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55FC" w14:textId="2D1BD698" w:rsidR="00961BE8" w:rsidRDefault="005F5C0E">
      <w:pPr>
        <w:pStyle w:val="Zhlav"/>
        <w:tabs>
          <w:tab w:val="left" w:pos="5460"/>
          <w:tab w:val="right" w:pos="9412"/>
        </w:tabs>
        <w:rPr>
          <w:rFonts w:ascii="Tahoma" w:hAnsi="Tahoma" w:cs="Tahoma"/>
          <w:i/>
          <w:sz w:val="18"/>
          <w:szCs w:val="18"/>
        </w:rPr>
      </w:pPr>
      <w:r>
        <w:rPr>
          <w:rFonts w:ascii="Tahoma" w:hAnsi="Tahoma" w:cs="Tahoma"/>
          <w:i/>
          <w:sz w:val="18"/>
          <w:szCs w:val="18"/>
        </w:rPr>
        <w:t xml:space="preserve">                                                     </w:t>
      </w:r>
      <w:r w:rsidR="00575FA6">
        <w:rPr>
          <w:rFonts w:ascii="Tahoma" w:hAnsi="Tahoma" w:cs="Tahoma"/>
          <w:i/>
          <w:sz w:val="18"/>
          <w:szCs w:val="18"/>
        </w:rPr>
        <w:tab/>
      </w:r>
      <w:r w:rsidR="00575FA6">
        <w:rPr>
          <w:rFonts w:ascii="Tahoma" w:hAnsi="Tahoma" w:cs="Tahoma"/>
          <w:i/>
          <w:sz w:val="18"/>
          <w:szCs w:val="18"/>
        </w:rPr>
        <w:tab/>
      </w:r>
      <w:r w:rsidR="00575FA6">
        <w:rPr>
          <w:rFonts w:ascii="Tahoma" w:hAnsi="Tahoma" w:cs="Tahoma"/>
          <w:i/>
          <w:sz w:val="18"/>
          <w:szCs w:val="18"/>
        </w:rPr>
        <w:tab/>
        <w:t>Příloha č. 2 Výzvy k podání nabídek</w:t>
      </w:r>
    </w:p>
    <w:p w14:paraId="169F55FD" w14:textId="77777777" w:rsidR="00961BE8" w:rsidRDefault="00961BE8">
      <w:pPr>
        <w:pStyle w:val="Zhlav"/>
        <w:jc w:val="right"/>
        <w:rPr>
          <w:rFonts w:ascii="Tahoma" w:hAnsi="Tahoma" w:cs="Tahoma"/>
          <w:i/>
          <w:sz w:val="18"/>
          <w:szCs w:val="18"/>
        </w:rPr>
      </w:pPr>
    </w:p>
    <w:p w14:paraId="169F55FE" w14:textId="77777777" w:rsidR="00961BE8" w:rsidRDefault="00961BE8">
      <w:pPr>
        <w:jc w:val="center"/>
        <w:outlineLvl w:val="0"/>
        <w:rPr>
          <w:rFonts w:ascii="Tahoma" w:hAnsi="Tahoma" w:cs="Tahoma"/>
          <w:b/>
          <w:i/>
          <w:caps/>
          <w:sz w:val="32"/>
          <w:szCs w:val="32"/>
          <w:u w:val="single"/>
        </w:rPr>
      </w:pPr>
    </w:p>
    <w:p w14:paraId="169F55FF" w14:textId="77777777" w:rsidR="00961BE8" w:rsidRDefault="00575FA6">
      <w:pPr>
        <w:jc w:val="center"/>
        <w:outlineLvl w:val="0"/>
        <w:rPr>
          <w:rFonts w:ascii="Tahoma" w:hAnsi="Tahoma" w:cs="Tahoma"/>
          <w:b/>
          <w:sz w:val="20"/>
          <w:szCs w:val="20"/>
          <w:highlight w:val="yellow"/>
        </w:rPr>
      </w:pPr>
      <w:r>
        <w:rPr>
          <w:rFonts w:ascii="Tahoma" w:hAnsi="Tahoma" w:cs="Tahoma"/>
          <w:b/>
          <w:caps/>
          <w:sz w:val="32"/>
          <w:szCs w:val="32"/>
          <w:u w:val="single"/>
        </w:rPr>
        <w:t>Smlouva o dílo</w:t>
      </w:r>
    </w:p>
    <w:p w14:paraId="169F5600" w14:textId="77777777" w:rsidR="00961BE8" w:rsidRDefault="00961BE8">
      <w:pPr>
        <w:jc w:val="center"/>
        <w:rPr>
          <w:rFonts w:ascii="Tahoma" w:hAnsi="Tahoma" w:cs="Tahoma"/>
          <w:b/>
          <w:sz w:val="20"/>
          <w:szCs w:val="20"/>
          <w:highlight w:val="yellow"/>
        </w:rPr>
      </w:pPr>
    </w:p>
    <w:p w14:paraId="169F5601" w14:textId="77777777" w:rsidR="00961BE8" w:rsidRDefault="00575FA6">
      <w:pPr>
        <w:jc w:val="center"/>
        <w:rPr>
          <w:rFonts w:ascii="Tahoma" w:hAnsi="Tahoma" w:cs="Tahoma"/>
          <w:b/>
          <w:sz w:val="22"/>
          <w:szCs w:val="20"/>
          <w:u w:val="single"/>
        </w:rPr>
      </w:pPr>
      <w:r>
        <w:rPr>
          <w:rFonts w:ascii="Tahoma" w:hAnsi="Tahoma" w:cs="Tahoma"/>
          <w:sz w:val="20"/>
          <w:szCs w:val="20"/>
        </w:rPr>
        <w:t>uzavřená podle § 2586 a násl. zákona č. 89/2012, občanského zákoníku, v platném znění (dále jen „OZ“)</w:t>
      </w:r>
    </w:p>
    <w:p w14:paraId="169F5602" w14:textId="77777777" w:rsidR="00961BE8" w:rsidRDefault="00575FA6">
      <w:pPr>
        <w:spacing w:before="480" w:after="120"/>
        <w:jc w:val="center"/>
        <w:outlineLvl w:val="0"/>
        <w:rPr>
          <w:rFonts w:ascii="Tahoma" w:hAnsi="Tahoma" w:cs="Tahoma"/>
          <w:b/>
          <w:sz w:val="20"/>
          <w:szCs w:val="20"/>
        </w:rPr>
      </w:pPr>
      <w:r>
        <w:rPr>
          <w:rFonts w:ascii="Tahoma" w:hAnsi="Tahoma" w:cs="Tahoma"/>
          <w:b/>
          <w:sz w:val="22"/>
          <w:szCs w:val="20"/>
          <w:u w:val="single"/>
        </w:rPr>
        <w:t>Smluvní strany</w:t>
      </w:r>
    </w:p>
    <w:p w14:paraId="169F5603" w14:textId="77777777" w:rsidR="00961BE8" w:rsidRDefault="00575FA6">
      <w:pPr>
        <w:tabs>
          <w:tab w:val="left" w:pos="426"/>
          <w:tab w:val="left" w:pos="2127"/>
        </w:tabs>
        <w:jc w:val="both"/>
        <w:rPr>
          <w:rFonts w:ascii="Tahoma" w:hAnsi="Tahoma" w:cs="Tahoma"/>
          <w:sz w:val="20"/>
          <w:szCs w:val="20"/>
        </w:rPr>
      </w:pPr>
      <w:r>
        <w:rPr>
          <w:rFonts w:ascii="Tahoma" w:hAnsi="Tahoma" w:cs="Tahoma"/>
          <w:b/>
          <w:sz w:val="20"/>
          <w:szCs w:val="20"/>
        </w:rPr>
        <w:t>1.</w:t>
      </w:r>
      <w:r>
        <w:rPr>
          <w:rFonts w:ascii="Tahoma" w:hAnsi="Tahoma" w:cs="Tahoma"/>
          <w:b/>
          <w:sz w:val="20"/>
          <w:szCs w:val="20"/>
        </w:rPr>
        <w:tab/>
        <w:t>Objednatel:</w:t>
      </w:r>
      <w:r>
        <w:rPr>
          <w:rFonts w:ascii="Tahoma" w:hAnsi="Tahoma" w:cs="Tahoma"/>
          <w:b/>
          <w:sz w:val="20"/>
          <w:szCs w:val="20"/>
        </w:rPr>
        <w:tab/>
        <w:t>Město Pelhřimov</w:t>
      </w:r>
    </w:p>
    <w:p w14:paraId="169F5604" w14:textId="77777777" w:rsidR="00961BE8" w:rsidRDefault="00575FA6">
      <w:pPr>
        <w:widowControl w:val="0"/>
        <w:tabs>
          <w:tab w:val="left" w:pos="426"/>
        </w:tabs>
        <w:ind w:left="426"/>
        <w:jc w:val="both"/>
        <w:rPr>
          <w:rFonts w:ascii="Tahoma" w:hAnsi="Tahoma" w:cs="Tahoma"/>
          <w:sz w:val="20"/>
          <w:szCs w:val="20"/>
        </w:rPr>
      </w:pPr>
      <w:r>
        <w:rPr>
          <w:rFonts w:ascii="Tahoma" w:hAnsi="Tahoma" w:cs="Tahoma"/>
          <w:sz w:val="20"/>
          <w:szCs w:val="20"/>
        </w:rPr>
        <w:t>se sídlem:</w:t>
      </w:r>
      <w:r>
        <w:rPr>
          <w:rFonts w:ascii="Tahoma" w:hAnsi="Tahoma" w:cs="Tahoma"/>
          <w:sz w:val="20"/>
          <w:szCs w:val="20"/>
        </w:rPr>
        <w:tab/>
      </w:r>
      <w:r>
        <w:rPr>
          <w:rFonts w:ascii="Tahoma" w:hAnsi="Tahoma" w:cs="Tahoma"/>
          <w:sz w:val="20"/>
          <w:szCs w:val="20"/>
        </w:rPr>
        <w:tab/>
        <w:t>Masarykovo náměstí 1, 393 01 Pelhřimov</w:t>
      </w:r>
    </w:p>
    <w:p w14:paraId="169F5605" w14:textId="77777777" w:rsidR="00961BE8" w:rsidRDefault="00575FA6">
      <w:pPr>
        <w:widowControl w:val="0"/>
        <w:tabs>
          <w:tab w:val="left" w:pos="426"/>
          <w:tab w:val="left" w:pos="2127"/>
        </w:tabs>
        <w:ind w:left="426"/>
        <w:jc w:val="both"/>
        <w:rPr>
          <w:rFonts w:ascii="Tahoma" w:hAnsi="Tahoma" w:cs="Tahoma"/>
          <w:sz w:val="20"/>
          <w:szCs w:val="20"/>
        </w:rPr>
      </w:pPr>
      <w:r>
        <w:rPr>
          <w:rFonts w:ascii="Tahoma" w:hAnsi="Tahoma" w:cs="Tahoma"/>
          <w:sz w:val="20"/>
          <w:szCs w:val="20"/>
        </w:rPr>
        <w:t>IČO:</w:t>
      </w:r>
      <w:r>
        <w:rPr>
          <w:rFonts w:ascii="Tahoma" w:hAnsi="Tahoma" w:cs="Tahoma"/>
          <w:sz w:val="20"/>
          <w:szCs w:val="20"/>
        </w:rPr>
        <w:tab/>
        <w:t>00248801</w:t>
      </w:r>
    </w:p>
    <w:p w14:paraId="169F5606" w14:textId="77777777" w:rsidR="00961BE8" w:rsidRDefault="00575FA6">
      <w:pPr>
        <w:widowControl w:val="0"/>
        <w:tabs>
          <w:tab w:val="left" w:pos="426"/>
          <w:tab w:val="left" w:pos="2127"/>
          <w:tab w:val="left" w:pos="2552"/>
        </w:tabs>
        <w:ind w:left="426"/>
        <w:jc w:val="both"/>
        <w:rPr>
          <w:rFonts w:ascii="Tahoma" w:hAnsi="Tahoma" w:cs="Tahoma"/>
          <w:sz w:val="20"/>
          <w:szCs w:val="20"/>
        </w:rPr>
      </w:pPr>
      <w:r>
        <w:rPr>
          <w:rFonts w:ascii="Tahoma" w:hAnsi="Tahoma" w:cs="Tahoma"/>
          <w:sz w:val="20"/>
          <w:szCs w:val="20"/>
        </w:rPr>
        <w:t>DIČ:</w:t>
      </w:r>
      <w:r>
        <w:rPr>
          <w:rFonts w:ascii="Tahoma" w:hAnsi="Tahoma" w:cs="Tahoma"/>
          <w:sz w:val="20"/>
          <w:szCs w:val="20"/>
        </w:rPr>
        <w:tab/>
        <w:t>CZ00248801</w:t>
      </w:r>
    </w:p>
    <w:p w14:paraId="3F889330" w14:textId="39A6B609" w:rsidR="00D16CF7" w:rsidRDefault="00575FA6">
      <w:pPr>
        <w:widowControl w:val="0"/>
        <w:tabs>
          <w:tab w:val="left" w:pos="426"/>
        </w:tabs>
        <w:ind w:left="426"/>
        <w:jc w:val="both"/>
        <w:rPr>
          <w:rFonts w:ascii="Tahoma" w:hAnsi="Tahoma" w:cs="Tahoma"/>
          <w:sz w:val="20"/>
          <w:szCs w:val="20"/>
        </w:rPr>
      </w:pPr>
      <w:r>
        <w:rPr>
          <w:rFonts w:ascii="Tahoma" w:hAnsi="Tahoma" w:cs="Tahoma"/>
          <w:sz w:val="20"/>
          <w:szCs w:val="20"/>
        </w:rPr>
        <w:t xml:space="preserve">zastoupený ve věcech smluvních: </w:t>
      </w:r>
      <w:r w:rsidR="00D16CF7">
        <w:rPr>
          <w:rFonts w:ascii="Tahoma" w:hAnsi="Tahoma" w:cs="Tahoma"/>
          <w:sz w:val="20"/>
          <w:szCs w:val="20"/>
        </w:rPr>
        <w:tab/>
      </w:r>
      <w:r>
        <w:rPr>
          <w:rFonts w:ascii="Tahoma" w:hAnsi="Tahoma" w:cs="Tahoma"/>
          <w:sz w:val="20"/>
          <w:szCs w:val="20"/>
        </w:rPr>
        <w:t xml:space="preserve">Ladislav Med, starosta města </w:t>
      </w:r>
    </w:p>
    <w:p w14:paraId="169F5607" w14:textId="4BA254B4" w:rsidR="00961BE8" w:rsidRDefault="00D16CF7">
      <w:pPr>
        <w:widowControl w:val="0"/>
        <w:tabs>
          <w:tab w:val="left" w:pos="426"/>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575FA6">
        <w:rPr>
          <w:rFonts w:ascii="Tahoma" w:hAnsi="Tahoma" w:cs="Tahoma"/>
          <w:sz w:val="20"/>
          <w:szCs w:val="20"/>
        </w:rPr>
        <w:t>Zdeněk Jaroš, místostarosta města</w:t>
      </w:r>
    </w:p>
    <w:p w14:paraId="169F5609" w14:textId="7043C65D" w:rsidR="00961BE8" w:rsidRDefault="00575FA6">
      <w:pPr>
        <w:widowControl w:val="0"/>
        <w:tabs>
          <w:tab w:val="left" w:pos="426"/>
        </w:tabs>
        <w:ind w:left="426"/>
        <w:jc w:val="both"/>
        <w:rPr>
          <w:rFonts w:ascii="Tahoma" w:hAnsi="Tahoma" w:cs="Tahoma"/>
          <w:sz w:val="20"/>
          <w:szCs w:val="20"/>
        </w:rPr>
      </w:pPr>
      <w:r>
        <w:rPr>
          <w:rFonts w:ascii="Tahoma" w:hAnsi="Tahoma" w:cs="Tahoma"/>
          <w:sz w:val="20"/>
          <w:szCs w:val="20"/>
        </w:rPr>
        <w:t xml:space="preserve">osoba oprávněná jednat ve věcech technických: </w:t>
      </w:r>
      <w:r w:rsidR="00D16CF7">
        <w:rPr>
          <w:rFonts w:ascii="Tahoma" w:hAnsi="Tahoma" w:cs="Tahoma"/>
          <w:sz w:val="20"/>
          <w:szCs w:val="20"/>
        </w:rPr>
        <w:tab/>
      </w:r>
      <w:r w:rsidR="00D16CF7" w:rsidRPr="00215954">
        <w:rPr>
          <w:rFonts w:ascii="Tahoma" w:hAnsi="Tahoma" w:cs="Tahoma"/>
          <w:sz w:val="20"/>
          <w:szCs w:val="20"/>
        </w:rPr>
        <w:t>Miroslav Vaněk</w:t>
      </w:r>
      <w:r w:rsidRPr="00215954">
        <w:rPr>
          <w:rFonts w:ascii="Tahoma" w:hAnsi="Tahoma" w:cs="Tahoma"/>
          <w:sz w:val="20"/>
          <w:szCs w:val="20"/>
        </w:rPr>
        <w:t>, tel: +420</w:t>
      </w:r>
      <w:r w:rsidR="00D16CF7" w:rsidRPr="00215954">
        <w:rPr>
          <w:rFonts w:ascii="Tahoma" w:hAnsi="Tahoma" w:cs="Tahoma"/>
          <w:sz w:val="20"/>
          <w:szCs w:val="20"/>
        </w:rPr>
        <w:t> </w:t>
      </w:r>
      <w:r w:rsidRPr="00215954">
        <w:rPr>
          <w:rFonts w:ascii="Tahoma" w:hAnsi="Tahoma" w:cs="Tahoma"/>
          <w:sz w:val="20"/>
          <w:szCs w:val="20"/>
        </w:rPr>
        <w:t>77</w:t>
      </w:r>
      <w:r w:rsidR="00D16CF7" w:rsidRPr="00215954">
        <w:rPr>
          <w:rFonts w:ascii="Tahoma" w:hAnsi="Tahoma" w:cs="Tahoma"/>
          <w:sz w:val="20"/>
          <w:szCs w:val="20"/>
        </w:rPr>
        <w:t>8 487</w:t>
      </w:r>
      <w:r w:rsidR="00A66DB8">
        <w:rPr>
          <w:rFonts w:ascii="Tahoma" w:hAnsi="Tahoma" w:cs="Tahoma"/>
          <w:sz w:val="20"/>
          <w:szCs w:val="20"/>
        </w:rPr>
        <w:t> </w:t>
      </w:r>
      <w:r w:rsidR="00D16CF7" w:rsidRPr="00215954">
        <w:rPr>
          <w:rFonts w:ascii="Tahoma" w:hAnsi="Tahoma" w:cs="Tahoma"/>
          <w:sz w:val="20"/>
          <w:szCs w:val="20"/>
        </w:rPr>
        <w:t>030</w:t>
      </w:r>
    </w:p>
    <w:p w14:paraId="34FE6D6E" w14:textId="20590066" w:rsidR="00A66DB8" w:rsidRDefault="00A66DB8">
      <w:pPr>
        <w:widowControl w:val="0"/>
        <w:tabs>
          <w:tab w:val="left" w:pos="426"/>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Jiří Vá</w:t>
      </w:r>
      <w:r w:rsidR="00F242CC">
        <w:rPr>
          <w:rFonts w:ascii="Tahoma" w:hAnsi="Tahoma" w:cs="Tahoma"/>
          <w:sz w:val="20"/>
          <w:szCs w:val="20"/>
        </w:rPr>
        <w:t>ň</w:t>
      </w:r>
      <w:r>
        <w:rPr>
          <w:rFonts w:ascii="Tahoma" w:hAnsi="Tahoma" w:cs="Tahoma"/>
          <w:sz w:val="20"/>
          <w:szCs w:val="20"/>
        </w:rPr>
        <w:t>a, DiS., tel: +420 776 263 230</w:t>
      </w:r>
    </w:p>
    <w:p w14:paraId="169F560A" w14:textId="77777777" w:rsidR="00961BE8" w:rsidRDefault="00575FA6">
      <w:pPr>
        <w:widowControl w:val="0"/>
        <w:tabs>
          <w:tab w:val="left" w:pos="426"/>
        </w:tabs>
        <w:ind w:left="426"/>
        <w:jc w:val="both"/>
        <w:rPr>
          <w:rFonts w:ascii="Tahoma" w:hAnsi="Tahoma" w:cs="Tahoma"/>
          <w:sz w:val="20"/>
          <w:szCs w:val="20"/>
        </w:rPr>
      </w:pPr>
      <w:r>
        <w:rPr>
          <w:rFonts w:ascii="Tahoma" w:hAnsi="Tahoma" w:cs="Tahoma"/>
          <w:sz w:val="20"/>
          <w:szCs w:val="20"/>
        </w:rPr>
        <w:t>Bankovní spojení:</w:t>
      </w:r>
      <w:r>
        <w:rPr>
          <w:rFonts w:ascii="Tahoma" w:hAnsi="Tahoma" w:cs="Tahoma"/>
          <w:sz w:val="20"/>
          <w:szCs w:val="20"/>
        </w:rPr>
        <w:tab/>
        <w:t>Česká spořitelna, a.s.</w:t>
      </w:r>
    </w:p>
    <w:p w14:paraId="169F560B" w14:textId="77777777" w:rsidR="00961BE8" w:rsidRDefault="00575FA6">
      <w:pPr>
        <w:widowControl w:val="0"/>
        <w:tabs>
          <w:tab w:val="left" w:pos="426"/>
          <w:tab w:val="left" w:pos="2127"/>
        </w:tabs>
        <w:ind w:left="426"/>
        <w:jc w:val="both"/>
        <w:rPr>
          <w:rFonts w:ascii="Tahoma" w:hAnsi="Tahoma" w:cs="Tahoma"/>
          <w:sz w:val="20"/>
          <w:szCs w:val="20"/>
          <w:highlight w:val="yellow"/>
        </w:rPr>
      </w:pPr>
      <w:r>
        <w:rPr>
          <w:rFonts w:ascii="Tahoma" w:hAnsi="Tahoma" w:cs="Tahoma"/>
          <w:sz w:val="20"/>
          <w:szCs w:val="20"/>
        </w:rPr>
        <w:t>Číslo účtu:</w:t>
      </w:r>
      <w:r>
        <w:rPr>
          <w:rFonts w:ascii="Tahoma" w:hAnsi="Tahoma" w:cs="Tahoma"/>
          <w:sz w:val="20"/>
          <w:szCs w:val="20"/>
        </w:rPr>
        <w:tab/>
        <w:t>622101359/0800</w:t>
      </w:r>
    </w:p>
    <w:p w14:paraId="169F560C"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D" w14:textId="77777777" w:rsidR="00961BE8" w:rsidRDefault="00575FA6">
      <w:pPr>
        <w:tabs>
          <w:tab w:val="left" w:pos="426"/>
          <w:tab w:val="left" w:pos="2127"/>
          <w:tab w:val="left" w:pos="3828"/>
        </w:tabs>
        <w:ind w:left="426" w:hanging="426"/>
        <w:jc w:val="both"/>
        <w:rPr>
          <w:rFonts w:ascii="Tahoma" w:hAnsi="Tahoma" w:cs="Tahoma"/>
          <w:sz w:val="20"/>
          <w:szCs w:val="20"/>
          <w:highlight w:val="yellow"/>
        </w:rPr>
      </w:pPr>
      <w:r>
        <w:rPr>
          <w:rFonts w:ascii="Tahoma" w:hAnsi="Tahoma" w:cs="Tahoma"/>
          <w:sz w:val="20"/>
          <w:szCs w:val="20"/>
        </w:rPr>
        <w:t>a</w:t>
      </w:r>
    </w:p>
    <w:p w14:paraId="169F560E"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F"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b/>
          <w:sz w:val="20"/>
          <w:szCs w:val="20"/>
        </w:rPr>
        <w:t>2.</w:t>
      </w:r>
      <w:r>
        <w:rPr>
          <w:rFonts w:ascii="Tahoma" w:hAnsi="Tahoma" w:cs="Tahoma"/>
          <w:b/>
          <w:sz w:val="20"/>
          <w:szCs w:val="20"/>
        </w:rPr>
        <w:tab/>
        <w:t>Zhotovitel:</w:t>
      </w:r>
      <w:r>
        <w:rPr>
          <w:rFonts w:ascii="Tahoma" w:hAnsi="Tahoma" w:cs="Tahoma"/>
          <w:sz w:val="20"/>
          <w:szCs w:val="20"/>
        </w:rPr>
        <w:tab/>
      </w:r>
      <w:r>
        <w:rPr>
          <w:rFonts w:ascii="Tahoma" w:hAnsi="Tahoma" w:cs="Tahoma"/>
          <w:b/>
          <w:sz w:val="20"/>
          <w:szCs w:val="20"/>
        </w:rPr>
        <w:t>……………………………………</w:t>
      </w:r>
    </w:p>
    <w:p w14:paraId="169F5610"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spisová značka:</w:t>
      </w:r>
      <w:r>
        <w:rPr>
          <w:rFonts w:ascii="Tahoma" w:hAnsi="Tahoma" w:cs="Tahoma"/>
          <w:sz w:val="20"/>
          <w:szCs w:val="20"/>
        </w:rPr>
        <w:tab/>
        <w:t>………………………………………</w:t>
      </w:r>
    </w:p>
    <w:p w14:paraId="169F5611"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se sídlem:</w:t>
      </w:r>
      <w:r>
        <w:rPr>
          <w:rFonts w:ascii="Tahoma" w:hAnsi="Tahoma" w:cs="Tahoma"/>
          <w:sz w:val="20"/>
          <w:szCs w:val="20"/>
        </w:rPr>
        <w:tab/>
        <w:t>………………………………………</w:t>
      </w:r>
    </w:p>
    <w:p w14:paraId="169F5612"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zastoupený:</w:t>
      </w:r>
      <w:r>
        <w:rPr>
          <w:rFonts w:ascii="Tahoma" w:hAnsi="Tahoma" w:cs="Tahoma"/>
          <w:sz w:val="20"/>
          <w:szCs w:val="20"/>
        </w:rPr>
        <w:tab/>
        <w:t>………………………………………</w:t>
      </w:r>
    </w:p>
    <w:p w14:paraId="169F5613"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oprávněná ve věcech smluvních:</w:t>
      </w:r>
      <w:r>
        <w:rPr>
          <w:rFonts w:ascii="Tahoma" w:hAnsi="Tahoma" w:cs="Tahoma"/>
          <w:sz w:val="20"/>
          <w:szCs w:val="20"/>
        </w:rPr>
        <w:tab/>
        <w:t>………………………………………</w:t>
      </w:r>
    </w:p>
    <w:p w14:paraId="169F5614"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oprávněna ve věcech technických:</w:t>
      </w:r>
      <w:r>
        <w:rPr>
          <w:rFonts w:ascii="Tahoma" w:hAnsi="Tahoma" w:cs="Tahoma"/>
          <w:sz w:val="20"/>
          <w:szCs w:val="20"/>
        </w:rPr>
        <w:tab/>
        <w:t>………………………………………</w:t>
      </w:r>
    </w:p>
    <w:p w14:paraId="169F5615"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IČO:</w:t>
      </w:r>
      <w:r>
        <w:rPr>
          <w:rFonts w:ascii="Tahoma" w:hAnsi="Tahoma" w:cs="Tahoma"/>
          <w:sz w:val="20"/>
          <w:szCs w:val="20"/>
        </w:rPr>
        <w:tab/>
        <w:t>………………………………………</w:t>
      </w:r>
    </w:p>
    <w:p w14:paraId="169F5616"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DIČ:</w:t>
      </w:r>
      <w:r>
        <w:rPr>
          <w:rFonts w:ascii="Tahoma" w:hAnsi="Tahoma" w:cs="Tahoma"/>
          <w:sz w:val="20"/>
          <w:szCs w:val="20"/>
        </w:rPr>
        <w:tab/>
        <w:t>………………………………………</w:t>
      </w:r>
    </w:p>
    <w:p w14:paraId="169F5617"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Bankovní spojení:</w:t>
      </w:r>
      <w:r>
        <w:rPr>
          <w:rFonts w:ascii="Tahoma" w:hAnsi="Tahoma" w:cs="Tahoma"/>
          <w:sz w:val="20"/>
          <w:szCs w:val="20"/>
        </w:rPr>
        <w:tab/>
        <w:t>………………………………………</w:t>
      </w:r>
    </w:p>
    <w:p w14:paraId="169F5618"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Číslo účtu:</w:t>
      </w:r>
      <w:r>
        <w:rPr>
          <w:rFonts w:ascii="Tahoma" w:hAnsi="Tahoma" w:cs="Tahoma"/>
          <w:sz w:val="20"/>
          <w:szCs w:val="20"/>
        </w:rPr>
        <w:tab/>
        <w:t>………………………………………</w:t>
      </w:r>
    </w:p>
    <w:p w14:paraId="169F5619" w14:textId="77777777" w:rsidR="00961BE8" w:rsidRDefault="00961BE8">
      <w:pPr>
        <w:tabs>
          <w:tab w:val="left" w:pos="426"/>
          <w:tab w:val="left" w:pos="2127"/>
          <w:tab w:val="left" w:pos="3828"/>
        </w:tabs>
        <w:ind w:left="426" w:hanging="426"/>
        <w:rPr>
          <w:rFonts w:ascii="Tahoma" w:hAnsi="Tahoma" w:cs="Tahoma"/>
          <w:sz w:val="20"/>
          <w:szCs w:val="20"/>
        </w:rPr>
      </w:pPr>
    </w:p>
    <w:p w14:paraId="169F561A" w14:textId="77777777" w:rsidR="00961BE8" w:rsidRDefault="00575FA6">
      <w:pPr>
        <w:tabs>
          <w:tab w:val="left" w:pos="426"/>
          <w:tab w:val="left" w:pos="2127"/>
          <w:tab w:val="left" w:pos="3828"/>
        </w:tabs>
        <w:ind w:left="426" w:hanging="426"/>
        <w:rPr>
          <w:rFonts w:ascii="Tahoma" w:hAnsi="Tahoma" w:cs="Tahoma"/>
          <w:b/>
          <w:sz w:val="20"/>
          <w:szCs w:val="20"/>
        </w:rPr>
      </w:pPr>
      <w:r>
        <w:rPr>
          <w:rFonts w:ascii="Tahoma" w:hAnsi="Tahoma" w:cs="Tahoma"/>
          <w:sz w:val="20"/>
          <w:szCs w:val="20"/>
        </w:rPr>
        <w:tab/>
        <w:t xml:space="preserve">dále jen </w:t>
      </w:r>
      <w:r>
        <w:rPr>
          <w:rFonts w:ascii="Tahoma" w:hAnsi="Tahoma" w:cs="Tahoma"/>
          <w:b/>
          <w:sz w:val="20"/>
          <w:szCs w:val="20"/>
        </w:rPr>
        <w:t>„smluvní strany“</w:t>
      </w:r>
    </w:p>
    <w:p w14:paraId="169F561B" w14:textId="77777777" w:rsidR="00961BE8" w:rsidRDefault="00961BE8">
      <w:pPr>
        <w:tabs>
          <w:tab w:val="left" w:pos="426"/>
          <w:tab w:val="left" w:pos="2127"/>
          <w:tab w:val="left" w:pos="3828"/>
        </w:tabs>
        <w:ind w:left="426" w:hanging="426"/>
        <w:rPr>
          <w:rFonts w:ascii="Tahoma" w:hAnsi="Tahoma" w:cs="Tahoma"/>
          <w:b/>
          <w:sz w:val="20"/>
          <w:szCs w:val="20"/>
        </w:rPr>
      </w:pPr>
    </w:p>
    <w:p w14:paraId="169F561C" w14:textId="77777777" w:rsidR="00961BE8" w:rsidRDefault="00961BE8">
      <w:pPr>
        <w:tabs>
          <w:tab w:val="left" w:pos="426"/>
          <w:tab w:val="left" w:pos="2127"/>
          <w:tab w:val="left" w:pos="3828"/>
        </w:tabs>
        <w:ind w:left="426" w:hanging="426"/>
        <w:rPr>
          <w:rFonts w:ascii="Tahoma" w:hAnsi="Tahoma" w:cs="Tahoma"/>
          <w:b/>
          <w:sz w:val="20"/>
          <w:szCs w:val="20"/>
        </w:rPr>
      </w:pPr>
    </w:p>
    <w:p w14:paraId="169F561D" w14:textId="77777777" w:rsidR="00961BE8" w:rsidRDefault="00961BE8">
      <w:pPr>
        <w:tabs>
          <w:tab w:val="left" w:pos="426"/>
          <w:tab w:val="left" w:pos="2127"/>
          <w:tab w:val="left" w:pos="3828"/>
        </w:tabs>
        <w:ind w:left="426" w:hanging="426"/>
        <w:rPr>
          <w:rFonts w:ascii="Tahoma" w:hAnsi="Tahoma" w:cs="Tahoma"/>
          <w:b/>
          <w:sz w:val="20"/>
          <w:szCs w:val="20"/>
        </w:rPr>
      </w:pPr>
    </w:p>
    <w:p w14:paraId="169F561E" w14:textId="77777777" w:rsidR="00961BE8" w:rsidRDefault="00575FA6">
      <w:pPr>
        <w:jc w:val="center"/>
        <w:rPr>
          <w:rFonts w:ascii="Tahoma" w:hAnsi="Tahoma" w:cs="Tahoma"/>
          <w:b/>
          <w:sz w:val="22"/>
          <w:szCs w:val="20"/>
          <w:u w:val="single"/>
        </w:rPr>
      </w:pPr>
      <w:r>
        <w:rPr>
          <w:rFonts w:ascii="Tahoma" w:hAnsi="Tahoma" w:cs="Tahoma"/>
          <w:b/>
          <w:sz w:val="22"/>
          <w:szCs w:val="20"/>
          <w:u w:val="single"/>
        </w:rPr>
        <w:t>Vymezení pojmů</w:t>
      </w:r>
    </w:p>
    <w:p w14:paraId="169F561F" w14:textId="77777777" w:rsidR="00961BE8" w:rsidRDefault="00961BE8">
      <w:pPr>
        <w:jc w:val="center"/>
        <w:rPr>
          <w:rFonts w:ascii="Tahoma" w:hAnsi="Tahoma" w:cs="Tahoma"/>
          <w:b/>
          <w:sz w:val="22"/>
          <w:szCs w:val="20"/>
          <w:u w:val="single"/>
        </w:rPr>
      </w:pPr>
    </w:p>
    <w:p w14:paraId="169F5620" w14:textId="77777777" w:rsidR="00961BE8" w:rsidRDefault="00575FA6" w:rsidP="004E7E4D">
      <w:pPr>
        <w:numPr>
          <w:ilvl w:val="0"/>
          <w:numId w:val="31"/>
        </w:numPr>
        <w:tabs>
          <w:tab w:val="left" w:pos="567"/>
        </w:tabs>
        <w:suppressAutoHyphens w:val="0"/>
        <w:ind w:left="567" w:hanging="567"/>
        <w:jc w:val="both"/>
        <w:rPr>
          <w:rFonts w:ascii="Tahoma" w:hAnsi="Tahoma" w:cs="Tahoma"/>
          <w:sz w:val="20"/>
          <w:szCs w:val="20"/>
        </w:rPr>
      </w:pPr>
      <w:r>
        <w:rPr>
          <w:rFonts w:ascii="Tahoma" w:hAnsi="Tahoma" w:cs="Tahoma"/>
          <w:sz w:val="20"/>
          <w:szCs w:val="20"/>
        </w:rPr>
        <w:t>Objednatelem je zadavatel po uzavření smlouvy na plnění zakázky.</w:t>
      </w:r>
    </w:p>
    <w:p w14:paraId="169F5621" w14:textId="77777777" w:rsidR="00961BE8" w:rsidRDefault="00575FA6" w:rsidP="004E7E4D">
      <w:pPr>
        <w:numPr>
          <w:ilvl w:val="0"/>
          <w:numId w:val="31"/>
        </w:numPr>
        <w:tabs>
          <w:tab w:val="left" w:pos="567"/>
        </w:tabs>
        <w:suppressAutoHyphens w:val="0"/>
        <w:ind w:left="567" w:hanging="567"/>
        <w:jc w:val="both"/>
        <w:rPr>
          <w:rFonts w:ascii="Tahoma" w:hAnsi="Tahoma" w:cs="Tahoma"/>
          <w:sz w:val="20"/>
          <w:szCs w:val="20"/>
        </w:rPr>
      </w:pPr>
      <w:r>
        <w:rPr>
          <w:rFonts w:ascii="Tahoma" w:hAnsi="Tahoma" w:cs="Tahoma"/>
          <w:sz w:val="20"/>
          <w:szCs w:val="20"/>
        </w:rPr>
        <w:t>Zhotovitelem je dodavatel po uzavření smlouvy na plnění zakázky.</w:t>
      </w:r>
    </w:p>
    <w:p w14:paraId="169F5622" w14:textId="77777777" w:rsidR="00961BE8" w:rsidRDefault="00575FA6" w:rsidP="004E7E4D">
      <w:pPr>
        <w:numPr>
          <w:ilvl w:val="0"/>
          <w:numId w:val="31"/>
        </w:numPr>
        <w:tabs>
          <w:tab w:val="left" w:pos="567"/>
        </w:tabs>
        <w:suppressAutoHyphens w:val="0"/>
        <w:ind w:left="567" w:hanging="567"/>
        <w:jc w:val="both"/>
        <w:rPr>
          <w:rFonts w:ascii="Tahoma" w:hAnsi="Tahoma" w:cs="Tahoma"/>
          <w:sz w:val="20"/>
          <w:szCs w:val="20"/>
        </w:rPr>
      </w:pPr>
      <w:r>
        <w:rPr>
          <w:rFonts w:ascii="Tahoma" w:hAnsi="Tahoma" w:cs="Tahoma"/>
          <w:sz w:val="20"/>
          <w:szCs w:val="20"/>
        </w:rPr>
        <w:t>Podzhotovitelem je poddodavatel po uzavření smlouvy na plnění zakázky.</w:t>
      </w:r>
    </w:p>
    <w:p w14:paraId="169F5623" w14:textId="77777777" w:rsidR="00961BE8" w:rsidRDefault="00575FA6" w:rsidP="004E7E4D">
      <w:pPr>
        <w:numPr>
          <w:ilvl w:val="0"/>
          <w:numId w:val="31"/>
        </w:numPr>
        <w:tabs>
          <w:tab w:val="left" w:pos="567"/>
        </w:tabs>
        <w:suppressAutoHyphens w:val="0"/>
        <w:ind w:left="567" w:hanging="567"/>
        <w:jc w:val="both"/>
        <w:rPr>
          <w:rFonts w:ascii="Tahoma" w:hAnsi="Tahoma" w:cs="Tahoma"/>
          <w:sz w:val="20"/>
          <w:szCs w:val="20"/>
        </w:rPr>
      </w:pPr>
      <w:r>
        <w:rPr>
          <w:rFonts w:ascii="Tahoma" w:hAnsi="Tahoma" w:cs="Tahoma"/>
          <w:sz w:val="20"/>
          <w:szCs w:val="20"/>
        </w:rPr>
        <w:t>Příslušnou dokumentací je dokumentace zpracovaná v rozsahu stanoveném jiným právním předpisem (vyhláškou č. 169/2016 Sb.).</w:t>
      </w:r>
    </w:p>
    <w:p w14:paraId="169F5624" w14:textId="77777777" w:rsidR="00961BE8" w:rsidRDefault="00575FA6" w:rsidP="004E7E4D">
      <w:pPr>
        <w:numPr>
          <w:ilvl w:val="0"/>
          <w:numId w:val="31"/>
        </w:numPr>
        <w:tabs>
          <w:tab w:val="left" w:pos="567"/>
        </w:tabs>
        <w:suppressAutoHyphens w:val="0"/>
        <w:ind w:left="567" w:hanging="567"/>
        <w:jc w:val="both"/>
        <w:rPr>
          <w:rFonts w:ascii="Tahoma" w:hAnsi="Tahoma" w:cs="Tahoma"/>
          <w:b/>
          <w:sz w:val="22"/>
          <w:szCs w:val="20"/>
          <w:u w:val="single"/>
        </w:rPr>
      </w:pPr>
      <w:r>
        <w:rPr>
          <w:rFonts w:ascii="Tahoma" w:hAnsi="Tahoma" w:cs="Tahoma"/>
          <w:sz w:val="20"/>
          <w:szCs w:val="20"/>
        </w:rPr>
        <w:t>Položkovým rozpočtem je zhotovitelem oceněný soupis stavebních prací dodávek a služeb, v němž jsou zhotovitelem uvedeny jednotkové ceny u všech položek stavebních prací dodávek a služeb a jejich celkové ceny pro zadavatelem vymezené množství</w:t>
      </w:r>
      <w:r>
        <w:br w:type="page"/>
      </w:r>
    </w:p>
    <w:p w14:paraId="169F5625" w14:textId="77777777" w:rsidR="00961BE8" w:rsidRDefault="00575FA6">
      <w:pPr>
        <w:spacing w:after="120"/>
        <w:jc w:val="center"/>
        <w:outlineLvl w:val="0"/>
        <w:rPr>
          <w:rFonts w:ascii="Tahoma" w:hAnsi="Tahoma" w:cs="Tahoma"/>
          <w:sz w:val="20"/>
        </w:rPr>
      </w:pPr>
      <w:r>
        <w:rPr>
          <w:rFonts w:ascii="Tahoma" w:hAnsi="Tahoma" w:cs="Tahoma"/>
          <w:b/>
          <w:sz w:val="22"/>
          <w:szCs w:val="20"/>
          <w:u w:val="single"/>
        </w:rPr>
        <w:lastRenderedPageBreak/>
        <w:t>I. Předmět smlouvy</w:t>
      </w:r>
    </w:p>
    <w:p w14:paraId="169F5626"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se touto smlouvou zavazuje provést pro objednatele na svůj náklad a nebezpečí sjednané dílo dle článku II. této smlouvy a objednatel se zavazuje dílo převzít a za provedené dílo zaplatit zhotoviteli cenu ve výši a za podmínek sjednaných v této smlouvě.</w:t>
      </w:r>
    </w:p>
    <w:p w14:paraId="169F5627"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provede dílo dle článku II. této smlouvy tím, že řádně a včas provede kompletní stavební práce v rozsahu zadávací dokumentace, této smlouvy, obecně závazných právních předpisů, ČSN, ČN, EN a ostatních norem, a to včetně zařízení staveniště a jeho vyklizení po dokončení díla.</w:t>
      </w:r>
    </w:p>
    <w:p w14:paraId="169F5628" w14:textId="3FE3FD6D" w:rsidR="00961BE8" w:rsidRDefault="00575FA6" w:rsidP="00A74880">
      <w:pPr>
        <w:jc w:val="both"/>
        <w:rPr>
          <w:rFonts w:ascii="Tahoma" w:hAnsi="Tahoma" w:cs="Tahoma"/>
          <w:sz w:val="22"/>
          <w:u w:val="single"/>
        </w:rPr>
      </w:pPr>
      <w:r>
        <w:rPr>
          <w:rFonts w:ascii="Tahoma" w:hAnsi="Tahoma" w:cs="Tahoma"/>
          <w:sz w:val="20"/>
        </w:rPr>
        <w:t xml:space="preserve">Podkladem pro uzavření smlouvy je nabídka zhotovitele předložená ve veřejné zakázce s názvem </w:t>
      </w:r>
      <w:r w:rsidR="00A74880" w:rsidRPr="00A74880">
        <w:rPr>
          <w:rFonts w:ascii="Tahoma" w:hAnsi="Tahoma" w:cs="Tahoma"/>
          <w:b/>
          <w:sz w:val="20"/>
          <w:szCs w:val="20"/>
        </w:rPr>
        <w:t>„</w:t>
      </w:r>
      <w:r w:rsidR="00DB1A44">
        <w:rPr>
          <w:rFonts w:ascii="Tahoma" w:hAnsi="Tahoma" w:cs="Tahoma"/>
          <w:b/>
          <w:sz w:val="20"/>
          <w:szCs w:val="20"/>
        </w:rPr>
        <w:t>MODERNIZACE KONCERTNÍHO SÁLU ZUŠ PELHŘIMOV</w:t>
      </w:r>
      <w:r w:rsidR="00A74880" w:rsidRPr="00A74880">
        <w:rPr>
          <w:rFonts w:ascii="Tahoma" w:hAnsi="Tahoma" w:cs="Tahoma"/>
          <w:b/>
          <w:sz w:val="20"/>
          <w:szCs w:val="20"/>
        </w:rPr>
        <w:t>“</w:t>
      </w:r>
      <w:r w:rsidR="00A74880">
        <w:rPr>
          <w:rFonts w:ascii="Tahoma" w:hAnsi="Tahoma" w:cs="Tahoma"/>
          <w:b/>
          <w:sz w:val="20"/>
          <w:szCs w:val="20"/>
        </w:rPr>
        <w:t xml:space="preserve"> </w:t>
      </w:r>
      <w:r>
        <w:rPr>
          <w:rFonts w:ascii="Tahoma" w:hAnsi="Tahoma" w:cs="Tahoma"/>
          <w:sz w:val="20"/>
        </w:rPr>
        <w:t>zadávané v rámci zjednodušeného podlimitního řízení dle §</w:t>
      </w:r>
      <w:r w:rsidR="00215954">
        <w:rPr>
          <w:rFonts w:ascii="Tahoma" w:hAnsi="Tahoma" w:cs="Tahoma"/>
          <w:sz w:val="20"/>
        </w:rPr>
        <w:t> </w:t>
      </w:r>
      <w:r>
        <w:rPr>
          <w:rFonts w:ascii="Tahoma" w:hAnsi="Tahoma" w:cs="Tahoma"/>
          <w:sz w:val="20"/>
        </w:rPr>
        <w:t>3 písm. a) a § 53 zákona č. 134/2016 Sb., o zadávání veřejných zakázek, v platném znění (dále jen „ZZVZ“).</w:t>
      </w:r>
    </w:p>
    <w:p w14:paraId="169F5629" w14:textId="77777777" w:rsidR="00961BE8" w:rsidRDefault="00575FA6">
      <w:pPr>
        <w:spacing w:before="480" w:after="120"/>
        <w:jc w:val="center"/>
        <w:outlineLvl w:val="0"/>
        <w:rPr>
          <w:rFonts w:ascii="Tahoma" w:hAnsi="Tahoma" w:cs="Tahoma"/>
          <w:sz w:val="20"/>
        </w:rPr>
      </w:pPr>
      <w:r>
        <w:rPr>
          <w:rFonts w:ascii="Tahoma" w:hAnsi="Tahoma" w:cs="Tahoma"/>
          <w:b/>
          <w:sz w:val="22"/>
          <w:szCs w:val="20"/>
          <w:u w:val="single"/>
        </w:rPr>
        <w:t>II. Specifikace díla</w:t>
      </w:r>
    </w:p>
    <w:p w14:paraId="3CA140A1" w14:textId="13D3402B" w:rsidR="00D02CD9" w:rsidRPr="00D02CD9" w:rsidRDefault="00D02CD9" w:rsidP="004E7E4D">
      <w:pPr>
        <w:pStyle w:val="Zkladntext"/>
        <w:numPr>
          <w:ilvl w:val="0"/>
          <w:numId w:val="34"/>
        </w:numPr>
        <w:tabs>
          <w:tab w:val="left" w:pos="567"/>
        </w:tabs>
        <w:spacing w:after="30"/>
        <w:ind w:left="0" w:firstLine="0"/>
        <w:rPr>
          <w:rFonts w:ascii="Tahoma" w:hAnsi="Tahoma" w:cs="Tahoma"/>
          <w:b w:val="0"/>
          <w:sz w:val="20"/>
        </w:rPr>
      </w:pPr>
      <w:r w:rsidRPr="00D02CD9">
        <w:rPr>
          <w:rFonts w:ascii="Tahoma" w:hAnsi="Tahoma" w:cs="Tahoma"/>
          <w:b w:val="0"/>
          <w:sz w:val="20"/>
        </w:rPr>
        <w:t xml:space="preserve">Stavebním záměrem (stavbou) je modernizace koncertního sálu ZUŠ Pelhřimov, který se nachází v upraveném podkroví budovy. Hlavním předmětem jsou stavební akustické úpravy koncertního sálu, projekt interiéru, součástí dále jsou audiovizuální technologie, scénické osvětlení a vzduchotechnika. </w:t>
      </w:r>
    </w:p>
    <w:p w14:paraId="68D472AD" w14:textId="77777777" w:rsidR="00C23784" w:rsidRPr="00B736D6" w:rsidRDefault="00C23784" w:rsidP="00C23784">
      <w:pPr>
        <w:pStyle w:val="Zkladntext"/>
        <w:tabs>
          <w:tab w:val="left" w:pos="567"/>
        </w:tabs>
        <w:spacing w:after="30"/>
        <w:rPr>
          <w:rFonts w:ascii="Tahoma" w:hAnsi="Tahoma" w:cs="Tahoma"/>
          <w:b w:val="0"/>
          <w:sz w:val="20"/>
        </w:rPr>
      </w:pPr>
    </w:p>
    <w:p w14:paraId="695DA478" w14:textId="6E34E4F3" w:rsidR="00C23784" w:rsidRPr="00C23784" w:rsidRDefault="00C23784" w:rsidP="004E7E4D">
      <w:pPr>
        <w:pStyle w:val="Zkladntext"/>
        <w:numPr>
          <w:ilvl w:val="0"/>
          <w:numId w:val="34"/>
        </w:numPr>
        <w:tabs>
          <w:tab w:val="left" w:pos="567"/>
        </w:tabs>
        <w:spacing w:after="30"/>
        <w:ind w:left="0" w:firstLine="0"/>
        <w:rPr>
          <w:rFonts w:ascii="Tahoma" w:hAnsi="Tahoma" w:cs="Tahoma"/>
          <w:b w:val="0"/>
          <w:sz w:val="20"/>
        </w:rPr>
      </w:pPr>
      <w:r w:rsidRPr="00B736D6">
        <w:rPr>
          <w:rFonts w:ascii="Tahoma" w:hAnsi="Tahoma" w:cs="Tahoma"/>
          <w:b w:val="0"/>
          <w:sz w:val="20"/>
        </w:rPr>
        <w:t xml:space="preserve">Práce budou provedeny dle </w:t>
      </w:r>
      <w:r w:rsidRPr="00B736D6">
        <w:rPr>
          <w:rFonts w:ascii="Tahoma" w:hAnsi="Tahoma" w:cs="Tahoma"/>
          <w:bCs/>
          <w:sz w:val="20"/>
        </w:rPr>
        <w:t>Projektové dokumentace</w:t>
      </w:r>
      <w:r w:rsidRPr="00B736D6">
        <w:rPr>
          <w:rFonts w:ascii="Tahoma" w:hAnsi="Tahoma" w:cs="Tahoma"/>
          <w:b w:val="0"/>
          <w:sz w:val="20"/>
        </w:rPr>
        <w:t xml:space="preserve"> „</w:t>
      </w:r>
      <w:r w:rsidR="00D02CD9">
        <w:rPr>
          <w:rFonts w:ascii="Tahoma" w:hAnsi="Tahoma" w:cs="Tahoma"/>
          <w:b w:val="0"/>
          <w:sz w:val="20"/>
        </w:rPr>
        <w:t xml:space="preserve">Modernizace koncertního sálu ZUŠ </w:t>
      </w:r>
      <w:r w:rsidRPr="00B736D6">
        <w:rPr>
          <w:rFonts w:ascii="Tahoma" w:hAnsi="Tahoma" w:cs="Tahoma"/>
          <w:b w:val="0"/>
          <w:sz w:val="20"/>
        </w:rPr>
        <w:t>Pelhřimov“</w:t>
      </w:r>
      <w:r w:rsidRPr="00C23784">
        <w:rPr>
          <w:rFonts w:ascii="Tahoma" w:hAnsi="Tahoma" w:cs="Tahoma"/>
          <w:b w:val="0"/>
          <w:sz w:val="20"/>
        </w:rPr>
        <w:t xml:space="preserve"> </w:t>
      </w:r>
      <w:r w:rsidR="00B736D6" w:rsidRPr="00B736D6">
        <w:rPr>
          <w:rFonts w:ascii="Tahoma" w:hAnsi="Tahoma" w:cs="Tahoma"/>
          <w:b w:val="0"/>
          <w:sz w:val="20"/>
        </w:rPr>
        <w:t xml:space="preserve">zpracovaná Ing. </w:t>
      </w:r>
      <w:r w:rsidR="00D02CD9">
        <w:rPr>
          <w:rFonts w:ascii="Tahoma" w:hAnsi="Tahoma" w:cs="Tahoma"/>
          <w:b w:val="0"/>
          <w:sz w:val="20"/>
        </w:rPr>
        <w:t xml:space="preserve">Rostislavem Daňkem (10/2024) </w:t>
      </w:r>
      <w:r w:rsidRPr="00C23784">
        <w:rPr>
          <w:rFonts w:ascii="Tahoma" w:hAnsi="Tahoma" w:cs="Tahoma"/>
          <w:b w:val="0"/>
          <w:sz w:val="20"/>
        </w:rPr>
        <w:t xml:space="preserve">v rozsahu Soupisů stavebních prací, dodávek a služeb s výkazy výměr. </w:t>
      </w:r>
    </w:p>
    <w:p w14:paraId="0675CA17" w14:textId="77777777" w:rsidR="00126259" w:rsidRDefault="00126259" w:rsidP="00C55CC1">
      <w:pPr>
        <w:pStyle w:val="Zkladntext"/>
        <w:tabs>
          <w:tab w:val="left" w:pos="567"/>
        </w:tabs>
        <w:spacing w:after="30"/>
        <w:rPr>
          <w:rFonts w:ascii="Tahoma" w:hAnsi="Tahoma" w:cs="Tahoma"/>
          <w:sz w:val="20"/>
        </w:rPr>
      </w:pPr>
    </w:p>
    <w:p w14:paraId="169F5643" w14:textId="567ED3FD" w:rsidR="00961BE8" w:rsidRPr="009D7729" w:rsidRDefault="00575FA6" w:rsidP="004E7E4D">
      <w:pPr>
        <w:pStyle w:val="Zkladntext"/>
        <w:numPr>
          <w:ilvl w:val="0"/>
          <w:numId w:val="34"/>
        </w:numPr>
        <w:tabs>
          <w:tab w:val="left" w:pos="567"/>
        </w:tabs>
        <w:spacing w:after="30"/>
        <w:ind w:left="0" w:firstLine="0"/>
        <w:rPr>
          <w:rFonts w:ascii="Tahoma" w:hAnsi="Tahoma" w:cs="Tahoma"/>
          <w:sz w:val="20"/>
        </w:rPr>
      </w:pPr>
      <w:r w:rsidRPr="009D7729">
        <w:rPr>
          <w:rFonts w:ascii="Tahoma" w:hAnsi="Tahoma" w:cs="Tahoma"/>
          <w:b w:val="0"/>
          <w:sz w:val="20"/>
        </w:rPr>
        <w:t>Předmět díla zahrnuje:</w:t>
      </w:r>
    </w:p>
    <w:p w14:paraId="169F5644" w14:textId="77777777" w:rsidR="00961BE8" w:rsidRPr="009D7729" w:rsidRDefault="00575FA6" w:rsidP="004E7E4D">
      <w:pPr>
        <w:pStyle w:val="Zkladntext2"/>
        <w:numPr>
          <w:ilvl w:val="0"/>
          <w:numId w:val="21"/>
        </w:numPr>
        <w:tabs>
          <w:tab w:val="clear" w:pos="423"/>
          <w:tab w:val="left" w:pos="0"/>
          <w:tab w:val="left" w:pos="993"/>
          <w:tab w:val="num" w:pos="1134"/>
        </w:tabs>
        <w:spacing w:after="30" w:line="240" w:lineRule="auto"/>
        <w:ind w:left="993" w:hanging="426"/>
        <w:jc w:val="both"/>
        <w:rPr>
          <w:rFonts w:ascii="Tahoma" w:hAnsi="Tahoma" w:cs="Tahoma"/>
          <w:sz w:val="20"/>
          <w:szCs w:val="20"/>
        </w:rPr>
      </w:pPr>
      <w:r w:rsidRPr="009D7729">
        <w:rPr>
          <w:rFonts w:ascii="Tahoma" w:hAnsi="Tahoma" w:cs="Tahoma"/>
          <w:sz w:val="20"/>
          <w:szCs w:val="20"/>
        </w:rPr>
        <w:t>Provedení všech činností, prací a dodávek uvedených v soupisech stavebních prací, dodávek a služeb s výkazem výměr;</w:t>
      </w:r>
    </w:p>
    <w:p w14:paraId="169F5645" w14:textId="77777777" w:rsidR="00961BE8" w:rsidRPr="009D7729" w:rsidRDefault="00575FA6" w:rsidP="004E7E4D">
      <w:pPr>
        <w:pStyle w:val="Zkladntext2"/>
        <w:numPr>
          <w:ilvl w:val="0"/>
          <w:numId w:val="21"/>
        </w:numPr>
        <w:tabs>
          <w:tab w:val="left" w:pos="0"/>
          <w:tab w:val="left" w:pos="993"/>
        </w:tabs>
        <w:spacing w:after="30" w:line="240" w:lineRule="auto"/>
        <w:ind w:left="567" w:firstLine="0"/>
        <w:jc w:val="both"/>
        <w:rPr>
          <w:rFonts w:ascii="Tahoma" w:hAnsi="Tahoma" w:cs="Tahoma"/>
          <w:sz w:val="20"/>
          <w:szCs w:val="20"/>
        </w:rPr>
      </w:pPr>
      <w:r w:rsidRPr="009D7729">
        <w:rPr>
          <w:rFonts w:ascii="Tahoma" w:hAnsi="Tahoma" w:cs="Tahoma"/>
          <w:sz w:val="20"/>
          <w:szCs w:val="20"/>
        </w:rPr>
        <w:t>Zhotovení díla v souladu s platnými normami a předpisy;</w:t>
      </w:r>
    </w:p>
    <w:p w14:paraId="169F5646" w14:textId="77777777" w:rsidR="00961BE8" w:rsidRPr="009D7729" w:rsidRDefault="00575FA6" w:rsidP="004E7E4D">
      <w:pPr>
        <w:pStyle w:val="Zkladntext2"/>
        <w:numPr>
          <w:ilvl w:val="0"/>
          <w:numId w:val="21"/>
        </w:numPr>
        <w:tabs>
          <w:tab w:val="left" w:pos="993"/>
        </w:tabs>
        <w:spacing w:after="30" w:line="240" w:lineRule="auto"/>
        <w:ind w:left="567" w:firstLine="0"/>
        <w:jc w:val="both"/>
        <w:rPr>
          <w:rFonts w:ascii="Tahoma" w:hAnsi="Tahoma" w:cs="Tahoma"/>
          <w:sz w:val="20"/>
          <w:szCs w:val="20"/>
        </w:rPr>
      </w:pPr>
      <w:r w:rsidRPr="009D7729">
        <w:rPr>
          <w:rFonts w:ascii="Tahoma" w:hAnsi="Tahoma" w:cs="Tahoma"/>
          <w:sz w:val="20"/>
          <w:szCs w:val="20"/>
        </w:rPr>
        <w:t>Likvidace odpadu v souladu s platnými předpisy;</w:t>
      </w:r>
    </w:p>
    <w:p w14:paraId="169F5647" w14:textId="77777777" w:rsidR="00961BE8" w:rsidRPr="009D7729" w:rsidRDefault="00575FA6" w:rsidP="004E7E4D">
      <w:pPr>
        <w:pStyle w:val="Zkladntext2"/>
        <w:numPr>
          <w:ilvl w:val="0"/>
          <w:numId w:val="21"/>
        </w:numPr>
        <w:tabs>
          <w:tab w:val="left" w:pos="993"/>
        </w:tabs>
        <w:spacing w:after="180" w:line="240" w:lineRule="auto"/>
        <w:ind w:left="567" w:firstLine="0"/>
        <w:jc w:val="both"/>
        <w:rPr>
          <w:rFonts w:ascii="Tahoma" w:hAnsi="Tahoma" w:cs="Tahoma"/>
          <w:sz w:val="20"/>
          <w:szCs w:val="20"/>
        </w:rPr>
      </w:pPr>
      <w:r w:rsidRPr="009D7729">
        <w:rPr>
          <w:rFonts w:ascii="Tahoma" w:hAnsi="Tahoma" w:cs="Tahoma"/>
          <w:sz w:val="20"/>
          <w:szCs w:val="20"/>
        </w:rPr>
        <w:t>Úklid dotčeného okolí stavby.</w:t>
      </w:r>
    </w:p>
    <w:p w14:paraId="688F008A" w14:textId="7EFD1CAD" w:rsidR="00A96158" w:rsidRPr="00A96158" w:rsidRDefault="00A96158">
      <w:pPr>
        <w:pStyle w:val="Zkladntext2"/>
        <w:spacing w:after="180" w:line="240" w:lineRule="auto"/>
        <w:jc w:val="both"/>
        <w:rPr>
          <w:rFonts w:ascii="Tahoma" w:hAnsi="Tahoma" w:cs="Tahoma"/>
          <w:sz w:val="20"/>
          <w:szCs w:val="20"/>
        </w:rPr>
      </w:pPr>
      <w:r>
        <w:rPr>
          <w:rFonts w:ascii="Tahoma" w:hAnsi="Tahoma" w:cs="Tahoma"/>
          <w:sz w:val="20"/>
          <w:szCs w:val="20"/>
        </w:rPr>
        <w:t>Předmětem díla dále jsou:</w:t>
      </w:r>
    </w:p>
    <w:p w14:paraId="50B4E4E8" w14:textId="77777777" w:rsidR="00A96158" w:rsidRPr="00555432" w:rsidRDefault="00A96158" w:rsidP="00A8598A">
      <w:pPr>
        <w:pStyle w:val="Zkladntext"/>
        <w:numPr>
          <w:ilvl w:val="0"/>
          <w:numId w:val="40"/>
        </w:numPr>
        <w:tabs>
          <w:tab w:val="left" w:pos="851"/>
        </w:tabs>
        <w:ind w:left="1134" w:hanging="425"/>
        <w:rPr>
          <w:rFonts w:ascii="Tahoma" w:hAnsi="Tahoma" w:cs="Tahoma"/>
          <w:b w:val="0"/>
          <w:sz w:val="20"/>
        </w:rPr>
      </w:pPr>
      <w:r w:rsidRPr="00555432">
        <w:rPr>
          <w:rFonts w:ascii="Tahoma" w:hAnsi="Tahoma" w:cs="Tahoma"/>
          <w:b w:val="0"/>
          <w:sz w:val="20"/>
        </w:rPr>
        <w:t xml:space="preserve">veškeré práce, dodávky služby a výkony, které je zhotovitel povinen provést k zahájení prací, realizaci a dokončení díla včetně jeho předání objednateli, </w:t>
      </w:r>
    </w:p>
    <w:p w14:paraId="46BE7A36" w14:textId="2A01B59A" w:rsidR="00A96158" w:rsidRPr="0060457B" w:rsidRDefault="00A96158" w:rsidP="00A8598A">
      <w:pPr>
        <w:pStyle w:val="Zkladntext"/>
        <w:numPr>
          <w:ilvl w:val="0"/>
          <w:numId w:val="40"/>
        </w:numPr>
        <w:tabs>
          <w:tab w:val="left" w:pos="851"/>
        </w:tabs>
        <w:ind w:left="1134" w:hanging="425"/>
        <w:rPr>
          <w:rFonts w:ascii="Tahoma" w:hAnsi="Tahoma" w:cs="Tahoma"/>
          <w:b w:val="0"/>
          <w:sz w:val="20"/>
        </w:rPr>
      </w:pPr>
      <w:r w:rsidRPr="0060457B">
        <w:rPr>
          <w:rFonts w:ascii="Tahoma" w:hAnsi="Tahoma" w:cs="Tahoma"/>
          <w:b w:val="0"/>
          <w:sz w:val="20"/>
        </w:rPr>
        <w:t xml:space="preserve">součinnost a zajištění veškerých závazných stanovisek, povolení, souhlasů, osvědčení či schválení dotčených orgánů nutných k užívání staveb </w:t>
      </w:r>
    </w:p>
    <w:p w14:paraId="4172B668" w14:textId="4159B857" w:rsidR="00A96158" w:rsidRPr="0060457B" w:rsidRDefault="00A96158" w:rsidP="0060457B">
      <w:pPr>
        <w:pStyle w:val="Zkladntext"/>
        <w:numPr>
          <w:ilvl w:val="0"/>
          <w:numId w:val="40"/>
        </w:numPr>
        <w:tabs>
          <w:tab w:val="left" w:pos="851"/>
        </w:tabs>
        <w:ind w:left="1134" w:hanging="425"/>
        <w:rPr>
          <w:rFonts w:ascii="Tahoma" w:hAnsi="Tahoma" w:cs="Tahoma"/>
          <w:b w:val="0"/>
          <w:sz w:val="20"/>
        </w:rPr>
      </w:pPr>
      <w:r w:rsidRPr="0060457B">
        <w:rPr>
          <w:rFonts w:ascii="Tahoma" w:hAnsi="Tahoma" w:cs="Tahoma"/>
          <w:b w:val="0"/>
          <w:sz w:val="20"/>
        </w:rPr>
        <w:t xml:space="preserve">zajištění vydání všech potřebných rozhodnutí a stanovení pro přechodnou úpravu provozu na pozemních komunikacích dle zpracované projektové dokumentace a dle vyjádření dotčených orgánů (zajištění objízdných tras předpokládá rovněž soustavnou péči zhotovitele o kvalitní značení objízdných tras), včetně poplatků, vypracování dokumentace DIO zabezpečení změny dopravního značení a provizorních objížděk, </w:t>
      </w:r>
    </w:p>
    <w:p w14:paraId="68CC841A" w14:textId="77777777" w:rsidR="00A96158" w:rsidRPr="0060457B" w:rsidRDefault="00A96158" w:rsidP="00A8598A">
      <w:pPr>
        <w:pStyle w:val="Zkladntext"/>
        <w:numPr>
          <w:ilvl w:val="0"/>
          <w:numId w:val="40"/>
        </w:numPr>
        <w:tabs>
          <w:tab w:val="left" w:pos="851"/>
        </w:tabs>
        <w:ind w:left="1134" w:hanging="425"/>
        <w:rPr>
          <w:rFonts w:ascii="Tahoma" w:hAnsi="Tahoma" w:cs="Tahoma"/>
          <w:b w:val="0"/>
          <w:sz w:val="20"/>
        </w:rPr>
      </w:pPr>
      <w:r w:rsidRPr="0060457B">
        <w:rPr>
          <w:rFonts w:ascii="Tahoma" w:hAnsi="Tahoma" w:cs="Tahoma"/>
          <w:b w:val="0"/>
          <w:sz w:val="20"/>
        </w:rPr>
        <w:t xml:space="preserve">předložení všech předepsaných revizních zpráv, zkušebních protokolů, atestů a dokladů, </w:t>
      </w:r>
    </w:p>
    <w:p w14:paraId="166EDDE2" w14:textId="77777777" w:rsidR="007B6658" w:rsidRDefault="00A96158" w:rsidP="007B6658">
      <w:pPr>
        <w:pStyle w:val="Zkladntext"/>
        <w:numPr>
          <w:ilvl w:val="0"/>
          <w:numId w:val="40"/>
        </w:numPr>
        <w:tabs>
          <w:tab w:val="left" w:pos="1134"/>
        </w:tabs>
        <w:ind w:left="1134" w:hanging="425"/>
        <w:rPr>
          <w:rFonts w:ascii="Tahoma" w:hAnsi="Tahoma" w:cs="Tahoma"/>
          <w:b w:val="0"/>
          <w:sz w:val="20"/>
        </w:rPr>
      </w:pPr>
      <w:r w:rsidRPr="0060457B">
        <w:rPr>
          <w:rFonts w:ascii="Tahoma" w:hAnsi="Tahoma" w:cs="Tahoma"/>
          <w:b w:val="0"/>
          <w:sz w:val="20"/>
        </w:rPr>
        <w:t xml:space="preserve">zajištění pracoviště proti všem vlivům znemožňujícím nebo znesnadňujícím práci (čerpání vody, zajištění svahu, zimní opatření, přístřešky, apod.) </w:t>
      </w:r>
    </w:p>
    <w:p w14:paraId="3C016DF4" w14:textId="6C2D06E8" w:rsidR="00A96158" w:rsidRPr="007B6658" w:rsidRDefault="00A96158" w:rsidP="007B6658">
      <w:pPr>
        <w:pStyle w:val="Zkladntext"/>
        <w:numPr>
          <w:ilvl w:val="0"/>
          <w:numId w:val="40"/>
        </w:numPr>
        <w:tabs>
          <w:tab w:val="left" w:pos="1134"/>
        </w:tabs>
        <w:ind w:left="1134" w:hanging="425"/>
        <w:rPr>
          <w:rFonts w:ascii="Tahoma" w:hAnsi="Tahoma" w:cs="Tahoma"/>
          <w:b w:val="0"/>
          <w:sz w:val="20"/>
        </w:rPr>
      </w:pPr>
      <w:r w:rsidRPr="007B6658">
        <w:rPr>
          <w:rFonts w:ascii="Tahoma" w:hAnsi="Tahoma" w:cs="Tahoma"/>
          <w:b w:val="0"/>
          <w:sz w:val="20"/>
        </w:rPr>
        <w:t>vypracování dokumentace skutečného provedení stavby</w:t>
      </w:r>
      <w:r w:rsidR="0060457B" w:rsidRPr="007B6658">
        <w:rPr>
          <w:rFonts w:ascii="Tahoma" w:hAnsi="Tahoma" w:cs="Tahoma"/>
          <w:b w:val="0"/>
          <w:sz w:val="20"/>
        </w:rPr>
        <w:t xml:space="preserve"> </w:t>
      </w:r>
      <w:r w:rsidRPr="007B6658">
        <w:rPr>
          <w:rFonts w:ascii="Tahoma" w:hAnsi="Tahoma" w:cs="Tahoma"/>
          <w:b w:val="0"/>
          <w:sz w:val="20"/>
        </w:rPr>
        <w:t>v počtu jednoho (2) vyhotovení</w:t>
      </w:r>
      <w:r w:rsidR="0060457B" w:rsidRPr="007B6658">
        <w:rPr>
          <w:rFonts w:ascii="Tahoma" w:hAnsi="Tahoma" w:cs="Tahoma"/>
          <w:b w:val="0"/>
          <w:sz w:val="20"/>
        </w:rPr>
        <w:t xml:space="preserve"> </w:t>
      </w:r>
      <w:r w:rsidRPr="007B6658">
        <w:rPr>
          <w:rFonts w:ascii="Tahoma" w:hAnsi="Tahoma" w:cs="Tahoma"/>
          <w:b w:val="0"/>
          <w:sz w:val="20"/>
        </w:rPr>
        <w:t xml:space="preserve">v listinné podobě a ve dvou (2) vyhotoveních v elektronické podobě, která bude předána Objednateli stavby před předáním a převzetím díla </w:t>
      </w:r>
    </w:p>
    <w:p w14:paraId="1DE40EA5" w14:textId="77777777" w:rsidR="00A96158" w:rsidRPr="0060457B" w:rsidRDefault="00A96158" w:rsidP="00A8598A">
      <w:pPr>
        <w:pStyle w:val="Zkladntext"/>
        <w:numPr>
          <w:ilvl w:val="0"/>
          <w:numId w:val="40"/>
        </w:numPr>
        <w:tabs>
          <w:tab w:val="left" w:pos="1276"/>
        </w:tabs>
        <w:ind w:left="1134" w:hanging="425"/>
        <w:rPr>
          <w:rFonts w:ascii="Tahoma" w:hAnsi="Tahoma" w:cs="Tahoma"/>
          <w:b w:val="0"/>
          <w:sz w:val="20"/>
        </w:rPr>
      </w:pPr>
      <w:r w:rsidRPr="0060457B">
        <w:rPr>
          <w:rFonts w:ascii="Tahoma" w:hAnsi="Tahoma" w:cs="Tahoma"/>
          <w:b w:val="0"/>
          <w:sz w:val="20"/>
        </w:rPr>
        <w:t xml:space="preserve">zajištění dokladu o předání pozemků dočasně dotčených stavbou vlastníkům s vyjádřením vlastníků pozemků, že souhlasí se stavem, v jakém jsou pozemky předávány, </w:t>
      </w:r>
    </w:p>
    <w:p w14:paraId="5112A416" w14:textId="77777777" w:rsidR="00A96158" w:rsidRPr="0060457B" w:rsidRDefault="00A96158" w:rsidP="00A8598A">
      <w:pPr>
        <w:pStyle w:val="Zkladntext"/>
        <w:numPr>
          <w:ilvl w:val="0"/>
          <w:numId w:val="40"/>
        </w:numPr>
        <w:tabs>
          <w:tab w:val="left" w:pos="1276"/>
        </w:tabs>
        <w:ind w:left="1134" w:hanging="425"/>
        <w:rPr>
          <w:rFonts w:ascii="Tahoma" w:hAnsi="Tahoma" w:cs="Tahoma"/>
          <w:b w:val="0"/>
          <w:sz w:val="20"/>
        </w:rPr>
      </w:pPr>
      <w:r w:rsidRPr="0060457B">
        <w:rPr>
          <w:rFonts w:ascii="Tahoma" w:hAnsi="Tahoma" w:cs="Tahoma"/>
          <w:b w:val="0"/>
          <w:sz w:val="20"/>
        </w:rPr>
        <w:t xml:space="preserve">veškeré nutné práce sloužící k zajištění požadavků koordinátora BOZP na stavbě, </w:t>
      </w:r>
    </w:p>
    <w:p w14:paraId="532DB928" w14:textId="77777777" w:rsidR="00A96158" w:rsidRPr="0060457B" w:rsidRDefault="00A96158" w:rsidP="00A8598A">
      <w:pPr>
        <w:pStyle w:val="Zkladntext"/>
        <w:numPr>
          <w:ilvl w:val="0"/>
          <w:numId w:val="40"/>
        </w:numPr>
        <w:tabs>
          <w:tab w:val="left" w:pos="1276"/>
        </w:tabs>
        <w:ind w:left="1134" w:hanging="425"/>
        <w:rPr>
          <w:rFonts w:ascii="Tahoma" w:hAnsi="Tahoma" w:cs="Tahoma"/>
          <w:b w:val="0"/>
          <w:sz w:val="20"/>
        </w:rPr>
      </w:pPr>
      <w:r w:rsidRPr="0060457B">
        <w:rPr>
          <w:rFonts w:ascii="Tahoma" w:hAnsi="Tahoma" w:cs="Tahoma"/>
          <w:b w:val="0"/>
          <w:sz w:val="20"/>
        </w:rPr>
        <w:t xml:space="preserve">veškeré požadované úpravy a práce, které zajistí přístup pro pravidelný svoz komunálního odpadu, </w:t>
      </w:r>
    </w:p>
    <w:p w14:paraId="1C251338" w14:textId="54399D70" w:rsidR="00A96158" w:rsidRPr="0060457B" w:rsidRDefault="00A96158" w:rsidP="00A8598A">
      <w:pPr>
        <w:pStyle w:val="Zkladntext"/>
        <w:numPr>
          <w:ilvl w:val="0"/>
          <w:numId w:val="40"/>
        </w:numPr>
        <w:tabs>
          <w:tab w:val="left" w:pos="1276"/>
        </w:tabs>
        <w:ind w:left="1134" w:hanging="425"/>
        <w:rPr>
          <w:rFonts w:ascii="Tahoma" w:hAnsi="Tahoma" w:cs="Tahoma"/>
          <w:b w:val="0"/>
          <w:sz w:val="20"/>
        </w:rPr>
      </w:pPr>
      <w:r w:rsidRPr="00555432">
        <w:rPr>
          <w:rFonts w:ascii="Tahoma" w:hAnsi="Tahoma" w:cs="Tahoma"/>
          <w:b w:val="0"/>
          <w:sz w:val="20"/>
        </w:rPr>
        <w:t xml:space="preserve">nakládání s vybouranými hmotami a stavební </w:t>
      </w:r>
    </w:p>
    <w:p w14:paraId="07E9C385" w14:textId="77777777" w:rsidR="00310B1A" w:rsidRDefault="00A96158" w:rsidP="00310B1A">
      <w:pPr>
        <w:pStyle w:val="Zkladntext"/>
        <w:numPr>
          <w:ilvl w:val="0"/>
          <w:numId w:val="40"/>
        </w:numPr>
        <w:tabs>
          <w:tab w:val="left" w:pos="1276"/>
        </w:tabs>
        <w:ind w:left="1134" w:hanging="425"/>
        <w:rPr>
          <w:rFonts w:ascii="Tahoma" w:hAnsi="Tahoma" w:cs="Tahoma"/>
          <w:b w:val="0"/>
          <w:sz w:val="20"/>
        </w:rPr>
      </w:pPr>
      <w:r w:rsidRPr="00555432">
        <w:rPr>
          <w:rFonts w:ascii="Tahoma" w:hAnsi="Tahoma" w:cs="Tahoma"/>
          <w:b w:val="0"/>
          <w:sz w:val="20"/>
        </w:rPr>
        <w:t xml:space="preserve">likvidace, odvoz a uložení vybouraných hmot a stavební suti na skládku včetně poplatku za uskladnění v souladu s ustanoveními zákona č. 541/2020 Sb., o odpadech, </w:t>
      </w:r>
    </w:p>
    <w:p w14:paraId="382072F0" w14:textId="43E37419" w:rsidR="00A96158" w:rsidRPr="00310B1A" w:rsidRDefault="00A96158" w:rsidP="00310B1A">
      <w:pPr>
        <w:pStyle w:val="Zkladntext"/>
        <w:numPr>
          <w:ilvl w:val="0"/>
          <w:numId w:val="40"/>
        </w:numPr>
        <w:tabs>
          <w:tab w:val="left" w:pos="1276"/>
        </w:tabs>
        <w:ind w:left="1134" w:hanging="425"/>
        <w:rPr>
          <w:rFonts w:ascii="Tahoma" w:hAnsi="Tahoma" w:cs="Tahoma"/>
          <w:b w:val="0"/>
          <w:sz w:val="20"/>
        </w:rPr>
      </w:pPr>
      <w:r w:rsidRPr="00310B1A">
        <w:rPr>
          <w:rFonts w:ascii="Tahoma" w:hAnsi="Tahoma" w:cs="Tahoma"/>
          <w:b w:val="0"/>
          <w:sz w:val="20"/>
        </w:rPr>
        <w:lastRenderedPageBreak/>
        <w:t xml:space="preserve">uvedení všech povrchů dotčených stavbou do původního stavu; </w:t>
      </w:r>
    </w:p>
    <w:p w14:paraId="4FE62645" w14:textId="77777777" w:rsidR="00A96158" w:rsidRPr="00555432" w:rsidRDefault="00A96158" w:rsidP="00A8598A">
      <w:pPr>
        <w:pStyle w:val="Zkladntext"/>
        <w:numPr>
          <w:ilvl w:val="0"/>
          <w:numId w:val="40"/>
        </w:numPr>
        <w:tabs>
          <w:tab w:val="left" w:pos="851"/>
        </w:tabs>
        <w:ind w:left="1134" w:hanging="425"/>
        <w:rPr>
          <w:rFonts w:ascii="Tahoma" w:hAnsi="Tahoma" w:cs="Tahoma"/>
          <w:b w:val="0"/>
          <w:sz w:val="20"/>
        </w:rPr>
      </w:pPr>
      <w:r w:rsidRPr="00555432">
        <w:rPr>
          <w:rFonts w:ascii="Tahoma" w:hAnsi="Tahoma" w:cs="Tahoma"/>
          <w:b w:val="0"/>
          <w:sz w:val="20"/>
        </w:rPr>
        <w:t xml:space="preserve">zajištění bezpečnosti práce a ochrany životního prostředí </w:t>
      </w:r>
    </w:p>
    <w:p w14:paraId="4B57110A" w14:textId="77777777" w:rsidR="00A96158" w:rsidRPr="00555432" w:rsidRDefault="00A96158" w:rsidP="00A8598A">
      <w:pPr>
        <w:pStyle w:val="Zkladntext"/>
        <w:numPr>
          <w:ilvl w:val="0"/>
          <w:numId w:val="40"/>
        </w:numPr>
        <w:tabs>
          <w:tab w:val="left" w:pos="851"/>
        </w:tabs>
        <w:ind w:left="1134" w:hanging="425"/>
        <w:rPr>
          <w:rFonts w:ascii="Tahoma" w:hAnsi="Tahoma" w:cs="Tahoma"/>
          <w:b w:val="0"/>
          <w:sz w:val="20"/>
        </w:rPr>
      </w:pPr>
      <w:r w:rsidRPr="00555432">
        <w:rPr>
          <w:rFonts w:ascii="Tahoma" w:hAnsi="Tahoma" w:cs="Tahoma"/>
          <w:b w:val="0"/>
          <w:sz w:val="20"/>
        </w:rPr>
        <w:t xml:space="preserve">provedení přejímky stavby. </w:t>
      </w:r>
    </w:p>
    <w:p w14:paraId="76DE7ED7" w14:textId="77777777" w:rsidR="00A96158" w:rsidRPr="007A427D" w:rsidRDefault="00A96158">
      <w:pPr>
        <w:pStyle w:val="Zkladntext2"/>
        <w:spacing w:after="180" w:line="240" w:lineRule="auto"/>
        <w:jc w:val="both"/>
        <w:rPr>
          <w:rFonts w:ascii="Tahoma" w:hAnsi="Tahoma" w:cs="Tahoma"/>
          <w:strike/>
          <w:sz w:val="20"/>
          <w:szCs w:val="20"/>
        </w:rPr>
      </w:pPr>
    </w:p>
    <w:p w14:paraId="169F564A" w14:textId="77777777" w:rsidR="00961BE8" w:rsidRPr="009D7729" w:rsidRDefault="00575FA6">
      <w:pPr>
        <w:jc w:val="both"/>
        <w:rPr>
          <w:rFonts w:ascii="Tahoma" w:hAnsi="Tahoma" w:cs="Tahoma"/>
          <w:sz w:val="20"/>
          <w:szCs w:val="20"/>
        </w:rPr>
      </w:pPr>
      <w:r w:rsidRPr="009D7729">
        <w:rPr>
          <w:rFonts w:ascii="Tahoma" w:hAnsi="Tahoma" w:cs="Tahoma"/>
          <w:sz w:val="20"/>
          <w:szCs w:val="20"/>
        </w:rPr>
        <w:t xml:space="preserve">Další povinnosti zhotovitele v průběhu realizace díla: </w:t>
      </w:r>
    </w:p>
    <w:p w14:paraId="4906E3CF" w14:textId="2867E6CD" w:rsidR="00A74880" w:rsidRDefault="00A74880" w:rsidP="004E7E4D">
      <w:pPr>
        <w:pStyle w:val="Odstavec"/>
        <w:numPr>
          <w:ilvl w:val="1"/>
          <w:numId w:val="38"/>
        </w:numPr>
        <w:tabs>
          <w:tab w:val="left" w:pos="709"/>
        </w:tabs>
        <w:spacing w:after="0"/>
        <w:ind w:left="567" w:hanging="425"/>
        <w:rPr>
          <w:rFonts w:cs="Tahoma"/>
          <w:bCs/>
        </w:rPr>
      </w:pPr>
      <w:r w:rsidRPr="007A5E2E">
        <w:rPr>
          <w:rFonts w:cs="Tahoma"/>
          <w:bCs/>
        </w:rPr>
        <w:t xml:space="preserve">veškeré práce bude zhotovitel provádět v souladu s nařízením vlády č. 591/2006 Sb., o bližších minimálních požadavcích na bezpečnost a ochranu zdraví při práci na staveništích v platném znění. Při pracích je nutné dodržovat nařízení vlády č. 362/2005Sb., o bližších požadavcích na bezpečnost a ochranu zdraví při práci na pracovištích s nebezpečím pádu z výšky nebo do hloubky; </w:t>
      </w:r>
    </w:p>
    <w:p w14:paraId="285E60D4" w14:textId="77777777" w:rsidR="00A74880" w:rsidRDefault="00A74880" w:rsidP="004E7E4D">
      <w:pPr>
        <w:pStyle w:val="Odstavec"/>
        <w:numPr>
          <w:ilvl w:val="1"/>
          <w:numId w:val="38"/>
        </w:numPr>
        <w:tabs>
          <w:tab w:val="left" w:pos="709"/>
        </w:tabs>
        <w:spacing w:after="0"/>
        <w:ind w:left="567" w:hanging="425"/>
        <w:rPr>
          <w:rFonts w:cs="Tahoma"/>
          <w:bCs/>
        </w:rPr>
      </w:pPr>
      <w:r>
        <w:rPr>
          <w:rFonts w:cs="Tahoma"/>
          <w:bCs/>
        </w:rPr>
        <w:t xml:space="preserve">veškeré </w:t>
      </w:r>
      <w:r w:rsidRPr="009B3CA3">
        <w:rPr>
          <w:rFonts w:cs="Tahoma"/>
          <w:bCs/>
        </w:rPr>
        <w:t>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w:t>
      </w:r>
      <w:r>
        <w:rPr>
          <w:rFonts w:cs="Tahoma"/>
          <w:bCs/>
        </w:rPr>
        <w:t> </w:t>
      </w:r>
      <w:r w:rsidRPr="009B3CA3">
        <w:rPr>
          <w:rFonts w:cs="Tahoma"/>
          <w:bCs/>
        </w:rPr>
        <w:t>platném</w:t>
      </w:r>
      <w:r>
        <w:rPr>
          <w:rFonts w:cs="Tahoma"/>
          <w:bCs/>
        </w:rPr>
        <w:t xml:space="preserve"> znění;</w:t>
      </w:r>
    </w:p>
    <w:p w14:paraId="47B57CAE" w14:textId="77777777" w:rsidR="00A74880" w:rsidRDefault="00A74880" w:rsidP="004E7E4D">
      <w:pPr>
        <w:pStyle w:val="Odstavec"/>
        <w:numPr>
          <w:ilvl w:val="1"/>
          <w:numId w:val="38"/>
        </w:numPr>
        <w:tabs>
          <w:tab w:val="left" w:pos="709"/>
        </w:tabs>
        <w:spacing w:after="0"/>
        <w:ind w:left="567" w:hanging="425"/>
        <w:rPr>
          <w:rFonts w:cs="Tahoma"/>
          <w:bCs/>
        </w:rPr>
      </w:pPr>
      <w:r>
        <w:rPr>
          <w:rFonts w:cs="Tahoma"/>
          <w:bCs/>
        </w:rPr>
        <w:t>zhotovitel je povinen projednat předem podmínky vstupu na pozemky jednotlivých majitelů, nutné k provedení předmětu díla a s dostatečným předstihem je informovat o zahájení, průběhu a ukončení prací na jejich pozemku</w:t>
      </w:r>
    </w:p>
    <w:p w14:paraId="1067D6FF" w14:textId="77777777" w:rsidR="00A74880" w:rsidRPr="007A5E2E" w:rsidRDefault="00A74880" w:rsidP="004E7E4D">
      <w:pPr>
        <w:pStyle w:val="Odstavec"/>
        <w:numPr>
          <w:ilvl w:val="1"/>
          <w:numId w:val="38"/>
        </w:numPr>
        <w:tabs>
          <w:tab w:val="left" w:pos="709"/>
        </w:tabs>
        <w:spacing w:after="0"/>
        <w:ind w:left="567" w:hanging="425"/>
        <w:rPr>
          <w:rFonts w:cs="Tahoma"/>
          <w:bCs/>
        </w:rPr>
      </w:pPr>
      <w:r>
        <w:rPr>
          <w:rFonts w:cs="Tahoma"/>
          <w:bCs/>
        </w:rPr>
        <w:t xml:space="preserve">zhotovitel </w:t>
      </w:r>
      <w:r w:rsidRPr="009B3CA3">
        <w:rPr>
          <w:rFonts w:cs="Tahoma"/>
          <w:bCs/>
        </w:rPr>
        <w:t>je povinen projednat s vlastníky nemovitostí nezbytné odstávky médií (voda, elektřina, plyn s dostatečným časovým</w:t>
      </w:r>
      <w:r>
        <w:rPr>
          <w:rFonts w:cs="Tahoma"/>
          <w:bCs/>
        </w:rPr>
        <w:t xml:space="preserve"> předstihem.</w:t>
      </w:r>
    </w:p>
    <w:p w14:paraId="134C7FD9" w14:textId="7AAFB7FE" w:rsidR="009D7729" w:rsidRDefault="009D7729" w:rsidP="00A74880">
      <w:pPr>
        <w:jc w:val="both"/>
        <w:rPr>
          <w:rFonts w:ascii="Tahoma" w:hAnsi="Tahoma" w:cs="Tahoma"/>
          <w:b/>
          <w:sz w:val="20"/>
        </w:rPr>
      </w:pPr>
    </w:p>
    <w:p w14:paraId="169F5650" w14:textId="5A8EE9DE" w:rsidR="00961BE8" w:rsidRDefault="00575FA6" w:rsidP="004E7E4D">
      <w:pPr>
        <w:pStyle w:val="Zkladntext"/>
        <w:numPr>
          <w:ilvl w:val="0"/>
          <w:numId w:val="34"/>
        </w:numPr>
        <w:tabs>
          <w:tab w:val="left" w:pos="567"/>
        </w:tabs>
        <w:spacing w:after="180"/>
        <w:ind w:left="0" w:firstLine="0"/>
        <w:rPr>
          <w:rFonts w:ascii="Tahoma" w:hAnsi="Tahoma" w:cs="Tahoma"/>
          <w:b w:val="0"/>
          <w:sz w:val="20"/>
        </w:rPr>
      </w:pPr>
      <w:r>
        <w:rPr>
          <w:rFonts w:ascii="Tahoma" w:hAnsi="Tahoma" w:cs="Tahoma"/>
          <w:b w:val="0"/>
          <w:sz w:val="20"/>
        </w:rPr>
        <w:t xml:space="preserve">Při realizaci díla budou použity pouze výrobky a materiály, které splňují požadavky stavebního </w:t>
      </w:r>
      <w:r w:rsidRPr="00310B1A">
        <w:rPr>
          <w:rFonts w:ascii="Tahoma" w:hAnsi="Tahoma" w:cs="Tahoma"/>
          <w:b w:val="0"/>
          <w:sz w:val="20"/>
        </w:rPr>
        <w:t>zákona</w:t>
      </w:r>
      <w:r w:rsidR="007A427D" w:rsidRPr="00310B1A">
        <w:rPr>
          <w:rFonts w:ascii="Tahoma" w:hAnsi="Tahoma" w:cs="Tahoma"/>
          <w:b w:val="0"/>
          <w:sz w:val="20"/>
        </w:rPr>
        <w:t xml:space="preserve"> nebo jiného závazného předpisu</w:t>
      </w:r>
      <w:r w:rsidR="002608D8" w:rsidRPr="00310B1A">
        <w:rPr>
          <w:rFonts w:ascii="Tahoma" w:hAnsi="Tahoma" w:cs="Tahoma"/>
          <w:b w:val="0"/>
          <w:sz w:val="20"/>
        </w:rPr>
        <w:t xml:space="preserve"> a normy</w:t>
      </w:r>
      <w:r w:rsidR="007A427D" w:rsidRPr="00310B1A">
        <w:rPr>
          <w:rFonts w:ascii="Tahoma" w:hAnsi="Tahoma" w:cs="Tahoma"/>
          <w:b w:val="0"/>
          <w:sz w:val="20"/>
        </w:rPr>
        <w:t xml:space="preserve"> dle projektové dokumentace</w:t>
      </w:r>
      <w:r w:rsidRPr="00310B1A">
        <w:rPr>
          <w:rFonts w:ascii="Tahoma" w:hAnsi="Tahoma" w:cs="Tahoma"/>
          <w:b w:val="0"/>
          <w:sz w:val="20"/>
        </w:rPr>
        <w:t>.</w:t>
      </w:r>
      <w:r>
        <w:rPr>
          <w:rFonts w:ascii="Tahoma" w:hAnsi="Tahoma" w:cs="Tahoma"/>
          <w:b w:val="0"/>
          <w:sz w:val="20"/>
        </w:rPr>
        <w:t xml:space="preserve"> Dodávky budou dokladovány k přejímacímu řízení potřebnými platnými certifikáty.</w:t>
      </w:r>
    </w:p>
    <w:p w14:paraId="169F5651" w14:textId="77777777" w:rsidR="00961BE8" w:rsidRDefault="00575FA6" w:rsidP="004E7E4D">
      <w:pPr>
        <w:pStyle w:val="Zkladntext"/>
        <w:numPr>
          <w:ilvl w:val="0"/>
          <w:numId w:val="34"/>
        </w:numPr>
        <w:tabs>
          <w:tab w:val="left" w:pos="567"/>
        </w:tabs>
        <w:spacing w:after="180"/>
        <w:ind w:left="0" w:firstLine="0"/>
        <w:rPr>
          <w:rFonts w:ascii="Tahoma" w:hAnsi="Tahoma" w:cs="Tahoma"/>
          <w:b w:val="0"/>
          <w:sz w:val="20"/>
        </w:rPr>
      </w:pPr>
      <w:r>
        <w:rPr>
          <w:rFonts w:ascii="Tahoma" w:hAnsi="Tahoma" w:cs="Tahoma"/>
          <w:b w:val="0"/>
          <w:sz w:val="20"/>
        </w:rPr>
        <w:t>Všechny povrchy, konstrukce, venkovní plochy apod. poškozené v důsledku stavební činnosti budou po provedení prací uvedeny zhotovitelem do původního stavu, v případě zničení budou zhotovitelem nahrazeny novými.</w:t>
      </w:r>
    </w:p>
    <w:p w14:paraId="169F5655" w14:textId="77777777" w:rsidR="00961BE8" w:rsidRDefault="00961BE8">
      <w:pPr>
        <w:pStyle w:val="Zkladntext"/>
        <w:tabs>
          <w:tab w:val="left" w:pos="567"/>
        </w:tabs>
        <w:rPr>
          <w:rFonts w:ascii="Tahoma" w:hAnsi="Tahoma" w:cs="Tahoma"/>
          <w:b w:val="0"/>
          <w:bCs/>
          <w:sz w:val="20"/>
        </w:rPr>
      </w:pPr>
    </w:p>
    <w:p w14:paraId="169F5656" w14:textId="77777777" w:rsidR="00961BE8" w:rsidRDefault="00575FA6">
      <w:pPr>
        <w:spacing w:after="120"/>
        <w:jc w:val="center"/>
        <w:outlineLvl w:val="0"/>
        <w:rPr>
          <w:rFonts w:ascii="Tahoma" w:hAnsi="Tahoma" w:cs="Tahoma"/>
          <w:sz w:val="20"/>
          <w:szCs w:val="20"/>
          <w:lang w:eastAsia="ar-SA"/>
        </w:rPr>
      </w:pPr>
      <w:r>
        <w:rPr>
          <w:rFonts w:ascii="Tahoma" w:hAnsi="Tahoma" w:cs="Tahoma"/>
          <w:b/>
          <w:sz w:val="22"/>
          <w:szCs w:val="20"/>
          <w:u w:val="single"/>
        </w:rPr>
        <w:t>III. Doba plnění</w:t>
      </w:r>
    </w:p>
    <w:p w14:paraId="169F5657" w14:textId="77777777" w:rsidR="00961BE8" w:rsidRDefault="00575FA6" w:rsidP="004E7E4D">
      <w:pPr>
        <w:numPr>
          <w:ilvl w:val="0"/>
          <w:numId w:val="7"/>
        </w:numPr>
        <w:tabs>
          <w:tab w:val="left" w:pos="567"/>
        </w:tabs>
        <w:suppressAutoHyphens w:val="0"/>
        <w:spacing w:after="180"/>
        <w:ind w:left="0" w:firstLine="0"/>
        <w:jc w:val="both"/>
        <w:rPr>
          <w:rFonts w:ascii="Tahoma" w:hAnsi="Tahoma" w:cs="Tahoma"/>
          <w:b/>
          <w:sz w:val="20"/>
          <w:szCs w:val="20"/>
        </w:rPr>
      </w:pPr>
      <w:r>
        <w:rPr>
          <w:rFonts w:ascii="Tahoma" w:hAnsi="Tahoma" w:cs="Tahoma"/>
          <w:sz w:val="20"/>
          <w:szCs w:val="20"/>
          <w:lang w:eastAsia="ar-SA"/>
        </w:rPr>
        <w:t>Zhotovitel se zavazuje realizovat dílo v následujících termínech:</w:t>
      </w:r>
    </w:p>
    <w:p w14:paraId="7EBEDA1A" w14:textId="15C0FAC9" w:rsidR="00126BB2" w:rsidRPr="00F66764" w:rsidRDefault="00575FA6" w:rsidP="00126BB2">
      <w:pPr>
        <w:pStyle w:val="Odstavecseseznamem"/>
        <w:tabs>
          <w:tab w:val="left" w:pos="567"/>
          <w:tab w:val="left" w:pos="3119"/>
        </w:tabs>
        <w:suppressAutoHyphens w:val="0"/>
        <w:jc w:val="both"/>
        <w:rPr>
          <w:rFonts w:ascii="Tahoma" w:hAnsi="Tahoma" w:cs="Tahoma"/>
          <w:b/>
          <w:bCs/>
          <w:sz w:val="20"/>
          <w:szCs w:val="20"/>
        </w:rPr>
      </w:pPr>
      <w:r>
        <w:rPr>
          <w:rFonts w:ascii="Tahoma" w:hAnsi="Tahoma" w:cs="Tahoma"/>
          <w:b/>
          <w:sz w:val="20"/>
          <w:szCs w:val="20"/>
        </w:rPr>
        <w:t>Termín zahájení</w:t>
      </w:r>
      <w:bookmarkStart w:id="0" w:name="_Hlk191112715"/>
      <w:r w:rsidR="00126BB2">
        <w:rPr>
          <w:rFonts w:ascii="Tahoma" w:hAnsi="Tahoma" w:cs="Tahoma"/>
          <w:b/>
          <w:sz w:val="20"/>
          <w:szCs w:val="20"/>
        </w:rPr>
        <w:t xml:space="preserve">: </w:t>
      </w:r>
      <w:r w:rsidR="00126BB2" w:rsidRPr="00126BB2">
        <w:rPr>
          <w:rFonts w:ascii="Tahoma" w:hAnsi="Tahoma" w:cs="Tahoma"/>
          <w:b/>
          <w:bCs/>
          <w:sz w:val="20"/>
          <w:szCs w:val="20"/>
        </w:rPr>
        <w:t xml:space="preserve">dnem </w:t>
      </w:r>
      <w:bookmarkEnd w:id="0"/>
      <w:r w:rsidR="00126BB2" w:rsidRPr="00126BB2">
        <w:rPr>
          <w:rFonts w:ascii="Tahoma" w:hAnsi="Tahoma" w:cs="Tahoma"/>
          <w:b/>
          <w:bCs/>
          <w:sz w:val="20"/>
          <w:szCs w:val="20"/>
        </w:rPr>
        <w:t>předání staveniště</w:t>
      </w:r>
      <w:r w:rsidR="00126BB2" w:rsidRPr="00126BB2">
        <w:rPr>
          <w:rFonts w:ascii="Tahoma" w:hAnsi="Tahoma" w:cs="Tahoma"/>
          <w:sz w:val="20"/>
          <w:szCs w:val="20"/>
        </w:rPr>
        <w:t xml:space="preserve">. K předání staveniště bude dodavatel vyzván písemně, a to nejpozději 14 dnů předem. </w:t>
      </w:r>
      <w:r w:rsidR="00126BB2" w:rsidRPr="00F66764">
        <w:rPr>
          <w:rFonts w:ascii="Tahoma" w:hAnsi="Tahoma" w:cs="Tahoma"/>
          <w:b/>
          <w:bCs/>
          <w:sz w:val="20"/>
          <w:szCs w:val="20"/>
        </w:rPr>
        <w:t xml:space="preserve">Předpokládaným </w:t>
      </w:r>
      <w:r w:rsidR="00126BB2" w:rsidRPr="009D4243">
        <w:rPr>
          <w:rFonts w:ascii="Tahoma" w:hAnsi="Tahoma" w:cs="Tahoma"/>
          <w:b/>
          <w:bCs/>
          <w:sz w:val="20"/>
          <w:szCs w:val="20"/>
        </w:rPr>
        <w:t xml:space="preserve">termínem předání staveniště je </w:t>
      </w:r>
      <w:r w:rsidR="00A66DB8" w:rsidRPr="009D4243">
        <w:rPr>
          <w:rFonts w:ascii="Tahoma" w:hAnsi="Tahoma" w:cs="Tahoma"/>
          <w:b/>
          <w:bCs/>
          <w:sz w:val="20"/>
          <w:szCs w:val="20"/>
        </w:rPr>
        <w:t>červen 2</w:t>
      </w:r>
      <w:r w:rsidR="00126BB2" w:rsidRPr="009D4243">
        <w:rPr>
          <w:rFonts w:ascii="Tahoma" w:hAnsi="Tahoma" w:cs="Tahoma"/>
          <w:b/>
          <w:bCs/>
          <w:sz w:val="20"/>
          <w:szCs w:val="20"/>
        </w:rPr>
        <w:t>02</w:t>
      </w:r>
      <w:r w:rsidR="007A427D" w:rsidRPr="009D4243">
        <w:rPr>
          <w:rFonts w:ascii="Tahoma" w:hAnsi="Tahoma" w:cs="Tahoma"/>
          <w:b/>
          <w:bCs/>
          <w:sz w:val="20"/>
          <w:szCs w:val="20"/>
        </w:rPr>
        <w:t>7</w:t>
      </w:r>
      <w:r w:rsidR="00126BB2" w:rsidRPr="009D4243">
        <w:rPr>
          <w:rFonts w:ascii="Tahoma" w:hAnsi="Tahoma" w:cs="Tahoma"/>
          <w:b/>
          <w:bCs/>
          <w:sz w:val="20"/>
          <w:szCs w:val="20"/>
        </w:rPr>
        <w:t>.</w:t>
      </w:r>
    </w:p>
    <w:p w14:paraId="47756C0C" w14:textId="77777777" w:rsidR="00126BB2" w:rsidRPr="00F66764" w:rsidRDefault="00126BB2">
      <w:pPr>
        <w:pStyle w:val="Odstavecseseznamem"/>
        <w:tabs>
          <w:tab w:val="left" w:pos="567"/>
          <w:tab w:val="left" w:pos="3119"/>
        </w:tabs>
        <w:suppressAutoHyphens w:val="0"/>
        <w:jc w:val="both"/>
        <w:rPr>
          <w:rFonts w:ascii="Tahoma" w:hAnsi="Tahoma" w:cs="Tahoma"/>
          <w:sz w:val="20"/>
          <w:szCs w:val="20"/>
        </w:rPr>
      </w:pPr>
    </w:p>
    <w:p w14:paraId="169F565A" w14:textId="54C0EA9D" w:rsidR="00961BE8" w:rsidRDefault="00575FA6">
      <w:pPr>
        <w:pStyle w:val="Odstavecseseznamem"/>
        <w:tabs>
          <w:tab w:val="left" w:pos="567"/>
          <w:tab w:val="left" w:pos="2552"/>
        </w:tabs>
        <w:jc w:val="both"/>
        <w:rPr>
          <w:rFonts w:ascii="Tahoma" w:hAnsi="Tahoma" w:cs="Tahoma"/>
          <w:b/>
          <w:sz w:val="20"/>
          <w:szCs w:val="20"/>
        </w:rPr>
      </w:pPr>
      <w:r w:rsidRPr="00F66764">
        <w:rPr>
          <w:rFonts w:ascii="Tahoma" w:hAnsi="Tahoma" w:cs="Tahoma"/>
          <w:b/>
          <w:sz w:val="20"/>
          <w:szCs w:val="20"/>
        </w:rPr>
        <w:t xml:space="preserve">Termín dokončení: </w:t>
      </w:r>
      <w:r w:rsidR="009D4243">
        <w:rPr>
          <w:rFonts w:ascii="Tahoma" w:hAnsi="Tahoma" w:cs="Tahoma"/>
          <w:b/>
          <w:sz w:val="20"/>
          <w:szCs w:val="20"/>
        </w:rPr>
        <w:t>do 4 měsíců od předání staveniště</w:t>
      </w:r>
    </w:p>
    <w:p w14:paraId="169F5660" w14:textId="77777777" w:rsidR="00961BE8" w:rsidRDefault="00961BE8">
      <w:pPr>
        <w:pStyle w:val="Bezmezer"/>
        <w:tabs>
          <w:tab w:val="left" w:pos="3402"/>
        </w:tabs>
        <w:jc w:val="both"/>
        <w:rPr>
          <w:rFonts w:ascii="Tahoma" w:hAnsi="Tahoma" w:cs="Tahoma"/>
          <w:b/>
          <w:sz w:val="20"/>
          <w:szCs w:val="20"/>
          <w:lang w:eastAsia="ar-SA"/>
        </w:rPr>
      </w:pPr>
    </w:p>
    <w:p w14:paraId="169F5661" w14:textId="1E3F7D25" w:rsidR="00961BE8" w:rsidRDefault="00575FA6" w:rsidP="004E7E4D">
      <w:pPr>
        <w:numPr>
          <w:ilvl w:val="0"/>
          <w:numId w:val="7"/>
        </w:numPr>
        <w:tabs>
          <w:tab w:val="left" w:pos="567"/>
        </w:tabs>
        <w:suppressAutoHyphens w:val="0"/>
        <w:spacing w:after="180"/>
        <w:ind w:left="0" w:firstLine="0"/>
        <w:jc w:val="both"/>
        <w:rPr>
          <w:rFonts w:ascii="Tahoma" w:hAnsi="Tahoma" w:cs="Tahoma"/>
          <w:b/>
          <w:bCs/>
          <w:sz w:val="20"/>
          <w:szCs w:val="20"/>
        </w:rPr>
      </w:pPr>
      <w:r>
        <w:rPr>
          <w:rFonts w:ascii="Tahoma" w:hAnsi="Tahoma" w:cs="Tahoma"/>
          <w:sz w:val="20"/>
          <w:szCs w:val="20"/>
          <w:lang w:eastAsia="ar-SA"/>
        </w:rPr>
        <w:t xml:space="preserve">Objednatel si v souladu s </w:t>
      </w:r>
      <w:r>
        <w:rPr>
          <w:rFonts w:ascii="Tahoma" w:hAnsi="Tahoma" w:cs="Tahoma"/>
          <w:b/>
          <w:sz w:val="20"/>
          <w:szCs w:val="20"/>
          <w:lang w:eastAsia="ar-SA"/>
        </w:rPr>
        <w:t>§ 100 ZZVZ vyhrazuje změnu závazku ve vztahu k termínu r</w:t>
      </w:r>
      <w:r w:rsidR="00726721">
        <w:rPr>
          <w:rFonts w:ascii="Tahoma" w:hAnsi="Tahoma" w:cs="Tahoma"/>
          <w:b/>
          <w:sz w:val="20"/>
          <w:szCs w:val="20"/>
          <w:lang w:eastAsia="ar-SA"/>
        </w:rPr>
        <w:t>e</w:t>
      </w:r>
      <w:r>
        <w:rPr>
          <w:rFonts w:ascii="Tahoma" w:hAnsi="Tahoma" w:cs="Tahoma"/>
          <w:b/>
          <w:sz w:val="20"/>
          <w:szCs w:val="20"/>
          <w:lang w:eastAsia="ar-SA"/>
        </w:rPr>
        <w:t>alizace díla</w:t>
      </w:r>
      <w:r>
        <w:rPr>
          <w:rFonts w:ascii="Tahoma" w:hAnsi="Tahoma" w:cs="Tahoma"/>
          <w:sz w:val="20"/>
          <w:szCs w:val="20"/>
          <w:lang w:eastAsia="ar-SA"/>
        </w:rPr>
        <w:t xml:space="preserve">. </w:t>
      </w:r>
      <w:r>
        <w:rPr>
          <w:rFonts w:ascii="Tahoma" w:hAnsi="Tahoma" w:cs="Tahoma"/>
          <w:sz w:val="20"/>
          <w:szCs w:val="20"/>
        </w:rPr>
        <w:t>Doby plnění je možné prodloužit z důvodu:</w:t>
      </w:r>
    </w:p>
    <w:p w14:paraId="11245454" w14:textId="77777777" w:rsidR="00296205" w:rsidRPr="00296205" w:rsidRDefault="00575FA6" w:rsidP="004E7E4D">
      <w:pPr>
        <w:pStyle w:val="Odstavecseseznamem"/>
        <w:numPr>
          <w:ilvl w:val="0"/>
          <w:numId w:val="37"/>
        </w:numPr>
        <w:jc w:val="both"/>
        <w:rPr>
          <w:rFonts w:ascii="Tahoma" w:eastAsia="Calibri" w:hAnsi="Tahoma" w:cs="Tahoma"/>
          <w:sz w:val="20"/>
          <w:szCs w:val="20"/>
          <w:lang w:eastAsia="en-US"/>
        </w:rPr>
      </w:pPr>
      <w:r w:rsidRPr="00296205">
        <w:rPr>
          <w:rFonts w:ascii="Tahoma" w:hAnsi="Tahoma" w:cs="Tahoma"/>
          <w:sz w:val="20"/>
          <w:szCs w:val="20"/>
        </w:rPr>
        <w:t xml:space="preserve">vyšší moci nebo jiných neočekávaných okolností, které nastaly bez zavinění některé ze smluvních stran (např. živelné katastrofy, válka, terorismus, </w:t>
      </w:r>
      <w:r w:rsidRPr="00296205">
        <w:rPr>
          <w:rFonts w:ascii="Tahoma" w:hAnsi="Tahoma" w:cs="Tahoma"/>
          <w:color w:val="000000"/>
          <w:sz w:val="20"/>
          <w:szCs w:val="20"/>
        </w:rPr>
        <w:t>epidemie</w:t>
      </w:r>
      <w:r w:rsidRPr="00296205">
        <w:rPr>
          <w:rFonts w:ascii="Tahoma" w:hAnsi="Tahoma" w:cs="Tahoma"/>
          <w:sz w:val="20"/>
          <w:szCs w:val="20"/>
        </w:rPr>
        <w:t>, pandemie, revoluce), nebo</w:t>
      </w:r>
    </w:p>
    <w:p w14:paraId="169F5664" w14:textId="48877F1D" w:rsidR="00961BE8" w:rsidRPr="00296205" w:rsidRDefault="00575FA6" w:rsidP="004E7E4D">
      <w:pPr>
        <w:pStyle w:val="Odstavecseseznamem"/>
        <w:numPr>
          <w:ilvl w:val="0"/>
          <w:numId w:val="37"/>
        </w:numPr>
        <w:jc w:val="both"/>
        <w:rPr>
          <w:rFonts w:ascii="Tahoma" w:eastAsia="Calibri" w:hAnsi="Tahoma" w:cs="Tahoma"/>
          <w:sz w:val="20"/>
          <w:szCs w:val="20"/>
          <w:lang w:eastAsia="en-US"/>
        </w:rPr>
      </w:pPr>
      <w:r w:rsidRPr="00296205">
        <w:rPr>
          <w:rFonts w:ascii="Tahoma" w:eastAsia="Calibri" w:hAnsi="Tahoma" w:cs="Tahoma"/>
          <w:sz w:val="20"/>
          <w:szCs w:val="20"/>
          <w:lang w:eastAsia="en-US"/>
        </w:rPr>
        <w:t>nutnosti realizace dodatečných stavebních prací nebo změn stavebních prací, které budou mít prokazatelně vliv na prodloužení doby realizace díla</w:t>
      </w:r>
      <w:r w:rsidRPr="00296205">
        <w:rPr>
          <w:rFonts w:ascii="Tahoma" w:hAnsi="Tahoma" w:cs="Tahoma"/>
          <w:sz w:val="20"/>
          <w:szCs w:val="20"/>
        </w:rPr>
        <w:t>.</w:t>
      </w:r>
    </w:p>
    <w:p w14:paraId="169F5665" w14:textId="77777777" w:rsidR="00961BE8" w:rsidRPr="00296205" w:rsidRDefault="00961BE8">
      <w:pPr>
        <w:jc w:val="both"/>
        <w:rPr>
          <w:rFonts w:ascii="Tahoma" w:hAnsi="Tahoma" w:cs="Tahoma"/>
          <w:sz w:val="20"/>
        </w:rPr>
      </w:pPr>
    </w:p>
    <w:p w14:paraId="169F5666" w14:textId="77777777" w:rsidR="00961BE8" w:rsidRDefault="00575FA6">
      <w:pPr>
        <w:ind w:left="709"/>
        <w:jc w:val="both"/>
        <w:rPr>
          <w:rFonts w:ascii="Tahoma" w:hAnsi="Tahoma" w:cs="Tahoma"/>
          <w:sz w:val="20"/>
          <w:highlight w:val="yellow"/>
        </w:rPr>
      </w:pPr>
      <w:r>
        <w:rPr>
          <w:rFonts w:ascii="Tahoma" w:hAnsi="Tahoma" w:cs="Tahoma"/>
          <w:sz w:val="20"/>
        </w:rPr>
        <w:t xml:space="preserve">O prodloužení termínu dokončení díla bude mezi smluvními stranami uzavřen písemný dodatek k této smlouvě vycházející z objektivně zjištěného stavu. Termín realizace se prodlouží max. o počet dnů, po které nebylo možno provádět dílo z výše uvedených důvodu nebo o počet dnů potřebných k realizaci </w:t>
      </w:r>
      <w:r>
        <w:rPr>
          <w:rFonts w:ascii="Tahoma" w:eastAsia="Calibri" w:hAnsi="Tahoma" w:cs="Tahoma"/>
          <w:sz w:val="20"/>
          <w:szCs w:val="20"/>
          <w:lang w:eastAsia="en-US"/>
        </w:rPr>
        <w:t>dodatečných stavebních prací, změn stavebních prací.</w:t>
      </w:r>
    </w:p>
    <w:p w14:paraId="169F5667" w14:textId="77777777" w:rsidR="00961BE8" w:rsidRDefault="00961BE8">
      <w:pPr>
        <w:rPr>
          <w:rFonts w:ascii="Tahoma" w:hAnsi="Tahoma" w:cs="Tahoma"/>
          <w:sz w:val="20"/>
          <w:highlight w:val="yellow"/>
        </w:rPr>
      </w:pPr>
    </w:p>
    <w:p w14:paraId="169F5668" w14:textId="77777777" w:rsidR="00961BE8" w:rsidRDefault="00575FA6" w:rsidP="004E7E4D">
      <w:pPr>
        <w:numPr>
          <w:ilvl w:val="0"/>
          <w:numId w:val="7"/>
        </w:numPr>
        <w:tabs>
          <w:tab w:val="left" w:pos="567"/>
        </w:tabs>
        <w:suppressAutoHyphens w:val="0"/>
        <w:spacing w:after="180"/>
        <w:ind w:left="0" w:firstLine="0"/>
        <w:jc w:val="both"/>
        <w:rPr>
          <w:rFonts w:ascii="Tahoma" w:hAnsi="Tahoma" w:cs="Tahoma"/>
          <w:sz w:val="20"/>
          <w:szCs w:val="20"/>
          <w:lang w:eastAsia="ar-SA"/>
        </w:rPr>
      </w:pPr>
      <w:r>
        <w:rPr>
          <w:rFonts w:ascii="Tahoma" w:hAnsi="Tahoma" w:cs="Tahoma"/>
          <w:sz w:val="20"/>
          <w:szCs w:val="20"/>
          <w:lang w:eastAsia="ar-SA"/>
        </w:rPr>
        <w:t>Objednatel je oprávněn kdykoli nařídit zhotoviteli přerušení provádění díla. V případě, že provádění díla bude takto pozastaveno z důvodů na straně objednatele, má zhotovitel právo na prodloužení termínu pro dokončení a předání díla, a to o dobu pozastavení provádění díla.</w:t>
      </w:r>
    </w:p>
    <w:p w14:paraId="169F5669" w14:textId="77777777" w:rsidR="00961BE8" w:rsidRDefault="00575FA6" w:rsidP="004E7E4D">
      <w:pPr>
        <w:numPr>
          <w:ilvl w:val="0"/>
          <w:numId w:val="7"/>
        </w:numPr>
        <w:tabs>
          <w:tab w:val="left" w:pos="567"/>
        </w:tabs>
        <w:suppressAutoHyphens w:val="0"/>
        <w:spacing w:after="180"/>
        <w:ind w:left="0" w:firstLine="0"/>
        <w:jc w:val="both"/>
        <w:rPr>
          <w:rFonts w:ascii="Tahoma" w:hAnsi="Tahoma" w:cs="Tahoma"/>
          <w:b/>
          <w:sz w:val="22"/>
          <w:szCs w:val="20"/>
          <w:u w:val="single"/>
        </w:rPr>
      </w:pPr>
      <w:r>
        <w:rPr>
          <w:rFonts w:ascii="Tahoma" w:hAnsi="Tahoma" w:cs="Tahoma"/>
          <w:sz w:val="20"/>
          <w:szCs w:val="20"/>
          <w:lang w:eastAsia="ar-SA"/>
        </w:rPr>
        <w:lastRenderedPageBreak/>
        <w:t>Provedením díla se rozumí úplné dokončení předmětu díla, včetně řádného protokolárního předání díla objednateli formou dle čl. XIII. této smlouvy. Dílo je prosté všech vad a nedodělků, pokud neobsahuje vady, které samy o sobě ani ve spojení s jinými nebrání užívání díla funkčně nebo esteticky, ani jeho užívání podstatným způsobem neomezují.</w:t>
      </w:r>
    </w:p>
    <w:p w14:paraId="169F566A"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IV. Místo provádění díla</w:t>
      </w:r>
    </w:p>
    <w:p w14:paraId="7DFD5D97" w14:textId="45926D31" w:rsidR="00A74880" w:rsidRPr="00F66764" w:rsidRDefault="007449B4" w:rsidP="00AE4AFF">
      <w:pPr>
        <w:pStyle w:val="Zkladntextodsazen3"/>
        <w:numPr>
          <w:ilvl w:val="1"/>
          <w:numId w:val="5"/>
        </w:numPr>
        <w:tabs>
          <w:tab w:val="clear" w:pos="705"/>
          <w:tab w:val="left" w:pos="567"/>
        </w:tabs>
        <w:spacing w:after="180"/>
        <w:ind w:left="0" w:firstLine="0"/>
        <w:jc w:val="both"/>
        <w:rPr>
          <w:rFonts w:ascii="Tahoma" w:hAnsi="Tahoma" w:cs="Tahoma"/>
          <w:sz w:val="20"/>
        </w:rPr>
      </w:pPr>
      <w:r w:rsidRPr="00F66764">
        <w:rPr>
          <w:rFonts w:ascii="Tahoma" w:hAnsi="Tahoma" w:cs="Tahoma"/>
          <w:sz w:val="20"/>
          <w:szCs w:val="20"/>
        </w:rPr>
        <w:t>ZUŠ Pelhřimov, Pod Kalvárií 850, Pelhřimov</w:t>
      </w:r>
      <w:r w:rsidR="00A74880" w:rsidRPr="00F66764">
        <w:rPr>
          <w:rFonts w:ascii="Tahoma" w:hAnsi="Tahoma" w:cs="Tahoma"/>
          <w:sz w:val="20"/>
          <w:szCs w:val="20"/>
        </w:rPr>
        <w:t>.</w:t>
      </w:r>
      <w:r w:rsidR="00A74880" w:rsidRPr="00F66764">
        <w:rPr>
          <w:rFonts w:cs="Tahoma"/>
        </w:rPr>
        <w:t xml:space="preserve"> </w:t>
      </w:r>
    </w:p>
    <w:p w14:paraId="169F566C" w14:textId="77777777" w:rsidR="00961BE8" w:rsidRDefault="00575FA6">
      <w:pPr>
        <w:pStyle w:val="Zkladntextodsazen31"/>
        <w:numPr>
          <w:ilvl w:val="1"/>
          <w:numId w:val="5"/>
        </w:numPr>
        <w:tabs>
          <w:tab w:val="clear" w:pos="705"/>
          <w:tab w:val="left" w:pos="567"/>
        </w:tabs>
        <w:spacing w:after="180"/>
        <w:ind w:left="0" w:firstLine="0"/>
        <w:rPr>
          <w:rFonts w:ascii="Tahoma" w:hAnsi="Tahoma" w:cs="Tahoma"/>
          <w:sz w:val="20"/>
        </w:rPr>
      </w:pPr>
      <w:r>
        <w:rPr>
          <w:rFonts w:ascii="Tahoma" w:hAnsi="Tahoma" w:cs="Tahoma"/>
          <w:sz w:val="20"/>
        </w:rPr>
        <w:t>Zhotovitel prohlašuje, že se dostatečně seznámil s faktickým stavem a technickou dokumentací stavu místa provádění díla a staveniště a že nezjistil, ani podle stanovisek jím přizvaných odborně způsobilých osob, žádné překážky, které by zhotoviteli bránily v uzavření této smlouvy a/nebo které by vedly k nemožnosti provedení díla dle této smlouvy.</w:t>
      </w:r>
    </w:p>
    <w:p w14:paraId="169F566E" w14:textId="77777777" w:rsidR="00961BE8" w:rsidRDefault="00575FA6">
      <w:pPr>
        <w:spacing w:before="480" w:after="120"/>
        <w:jc w:val="center"/>
        <w:outlineLvl w:val="0"/>
        <w:rPr>
          <w:rFonts w:ascii="Tahoma" w:hAnsi="Tahoma" w:cs="Tahoma"/>
          <w:bCs/>
          <w:sz w:val="20"/>
        </w:rPr>
      </w:pPr>
      <w:r>
        <w:rPr>
          <w:rFonts w:ascii="Tahoma" w:hAnsi="Tahoma" w:cs="Tahoma"/>
          <w:b/>
          <w:sz w:val="22"/>
          <w:szCs w:val="20"/>
          <w:u w:val="single"/>
        </w:rPr>
        <w:t>V. Cena díla a platební podmínky</w:t>
      </w:r>
    </w:p>
    <w:p w14:paraId="169F566F" w14:textId="52642CDD" w:rsidR="00961BE8" w:rsidRPr="00602103" w:rsidRDefault="00575FA6" w:rsidP="004E7E4D">
      <w:pPr>
        <w:pStyle w:val="Zkladntext"/>
        <w:numPr>
          <w:ilvl w:val="0"/>
          <w:numId w:val="8"/>
        </w:numPr>
        <w:tabs>
          <w:tab w:val="left" w:pos="6237"/>
        </w:tabs>
        <w:ind w:left="709" w:hanging="709"/>
        <w:rPr>
          <w:rFonts w:ascii="Tahoma" w:hAnsi="Tahoma" w:cs="Tahoma"/>
          <w:sz w:val="20"/>
        </w:rPr>
      </w:pPr>
      <w:r w:rsidRPr="00602103">
        <w:rPr>
          <w:rFonts w:ascii="Tahoma" w:hAnsi="Tahoma" w:cs="Tahoma"/>
          <w:bCs/>
          <w:sz w:val="20"/>
        </w:rPr>
        <w:t>Cena díla dle této smlouvy je stanovena ve výši:</w:t>
      </w:r>
      <w:r w:rsidR="00602103" w:rsidRPr="00602103">
        <w:rPr>
          <w:rFonts w:ascii="Tahoma" w:hAnsi="Tahoma" w:cs="Tahoma"/>
          <w:bCs/>
          <w:sz w:val="20"/>
        </w:rPr>
        <w:tab/>
      </w:r>
      <w:r w:rsidRPr="00602103">
        <w:rPr>
          <w:rFonts w:ascii="Tahoma" w:hAnsi="Tahoma" w:cs="Tahoma"/>
          <w:sz w:val="20"/>
        </w:rPr>
        <w:t>……………….</w:t>
      </w:r>
      <w:r w:rsidR="00602103" w:rsidRPr="00602103">
        <w:rPr>
          <w:rFonts w:ascii="Tahoma" w:hAnsi="Tahoma" w:cs="Tahoma"/>
          <w:sz w:val="20"/>
        </w:rPr>
        <w:tab/>
      </w:r>
      <w:r w:rsidRPr="00602103">
        <w:rPr>
          <w:rFonts w:ascii="Tahoma" w:hAnsi="Tahoma" w:cs="Tahoma"/>
          <w:sz w:val="20"/>
        </w:rPr>
        <w:t>Kč bez DPH</w:t>
      </w:r>
    </w:p>
    <w:p w14:paraId="7551F140" w14:textId="0B4D1DF5" w:rsidR="00602103" w:rsidRDefault="00575FA6" w:rsidP="00602103">
      <w:pPr>
        <w:pStyle w:val="Zkladntext"/>
        <w:tabs>
          <w:tab w:val="left" w:pos="6237"/>
        </w:tabs>
        <w:ind w:left="709"/>
        <w:rPr>
          <w:rFonts w:ascii="Tahoma" w:hAnsi="Tahoma" w:cs="Tahoma"/>
          <w:sz w:val="20"/>
        </w:rPr>
      </w:pPr>
      <w:r>
        <w:rPr>
          <w:rFonts w:ascii="Tahoma" w:hAnsi="Tahoma" w:cs="Tahoma"/>
          <w:sz w:val="20"/>
        </w:rPr>
        <w:tab/>
      </w:r>
      <w:r w:rsidR="00602103" w:rsidRPr="00602103">
        <w:rPr>
          <w:rFonts w:ascii="Tahoma" w:hAnsi="Tahoma" w:cs="Tahoma"/>
          <w:sz w:val="20"/>
        </w:rPr>
        <w:t>……………….</w:t>
      </w:r>
      <w:r w:rsidR="00602103" w:rsidRPr="00602103">
        <w:rPr>
          <w:rFonts w:ascii="Tahoma" w:hAnsi="Tahoma" w:cs="Tahoma"/>
          <w:sz w:val="20"/>
        </w:rPr>
        <w:tab/>
      </w:r>
      <w:r w:rsidR="00602103" w:rsidRPr="00602103">
        <w:rPr>
          <w:rFonts w:ascii="Tahoma" w:hAnsi="Tahoma" w:cs="Tahoma"/>
          <w:b w:val="0"/>
          <w:bCs/>
          <w:sz w:val="20"/>
        </w:rPr>
        <w:t>Kč DPH</w:t>
      </w:r>
    </w:p>
    <w:p w14:paraId="485AECA8" w14:textId="478B89E8" w:rsidR="00602103" w:rsidRPr="00602103" w:rsidRDefault="00602103" w:rsidP="00602103">
      <w:pPr>
        <w:pStyle w:val="Zkladntext"/>
        <w:tabs>
          <w:tab w:val="left" w:pos="6237"/>
        </w:tabs>
        <w:ind w:left="6120"/>
        <w:rPr>
          <w:rFonts w:ascii="Tahoma" w:hAnsi="Tahoma" w:cs="Tahoma"/>
          <w:b w:val="0"/>
          <w:bCs/>
          <w:sz w:val="20"/>
        </w:rPr>
      </w:pPr>
      <w:r>
        <w:rPr>
          <w:rFonts w:ascii="Tahoma" w:hAnsi="Tahoma" w:cs="Tahoma"/>
          <w:sz w:val="20"/>
        </w:rPr>
        <w:tab/>
      </w:r>
      <w:r w:rsidRPr="00602103">
        <w:rPr>
          <w:rFonts w:ascii="Tahoma" w:hAnsi="Tahoma" w:cs="Tahoma"/>
          <w:sz w:val="20"/>
        </w:rPr>
        <w:t>……………….</w:t>
      </w:r>
      <w:r w:rsidRPr="00602103">
        <w:rPr>
          <w:rFonts w:ascii="Tahoma" w:hAnsi="Tahoma" w:cs="Tahoma"/>
          <w:sz w:val="20"/>
        </w:rPr>
        <w:tab/>
      </w:r>
      <w:r w:rsidRPr="00602103">
        <w:rPr>
          <w:rFonts w:ascii="Tahoma" w:hAnsi="Tahoma" w:cs="Tahoma"/>
          <w:b w:val="0"/>
          <w:bCs/>
          <w:sz w:val="20"/>
        </w:rPr>
        <w:t>Kč včetně DPH</w:t>
      </w:r>
    </w:p>
    <w:p w14:paraId="169F5672" w14:textId="77777777" w:rsidR="00961BE8" w:rsidRDefault="00575FA6">
      <w:pPr>
        <w:spacing w:before="180" w:after="180"/>
        <w:jc w:val="both"/>
        <w:rPr>
          <w:rFonts w:ascii="Tahoma" w:hAnsi="Tahoma" w:cs="Tahoma"/>
          <w:bCs/>
          <w:sz w:val="20"/>
        </w:rPr>
      </w:pPr>
      <w:r>
        <w:rPr>
          <w:rFonts w:ascii="Tahoma" w:hAnsi="Tahoma" w:cs="Tahoma"/>
          <w:sz w:val="20"/>
          <w:szCs w:val="20"/>
        </w:rPr>
        <w:t xml:space="preserve">Podrobná kalkulace ceny díla včetně jednotkových cen je uvedena v oceněných soupisech stavebních prací, dodávek a služeb s výkazem výměr (dále jen „VV“), který tvoří přílohu č. 1 této smlouvy. Jednotkové ceny uvedené v oceněném VV, jsou závazné po celou dobu plnění této smlouvy, vyjma případů uvedených v této smlouvě. Oceněný VV slouží k prokazování finančního objemu zhotovitelem provedených prací, jako podklad pro fakturaci a dále pro ocenění případných méněprací nebo dodatečných stavebních prací (víceprací) ve formě nepodstatné změny závazku dle </w:t>
      </w:r>
      <w:r>
        <w:rPr>
          <w:rFonts w:ascii="Tahoma" w:hAnsi="Tahoma" w:cs="Tahoma"/>
          <w:b/>
          <w:sz w:val="20"/>
          <w:szCs w:val="20"/>
        </w:rPr>
        <w:t>§ 222 odst. 4, 5, 6, 9 ZZVZ</w:t>
      </w:r>
      <w:r>
        <w:rPr>
          <w:rFonts w:ascii="Tahoma" w:hAnsi="Tahoma" w:cs="Tahoma"/>
          <w:sz w:val="20"/>
          <w:szCs w:val="20"/>
        </w:rPr>
        <w:t xml:space="preserve"> a dodatečných změn stavebních prací realizovaných postupem dle </w:t>
      </w:r>
      <w:r>
        <w:rPr>
          <w:rFonts w:ascii="Tahoma" w:hAnsi="Tahoma" w:cs="Tahoma"/>
          <w:b/>
          <w:sz w:val="20"/>
          <w:szCs w:val="20"/>
        </w:rPr>
        <w:t>§ 222 odst. 7 ZZVZ</w:t>
      </w:r>
      <w:r>
        <w:rPr>
          <w:rFonts w:ascii="Tahoma" w:hAnsi="Tahoma" w:cs="Tahoma"/>
          <w:sz w:val="20"/>
          <w:szCs w:val="20"/>
        </w:rPr>
        <w:t>.</w:t>
      </w:r>
    </w:p>
    <w:p w14:paraId="169F5673" w14:textId="77777777" w:rsidR="00961BE8" w:rsidRDefault="00575FA6" w:rsidP="004E7E4D">
      <w:pPr>
        <w:pStyle w:val="Zkladntext"/>
        <w:numPr>
          <w:ilvl w:val="0"/>
          <w:numId w:val="8"/>
        </w:numPr>
        <w:tabs>
          <w:tab w:val="left" w:pos="567"/>
        </w:tabs>
        <w:spacing w:after="180"/>
        <w:ind w:left="0" w:firstLine="0"/>
        <w:rPr>
          <w:rFonts w:ascii="Tahoma" w:hAnsi="Tahoma" w:cs="Tahoma"/>
          <w:b w:val="0"/>
          <w:bCs/>
          <w:sz w:val="20"/>
        </w:rPr>
      </w:pPr>
      <w:r>
        <w:rPr>
          <w:rFonts w:ascii="Tahoma" w:hAnsi="Tahoma" w:cs="Tahoma"/>
          <w:b w:val="0"/>
          <w:bCs/>
          <w:sz w:val="20"/>
        </w:rPr>
        <w:t>Zhotovitelem navržená cena díla je úplná, konečná a nepřekročitelná a obsahuje veškeré položky vyplývající ze zadávací dokumentace, </w:t>
      </w:r>
      <w:r w:rsidRPr="006E25DD">
        <w:rPr>
          <w:rFonts w:ascii="Tahoma" w:hAnsi="Tahoma" w:cs="Tahoma"/>
          <w:b w:val="0"/>
          <w:bCs/>
          <w:sz w:val="20"/>
          <w:highlight w:val="yellow"/>
        </w:rPr>
        <w:t>projektové dokumentace pro provádění stavby</w:t>
      </w:r>
      <w:r>
        <w:rPr>
          <w:rFonts w:ascii="Tahoma" w:hAnsi="Tahoma" w:cs="Tahoma"/>
          <w:b w:val="0"/>
          <w:bCs/>
          <w:sz w:val="20"/>
        </w:rPr>
        <w:t xml:space="preserve"> a oceněném soupisu stavebních prací, dodávek a služeb s výkazem výměr, jak je zpracoval objednatel v rámci zadávacího řízení. Ceny uvedené zhotovitelem v oceněném soupisu stavebních prací, dodávek a služeb s výkazem výměr obsahující veškeré náklady související se zhotovením díla, vedlejší a ostatní náklady a případné další náklady související s plněním této smlouvy.</w:t>
      </w:r>
    </w:p>
    <w:p w14:paraId="169F5674" w14:textId="77777777" w:rsidR="00961BE8" w:rsidRDefault="00575FA6">
      <w:pPr>
        <w:pStyle w:val="Zkladntext"/>
        <w:tabs>
          <w:tab w:val="left" w:pos="567"/>
        </w:tabs>
        <w:spacing w:after="180"/>
        <w:rPr>
          <w:rFonts w:ascii="Tahoma" w:hAnsi="Tahoma" w:cs="Tahoma"/>
          <w:b w:val="0"/>
          <w:bCs/>
          <w:sz w:val="20"/>
        </w:rPr>
      </w:pPr>
      <w:r>
        <w:rPr>
          <w:rFonts w:ascii="Tahoma" w:hAnsi="Tahoma" w:cs="Tahoma"/>
          <w:b w:val="0"/>
          <w:bCs/>
          <w:sz w:val="20"/>
        </w:rPr>
        <w:t>Změna ceny je možná v případě změny stanovené sazby daně z přidané hodnoty podle zákona č. 235/2004 Sb., o dani z přidané hodnoty; v takovém případě bude cena změněna dle sazby DPH ode dne účinnosti nové zákonné úpravy DPH.)</w:t>
      </w:r>
    </w:p>
    <w:p w14:paraId="169F5675" w14:textId="77777777" w:rsidR="00961BE8" w:rsidRPr="00215954" w:rsidRDefault="00575FA6">
      <w:pPr>
        <w:pStyle w:val="Zkladntext"/>
        <w:tabs>
          <w:tab w:val="left" w:pos="567"/>
        </w:tabs>
        <w:spacing w:after="180"/>
        <w:rPr>
          <w:rFonts w:ascii="Tahoma" w:hAnsi="Tahoma" w:cs="Tahoma"/>
          <w:b w:val="0"/>
          <w:bCs/>
          <w:sz w:val="20"/>
        </w:rPr>
      </w:pPr>
      <w:r w:rsidRPr="00215954">
        <w:rPr>
          <w:rFonts w:ascii="Tahoma" w:hAnsi="Tahoma" w:cs="Tahoma"/>
          <w:b w:val="0"/>
          <w:bCs/>
          <w:sz w:val="20"/>
        </w:rPr>
        <w:t>Fakturace nepodléhá přenesené daňové povinnosti.</w:t>
      </w:r>
    </w:p>
    <w:p w14:paraId="169F5676" w14:textId="267A640D" w:rsidR="00961BE8" w:rsidRPr="002608D8" w:rsidRDefault="00575FA6" w:rsidP="004E7E4D">
      <w:pPr>
        <w:pStyle w:val="Zkladntext"/>
        <w:numPr>
          <w:ilvl w:val="0"/>
          <w:numId w:val="8"/>
        </w:numPr>
        <w:tabs>
          <w:tab w:val="left" w:pos="0"/>
        </w:tabs>
        <w:spacing w:after="180"/>
        <w:ind w:left="0" w:firstLine="0"/>
        <w:rPr>
          <w:rFonts w:ascii="Tahoma" w:hAnsi="Tahoma" w:cs="Tahoma"/>
          <w:bCs/>
          <w:sz w:val="20"/>
        </w:rPr>
      </w:pPr>
      <w:r w:rsidRPr="00215954">
        <w:rPr>
          <w:rFonts w:ascii="Tahoma" w:hAnsi="Tahoma" w:cs="Tahoma"/>
          <w:b w:val="0"/>
          <w:bCs/>
          <w:sz w:val="20"/>
        </w:rPr>
        <w:t>Dohodnutá cena díla obsahuje náklady související s plněním dohodnutých platebních podmínek</w:t>
      </w:r>
      <w:r w:rsidR="00296205" w:rsidRPr="00215954">
        <w:rPr>
          <w:rFonts w:ascii="Tahoma" w:hAnsi="Tahoma" w:cs="Tahoma"/>
          <w:b w:val="0"/>
          <w:bCs/>
          <w:sz w:val="20"/>
        </w:rPr>
        <w:t xml:space="preserve"> </w:t>
      </w:r>
      <w:r w:rsidRPr="00215954">
        <w:rPr>
          <w:rFonts w:ascii="Tahoma" w:hAnsi="Tahoma" w:cs="Tahoma"/>
          <w:b w:val="0"/>
          <w:bCs/>
          <w:sz w:val="20"/>
        </w:rPr>
        <w:t>náklady spojené s předpokládaným vývojem cen vstupních nákladů a s předpokládaným zvýšením cen prací v závislosti na čase plnění, a to až do termínu dokončení díla sjednaného v této smlouvě a jeho předání a převzetí. V ceně díla, jsou zakalkulovány veškeré související ostatní náklady spojené se zhotovením díla, a to zejména i ty, které nejsou obsaženy v položkovém rozpočtu samostatně, ale tvoří součást ceny jednotlivých rozpočtových položek:</w:t>
      </w:r>
    </w:p>
    <w:p w14:paraId="2C2B5124" w14:textId="3260CDB0" w:rsidR="00A96158" w:rsidRPr="0060457B" w:rsidRDefault="00A96158" w:rsidP="0060457B">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náklady na skládky přebytečného materiálu, vybouraných konstrukcí a hmot, </w:t>
      </w:r>
    </w:p>
    <w:p w14:paraId="14D4899A"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náklady na zařízení staveniště včetně potřebných energií, </w:t>
      </w:r>
    </w:p>
    <w:p w14:paraId="38AFA346"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atesty materiálů, potřebné zkoušky, provozní předpisy a řády, zaškolení obsluhy, výstražné tabulky, informační zařízení a schémata, </w:t>
      </w:r>
    </w:p>
    <w:p w14:paraId="45179576"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výkon geodetických prací souvisejících se zhotovením stavby a řádnou kolaudací stavby, </w:t>
      </w:r>
    </w:p>
    <w:p w14:paraId="34CDB253" w14:textId="65250DCC"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veškeré potřebné průzkumné práce ve fázi před realizací a při realizace stavby, </w:t>
      </w:r>
    </w:p>
    <w:p w14:paraId="523EE78D"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projednání záborů veřejných prostranství, </w:t>
      </w:r>
    </w:p>
    <w:p w14:paraId="1C590BD0" w14:textId="598F4338" w:rsidR="00A96158" w:rsidRPr="0060457B" w:rsidRDefault="00A96158" w:rsidP="0060457B">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zajištění vydání všech potřebných rozhodnutí a stanovení pro přechodnou úpravu provozu na pozemních komunikacích dle zpracované projektové dokumentace a dle vyjádření dotčených </w:t>
      </w:r>
      <w:r w:rsidRPr="0060457B">
        <w:rPr>
          <w:rFonts w:ascii="Tahoma" w:hAnsi="Tahoma" w:cs="Tahoma"/>
          <w:b w:val="0"/>
          <w:sz w:val="20"/>
        </w:rPr>
        <w:lastRenderedPageBreak/>
        <w:t xml:space="preserve">orgánů (zajištění objízdných tras předpokládá rovněž soustavnou péči zhotovitele o kvalitní značení objízdných tras), včetně poplatků, vypracování dokumentace DIO zabezpečení změny dopravního značení a provizorních objížděk, </w:t>
      </w:r>
    </w:p>
    <w:p w14:paraId="1F26FCC3"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náklady na pojištění díla, </w:t>
      </w:r>
    </w:p>
    <w:p w14:paraId="35BB8248"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náklady na zajištění péče o zhotovené dílo (stavby) až do jeho předání a převzetí, </w:t>
      </w:r>
    </w:p>
    <w:p w14:paraId="7581DBE5"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pasportizace příjezdových komunikací, </w:t>
      </w:r>
    </w:p>
    <w:p w14:paraId="11DDD4EF"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fotodokumentaci, </w:t>
      </w:r>
    </w:p>
    <w:p w14:paraId="063E884E" w14:textId="77777777" w:rsidR="00A96158" w:rsidRPr="0060457B" w:rsidRDefault="00A96158" w:rsidP="004E7E4D">
      <w:pPr>
        <w:pStyle w:val="Zkladntext"/>
        <w:numPr>
          <w:ilvl w:val="0"/>
          <w:numId w:val="41"/>
        </w:numPr>
        <w:tabs>
          <w:tab w:val="left" w:pos="0"/>
        </w:tabs>
        <w:rPr>
          <w:rFonts w:ascii="Tahoma" w:hAnsi="Tahoma" w:cs="Tahoma"/>
          <w:b w:val="0"/>
          <w:sz w:val="20"/>
        </w:rPr>
      </w:pPr>
      <w:r w:rsidRPr="0060457B">
        <w:rPr>
          <w:rFonts w:ascii="Tahoma" w:hAnsi="Tahoma" w:cs="Tahoma"/>
          <w:b w:val="0"/>
          <w:sz w:val="20"/>
        </w:rPr>
        <w:t xml:space="preserve">poplatky za zvláštní užívání silnic a zařízení staveniště, platby za věcná břemena, </w:t>
      </w:r>
    </w:p>
    <w:p w14:paraId="6A66AC32" w14:textId="77777777" w:rsidR="00A96158" w:rsidRPr="0060457B" w:rsidRDefault="00A96158" w:rsidP="004E7E4D">
      <w:pPr>
        <w:numPr>
          <w:ilvl w:val="0"/>
          <w:numId w:val="41"/>
        </w:numPr>
        <w:suppressAutoHyphens w:val="0"/>
        <w:autoSpaceDE w:val="0"/>
        <w:autoSpaceDN w:val="0"/>
        <w:adjustRightInd w:val="0"/>
        <w:spacing w:after="17"/>
        <w:rPr>
          <w:rFonts w:ascii="Tahoma" w:eastAsia="NSimSun" w:hAnsi="Tahoma" w:cs="Tahoma"/>
          <w:color w:val="000000"/>
          <w:sz w:val="20"/>
          <w:szCs w:val="20"/>
          <w:lang w:eastAsia="zh-CN"/>
        </w:rPr>
      </w:pPr>
      <w:r w:rsidRPr="0060457B">
        <w:rPr>
          <w:rFonts w:ascii="Tahoma" w:eastAsia="NSimSun" w:hAnsi="Tahoma" w:cs="Tahoma"/>
          <w:color w:val="000000"/>
          <w:sz w:val="20"/>
          <w:szCs w:val="20"/>
          <w:lang w:eastAsia="zh-CN"/>
        </w:rPr>
        <w:t xml:space="preserve">obnova dopravního značení, </w:t>
      </w:r>
    </w:p>
    <w:p w14:paraId="23DA67DD" w14:textId="77777777" w:rsidR="00A96158" w:rsidRPr="0060457B" w:rsidRDefault="00A96158" w:rsidP="004E7E4D">
      <w:pPr>
        <w:numPr>
          <w:ilvl w:val="0"/>
          <w:numId w:val="41"/>
        </w:numPr>
        <w:suppressAutoHyphens w:val="0"/>
        <w:autoSpaceDE w:val="0"/>
        <w:autoSpaceDN w:val="0"/>
        <w:adjustRightInd w:val="0"/>
        <w:spacing w:after="17"/>
        <w:rPr>
          <w:rFonts w:ascii="Tahoma" w:eastAsia="NSimSun" w:hAnsi="Tahoma" w:cs="Tahoma"/>
          <w:color w:val="000000"/>
          <w:sz w:val="20"/>
          <w:szCs w:val="20"/>
          <w:lang w:eastAsia="zh-CN"/>
        </w:rPr>
      </w:pPr>
      <w:r w:rsidRPr="0060457B">
        <w:rPr>
          <w:rFonts w:ascii="Tahoma" w:eastAsia="NSimSun" w:hAnsi="Tahoma" w:cs="Tahoma"/>
          <w:color w:val="000000"/>
          <w:sz w:val="20"/>
          <w:szCs w:val="20"/>
          <w:lang w:eastAsia="zh-CN"/>
        </w:rPr>
        <w:t xml:space="preserve">veškeré nutné práce sloužící k zajištění požadavků koordinátora BOZP na stavbě </w:t>
      </w:r>
    </w:p>
    <w:p w14:paraId="0CCF45C1" w14:textId="0B4DA1D9" w:rsidR="00A96158" w:rsidRPr="0060457B" w:rsidRDefault="00A96158" w:rsidP="004E7E4D">
      <w:pPr>
        <w:numPr>
          <w:ilvl w:val="0"/>
          <w:numId w:val="41"/>
        </w:numPr>
        <w:suppressAutoHyphens w:val="0"/>
        <w:autoSpaceDE w:val="0"/>
        <w:autoSpaceDN w:val="0"/>
        <w:adjustRightInd w:val="0"/>
        <w:spacing w:after="17"/>
        <w:jc w:val="both"/>
        <w:rPr>
          <w:rFonts w:ascii="Tahoma" w:eastAsia="NSimSun" w:hAnsi="Tahoma" w:cs="Tahoma"/>
          <w:color w:val="000000"/>
          <w:sz w:val="20"/>
          <w:szCs w:val="20"/>
          <w:lang w:eastAsia="zh-CN"/>
        </w:rPr>
      </w:pPr>
      <w:r w:rsidRPr="0060457B">
        <w:rPr>
          <w:rFonts w:ascii="Tahoma" w:eastAsia="NSimSun" w:hAnsi="Tahoma" w:cs="Tahoma"/>
          <w:color w:val="000000"/>
          <w:sz w:val="20"/>
          <w:szCs w:val="20"/>
          <w:lang w:eastAsia="zh-CN"/>
        </w:rPr>
        <w:t>veškeré požadované úpravy a práce, které zajistí přístup pro pravidelný svoz komunálního odpadu</w:t>
      </w:r>
    </w:p>
    <w:p w14:paraId="06B3C6FF" w14:textId="7F55ECFD" w:rsidR="00A96158" w:rsidRPr="0060457B" w:rsidRDefault="00A96158" w:rsidP="004E7E4D">
      <w:pPr>
        <w:numPr>
          <w:ilvl w:val="0"/>
          <w:numId w:val="41"/>
        </w:numPr>
        <w:suppressAutoHyphens w:val="0"/>
        <w:autoSpaceDE w:val="0"/>
        <w:autoSpaceDN w:val="0"/>
        <w:adjustRightInd w:val="0"/>
        <w:spacing w:after="17"/>
        <w:jc w:val="both"/>
        <w:rPr>
          <w:rFonts w:ascii="Tahoma" w:eastAsia="NSimSun" w:hAnsi="Tahoma" w:cs="Tahoma"/>
          <w:color w:val="000000"/>
          <w:sz w:val="20"/>
          <w:szCs w:val="20"/>
          <w:lang w:eastAsia="zh-CN"/>
        </w:rPr>
      </w:pPr>
      <w:r w:rsidRPr="0060457B">
        <w:rPr>
          <w:rFonts w:ascii="Tahoma" w:eastAsia="NSimSun" w:hAnsi="Tahoma" w:cs="Tahoma"/>
          <w:color w:val="000000"/>
          <w:sz w:val="20"/>
          <w:szCs w:val="20"/>
          <w:lang w:eastAsia="zh-CN"/>
        </w:rPr>
        <w:t xml:space="preserve">dokumentace skutečného provedení stavby, dále jen DSPS. DSPS bude předána </w:t>
      </w:r>
      <w:r w:rsidR="00A66DB8">
        <w:rPr>
          <w:rFonts w:ascii="Tahoma" w:eastAsia="NSimSun" w:hAnsi="Tahoma" w:cs="Tahoma"/>
          <w:color w:val="000000"/>
          <w:sz w:val="20"/>
          <w:szCs w:val="20"/>
          <w:lang w:eastAsia="zh-CN"/>
        </w:rPr>
        <w:t>2</w:t>
      </w:r>
      <w:r w:rsidRPr="0060457B">
        <w:rPr>
          <w:rFonts w:ascii="Tahoma" w:eastAsia="NSimSun" w:hAnsi="Tahoma" w:cs="Tahoma"/>
          <w:color w:val="000000"/>
          <w:sz w:val="20"/>
          <w:szCs w:val="20"/>
          <w:lang w:eastAsia="zh-CN"/>
        </w:rPr>
        <w:t>x v písemné podobě a 1x v digitální podobě na CD nosiči</w:t>
      </w:r>
      <w:r w:rsidR="006607E5" w:rsidRPr="0060457B">
        <w:rPr>
          <w:rFonts w:ascii="Tahoma" w:eastAsia="NSimSun" w:hAnsi="Tahoma" w:cs="Tahoma"/>
          <w:color w:val="000000"/>
          <w:sz w:val="20"/>
          <w:szCs w:val="20"/>
          <w:lang w:eastAsia="zh-CN"/>
        </w:rPr>
        <w:t xml:space="preserve">  USB flash disk</w:t>
      </w:r>
      <w:r w:rsidRPr="0060457B">
        <w:rPr>
          <w:rFonts w:ascii="Tahoma" w:eastAsia="NSimSun" w:hAnsi="Tahoma" w:cs="Tahoma"/>
          <w:color w:val="000000"/>
          <w:sz w:val="20"/>
          <w:szCs w:val="20"/>
          <w:lang w:eastAsia="zh-CN"/>
        </w:rPr>
        <w:t xml:space="preserve"> při dokončení díla </w:t>
      </w:r>
    </w:p>
    <w:p w14:paraId="39E5DBDC" w14:textId="77777777" w:rsidR="00A96158" w:rsidRPr="00A96158" w:rsidRDefault="00A96158" w:rsidP="004E7E4D">
      <w:pPr>
        <w:numPr>
          <w:ilvl w:val="0"/>
          <w:numId w:val="41"/>
        </w:numPr>
        <w:suppressAutoHyphens w:val="0"/>
        <w:autoSpaceDE w:val="0"/>
        <w:autoSpaceDN w:val="0"/>
        <w:adjustRightInd w:val="0"/>
        <w:spacing w:after="17"/>
        <w:jc w:val="both"/>
        <w:rPr>
          <w:rFonts w:ascii="Tahoma" w:eastAsia="NSimSun" w:hAnsi="Tahoma" w:cs="Tahoma"/>
          <w:color w:val="000000"/>
          <w:sz w:val="20"/>
          <w:szCs w:val="20"/>
          <w:lang w:eastAsia="zh-CN"/>
        </w:rPr>
      </w:pPr>
      <w:r w:rsidRPr="00A96158">
        <w:rPr>
          <w:rFonts w:ascii="Tahoma" w:eastAsia="NSimSun" w:hAnsi="Tahoma" w:cs="Tahoma"/>
          <w:color w:val="000000"/>
          <w:sz w:val="20"/>
          <w:szCs w:val="20"/>
          <w:lang w:eastAsia="zh-CN"/>
        </w:rPr>
        <w:t xml:space="preserve">zajištění dokladu o předání pozemků dočasně dotčených stavbou vlastníkům s vyjádřením vlastníků pozemků, že souhlasí se stavem, v jakém jsou pozemky předávány </w:t>
      </w:r>
    </w:p>
    <w:p w14:paraId="169F5697" w14:textId="77777777" w:rsidR="00961BE8" w:rsidRPr="002466A2" w:rsidRDefault="00961BE8" w:rsidP="002466A2">
      <w:pPr>
        <w:pStyle w:val="Zkladntext"/>
        <w:tabs>
          <w:tab w:val="left" w:pos="567"/>
        </w:tabs>
        <w:ind w:left="1080"/>
        <w:rPr>
          <w:rFonts w:ascii="Tahoma" w:hAnsi="Tahoma" w:cs="Tahoma"/>
          <w:b w:val="0"/>
          <w:bCs/>
          <w:sz w:val="20"/>
        </w:rPr>
      </w:pPr>
    </w:p>
    <w:p w14:paraId="169F5698" w14:textId="77777777" w:rsidR="00961BE8" w:rsidRDefault="00575FA6" w:rsidP="004E7E4D">
      <w:pPr>
        <w:pStyle w:val="Zkladntext"/>
        <w:numPr>
          <w:ilvl w:val="0"/>
          <w:numId w:val="8"/>
        </w:numPr>
        <w:tabs>
          <w:tab w:val="left" w:pos="567"/>
        </w:tabs>
        <w:spacing w:after="180"/>
        <w:ind w:left="0" w:firstLine="0"/>
        <w:rPr>
          <w:rFonts w:ascii="Tahoma" w:hAnsi="Tahoma" w:cs="Tahoma"/>
          <w:bCs/>
          <w:spacing w:val="-2"/>
          <w:sz w:val="20"/>
        </w:rPr>
      </w:pPr>
      <w:r>
        <w:rPr>
          <w:rFonts w:cs="Tahoma"/>
          <w:bCs/>
        </w:rPr>
        <w:tab/>
      </w:r>
      <w:r>
        <w:rPr>
          <w:rFonts w:ascii="Tahoma" w:hAnsi="Tahoma" w:cs="Tahoma"/>
          <w:b w:val="0"/>
          <w:bCs/>
          <w:sz w:val="20"/>
        </w:rPr>
        <w:t xml:space="preserve">Zhotovitel může v zájmu předcházení nesrovnalostí z hlediska hodnocení úplnosti ceny díla ve vztahu k její nejvyšší přípustné výši, v případě jakýchkoliv zjištěných nesrovnalostí z hlediska druhu, jakosti a množství požadovaných prací, dodávek a služeb potřebných ke zhotovení díla a dalších nákladů nutných k provedení díla, avšak nezahrnutých do soupisu stavebních prací, dodávek a služeb dle VV, tuto skutečnost uvést před podáním nabídky v rámci komunikace s objednatelem (jako zadavatelem) </w:t>
      </w:r>
      <w:r w:rsidRPr="00563E08">
        <w:rPr>
          <w:rFonts w:ascii="Tahoma" w:hAnsi="Tahoma" w:cs="Tahoma"/>
          <w:b w:val="0"/>
          <w:bCs/>
          <w:sz w:val="20"/>
          <w:highlight w:val="yellow"/>
        </w:rPr>
        <w:t>dle § 98 ZZVZ (vysvětlení zadávací dokumentace).</w:t>
      </w:r>
      <w:r>
        <w:rPr>
          <w:rFonts w:ascii="Tahoma" w:hAnsi="Tahoma" w:cs="Tahoma"/>
          <w:b w:val="0"/>
          <w:bCs/>
          <w:sz w:val="20"/>
        </w:rPr>
        <w:t xml:space="preserve"> Pokud zhotovitel (jako dodavatel) této možnosti nevyužije a ani jiným způsobem nedojde ze strany objednatele v době před podáním nabídek k nápravě vzniklé situace, pak zhotovitel tyto zjištěné nesrovnalosti nebude uvádět v návrhu této smlouvy ve své nabídce a tyto další nezbytně nutné náklady k provedení díla nezahrne do celkové nabídkové ceny.</w:t>
      </w:r>
    </w:p>
    <w:p w14:paraId="169F5699" w14:textId="77777777" w:rsidR="00961BE8" w:rsidRDefault="00575FA6">
      <w:pPr>
        <w:spacing w:after="180"/>
        <w:jc w:val="both"/>
        <w:rPr>
          <w:rFonts w:ascii="Tahoma" w:hAnsi="Tahoma" w:cs="Tahoma"/>
          <w:sz w:val="20"/>
        </w:rPr>
      </w:pPr>
      <w:r>
        <w:rPr>
          <w:rFonts w:ascii="Tahoma" w:hAnsi="Tahoma" w:cs="Tahoma"/>
          <w:bCs/>
          <w:spacing w:val="-2"/>
          <w:sz w:val="20"/>
          <w:szCs w:val="20"/>
        </w:rPr>
        <w:t>Pokud taková skutečnost na straně zhotovitele nastane až po uzavření této smlouvy, nejpozději však do okamžiku předání a převzetí díla, pak je zhotovitel z hlediska poskytnuté součinnosti povinen vůči objednateli díla, není-li s přihlédnutím k odborným znalostem zhotovitele v čl. VI této smlouvy stanoveno jinak, postupovat způsobem uvedeným v § 2594 a § 2627 OZ, tj. upozorní objednatele na jakékoliv zjištěné nesrovnalosti z hlediska druhu, jakosti a množství požadovaných prací, dodávek a služeb potřebných ke zhotovení díla a dalších nákladů nutných k provedení díla, které nebyly zahrnuty do PD, technické specifikace a soupisu stavebních prací, dodávek a služeb, tuto skutečnost uvede do samostatného zápisu, popř. stavebního deníku a takový postup zhotovitele bude po vyhodnocení objednatelem a následnou realizací dle ZZVZ podkladem pro změnu či doplnění této smlouvy.</w:t>
      </w:r>
    </w:p>
    <w:p w14:paraId="169F569A" w14:textId="77777777" w:rsidR="00961BE8" w:rsidRPr="00443F10" w:rsidRDefault="00575FA6" w:rsidP="004E7E4D">
      <w:pPr>
        <w:pStyle w:val="Zkladntext"/>
        <w:numPr>
          <w:ilvl w:val="0"/>
          <w:numId w:val="8"/>
        </w:numPr>
        <w:tabs>
          <w:tab w:val="left" w:pos="567"/>
        </w:tabs>
        <w:spacing w:after="180"/>
        <w:ind w:left="0" w:firstLine="0"/>
        <w:rPr>
          <w:rFonts w:ascii="Tahoma" w:hAnsi="Tahoma" w:cs="Tahoma"/>
          <w:b w:val="0"/>
          <w:sz w:val="20"/>
        </w:rPr>
      </w:pPr>
      <w:r w:rsidRPr="00443F10">
        <w:rPr>
          <w:rFonts w:ascii="Tahoma" w:hAnsi="Tahoma" w:cs="Tahoma"/>
          <w:b w:val="0"/>
          <w:sz w:val="20"/>
        </w:rPr>
        <w:t>Faktury budou vystavovány zhotovitelem postupně měsíčně v souladu se skutečným postupem prací, a to v celé výši odpovídající provedeným pracím. Faktury budou objednatelem propláceny do 90 % celkové ceny díla ze základu pro daň plus DPH, zbývajících 10 % základu daně tvoří pozastávku. Tuto informaci o výši pozastávky je zhotovitel povinen na faktuře uvádět, spolu s dalšími náležitostmi vyplývajícími z bodu 5.10 této smlouvy. Právo na úhradu pozastávky ve výši 10 % z celkové ceny díla bez DPH (základu daně) vznikne zhotoviteli po řádném a úplném dokončení díla bez vad a nedodělků a jeho převzetí objednatelem, a to na základě odsouhlaseného a podepsaného protokolu o předání a převzetí díla, případně doplněného o vzájemně odsouhlasený protokol a předání odstraněných vad a nedodělků. V případě, že je dílo předáno bez vad a nedodělků, pozastávku objednatel uhradí do 30 dnů od předání a převzetí díla.</w:t>
      </w:r>
    </w:p>
    <w:p w14:paraId="169F569B" w14:textId="77777777" w:rsidR="00961BE8" w:rsidRPr="00443F10" w:rsidRDefault="00575FA6" w:rsidP="004E7E4D">
      <w:pPr>
        <w:pStyle w:val="Zkladntext"/>
        <w:numPr>
          <w:ilvl w:val="0"/>
          <w:numId w:val="8"/>
        </w:numPr>
        <w:tabs>
          <w:tab w:val="left" w:pos="567"/>
        </w:tabs>
        <w:spacing w:after="180"/>
        <w:ind w:left="0" w:firstLine="0"/>
        <w:rPr>
          <w:rFonts w:ascii="Tahoma" w:hAnsi="Tahoma" w:cs="Tahoma"/>
          <w:b w:val="0"/>
          <w:sz w:val="20"/>
        </w:rPr>
      </w:pPr>
      <w:r w:rsidRPr="00443F10">
        <w:rPr>
          <w:rFonts w:ascii="Tahoma" w:hAnsi="Tahoma" w:cs="Tahoma"/>
          <w:b w:val="0"/>
          <w:sz w:val="20"/>
        </w:rPr>
        <w:t>Pozastávku, dohodnuté podle podmínek předešlého bodu smlouvy, může být po vzájemné dohodě smluvních stran nahrazeno bankovní zárukou ve stejné výši. Zhotovitel v termínu před provedením úhrady 90 % celkové ceny díla poskytne objednateli originál záruční listiny ve výši zádržného, platné do termínu předání a převzetí díla, prodloužené do termínu odstranění vad a nedodělků z protokolu o předání a převzetí díla. Finanční ústav v záruční listině potvrdí, že uhradí objednateli částku až do výše zádržného dohodnutého ve smlouvě, jestliže zhotovitel nesplní své závazky spojené s dokončením díla a odstraněním vad a nedodělků z protokolu o předání a převzetí díla. Objednatel pozbývá nárok z bankovní záruky dnem podpisu protokolu o odstranění poslední vady nebo nedodělku.</w:t>
      </w:r>
    </w:p>
    <w:p w14:paraId="169F569C" w14:textId="77777777"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lastRenderedPageBreak/>
        <w:t>Právo vystavit příslušnou fakturu vznikne zhotoviteli na základě podpisu dílčích zápisů ohledně provedených prací osobami vykonávajícími technický dozor objednatele. Zhotovitel předloží nejpozději do 7 kalendářních dnů od uplynutí každého/příslušného kalendářního měsíce zjišťovací protokoly a položkové soupisy provedených prací obsahující výčet veškerých v příslušném měsíci skutečně provedených prací – rozdělené po úsecích či stavebních objektech Faktury za provedené práce budou zhotoviteli hrazeny po jejich věcném přezkoumání a formálním odsouhlasení objednatelem. Objednatel odsouhlasí bez bezdůvodných průtahů příslušné soupisy provedených prací. Datem zdanitelného plnění bude poslední den příslušného měsíce.</w:t>
      </w:r>
    </w:p>
    <w:p w14:paraId="169F569D" w14:textId="77777777"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t>Splatnost faktury je 30 kalendářních dní ode dne doručení faktury objednateli. Za okamžik uhrazení faktury se považuje datum, kdy byla předmětná částka odepsána z účtu objednatele. Při nedodržení této splatnosti je zhotovitel oprávněn vyúčtovat objednateli úrok z prodlení dle platných právních předpisů.</w:t>
      </w:r>
    </w:p>
    <w:p w14:paraId="169F569E" w14:textId="77777777" w:rsidR="00961BE8" w:rsidRDefault="00575FA6" w:rsidP="004E7E4D">
      <w:pPr>
        <w:pStyle w:val="Zkladntext"/>
        <w:numPr>
          <w:ilvl w:val="0"/>
          <w:numId w:val="8"/>
        </w:numPr>
        <w:tabs>
          <w:tab w:val="left" w:pos="567"/>
        </w:tabs>
        <w:spacing w:after="180"/>
        <w:ind w:left="0" w:firstLine="0"/>
        <w:rPr>
          <w:rFonts w:ascii="Tahoma" w:hAnsi="Tahoma" w:cs="Tahoma"/>
          <w:b w:val="0"/>
          <w:bCs/>
          <w:sz w:val="20"/>
        </w:rPr>
      </w:pPr>
      <w:r>
        <w:rPr>
          <w:rFonts w:ascii="Tahoma" w:hAnsi="Tahoma" w:cs="Tahoma"/>
          <w:b w:val="0"/>
          <w:sz w:val="20"/>
        </w:rPr>
        <w:t xml:space="preserve">Dnem doručení faktury objednateli se považuje předání 2 písemných výtisků faktur zhotovitelem na podatelně Městského úřad Pelhřimov (adresa: Pražská 2460, 393 01 Pelhřimov) nebo elektronickou formu faktur zhotovitel předá objednateli datovou zprávou do datové schránky objednatele (ID datové schránky: ugqb3nb), nebo na e-mail </w:t>
      </w:r>
      <w:hyperlink r:id="rId11">
        <w:r>
          <w:rPr>
            <w:rStyle w:val="Hypertextovodkaz"/>
            <w:rFonts w:ascii="Tahoma" w:hAnsi="Tahoma" w:cs="Tahoma"/>
            <w:b w:val="0"/>
            <w:sz w:val="20"/>
          </w:rPr>
          <w:t>podatelna@mupe.cz</w:t>
        </w:r>
      </w:hyperlink>
      <w:r>
        <w:rPr>
          <w:rFonts w:ascii="Tahoma" w:hAnsi="Tahoma" w:cs="Tahoma"/>
          <w:b w:val="0"/>
          <w:sz w:val="20"/>
        </w:rPr>
        <w:t>, jiná elektronická nebo písemná forma předání faktur nebude objednatelem akceptována.</w:t>
      </w:r>
    </w:p>
    <w:p w14:paraId="169F569F" w14:textId="77777777" w:rsidR="00961BE8" w:rsidRDefault="00575FA6" w:rsidP="004E7E4D">
      <w:pPr>
        <w:pStyle w:val="Zkladntext"/>
        <w:numPr>
          <w:ilvl w:val="0"/>
          <w:numId w:val="8"/>
        </w:numPr>
        <w:tabs>
          <w:tab w:val="left" w:pos="567"/>
        </w:tabs>
        <w:spacing w:after="180"/>
        <w:ind w:left="0" w:firstLine="0"/>
        <w:rPr>
          <w:rFonts w:ascii="Tahoma" w:hAnsi="Tahoma" w:cs="Tahoma"/>
          <w:b w:val="0"/>
          <w:bCs/>
          <w:sz w:val="20"/>
        </w:rPr>
      </w:pPr>
      <w:r>
        <w:rPr>
          <w:rFonts w:ascii="Tahoma" w:hAnsi="Tahoma" w:cs="Tahoma"/>
          <w:b w:val="0"/>
          <w:bCs/>
          <w:sz w:val="20"/>
        </w:rPr>
        <w:t>V </w:t>
      </w:r>
      <w:r>
        <w:rPr>
          <w:rFonts w:ascii="Tahoma" w:hAnsi="Tahoma" w:cs="Tahoma"/>
          <w:b w:val="0"/>
          <w:sz w:val="20"/>
        </w:rPr>
        <w:t>konečné faktuře budou zúčtovány veškeré eventuální slevy.</w:t>
      </w:r>
    </w:p>
    <w:p w14:paraId="169F56A0" w14:textId="77777777" w:rsidR="00961BE8" w:rsidRDefault="00575FA6" w:rsidP="004E7E4D">
      <w:pPr>
        <w:pStyle w:val="Zkladntext"/>
        <w:numPr>
          <w:ilvl w:val="0"/>
          <w:numId w:val="8"/>
        </w:numPr>
        <w:tabs>
          <w:tab w:val="left" w:pos="567"/>
        </w:tabs>
        <w:spacing w:after="60"/>
        <w:ind w:left="0" w:firstLine="0"/>
        <w:rPr>
          <w:rFonts w:ascii="Tahoma" w:hAnsi="Tahoma" w:cs="Tahoma"/>
          <w:sz w:val="20"/>
        </w:rPr>
      </w:pPr>
      <w:r>
        <w:rPr>
          <w:rFonts w:ascii="Tahoma" w:hAnsi="Tahoma" w:cs="Tahoma"/>
          <w:b w:val="0"/>
          <w:bCs/>
          <w:sz w:val="20"/>
        </w:rPr>
        <w:t>Faktura musí obsahovat tyto náležitosti, jinak je neúplná:</w:t>
      </w:r>
    </w:p>
    <w:p w14:paraId="169F56A1"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označení faktury</w:t>
      </w:r>
    </w:p>
    <w:p w14:paraId="169F56A2"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sídlo, IČO, DIČ, bankovní spojení objednatele a zhotovitele</w:t>
      </w:r>
    </w:p>
    <w:p w14:paraId="169F56A3"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předmět plnění a den splnění</w:t>
      </w:r>
    </w:p>
    <w:p w14:paraId="169F56A4"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cenu díla a částku k fakturaci</w:t>
      </w:r>
    </w:p>
    <w:p w14:paraId="169F56A5"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zástupcem objednatele schválený soupis skutečně provedených prací</w:t>
      </w:r>
    </w:p>
    <w:p w14:paraId="169F56A6"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datum odeslání a datum splatnosti platebního dokladu</w:t>
      </w:r>
    </w:p>
    <w:p w14:paraId="169F56A7" w14:textId="77777777" w:rsidR="00961BE8" w:rsidRPr="00563E08" w:rsidRDefault="00575FA6" w:rsidP="004E7E4D">
      <w:pPr>
        <w:numPr>
          <w:ilvl w:val="1"/>
          <w:numId w:val="20"/>
        </w:numPr>
        <w:suppressAutoHyphens w:val="0"/>
        <w:spacing w:after="60"/>
        <w:ind w:left="851" w:hanging="284"/>
        <w:jc w:val="both"/>
        <w:rPr>
          <w:rFonts w:ascii="Tahoma" w:hAnsi="Tahoma" w:cs="Tahoma"/>
          <w:sz w:val="20"/>
          <w:szCs w:val="20"/>
        </w:rPr>
      </w:pPr>
      <w:r w:rsidRPr="00563E08">
        <w:rPr>
          <w:rFonts w:ascii="Tahoma" w:hAnsi="Tahoma" w:cs="Tahoma"/>
          <w:sz w:val="20"/>
          <w:szCs w:val="20"/>
        </w:rPr>
        <w:t>náležitosti dle zákona č. 235/2004 Sb., o dani z přidané hodnoty, v platném znění</w:t>
      </w:r>
    </w:p>
    <w:p w14:paraId="169F56A8" w14:textId="77777777" w:rsidR="00961BE8"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podpis oprávněného zástupce zhotovitele</w:t>
      </w:r>
    </w:p>
    <w:p w14:paraId="169F56A9" w14:textId="1F972C16" w:rsidR="00961BE8" w:rsidRPr="002466A2" w:rsidRDefault="00575FA6" w:rsidP="004E7E4D">
      <w:pPr>
        <w:numPr>
          <w:ilvl w:val="1"/>
          <w:numId w:val="20"/>
        </w:numPr>
        <w:suppressAutoHyphens w:val="0"/>
        <w:spacing w:after="60"/>
        <w:ind w:left="851" w:hanging="284"/>
        <w:jc w:val="both"/>
        <w:rPr>
          <w:rFonts w:ascii="Tahoma" w:hAnsi="Tahoma" w:cs="Tahoma"/>
          <w:sz w:val="20"/>
          <w:szCs w:val="20"/>
        </w:rPr>
      </w:pPr>
      <w:r>
        <w:rPr>
          <w:rFonts w:ascii="Tahoma" w:hAnsi="Tahoma" w:cs="Tahoma"/>
          <w:sz w:val="20"/>
          <w:szCs w:val="20"/>
        </w:rPr>
        <w:t>v textu bude uveden dále název projektu:</w:t>
      </w:r>
      <w:r w:rsidRPr="00A74880">
        <w:rPr>
          <w:rFonts w:ascii="Tahoma" w:hAnsi="Tahoma" w:cs="Tahoma"/>
          <w:b/>
          <w:bCs/>
          <w:sz w:val="20"/>
          <w:szCs w:val="20"/>
        </w:rPr>
        <w:t xml:space="preserve"> </w:t>
      </w:r>
      <w:r w:rsidR="00A74880" w:rsidRPr="00A74880">
        <w:rPr>
          <w:rFonts w:ascii="Tahoma" w:hAnsi="Tahoma" w:cs="Tahoma"/>
          <w:b/>
          <w:bCs/>
          <w:sz w:val="20"/>
          <w:szCs w:val="20"/>
        </w:rPr>
        <w:t>„</w:t>
      </w:r>
      <w:r w:rsidR="001665A4">
        <w:rPr>
          <w:rFonts w:ascii="Tahoma" w:hAnsi="Tahoma" w:cs="Tahoma"/>
          <w:b/>
          <w:bCs/>
          <w:sz w:val="20"/>
          <w:szCs w:val="20"/>
        </w:rPr>
        <w:t>Modernizace koncertního sálu ZUŠ Pelhřimov</w:t>
      </w:r>
      <w:r w:rsidR="00A74880" w:rsidRPr="002466A2">
        <w:rPr>
          <w:rFonts w:ascii="Tahoma" w:hAnsi="Tahoma" w:cs="Tahoma"/>
          <w:b/>
          <w:bCs/>
          <w:sz w:val="20"/>
          <w:szCs w:val="20"/>
        </w:rPr>
        <w:t>“</w:t>
      </w:r>
    </w:p>
    <w:p w14:paraId="169F56AA" w14:textId="77777777" w:rsidR="00961BE8" w:rsidRDefault="00961BE8">
      <w:pPr>
        <w:widowControl w:val="0"/>
        <w:jc w:val="both"/>
        <w:rPr>
          <w:rFonts w:ascii="Tahoma" w:hAnsi="Tahoma" w:cs="Tahoma"/>
          <w:sz w:val="20"/>
          <w:szCs w:val="20"/>
        </w:rPr>
      </w:pPr>
    </w:p>
    <w:p w14:paraId="169F56AB" w14:textId="353C9A23"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t>V případě, že faktura nebude obsahovat výše uvedené náležitosti, objednatel je oprávněn j</w:t>
      </w:r>
      <w:r w:rsidR="00BA1A33">
        <w:rPr>
          <w:rFonts w:ascii="Tahoma" w:hAnsi="Tahoma" w:cs="Tahoma"/>
          <w:b w:val="0"/>
          <w:sz w:val="20"/>
        </w:rPr>
        <w:t>i</w:t>
      </w:r>
      <w:r>
        <w:rPr>
          <w:rFonts w:ascii="Tahoma" w:hAnsi="Tahoma" w:cs="Tahoma"/>
          <w:b w:val="0"/>
          <w:sz w:val="20"/>
        </w:rPr>
        <w:t xml:space="preserve"> vrátit zhotoviteli k doplnění. V takovém případě začne, počínaje dnem doručení opravené faktury</w:t>
      </w:r>
      <w:r w:rsidR="00BA1A33">
        <w:rPr>
          <w:rFonts w:ascii="Tahoma" w:hAnsi="Tahoma" w:cs="Tahoma"/>
          <w:b w:val="0"/>
          <w:sz w:val="20"/>
        </w:rPr>
        <w:t>,</w:t>
      </w:r>
      <w:r>
        <w:rPr>
          <w:rFonts w:ascii="Tahoma" w:hAnsi="Tahoma" w:cs="Tahoma"/>
          <w:b w:val="0"/>
          <w:sz w:val="20"/>
        </w:rPr>
        <w:t xml:space="preserve"> objednateli plynout nová lhůta splatnosti.</w:t>
      </w:r>
    </w:p>
    <w:p w14:paraId="169F56AC" w14:textId="110195F5"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t>Společně s fakturou doloží objednatel příslušnou fotodokumentaci dle čl.</w:t>
      </w:r>
      <w:r w:rsidR="00BA1A33">
        <w:rPr>
          <w:rFonts w:ascii="Tahoma" w:hAnsi="Tahoma" w:cs="Tahoma"/>
          <w:b w:val="0"/>
          <w:sz w:val="20"/>
        </w:rPr>
        <w:t xml:space="preserve"> </w:t>
      </w:r>
      <w:r>
        <w:rPr>
          <w:rFonts w:ascii="Tahoma" w:hAnsi="Tahoma" w:cs="Tahoma"/>
          <w:b w:val="0"/>
          <w:sz w:val="20"/>
        </w:rPr>
        <w:t>8.9</w:t>
      </w:r>
      <w:r w:rsidR="00BA1A33">
        <w:rPr>
          <w:rFonts w:ascii="Tahoma" w:hAnsi="Tahoma" w:cs="Tahoma"/>
          <w:b w:val="0"/>
          <w:sz w:val="20"/>
        </w:rPr>
        <w:t>.</w:t>
      </w:r>
    </w:p>
    <w:p w14:paraId="169F56AD" w14:textId="77777777"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t>Objednatel je oprávněn pozastavit úhradu kterékoliv platby v průběhu plnění smlouvy, jestliže zhotovitel neplní kterýkoliv termín nebo povinnost stanovenou ve smlouvě. Objednatel má právo podmínit úhradu faktury odstraněním vad a nedodělků dosavadního plnění. Podmínky úhrady může objednatel uplatnit jak před vystavením faktury, tak poté.</w:t>
      </w:r>
    </w:p>
    <w:p w14:paraId="169F56AE" w14:textId="77777777" w:rsidR="00961BE8" w:rsidRDefault="00575FA6" w:rsidP="004E7E4D">
      <w:pPr>
        <w:pStyle w:val="Zkladntext"/>
        <w:numPr>
          <w:ilvl w:val="0"/>
          <w:numId w:val="8"/>
        </w:numPr>
        <w:tabs>
          <w:tab w:val="left" w:pos="567"/>
        </w:tabs>
        <w:spacing w:after="180"/>
        <w:ind w:left="0" w:firstLine="0"/>
        <w:rPr>
          <w:rFonts w:ascii="Tahoma" w:hAnsi="Tahoma" w:cs="Tahoma"/>
          <w:b w:val="0"/>
          <w:sz w:val="20"/>
        </w:rPr>
      </w:pPr>
      <w:r>
        <w:rPr>
          <w:rFonts w:ascii="Tahoma" w:hAnsi="Tahoma" w:cs="Tahoma"/>
          <w:b w:val="0"/>
          <w:sz w:val="20"/>
        </w:rPr>
        <w:t>Objednatel splní svůj peněžitý závazek řádně a včas odepsáním příslušné částky odpovídající výši splatné faktury ze svého účtu u peněžního ústavu. Objednatel však není v prodlení s úhradou splatné faktury, pakliže prodlení proveditelné platby zavinil peněžní ústav objednatele nebo zhotovitele.</w:t>
      </w:r>
    </w:p>
    <w:p w14:paraId="169F56AF" w14:textId="04E2A1F6" w:rsidR="00961BE8" w:rsidRDefault="00575FA6" w:rsidP="004E7E4D">
      <w:pPr>
        <w:pStyle w:val="Zkladntext"/>
        <w:numPr>
          <w:ilvl w:val="0"/>
          <w:numId w:val="8"/>
        </w:numPr>
        <w:tabs>
          <w:tab w:val="left" w:pos="567"/>
        </w:tabs>
        <w:spacing w:after="180"/>
        <w:ind w:left="0" w:firstLine="0"/>
        <w:rPr>
          <w:rFonts w:ascii="Tahoma" w:hAnsi="Tahoma" w:cs="Tahoma"/>
          <w:bCs/>
          <w:sz w:val="20"/>
        </w:rPr>
      </w:pPr>
      <w:r>
        <w:rPr>
          <w:rFonts w:ascii="Tahoma" w:hAnsi="Tahoma" w:cs="Tahoma"/>
          <w:b w:val="0"/>
          <w:sz w:val="20"/>
        </w:rPr>
        <w:t>V případě nedokončení díla dle čl. XV., bod 15.12</w:t>
      </w:r>
      <w:r w:rsidR="00BA1A33">
        <w:rPr>
          <w:rFonts w:ascii="Tahoma" w:hAnsi="Tahoma" w:cs="Tahoma"/>
          <w:b w:val="0"/>
          <w:sz w:val="20"/>
        </w:rPr>
        <w:t xml:space="preserve"> </w:t>
      </w:r>
      <w:r>
        <w:rPr>
          <w:rFonts w:ascii="Tahoma" w:hAnsi="Tahoma" w:cs="Tahoma"/>
          <w:b w:val="0"/>
          <w:sz w:val="20"/>
        </w:rPr>
        <w:t>této smlouvy má objednatel právo u doposud neuhrazených faktur provést jejich úhradu až po vyčíslení vzniklé škody dle čl. XV., bod 15.12 této smlouvy a provedení započtení vzájemných splatných pohledávek. Lhůta splatnosti doručených a doposud neproplacených faktur objednatelem se v případě nedokončení díla objednatelem staví až do vyčíslení výše škody dle čl. XV., bod 15.12 této smlouvy a počíná běžet opět až po provedení případného započtení vzájemných pohledávek, přičemž bude hrazena pouze zbylá část pohledávky. V případě, že škoda dle čl. XV., bod 15.12 této smlouvy objednateli nevznikne, budou hrazeny pohledávky zhotovitele v plné výši.</w:t>
      </w:r>
    </w:p>
    <w:p w14:paraId="169F56B0" w14:textId="1EF6F6A6" w:rsidR="00961BE8" w:rsidRDefault="00575FA6" w:rsidP="004E7E4D">
      <w:pPr>
        <w:numPr>
          <w:ilvl w:val="0"/>
          <w:numId w:val="8"/>
        </w:numPr>
        <w:suppressAutoHyphens w:val="0"/>
        <w:ind w:left="0" w:firstLine="0"/>
        <w:jc w:val="both"/>
        <w:rPr>
          <w:rFonts w:ascii="Tahoma" w:hAnsi="Tahoma" w:cs="Tahoma"/>
          <w:b/>
          <w:sz w:val="22"/>
          <w:szCs w:val="20"/>
          <w:u w:val="single"/>
        </w:rPr>
      </w:pPr>
      <w:r>
        <w:rPr>
          <w:rFonts w:ascii="Tahoma" w:hAnsi="Tahoma" w:cs="Tahoma"/>
          <w:bCs/>
          <w:sz w:val="20"/>
        </w:rPr>
        <w:lastRenderedPageBreak/>
        <w:t>Zhotovitel je povinen zajistit řádné a včasné plnění finančních závazků svým poddodavatelům, kdy za řádné a včasné plnění se považuje plné uhrazení poddodavatelem vystavených faktur za plnění poskytnutá k plnění veřejné zakázky, a to vždy do 10 pracovních dnů od dne, kdy zhotovitel obdrží platby ze strany objednatele za konkrétní plnění. Zhotovitel se zavazuje přenést totožnou povinnost do</w:t>
      </w:r>
      <w:r w:rsidR="00BA1A33">
        <w:rPr>
          <w:rFonts w:ascii="Tahoma" w:hAnsi="Tahoma" w:cs="Tahoma"/>
          <w:bCs/>
          <w:sz w:val="20"/>
        </w:rPr>
        <w:t> </w:t>
      </w:r>
      <w:r>
        <w:rPr>
          <w:rFonts w:ascii="Tahoma" w:hAnsi="Tahoma" w:cs="Tahoma"/>
          <w:bCs/>
          <w:sz w:val="20"/>
        </w:rPr>
        <w:t>dalších úrovní dodavatelského řetězce a zavázat své poddodavatele k plnění a šíření této povinnosti též do nižších úrovní dodavatelského řetězce. Objednatel si může vyžádat od dodavatele prohlášení, že má řádně splněny finanční závazky vůči poddodavatelům ve smyslu předchozího ujednání tohoto bodu smlouvy.</w:t>
      </w:r>
    </w:p>
    <w:p w14:paraId="169F56B1"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VI. Podklady, pokyny a věci předané objednatelem</w:t>
      </w:r>
    </w:p>
    <w:p w14:paraId="169F56B2" w14:textId="77777777" w:rsidR="00961BE8" w:rsidRDefault="00575FA6" w:rsidP="004E7E4D">
      <w:pPr>
        <w:numPr>
          <w:ilvl w:val="0"/>
          <w:numId w:val="9"/>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před podpisem této smlouvy řádně překontrolovat všechny v rámci zadávacího řízení předané materiály, podklady, PD, soupisy stavebních prací, dodávek a služeb s VV a řádně si prověřit místní podmínky na stavbě či staveništi s tím, že všechny nejasné podmínky pro realizaci plnění předmětu díla si zhotovitel může vyjasnit v rámci prohlídky budoucího místa plnění s oprávněnými zástupci objednatele. Objednatel předá zhotoviteli v rámci předávání stavební dokumentace platné rozhodnutí ke společnému územnímu a stavebnímu řízení.</w:t>
      </w:r>
    </w:p>
    <w:p w14:paraId="169F56B3" w14:textId="77777777" w:rsidR="00961BE8" w:rsidRDefault="00575FA6">
      <w:pPr>
        <w:spacing w:after="120"/>
        <w:jc w:val="both"/>
        <w:rPr>
          <w:rFonts w:ascii="Tahoma" w:hAnsi="Tahoma" w:cs="Tahoma"/>
          <w:sz w:val="20"/>
          <w:szCs w:val="20"/>
        </w:rPr>
      </w:pPr>
      <w:r>
        <w:rPr>
          <w:rFonts w:ascii="Tahoma" w:hAnsi="Tahoma" w:cs="Tahoma"/>
          <w:sz w:val="20"/>
          <w:szCs w:val="20"/>
        </w:rPr>
        <w:t>Má se za to, že se zhotovitel plně seznámil s rozsahem a povahou díla a s místem provádění díla, že jsou mu známy veškeré technické kvalitativní a jiné podmínky provádění díla, a že disponuje takovými kapacitami a odbornými znalostmi, které jsou pro řádné provedení díla nezbytné.</w:t>
      </w:r>
    </w:p>
    <w:p w14:paraId="169F56B4" w14:textId="6E7EC598" w:rsidR="00961BE8" w:rsidRDefault="00575FA6" w:rsidP="004E7E4D">
      <w:pPr>
        <w:numPr>
          <w:ilvl w:val="0"/>
          <w:numId w:val="9"/>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dle § 2594 OZ upozornit bez zbytečného odkladu písemně (ve stavebním deníku) objednatele na nevhodnou povahu věci, kterou mu objednatel k provedení díla předal nebo příkazu, který mu objednatel dal. Překáží</w:t>
      </w:r>
      <w:r w:rsidR="00BA1A33">
        <w:rPr>
          <w:rFonts w:ascii="Tahoma" w:hAnsi="Tahoma" w:cs="Tahoma"/>
          <w:sz w:val="20"/>
          <w:szCs w:val="20"/>
        </w:rPr>
        <w:t>-</w:t>
      </w:r>
      <w:r>
        <w:rPr>
          <w:rFonts w:ascii="Tahoma" w:hAnsi="Tahoma" w:cs="Tahoma"/>
          <w:sz w:val="20"/>
          <w:szCs w:val="20"/>
        </w:rPr>
        <w:t>li nevhodná věc nebo příkaz v řádném provádění díla, zhotovitel je v nezbytném rozsahu přeruší až do výměny věci nebo změny příkazu.</w:t>
      </w:r>
    </w:p>
    <w:p w14:paraId="169F56B5" w14:textId="77777777" w:rsidR="00961BE8" w:rsidRDefault="00575FA6">
      <w:pPr>
        <w:spacing w:after="120"/>
        <w:jc w:val="both"/>
        <w:rPr>
          <w:rFonts w:ascii="Tahoma" w:hAnsi="Tahoma" w:cs="Tahoma"/>
          <w:sz w:val="20"/>
          <w:szCs w:val="20"/>
        </w:rPr>
      </w:pPr>
      <w:r>
        <w:rPr>
          <w:rFonts w:ascii="Tahoma" w:hAnsi="Tahoma" w:cs="Tahoma"/>
          <w:sz w:val="20"/>
          <w:szCs w:val="20"/>
        </w:rPr>
        <w:t xml:space="preserve">Trvá-li objednatel na provádění díla s použitím předané věci nebo podle daného příkazu, má zhotovitel právo požadovat, aby tak objednatel učinil v písemné formě. </w:t>
      </w:r>
    </w:p>
    <w:p w14:paraId="169F56B6" w14:textId="77777777" w:rsidR="00961BE8" w:rsidRDefault="00575FA6">
      <w:pPr>
        <w:spacing w:after="180"/>
        <w:jc w:val="both"/>
        <w:rPr>
          <w:rFonts w:ascii="Tahoma" w:hAnsi="Tahoma" w:cs="Tahoma"/>
          <w:sz w:val="20"/>
          <w:szCs w:val="20"/>
        </w:rPr>
      </w:pPr>
      <w:r>
        <w:rPr>
          <w:rFonts w:ascii="Tahoma" w:hAnsi="Tahoma" w:cs="Tahoma"/>
          <w:sz w:val="20"/>
          <w:szCs w:val="20"/>
        </w:rPr>
        <w:t xml:space="preserve">Stejný výše popsaný postup jako v případě </w:t>
      </w:r>
      <w:r>
        <w:rPr>
          <w:rFonts w:ascii="Tahoma" w:hAnsi="Tahoma" w:cs="Tahoma"/>
          <w:b/>
          <w:sz w:val="20"/>
          <w:szCs w:val="20"/>
        </w:rPr>
        <w:t>§ 2594 OZ</w:t>
      </w:r>
      <w:r>
        <w:rPr>
          <w:rFonts w:ascii="Tahoma" w:hAnsi="Tahoma" w:cs="Tahoma"/>
          <w:sz w:val="20"/>
          <w:szCs w:val="20"/>
        </w:rPr>
        <w:t xml:space="preserve"> zvolí zhotovitel a objednatel analogicky také v případě, vzniku a zjištění skryté překážky </w:t>
      </w:r>
      <w:r>
        <w:rPr>
          <w:rFonts w:ascii="Tahoma" w:hAnsi="Tahoma" w:cs="Tahoma"/>
          <w:b/>
          <w:sz w:val="20"/>
          <w:szCs w:val="20"/>
        </w:rPr>
        <w:t>dle § 2627 OZ</w:t>
      </w:r>
      <w:r>
        <w:rPr>
          <w:rFonts w:ascii="Tahoma" w:hAnsi="Tahoma" w:cs="Tahoma"/>
          <w:sz w:val="20"/>
          <w:szCs w:val="20"/>
        </w:rPr>
        <w:t>.</w:t>
      </w:r>
    </w:p>
    <w:p w14:paraId="169F56B7" w14:textId="77777777" w:rsidR="00961BE8" w:rsidRDefault="00575FA6" w:rsidP="004E7E4D">
      <w:pPr>
        <w:numPr>
          <w:ilvl w:val="0"/>
          <w:numId w:val="9"/>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po projednání se zhotovitelem, kteroukoliv z částí plnění zhotovitele zajistit vlastní činností, a to sám či prostřednictvím třetí osoby. V tomto případě se objednatel zavazuje výsledky tohoto plnění včas, v úplnosti a v potřebné kvalitě zhotoviteli předat tak, aby nenarušil plnění zhotovitele v rámci výkonů navazujících pro řádné plnění předmětu této smlouvy. O tom, že takto hodlá postupovat, je objednatel povinen zhotovitele bez zbytečného odkladu vyrozumět. Smluvní cena se v takovém případě sníží o cenu poměrně připadající na plnění zajištěné objednatelem.</w:t>
      </w:r>
    </w:p>
    <w:p w14:paraId="169F56B8" w14:textId="77777777" w:rsidR="00961BE8" w:rsidRDefault="00575FA6" w:rsidP="004E7E4D">
      <w:pPr>
        <w:numPr>
          <w:ilvl w:val="0"/>
          <w:numId w:val="9"/>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Objednatel nese odpovědnost za správnost a úplnost zadávacích podmínek, tj. ZD, PD, soupis stavebních prací dodávek a služeb s VV a další dokumentace související s realizací díla. Zhotovitel je však povinen v zájmu poskytnutí nezbytně nutné odborné součinnosti a předcházení následným jeho požadavkům na realizaci tzv. „víceprací“ nebo „méněprací“), aby si tyto dokumenty, před podáním nabídky a uzavřením Smlouvy a následně po započetí prací v průběhu vlastní realizace díla, s vynaložením odborné péče zkontroloval z hlediska jejich správnosti a úplnosti a v kterékoliv době upozornil objednatele na zjištěné nedostatky či jakékoliv vzájemné obsahové nejasnosti či nesrovnalosti uvedené v těchto dokumentech.</w:t>
      </w:r>
    </w:p>
    <w:p w14:paraId="169F56B9" w14:textId="77777777" w:rsidR="00961BE8" w:rsidRDefault="00575FA6" w:rsidP="004E7E4D">
      <w:pPr>
        <w:numPr>
          <w:ilvl w:val="0"/>
          <w:numId w:val="9"/>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Pro účely této smlouvy se PD rozumí taková dokumentace, která určuje dílo z hlediska technických, ekonomických a architektonických podrobností, které jednoznačně vymezují předmět plnění veřejné zakázky, jeho hmotové, materiálové, stavebně-technické, technologické, dispoziční a provozní vlastnosti a jakost a PD je společně s technickou specifikací a uživatelskými standardy díla (stavby) podkladem pro vyhotovení soupisu stavebních prací, dodávek a služeb s VV. PD je součástí zadávacích podmínek na relevantní veřejnou zakázku.</w:t>
      </w:r>
    </w:p>
    <w:p w14:paraId="169F56BA" w14:textId="77777777" w:rsidR="00961BE8" w:rsidRDefault="00575FA6" w:rsidP="004E7E4D">
      <w:pPr>
        <w:numPr>
          <w:ilvl w:val="0"/>
          <w:numId w:val="9"/>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Soupis stavebních prací, dodávek a služeb s VV stanoví v přímé návaznosti na PD pro provádění stavby podrobný popis všech stavebních prací, dodávek či služeb nezbytných k úplné realizaci předmětu </w:t>
      </w:r>
      <w:r>
        <w:rPr>
          <w:rFonts w:ascii="Tahoma" w:hAnsi="Tahoma" w:cs="Tahoma"/>
          <w:sz w:val="20"/>
          <w:szCs w:val="20"/>
        </w:rPr>
        <w:lastRenderedPageBreak/>
        <w:t>veřejné zakázky, případně i popis dalších prací, dodávek a služeb nezbytných k plnění požadavku objednatele. Výkazem výměr se pak rozumí vymezení množství stavebních prací, konstrukcí, dodávek nebo služeb s uvedením postupu výpočtu celkového množství položek soupisu prací.</w:t>
      </w:r>
    </w:p>
    <w:p w14:paraId="169F56BB" w14:textId="7DD36DD2" w:rsidR="00961BE8" w:rsidRDefault="00575FA6" w:rsidP="004E7E4D">
      <w:pPr>
        <w:numPr>
          <w:ilvl w:val="0"/>
          <w:numId w:val="9"/>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Postup zhotovitele dle čl. VI, bod 6.2 této smlouvy v souladu s dikcí §</w:t>
      </w:r>
      <w:r w:rsidR="00DB3BBA">
        <w:rPr>
          <w:rFonts w:ascii="Tahoma" w:hAnsi="Tahoma" w:cs="Tahoma"/>
          <w:sz w:val="20"/>
          <w:szCs w:val="20"/>
        </w:rPr>
        <w:t xml:space="preserve"> </w:t>
      </w:r>
      <w:r>
        <w:rPr>
          <w:rFonts w:ascii="Tahoma" w:hAnsi="Tahoma" w:cs="Tahoma"/>
          <w:sz w:val="20"/>
          <w:szCs w:val="20"/>
        </w:rPr>
        <w:t>2594 OZ je základní podmínkou pro postup objednatele dle čl. VIII body 8.18.1, 8.18.2 a 8.18.3 této smlouvy.</w:t>
      </w:r>
    </w:p>
    <w:p w14:paraId="169F56BC" w14:textId="77777777" w:rsidR="00961BE8" w:rsidRPr="00BA1A33" w:rsidRDefault="00575FA6">
      <w:pPr>
        <w:spacing w:before="480" w:after="120"/>
        <w:jc w:val="center"/>
        <w:outlineLvl w:val="0"/>
        <w:rPr>
          <w:rStyle w:val="nadpismskChar"/>
        </w:rPr>
      </w:pPr>
      <w:r>
        <w:rPr>
          <w:rFonts w:ascii="Tahoma" w:hAnsi="Tahoma" w:cs="Tahoma"/>
          <w:b/>
          <w:sz w:val="22"/>
          <w:szCs w:val="20"/>
          <w:u w:val="single"/>
        </w:rPr>
        <w:t xml:space="preserve">VII. </w:t>
      </w:r>
      <w:r w:rsidRPr="00BA1A33">
        <w:rPr>
          <w:rStyle w:val="nadpismskChar"/>
        </w:rPr>
        <w:t>Součinnost smluvních stran</w:t>
      </w:r>
    </w:p>
    <w:p w14:paraId="169F56BD" w14:textId="77777777" w:rsidR="00961BE8" w:rsidRDefault="00575FA6" w:rsidP="004E7E4D">
      <w:pPr>
        <w:widowControl w:val="0"/>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Smluvní strany jsou povinny vyvíjet veškeré úsilí k vytvoření potřebných podmínek pro realizaci smlouvy a předmětu díla, které vyplývají z jejich smluvního postavení. To platí i v případech, kde to není výslovně uloženo v jednotlivých ustanoveních této smlouvy. Především jsou smluvní strany povinny vyvinout součinnost v rámci smlouvou upravených postupů a vyvinout potřebné úsilí, které lze na nich v souladu s pravidly poctivého obchodního styku požadovat k řádnému splnění jejich smluvních povinností. To se týká i připravenosti k poskytování konzultací vzájemně smluvními stranami k tomu, aby pro činnost obou smluvních stran byly k dispozici včasné, úplné a pravdivé informace.</w:t>
      </w:r>
    </w:p>
    <w:p w14:paraId="169F56BE" w14:textId="77777777" w:rsidR="00961BE8" w:rsidRDefault="00575FA6" w:rsidP="004E7E4D">
      <w:pPr>
        <w:widowControl w:val="0"/>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Pokud jsou kterékoli ze smluvních stran známy okolnosti, které jí brání, aby dostála svým smluvním povinnostem, sdělí to neprodleně písemně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169F56BF" w14:textId="348FBE46" w:rsidR="00961BE8" w:rsidRDefault="00575FA6" w:rsidP="004E7E4D">
      <w:pPr>
        <w:widowControl w:val="0"/>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na základě skutečností zjištěných v průběhu plnění této smlouvy navrhovat a provádět opatření, směřující k dodržení podmínek stanovených smlouvou a jejími přílohami, pro naplňování předmětu této smlouvy a k ochraně objednatele před škodami, ztrátami a zbytečnými výdaji, a poskytovat objednateli, jeho technickému dozoru a autorskému dozoru a jiným osobám zúčastněným na realizaci díla veškeré potřebné podklady, konzultace, pomoc a jinou součinnost. Ujednáním v čl. VII body 7.2 s 7.3</w:t>
      </w:r>
      <w:r w:rsidR="00BA1A33">
        <w:rPr>
          <w:rFonts w:ascii="Tahoma" w:hAnsi="Tahoma" w:cs="Tahoma"/>
          <w:sz w:val="20"/>
          <w:szCs w:val="20"/>
        </w:rPr>
        <w:t xml:space="preserve"> </w:t>
      </w:r>
      <w:r>
        <w:rPr>
          <w:rFonts w:ascii="Tahoma" w:hAnsi="Tahoma" w:cs="Tahoma"/>
          <w:sz w:val="20"/>
          <w:szCs w:val="20"/>
        </w:rPr>
        <w:t>této smlouvy nejsou dotčeny povinnosti zhotovitele díla vyplývající z dikce § 2594 OZ.</w:t>
      </w:r>
    </w:p>
    <w:p w14:paraId="169F56C0" w14:textId="77777777" w:rsidR="00961BE8" w:rsidRDefault="00575FA6" w:rsidP="004E7E4D">
      <w:pPr>
        <w:widowControl w:val="0"/>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 i když jej k tomu jinak smlouva nezavazuje. Je povinen poskytnout objednateli, případně třetí osobě, potřebné informace a podle potřeby objednatele se zúčastnit koordinačních jednání.</w:t>
      </w:r>
    </w:p>
    <w:p w14:paraId="169F56C1" w14:textId="77777777" w:rsidR="00961BE8" w:rsidRPr="005E6B64" w:rsidRDefault="00575FA6" w:rsidP="004E7E4D">
      <w:pPr>
        <w:widowControl w:val="0"/>
        <w:numPr>
          <w:ilvl w:val="0"/>
          <w:numId w:val="10"/>
        </w:numPr>
        <w:tabs>
          <w:tab w:val="left" w:pos="567"/>
        </w:tabs>
        <w:suppressAutoHyphens w:val="0"/>
        <w:spacing w:after="60"/>
        <w:ind w:left="0" w:firstLine="0"/>
        <w:jc w:val="both"/>
        <w:rPr>
          <w:rFonts w:ascii="Tahoma" w:hAnsi="Tahoma" w:cs="Tahoma"/>
          <w:sz w:val="20"/>
          <w:szCs w:val="20"/>
        </w:rPr>
      </w:pPr>
      <w:r w:rsidRPr="005E6B64">
        <w:rPr>
          <w:rFonts w:ascii="Tahoma" w:hAnsi="Tahoma" w:cs="Tahoma"/>
          <w:sz w:val="20"/>
          <w:szCs w:val="20"/>
        </w:rPr>
        <w:t>V rámci součinnosti smluvních stran při naplňování předmětu této smlouvy si smluvní strany sjednaly následující:</w:t>
      </w:r>
    </w:p>
    <w:p w14:paraId="169F56C3" w14:textId="77777777" w:rsidR="00961BE8" w:rsidRDefault="00575FA6" w:rsidP="004E7E4D">
      <w:pPr>
        <w:widowControl w:val="0"/>
        <w:numPr>
          <w:ilvl w:val="1"/>
          <w:numId w:val="11"/>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předat objednateli technologické postupy k prováděným pracím, doložit technické listy k použitým materiálům a zařízením a to alespoň 7 dní před zahájením daných prací nebo dodávek. </w:t>
      </w:r>
    </w:p>
    <w:p w14:paraId="169F56C4" w14:textId="77777777" w:rsidR="00961BE8" w:rsidRDefault="00575FA6" w:rsidP="004E7E4D">
      <w:pPr>
        <w:widowControl w:val="0"/>
        <w:numPr>
          <w:ilvl w:val="1"/>
          <w:numId w:val="11"/>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vyzvat objednatele k prověření prací a dodávek, které v dalším pracovním postupu budou zakryty nebo se stanou nepřístupnými. Výzva musí být písemná a musí být objednateli doručena nejméně 5 pracovních dnů předem. </w:t>
      </w:r>
      <w:r w:rsidRPr="00215954">
        <w:rPr>
          <w:rFonts w:ascii="Tahoma" w:hAnsi="Tahoma" w:cs="Tahoma"/>
          <w:sz w:val="20"/>
          <w:szCs w:val="20"/>
        </w:rPr>
        <w:t>Pro účely této smlouvy se za pracovní dny považují pondělí až pátek s pracovní dobou od 8:00 do 16:30 hodin.</w:t>
      </w:r>
      <w:r>
        <w:rPr>
          <w:rFonts w:ascii="Tahoma" w:hAnsi="Tahoma" w:cs="Tahoma"/>
          <w:sz w:val="20"/>
          <w:szCs w:val="20"/>
        </w:rPr>
        <w:t xml:space="preserve"> Je-li na staveništi technický dozor stavebníka, lze výzvu zapsat ve stejné lhůtě do stavebního deníku. V případě, že tak zhotovitel neučiní, je povinen na žádost objednatele odkrýt práce, které byly zakryty nebo které se staly nepřístupnými na svůj náklad.</w:t>
      </w:r>
    </w:p>
    <w:p w14:paraId="169F56C5"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Nedostaví-li se objednatel ke kontrole, na kterou byl řádně a včas pozván, nebo která se měla konat dle dohodnutého časového rozvrhu, může zhotovitel pokračovat v provádění díla. Je-li však účast na kontrole objednateli znemožněna jakoukoliv neodvratitelnou překážkou, může objednatel bez zbytečného odkladu požadovat provedení dodatečné kontroly. Za této situace je však povinen nahradit zhotoviteli náklady způsobené opožděním kontroly.</w:t>
      </w:r>
    </w:p>
    <w:p w14:paraId="169F56C6"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zabezpečit účast svých oprávněných pracovníků na prověřování svých prací a dodávek technickým dozorem a činit neprodleně opatření k odstranění vytknutých závad.</w:t>
      </w:r>
    </w:p>
    <w:p w14:paraId="169F56C7"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lastRenderedPageBreak/>
        <w:t>Jestliže podle smlouvy a podkladů pro provedení díla má být řádné provedení díla prokázáno provedením dohodnutých zkoušek, považuje se provedení díla za dokončené teprve, když tyto zkoušky byly úspěšně provedeny.</w:t>
      </w:r>
    </w:p>
    <w:p w14:paraId="169F56C8"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K účasti na nich je vždy zhotovitel povinen objednatele řádně a včas pozvat. Pozvánka musí být písemná a musí být objednateli doručena nejméně 5 pracovních dnů předem. Neúčast objednatele na zkouškách, k jejichž provedení byl objednatel řádně a včas pozván, nebrání provedení zkoušek.</w:t>
      </w:r>
    </w:p>
    <w:p w14:paraId="169F56C9"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 opakování zkoušek platí obdobné ustanovení odstavce a) a b). Výsledek zkoušek se zachytí v zápisu podepsaném oběma smluvními stranami.</w:t>
      </w:r>
    </w:p>
    <w:p w14:paraId="169F56CA"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se podrobit všem kontrolám vedoucím ke zjištění jakosti provedených prací či vlastností materiálů na předmětu díla použitých, které navrhne objednatel.</w:t>
      </w:r>
    </w:p>
    <w:p w14:paraId="169F56CB"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vést ode dne převzetí staveniště o pracích, které provádí, stavební deník. Do deníku se zapisují všechny skutečnosti rozhodné pro plnění smlouvy, zejména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w:t>
      </w:r>
    </w:p>
    <w:p w14:paraId="169F56CC"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Jestliže oprávněný zástupce zhotovitele nesouhlasí s provedeným záznamem zástupce objednatele, technického nebo autorského dozoru, je povinen připojit k záznamu do 7 pracovních dnů svoje vyjádření, jinak se má za to, že s obsahem záznamu souhlasí.</w:t>
      </w:r>
    </w:p>
    <w:p w14:paraId="169F56CD"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uložit druhý průpis denních záznamů stavebního deníku odděleně od originálu tak, aby byl k dispozici v případě ztráty nebo zničení originálu.</w:t>
      </w:r>
    </w:p>
    <w:p w14:paraId="169F56CE" w14:textId="77777777" w:rsidR="00961BE8" w:rsidRDefault="00575FA6" w:rsidP="004E7E4D">
      <w:pPr>
        <w:widowControl w:val="0"/>
        <w:numPr>
          <w:ilvl w:val="1"/>
          <w:numId w:val="11"/>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Objednatel je povinen uchovávat stavební deník po dobu deseti let od dokončení stavby.</w:t>
      </w:r>
    </w:p>
    <w:p w14:paraId="169F56CF" w14:textId="77777777" w:rsidR="00961BE8" w:rsidRDefault="00575FA6">
      <w:pPr>
        <w:widowControl w:val="0"/>
        <w:spacing w:after="180"/>
        <w:ind w:left="567"/>
        <w:jc w:val="both"/>
        <w:rPr>
          <w:rFonts w:ascii="Tahoma" w:hAnsi="Tahoma" w:cs="Tahoma"/>
          <w:sz w:val="20"/>
          <w:szCs w:val="20"/>
        </w:rPr>
      </w:pPr>
      <w:r>
        <w:rPr>
          <w:rFonts w:ascii="Tahoma" w:hAnsi="Tahoma" w:cs="Tahoma"/>
          <w:sz w:val="20"/>
          <w:szCs w:val="20"/>
        </w:rPr>
        <w:t>Stanovené lhůty počínají běžet vždy následující pracovní den poté, kdy byla druhé smluvní straně doručena písemná výzva (oznámení) o rozhodné skutečnosti.</w:t>
      </w:r>
    </w:p>
    <w:p w14:paraId="169F56D0" w14:textId="77777777" w:rsidR="00961BE8" w:rsidRDefault="00575FA6" w:rsidP="004E7E4D">
      <w:pPr>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umožnit výkon technického dozoru stavebníka, výkon autorského dozoru projektanta, výkon činnosti koordinátora bezpečnosti a ochrany zdraví při práci na staveništi, pokud to stanoví jiný právní předpis.</w:t>
      </w:r>
    </w:p>
    <w:p w14:paraId="169F56D1" w14:textId="0554524E" w:rsidR="00961BE8" w:rsidRDefault="00575FA6" w:rsidP="004E7E4D">
      <w:pPr>
        <w:numPr>
          <w:ilvl w:val="0"/>
          <w:numId w:val="10"/>
        </w:numPr>
        <w:tabs>
          <w:tab w:val="left" w:pos="567"/>
        </w:tabs>
        <w:suppressAutoHyphens w:val="0"/>
        <w:spacing w:after="120"/>
        <w:ind w:left="0" w:firstLine="0"/>
        <w:jc w:val="both"/>
        <w:rPr>
          <w:rFonts w:ascii="Tahoma" w:hAnsi="Tahoma" w:cs="Tahoma"/>
          <w:sz w:val="20"/>
          <w:szCs w:val="22"/>
        </w:rPr>
      </w:pPr>
      <w:r>
        <w:rPr>
          <w:rFonts w:ascii="Tahoma" w:hAnsi="Tahoma" w:cs="Tahoma"/>
          <w:sz w:val="20"/>
          <w:szCs w:val="20"/>
        </w:rPr>
        <w:t xml:space="preserve">Zhotovitel </w:t>
      </w:r>
      <w:r w:rsidR="005E6B64">
        <w:rPr>
          <w:rFonts w:ascii="Tahoma" w:hAnsi="Tahoma" w:cs="Tahoma"/>
          <w:sz w:val="20"/>
          <w:szCs w:val="20"/>
        </w:rPr>
        <w:t xml:space="preserve">se zavazuje k součinnosti pro výkon finanční kontroly ve smyslu </w:t>
      </w:r>
      <w:r w:rsidRPr="005E6B64">
        <w:rPr>
          <w:rFonts w:ascii="Tahoma" w:hAnsi="Tahoma" w:cs="Tahoma"/>
          <w:sz w:val="20"/>
          <w:szCs w:val="20"/>
        </w:rPr>
        <w:t>zák</w:t>
      </w:r>
      <w:r w:rsidR="005E6B64" w:rsidRPr="005E6B64">
        <w:rPr>
          <w:rFonts w:ascii="Tahoma" w:hAnsi="Tahoma" w:cs="Tahoma"/>
          <w:sz w:val="20"/>
          <w:szCs w:val="20"/>
        </w:rPr>
        <w:t>ona</w:t>
      </w:r>
      <w:r w:rsidRPr="005E6B64">
        <w:rPr>
          <w:rFonts w:ascii="Tahoma" w:hAnsi="Tahoma" w:cs="Tahoma"/>
          <w:sz w:val="20"/>
          <w:szCs w:val="20"/>
        </w:rPr>
        <w:t xml:space="preserve"> č. </w:t>
      </w:r>
      <w:r w:rsidR="005E6B64" w:rsidRPr="005E6B64">
        <w:rPr>
          <w:rFonts w:ascii="Tahoma" w:hAnsi="Tahoma" w:cs="Tahoma"/>
          <w:sz w:val="20"/>
          <w:szCs w:val="20"/>
        </w:rPr>
        <w:t>231</w:t>
      </w:r>
      <w:r w:rsidRPr="005E6B64">
        <w:rPr>
          <w:rFonts w:ascii="Tahoma" w:hAnsi="Tahoma" w:cs="Tahoma"/>
          <w:sz w:val="20"/>
          <w:szCs w:val="20"/>
        </w:rPr>
        <w:t>/20</w:t>
      </w:r>
      <w:r w:rsidR="005E6B64" w:rsidRPr="005E6B64">
        <w:rPr>
          <w:rFonts w:ascii="Tahoma" w:hAnsi="Tahoma" w:cs="Tahoma"/>
          <w:sz w:val="20"/>
          <w:szCs w:val="20"/>
        </w:rPr>
        <w:t>25</w:t>
      </w:r>
      <w:r w:rsidRPr="005E6B64">
        <w:rPr>
          <w:rFonts w:ascii="Tahoma" w:hAnsi="Tahoma" w:cs="Tahoma"/>
          <w:sz w:val="20"/>
          <w:szCs w:val="20"/>
        </w:rPr>
        <w:t xml:space="preserve"> Sb., o </w:t>
      </w:r>
      <w:r w:rsidR="005E6B64">
        <w:rPr>
          <w:rFonts w:ascii="Tahoma" w:hAnsi="Tahoma" w:cs="Tahoma"/>
          <w:sz w:val="20"/>
          <w:szCs w:val="20"/>
        </w:rPr>
        <w:t>řízení a kontrole veřejných financí</w:t>
      </w:r>
      <w:r>
        <w:rPr>
          <w:rFonts w:ascii="Tahoma" w:hAnsi="Tahoma" w:cs="Tahoma"/>
          <w:sz w:val="20"/>
          <w:szCs w:val="20"/>
        </w:rPr>
        <w:t>, v platném znění, a to na vlastní náklady.</w:t>
      </w:r>
    </w:p>
    <w:p w14:paraId="169F56D2" w14:textId="77777777" w:rsidR="00961BE8" w:rsidRDefault="00575FA6" w:rsidP="004E7E4D">
      <w:pPr>
        <w:numPr>
          <w:ilvl w:val="0"/>
          <w:numId w:val="10"/>
        </w:numPr>
        <w:tabs>
          <w:tab w:val="left" w:pos="567"/>
        </w:tabs>
        <w:suppressAutoHyphens w:val="0"/>
        <w:spacing w:after="120"/>
        <w:ind w:left="0" w:firstLine="0"/>
        <w:jc w:val="both"/>
        <w:rPr>
          <w:rFonts w:ascii="Tahoma" w:hAnsi="Tahoma" w:cs="Tahoma"/>
          <w:sz w:val="20"/>
        </w:rPr>
      </w:pPr>
      <w:r>
        <w:rPr>
          <w:rFonts w:ascii="Tahoma" w:hAnsi="Tahoma" w:cs="Tahoma"/>
          <w:sz w:val="20"/>
          <w:szCs w:val="22"/>
        </w:rPr>
        <w:t xml:space="preserve">Pokud to vyplývá ze zvláštních právních předpisů, je objednatel povinen jmenovat koordinátora bezpečnosti práce na </w:t>
      </w:r>
      <w:r>
        <w:rPr>
          <w:rFonts w:ascii="Tahoma" w:hAnsi="Tahoma" w:cs="Tahoma"/>
          <w:sz w:val="20"/>
        </w:rPr>
        <w:t>staveništi.</w:t>
      </w:r>
    </w:p>
    <w:p w14:paraId="169F56D6" w14:textId="77777777" w:rsidR="00961BE8" w:rsidRDefault="00575FA6" w:rsidP="004E7E4D">
      <w:pPr>
        <w:numPr>
          <w:ilvl w:val="0"/>
          <w:numId w:val="10"/>
        </w:numPr>
        <w:tabs>
          <w:tab w:val="left" w:pos="567"/>
        </w:tabs>
        <w:suppressAutoHyphens w:val="0"/>
        <w:ind w:left="0" w:firstLine="0"/>
        <w:jc w:val="both"/>
        <w:rPr>
          <w:rFonts w:ascii="Tahoma" w:hAnsi="Tahoma" w:cs="Tahoma"/>
          <w:b/>
          <w:sz w:val="22"/>
          <w:szCs w:val="20"/>
          <w:u w:val="single"/>
        </w:rPr>
      </w:pPr>
      <w:bookmarkStart w:id="1" w:name="_Hlk114671373"/>
      <w:r>
        <w:rPr>
          <w:rFonts w:ascii="Tahoma" w:eastAsia="Tahoma" w:hAnsi="Tahoma" w:cs="Tahoma"/>
          <w:color w:val="000000"/>
          <w:sz w:val="20"/>
          <w:szCs w:val="20"/>
        </w:rPr>
        <w:t xml:space="preserve">Zhotovitel je povinen zajistit, aby plněním této smlouvy nedošlo k porušení právních předpisů a rozhodnutí upravujících mezinárodní sankce, kterými jsou Česká republika nebo objednatel vázáni. </w:t>
      </w:r>
      <w:bookmarkEnd w:id="1"/>
      <w:r>
        <w:rPr>
          <w:rFonts w:ascii="Tahoma" w:eastAsia="Tahoma" w:hAnsi="Tahoma" w:cs="Tahoma"/>
          <w:color w:val="000000"/>
          <w:sz w:val="20"/>
          <w:szCs w:val="20"/>
        </w:rPr>
        <w:t>Zhotovitel je neprodleně povinen informovat objednatele o skutečnostech relevantních pro posouzení naplnění povinností uvedených ve větě první tohoto odstavce smlouvy. Objednatel je oprávněn od této smlouvy odstoupit, pokud zjistí, že v průběhu její realizace na zhotovitele či ovládající osoby zhotovitele dopadají, přímo či zprostředkovaně, mezinárodní sankce dle příslušných právních předpisů a rozhodnutí, kterými jsou Česká republika nebo objednatel vázáni.</w:t>
      </w:r>
      <w:bookmarkStart w:id="2" w:name="_Ref105255654"/>
      <w:r>
        <w:rPr>
          <w:rFonts w:ascii="Tahoma" w:eastAsia="Tahoma" w:hAnsi="Tahoma" w:cs="Tahoma"/>
          <w:color w:val="000000"/>
          <w:sz w:val="20"/>
          <w:szCs w:val="20"/>
        </w:rPr>
        <w:t xml:space="preserve"> Pokud takové sankce dopadají na jakoukoli osobu, kterou zhotovitel používá k plnění smlouvy, včetně jeho poddodavatelů, je zhotovitel povinen o takové skutečnosti nejpozději následující pracovní den poté co ji zjistí informovat objednatele a do čtrnácti</w:t>
      </w:r>
      <w:r>
        <w:rPr>
          <w:rFonts w:ascii="Tahoma" w:eastAsia="Tahoma" w:hAnsi="Tahoma" w:cs="Tahoma"/>
          <w:color w:val="000000"/>
        </w:rPr>
        <w:t xml:space="preserve"> </w:t>
      </w:r>
      <w:r>
        <w:rPr>
          <w:rFonts w:ascii="Tahoma" w:eastAsia="Tahoma" w:hAnsi="Tahoma" w:cs="Tahoma"/>
          <w:color w:val="000000"/>
          <w:sz w:val="20"/>
          <w:szCs w:val="20"/>
        </w:rPr>
        <w:t>dní od výzvy objednatele je povinen zjednat nápravu a takovou osobu nahradit, přičemž pokud tak neučiní, je objednatel oprávněn od smlouvy odstoupit</w:t>
      </w:r>
      <w:bookmarkEnd w:id="2"/>
      <w:r>
        <w:rPr>
          <w:rFonts w:ascii="Tahoma" w:eastAsia="Tahoma" w:hAnsi="Tahoma" w:cs="Tahoma"/>
          <w:color w:val="000000"/>
          <w:sz w:val="20"/>
          <w:szCs w:val="20"/>
        </w:rPr>
        <w:t>.</w:t>
      </w:r>
    </w:p>
    <w:p w14:paraId="169F56D7" w14:textId="77777777" w:rsidR="00961BE8" w:rsidRPr="00DB28A1" w:rsidRDefault="00575FA6" w:rsidP="00DB28A1">
      <w:pPr>
        <w:spacing w:before="480" w:after="120"/>
        <w:jc w:val="center"/>
        <w:outlineLvl w:val="0"/>
        <w:rPr>
          <w:rFonts w:ascii="Tahoma" w:hAnsi="Tahoma" w:cs="Tahoma"/>
          <w:b/>
          <w:sz w:val="22"/>
          <w:szCs w:val="20"/>
          <w:u w:val="single"/>
        </w:rPr>
      </w:pPr>
      <w:r w:rsidRPr="00DB28A1">
        <w:rPr>
          <w:rFonts w:ascii="Tahoma" w:hAnsi="Tahoma" w:cs="Tahoma"/>
          <w:b/>
          <w:sz w:val="22"/>
          <w:szCs w:val="20"/>
          <w:u w:val="single"/>
        </w:rPr>
        <w:t>VIII. Provádění díla</w:t>
      </w:r>
    </w:p>
    <w:p w14:paraId="169F56D8" w14:textId="77777777" w:rsidR="00961BE8" w:rsidRDefault="00575FA6" w:rsidP="004E7E4D">
      <w:pPr>
        <w:numPr>
          <w:ilvl w:val="0"/>
          <w:numId w:val="12"/>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předmětu díla jsou i práce v této smlouvě nespecifikované, které však jsou k řádnému provedení díla nezbytné, a o kterých zhotovitel vzhledem ke své kvalifikaci a zkušenostem měl nebo mohl vědět. Provedení těchto prací však v žádném případě nezvyšuje smlouvou sjednanou cenu díla.</w:t>
      </w:r>
    </w:p>
    <w:p w14:paraId="0CD65DB1" w14:textId="69772AA3" w:rsidR="001665A4" w:rsidRPr="00A54C88" w:rsidRDefault="001665A4" w:rsidP="004E7E4D">
      <w:pPr>
        <w:numPr>
          <w:ilvl w:val="0"/>
          <w:numId w:val="12"/>
        </w:numPr>
        <w:tabs>
          <w:tab w:val="left" w:pos="567"/>
        </w:tabs>
        <w:suppressAutoHyphens w:val="0"/>
        <w:spacing w:after="180"/>
        <w:ind w:left="0" w:firstLine="0"/>
        <w:jc w:val="both"/>
        <w:rPr>
          <w:rFonts w:ascii="Tahoma" w:hAnsi="Tahoma" w:cs="Tahoma"/>
          <w:sz w:val="20"/>
          <w:szCs w:val="20"/>
        </w:rPr>
      </w:pPr>
      <w:r w:rsidRPr="00A54C88">
        <w:rPr>
          <w:rFonts w:ascii="Tahoma" w:hAnsi="Tahoma" w:cs="Tahoma"/>
          <w:sz w:val="20"/>
          <w:szCs w:val="20"/>
        </w:rPr>
        <w:t>Zhotovitel je povinen zpracovat a předat objednateli (technickému dozoru investora) kontrolní a zkušební plán, veškeré technologické postupy nejpozději k termínu zahájení prací na stavbě.</w:t>
      </w:r>
    </w:p>
    <w:p w14:paraId="169F56D9" w14:textId="77777777" w:rsidR="00961BE8" w:rsidRPr="00DE0F41" w:rsidRDefault="00575FA6" w:rsidP="004E7E4D">
      <w:pPr>
        <w:numPr>
          <w:ilvl w:val="0"/>
          <w:numId w:val="12"/>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lastRenderedPageBreak/>
        <w:t xml:space="preserve">Zhotovitel zajišťuje provedení díla svými pracovníky nebo pracovníky třetích osob. Zhotovitel nese plnou odpovědnost za neplnění povinností vyplývajících z této smlouvy. Vybrané činnosti ve výstavbě bude zhotovitel vykonávat osobami, které jsou k tomu oprávněny, mají průkaz zvláštní způsobilosti, popřípadě jsou k těmto činnostem autorizovány dle zvláštního předpisu, anebo zaměstnanci pod jejich </w:t>
      </w:r>
      <w:r w:rsidRPr="00DE0F41">
        <w:rPr>
          <w:rFonts w:ascii="Tahoma" w:hAnsi="Tahoma" w:cs="Tahoma"/>
          <w:sz w:val="20"/>
          <w:szCs w:val="20"/>
        </w:rPr>
        <w:t>dohledem.</w:t>
      </w:r>
    </w:p>
    <w:p w14:paraId="169F56DA" w14:textId="3D866097" w:rsidR="00961BE8" w:rsidRDefault="00575FA6">
      <w:pPr>
        <w:spacing w:before="120"/>
        <w:jc w:val="both"/>
        <w:rPr>
          <w:rFonts w:ascii="Tahoma" w:eastAsia="Tahoma" w:hAnsi="Tahoma" w:cs="Tahoma"/>
          <w:color w:val="000000"/>
          <w:sz w:val="20"/>
          <w:szCs w:val="20"/>
        </w:rPr>
      </w:pPr>
      <w:r w:rsidRPr="00DE0F41">
        <w:rPr>
          <w:rFonts w:ascii="Tahoma" w:hAnsi="Tahoma" w:cs="Tahoma"/>
          <w:sz w:val="20"/>
          <w:szCs w:val="20"/>
        </w:rPr>
        <w:t xml:space="preserve">Zhotovitel je povinen ustanovit osobu stavbyvedoucího, který bude řídit provádění díla (stavby). Stavbyvedoucí musí být zaměstnancem zhotovitele. Stavbyvedoucí musí být podle zákona č. 360/1992 Sb., o výkonu povolání autorizovaných architektů a o výkonu povolání autorizovaných inženýrů a techniků činných ve výstavbě, ve znění pozdějších předpisů, autorizovaným inženýrem/technikem </w:t>
      </w:r>
      <w:r w:rsidRPr="009D4243">
        <w:rPr>
          <w:rFonts w:ascii="Tahoma" w:hAnsi="Tahoma" w:cs="Tahoma"/>
          <w:sz w:val="20"/>
          <w:szCs w:val="20"/>
        </w:rPr>
        <w:t>v</w:t>
      </w:r>
      <w:r w:rsidR="009D4243" w:rsidRPr="009D4243">
        <w:rPr>
          <w:rFonts w:ascii="Tahoma" w:hAnsi="Tahoma" w:cs="Tahoma"/>
          <w:sz w:val="20"/>
          <w:szCs w:val="20"/>
        </w:rPr>
        <w:t> </w:t>
      </w:r>
      <w:r w:rsidR="0060457B" w:rsidRPr="009D4243">
        <w:rPr>
          <w:rFonts w:ascii="Tahoma" w:hAnsi="Tahoma" w:cs="Tahoma"/>
          <w:sz w:val="20"/>
          <w:szCs w:val="20"/>
        </w:rPr>
        <w:t>oboru</w:t>
      </w:r>
      <w:r w:rsidR="009D4243" w:rsidRPr="009D4243">
        <w:rPr>
          <w:rFonts w:ascii="Tahoma" w:hAnsi="Tahoma" w:cs="Tahoma"/>
          <w:sz w:val="20"/>
          <w:szCs w:val="20"/>
        </w:rPr>
        <w:t xml:space="preserve"> technika prostředí staveb</w:t>
      </w:r>
      <w:r w:rsidRPr="009D4243">
        <w:rPr>
          <w:rFonts w:ascii="Tahoma" w:hAnsi="Tahoma" w:cs="Tahoma"/>
          <w:sz w:val="20"/>
          <w:szCs w:val="20"/>
        </w:rPr>
        <w:t>. Stavbyvedoucí</w:t>
      </w:r>
      <w:r w:rsidRPr="00DE0F41">
        <w:rPr>
          <w:rFonts w:ascii="Tahoma" w:hAnsi="Tahoma" w:cs="Tahoma"/>
          <w:sz w:val="20"/>
          <w:szCs w:val="20"/>
        </w:rPr>
        <w:t xml:space="preserve"> je povinen být na stavbě každý den, po který bude dílo prováděno. Stavbyvedoucí je povinen se zúčastnit každého kontrolního</w:t>
      </w:r>
      <w:r>
        <w:rPr>
          <w:rFonts w:ascii="Tahoma" w:hAnsi="Tahoma" w:cs="Tahoma"/>
          <w:sz w:val="20"/>
          <w:szCs w:val="20"/>
        </w:rPr>
        <w:t xml:space="preserve"> dne. Stavbyvedoucí je povinen se zúčastnit předávacího řízení. </w:t>
      </w:r>
    </w:p>
    <w:p w14:paraId="169F56DB" w14:textId="76420546" w:rsidR="00961BE8" w:rsidRDefault="00575FA6">
      <w:pPr>
        <w:spacing w:before="120"/>
        <w:jc w:val="both"/>
        <w:rPr>
          <w:rFonts w:ascii="Tahoma" w:hAnsi="Tahoma" w:cs="Tahoma"/>
          <w:sz w:val="20"/>
          <w:szCs w:val="20"/>
        </w:rPr>
      </w:pPr>
      <w:r>
        <w:rPr>
          <w:rFonts w:ascii="Tahoma" w:eastAsia="Tahoma" w:hAnsi="Tahoma" w:cs="Tahoma"/>
          <w:color w:val="000000"/>
          <w:sz w:val="20"/>
          <w:szCs w:val="20"/>
        </w:rPr>
        <w:t>Na realizaci díla dle této smlouvy se budou podílet technici</w:t>
      </w:r>
      <w:r w:rsidR="003400E5">
        <w:rPr>
          <w:rFonts w:ascii="Tahoma" w:eastAsia="Tahoma" w:hAnsi="Tahoma" w:cs="Tahoma"/>
          <w:color w:val="000000"/>
          <w:sz w:val="20"/>
          <w:szCs w:val="20"/>
        </w:rPr>
        <w:t xml:space="preserve"> v oblasti akustiky</w:t>
      </w:r>
      <w:r>
        <w:rPr>
          <w:rFonts w:ascii="Tahoma" w:eastAsia="Tahoma" w:hAnsi="Tahoma" w:cs="Tahoma"/>
          <w:color w:val="000000"/>
          <w:sz w:val="20"/>
          <w:szCs w:val="20"/>
        </w:rPr>
        <w:t>, které zhotovitel uvedl ve své nabídce v rámci prokázání splnění technických kvalifikačních předpokladů. Změnu v osobě technika lze provést výhradně na základě písemného souhlasu objednatele. V takovém případě musí nový technik splňovat vzdělání, odbornou kvalifikaci a délku praxe v takovém rozsahu, v jakém byly objednatelem požadovány v zadávacích podmínkách.</w:t>
      </w:r>
    </w:p>
    <w:p w14:paraId="169F56DC" w14:textId="77777777" w:rsidR="00961BE8" w:rsidRDefault="00961BE8">
      <w:pPr>
        <w:tabs>
          <w:tab w:val="left" w:pos="567"/>
        </w:tabs>
        <w:spacing w:after="120"/>
        <w:jc w:val="both"/>
        <w:rPr>
          <w:rFonts w:ascii="Tahoma" w:hAnsi="Tahoma" w:cs="Tahoma"/>
          <w:sz w:val="20"/>
          <w:szCs w:val="20"/>
        </w:rPr>
      </w:pPr>
    </w:p>
    <w:p w14:paraId="7B6EB0BE" w14:textId="698D95BC" w:rsidR="00BA1A33" w:rsidRPr="00BA1A33" w:rsidRDefault="00575FA6" w:rsidP="004E7E4D">
      <w:pPr>
        <w:numPr>
          <w:ilvl w:val="0"/>
          <w:numId w:val="12"/>
        </w:numPr>
        <w:tabs>
          <w:tab w:val="left" w:pos="567"/>
        </w:tabs>
        <w:suppressAutoHyphens w:val="0"/>
        <w:spacing w:after="60"/>
        <w:ind w:left="0" w:firstLine="0"/>
        <w:jc w:val="both"/>
        <w:rPr>
          <w:rFonts w:ascii="Tahoma" w:hAnsi="Tahoma" w:cs="Tahoma"/>
          <w:sz w:val="20"/>
          <w:szCs w:val="20"/>
        </w:rPr>
      </w:pPr>
      <w:r>
        <w:rPr>
          <w:rFonts w:ascii="Tahoma" w:hAnsi="Tahoma" w:cs="Tahoma"/>
          <w:sz w:val="20"/>
          <w:szCs w:val="20"/>
        </w:rPr>
        <w:t>Poddodavatelé:</w:t>
      </w:r>
    </w:p>
    <w:p w14:paraId="169F56DE" w14:textId="178A2226"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8.3.1</w:t>
      </w:r>
      <w:r>
        <w:rPr>
          <w:rFonts w:ascii="Tahoma" w:hAnsi="Tahoma" w:cs="Tahoma"/>
          <w:sz w:val="20"/>
          <w:szCs w:val="20"/>
        </w:rPr>
        <w:tab/>
      </w:r>
      <w:r w:rsidR="00215954">
        <w:rPr>
          <w:rFonts w:ascii="Tahoma" w:hAnsi="Tahoma" w:cs="Tahoma"/>
          <w:sz w:val="20"/>
          <w:szCs w:val="20"/>
        </w:rPr>
        <w:t>Seznam poddovatelů</w:t>
      </w:r>
      <w:r w:rsidR="00B36D43">
        <w:rPr>
          <w:rFonts w:ascii="Tahoma" w:hAnsi="Tahoma" w:cs="Tahoma"/>
          <w:sz w:val="20"/>
          <w:szCs w:val="20"/>
        </w:rPr>
        <w:t>, kteří byly známi v době podání nabídky, předložil uchazeč při podání nabídky.</w:t>
      </w:r>
    </w:p>
    <w:p w14:paraId="169F56DF" w14:textId="3B6C58C0" w:rsidR="00961BE8" w:rsidRDefault="00575FA6">
      <w:pPr>
        <w:tabs>
          <w:tab w:val="left" w:pos="1418"/>
        </w:tabs>
        <w:spacing w:after="120"/>
        <w:ind w:left="1417" w:hanging="697"/>
        <w:jc w:val="both"/>
        <w:rPr>
          <w:rFonts w:ascii="Tahoma" w:hAnsi="Tahoma" w:cs="Tahoma"/>
          <w:sz w:val="20"/>
          <w:szCs w:val="20"/>
        </w:rPr>
      </w:pPr>
      <w:r>
        <w:rPr>
          <w:rFonts w:ascii="Tahoma" w:hAnsi="Tahoma" w:cs="Tahoma"/>
          <w:sz w:val="20"/>
          <w:szCs w:val="20"/>
        </w:rPr>
        <w:t>8.3.2</w:t>
      </w:r>
      <w:r>
        <w:rPr>
          <w:rFonts w:ascii="Tahoma" w:hAnsi="Tahoma" w:cs="Tahoma"/>
          <w:sz w:val="20"/>
          <w:szCs w:val="20"/>
        </w:rPr>
        <w:tab/>
        <w:t>Změnu poddodavatele je zhotovitel oprávněn provést pouze se souhlasem objednatele. Zhotovitel je povinen jakoukoliv změnu na pozici poddodavatele předem písemně oznámit objednateli s tím, že tento poddodavatel splňuje všechny kvalifikační předpoklady, v rozsahu, v jakém tyto kvalifikační předpoklady splňoval poddodavatel, jenž byl tímto poddodavatelem nahrazen. Nový poddodavatel nahrazující poddodavatele uvedeného v nabídce Zhotovitele musí splňovat všechny kvalifikační předpoklady, a to v takovém rozsahu, ve kterém byly objednatelem požadovány v zadávacích podmínkách a které splňoval poddodavatel uvedený v původní nabídce Zhotovitele. O</w:t>
      </w:r>
      <w:r w:rsidR="00BA1A33">
        <w:rPr>
          <w:rFonts w:ascii="Tahoma" w:hAnsi="Tahoma" w:cs="Tahoma"/>
          <w:sz w:val="20"/>
          <w:szCs w:val="20"/>
        </w:rPr>
        <w:t> </w:t>
      </w:r>
      <w:r>
        <w:rPr>
          <w:rFonts w:ascii="Tahoma" w:hAnsi="Tahoma" w:cs="Tahoma"/>
          <w:sz w:val="20"/>
          <w:szCs w:val="20"/>
        </w:rPr>
        <w:t>těchto skutečnostech Zhotovitel za nového poddodavatele doloží doklady o splnění jeho kvalifikačních předpokladů.</w:t>
      </w:r>
    </w:p>
    <w:p w14:paraId="169F56E0"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ab/>
        <w:t>Objednatel je povinen se ve lhůtě 7 pracovních dnů ode dne doručení písemného oznámení vyjádřit, zda změnu poddodavatele povoluje či nikoliv.</w:t>
      </w:r>
    </w:p>
    <w:p w14:paraId="169F56E1"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8.3.3</w:t>
      </w:r>
      <w:r>
        <w:rPr>
          <w:rFonts w:ascii="Tahoma" w:hAnsi="Tahoma" w:cs="Tahoma"/>
          <w:sz w:val="20"/>
          <w:szCs w:val="20"/>
        </w:rPr>
        <w:tab/>
        <w:t>Zhotovitel se zavazuje plnit veškeré závazky, které mu budou vyplývat z dodavatelských a poddodavatelských vztahů, a to řádně a včas, aby neohrozil či neomezil předmět díla.</w:t>
      </w:r>
    </w:p>
    <w:p w14:paraId="169F56E2" w14:textId="77777777" w:rsidR="00961BE8" w:rsidRDefault="00575FA6">
      <w:pPr>
        <w:tabs>
          <w:tab w:val="left" w:pos="1418"/>
          <w:tab w:val="left" w:pos="9070"/>
        </w:tabs>
        <w:spacing w:after="180"/>
        <w:ind w:left="1418" w:hanging="698"/>
        <w:jc w:val="both"/>
        <w:rPr>
          <w:rFonts w:ascii="Tahoma" w:hAnsi="Tahoma" w:cs="Tahoma"/>
          <w:spacing w:val="-2"/>
          <w:sz w:val="20"/>
          <w:szCs w:val="20"/>
        </w:rPr>
      </w:pPr>
      <w:r>
        <w:rPr>
          <w:rFonts w:ascii="Tahoma" w:hAnsi="Tahoma" w:cs="Tahoma"/>
          <w:sz w:val="20"/>
          <w:szCs w:val="20"/>
        </w:rPr>
        <w:t>8.3.4</w:t>
      </w:r>
      <w:r>
        <w:rPr>
          <w:rFonts w:ascii="Tahoma" w:hAnsi="Tahoma" w:cs="Tahoma"/>
          <w:sz w:val="20"/>
          <w:szCs w:val="20"/>
        </w:rPr>
        <w:tab/>
      </w:r>
      <w:r>
        <w:rPr>
          <w:rFonts w:ascii="Tahoma" w:hAnsi="Tahoma" w:cs="Tahoma"/>
          <w:sz w:val="20"/>
          <w:szCs w:val="20"/>
          <w:lang w:eastAsia="en-US"/>
        </w:rPr>
        <w:t>U stavebních přípomocí pro poddodavatelsky plněné části díla musí být dodrženy technologie a postupy specifikované pro hlavní stavební výrobu.</w:t>
      </w:r>
    </w:p>
    <w:p w14:paraId="169F56E3" w14:textId="77777777" w:rsidR="00961BE8"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Všechny škody, které vzniknou v důsledku provádění díla porušením povinností na straně zhotovitele třetím, na díle nezúčastněným osobám, případně objednateli, je povinen uhradit zhotovitel.</w:t>
      </w:r>
    </w:p>
    <w:p w14:paraId="169F56E4" w14:textId="6DEEE1E9" w:rsidR="00961BE8"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je povinen organizovat a řídit časový postup svých prací, dodávek a služeb, koordinovat činnost jednotlivých svých zhotovitelů (poddodavatelů) při přípravě, realizaci a dokončování díla v souladu s touto smlouvou o dílo </w:t>
      </w:r>
      <w:r w:rsidR="00B36D43">
        <w:rPr>
          <w:rFonts w:ascii="Tahoma" w:hAnsi="Tahoma" w:cs="Tahoma"/>
          <w:sz w:val="20"/>
          <w:szCs w:val="20"/>
        </w:rPr>
        <w:t>a harmonogramem</w:t>
      </w:r>
      <w:r>
        <w:rPr>
          <w:rFonts w:ascii="Tahoma" w:hAnsi="Tahoma" w:cs="Tahoma"/>
          <w:sz w:val="20"/>
          <w:szCs w:val="20"/>
        </w:rPr>
        <w:t>. Zhotovitel je povinen provádět kontrolu časového postupu a kvality svých prací, dodávek a služeb.</w:t>
      </w:r>
    </w:p>
    <w:p w14:paraId="169F56E5" w14:textId="77777777" w:rsidR="00961BE8" w:rsidRDefault="00575FA6" w:rsidP="004E7E4D">
      <w:pPr>
        <w:pStyle w:val="Odstavecseseznamem"/>
        <w:numPr>
          <w:ilvl w:val="0"/>
          <w:numId w:val="36"/>
        </w:numPr>
        <w:suppressAutoHyphens w:val="0"/>
        <w:ind w:left="0" w:firstLine="0"/>
        <w:contextualSpacing w:val="0"/>
        <w:jc w:val="both"/>
        <w:rPr>
          <w:rFonts w:ascii="Tahoma" w:hAnsi="Tahoma" w:cs="Tahoma"/>
          <w:sz w:val="20"/>
          <w:szCs w:val="20"/>
        </w:rPr>
      </w:pPr>
      <w:r>
        <w:rPr>
          <w:rFonts w:ascii="Tahoma" w:hAnsi="Tahoma" w:cs="Tahoma"/>
          <w:sz w:val="20"/>
          <w:szCs w:val="20"/>
        </w:rPr>
        <w:t>Vybrané činnosti na díle bude zhotovitel vykonávat osobami, které jsou k těmto činnostem oprávněny, mají průkaz zvláštní způsobilosti, popřípadě jsou k těmto činnostem autorizovány dle zvláštních předpisů, anebo zaměstnanci pod jejich dohledem.</w:t>
      </w:r>
    </w:p>
    <w:p w14:paraId="169F56E6" w14:textId="77777777" w:rsidR="00961BE8" w:rsidRDefault="00961BE8">
      <w:pPr>
        <w:pStyle w:val="Odstavecseseznamem"/>
        <w:ind w:left="0"/>
        <w:jc w:val="both"/>
        <w:rPr>
          <w:rFonts w:ascii="Tahoma" w:hAnsi="Tahoma" w:cs="Tahoma"/>
          <w:sz w:val="20"/>
          <w:szCs w:val="20"/>
        </w:rPr>
      </w:pPr>
    </w:p>
    <w:p w14:paraId="169F56E7" w14:textId="7210C29B" w:rsidR="00961BE8"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je povinen provádět průběžnou kompletaci a prověřování dokladů o dodávkách materiálů, konstrukcí a technologií požadovaných v § 156 odst. 1</w:t>
      </w:r>
      <w:r w:rsidR="00BA1A33">
        <w:rPr>
          <w:rFonts w:ascii="Tahoma" w:hAnsi="Tahoma" w:cs="Tahoma"/>
          <w:spacing w:val="-2"/>
          <w:sz w:val="20"/>
          <w:szCs w:val="20"/>
        </w:rPr>
        <w:t xml:space="preserve"> </w:t>
      </w:r>
      <w:r>
        <w:rPr>
          <w:rFonts w:ascii="Tahoma" w:hAnsi="Tahoma" w:cs="Tahoma"/>
          <w:spacing w:val="-2"/>
          <w:sz w:val="20"/>
          <w:szCs w:val="20"/>
        </w:rPr>
        <w:t>stavebního zákona a jiných obecně závazných právních předpisů. Tyto dodávky musí splňovat požadavky zákona č. 22/1997 Sb., o technických požadav</w:t>
      </w:r>
      <w:r>
        <w:rPr>
          <w:rFonts w:ascii="Tahoma" w:hAnsi="Tahoma" w:cs="Tahoma"/>
          <w:spacing w:val="-2"/>
          <w:sz w:val="20"/>
          <w:szCs w:val="20"/>
        </w:rPr>
        <w:lastRenderedPageBreak/>
        <w:t>cích na výrobky, v platném znění (prohlášení o shodě nebo certifikace) a musí mít doklad o všech provedených revizích, zkouškách a měřeních, dokládajících kvalitu a způsobilost částí stavby, konstrukcí a technických zařízení a kvalitu mikroklimatu z hlediska požadavků hygienických, požární ochrany, bezpečnosti a ochrany zdraví při práci, životního prostředí a z hledisek zajištění přístupnosti stavby pro osoby se sníženou schopností pohybu. Potřebné doklady o tom předloží zhotovitel ke dni splnění díla. Veškerá textová dokumentace, kterou při plnění smlouvy předává či předkládá zhotovitel objednateli, musí být předložena v českém jazyce.</w:t>
      </w:r>
    </w:p>
    <w:p w14:paraId="169F56E8" w14:textId="77777777" w:rsidR="00961BE8" w:rsidRDefault="00575FA6" w:rsidP="004E7E4D">
      <w:pPr>
        <w:numPr>
          <w:ilvl w:val="0"/>
          <w:numId w:val="36"/>
        </w:numPr>
        <w:tabs>
          <w:tab w:val="left" w:pos="567"/>
        </w:tabs>
        <w:suppressAutoHyphens w:val="0"/>
        <w:spacing w:after="180"/>
        <w:ind w:left="0" w:firstLine="0"/>
        <w:jc w:val="both"/>
        <w:rPr>
          <w:rFonts w:ascii="Tahoma" w:hAnsi="Tahoma" w:cs="Tahoma"/>
          <w:spacing w:val="-2"/>
          <w:sz w:val="20"/>
          <w:szCs w:val="20"/>
        </w:rPr>
      </w:pPr>
      <w:r>
        <w:rPr>
          <w:rFonts w:ascii="Tahoma" w:hAnsi="Tahoma" w:cs="Tahoma"/>
          <w:sz w:val="20"/>
          <w:szCs w:val="20"/>
        </w:rPr>
        <w:t xml:space="preserve">Na žádost objednatele je zhotovitel povinen </w:t>
      </w:r>
      <w:r>
        <w:rPr>
          <w:rFonts w:ascii="Tahoma" w:hAnsi="Tahoma" w:cs="Tahoma"/>
          <w:spacing w:val="-2"/>
          <w:sz w:val="20"/>
          <w:szCs w:val="20"/>
        </w:rPr>
        <w:t xml:space="preserve">dokumentovat </w:t>
      </w:r>
      <w:r>
        <w:rPr>
          <w:rFonts w:ascii="Tahoma" w:hAnsi="Tahoma" w:cs="Tahoma"/>
          <w:sz w:val="20"/>
          <w:szCs w:val="20"/>
        </w:rPr>
        <w:t>navrhované materiály a výrobky na vzorcích.</w:t>
      </w:r>
    </w:p>
    <w:p w14:paraId="169F56E9" w14:textId="77777777" w:rsidR="00961BE8"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je povinen pořizovat fotodokumentaci před započetím díla, v jeho průběhu a po dokončení díla v potřebném rozsahu dle předmětu díla, podle požadavků objednatele, s digitálním vyznačením data pořízení. Tato fotodokumentace bude součástí předmětu díla a jeho ceny (viz článek V Cena díla a platební podmínky, odst. 5.3 smlouvy). Při vyúčtování každé části ceny díla zhotovitel přiloží k příslušné faktuře jen přiměřený počet fotografií postihujících průběh zhotovení dané části díla. V případě dílčích faktur tedy bude přiložena dodavatelem jen fotodokumentace, která postihuje fakturované položky. V případě těch částí a dodávek díla, které budou v dalším postupu zakryté, nebo se stanou nepřístupnými, je zhotovitel povinen vést podrobnou fotodokumentaci (popř. videozáznam, nebo digitální záznam) postihující detailně všechny tyto části. Fotodokumentaci je povinen zhotovitel pořídit rovněž při případném odstranění vad a nedodělků díla.</w:t>
      </w:r>
    </w:p>
    <w:p w14:paraId="169F56EA" w14:textId="77777777" w:rsidR="00961BE8"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Plní-li zhotovitel část svých povinností podle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324AEA6B"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není oprávněn bez souhlasu objednatele disponovat s věcmi (zařízeními) demontovanými v souvislosti s prováděním díla, a to včetně stavební suti. S těmito věcmi naloží výhradně dle pokynů objednatele.</w:t>
      </w:r>
    </w:p>
    <w:p w14:paraId="4C425DE0"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musí dbát na dodržování platných předpisů týkajících se bezpečnosti práce a požární ochrany jeho zaměstnanci na předaném staveništi v celém rozsahu svého plnění dle smlouvy, zejména pak musí zhotovitel jednat v souladu s nařízením vlády č. 591/2006 Sb., o bližších minimálních požadavcích na bezpečnost a ochranu zdraví při práci na staveništích v platném znění. Při pracích je nutné dodržovat nařízení vlády č.</w:t>
      </w:r>
      <w:r w:rsidR="00BA1A33" w:rsidRPr="00BA1A33">
        <w:rPr>
          <w:rFonts w:ascii="Tahoma" w:hAnsi="Tahoma" w:cs="Tahoma"/>
          <w:sz w:val="20"/>
          <w:szCs w:val="20"/>
        </w:rPr>
        <w:t xml:space="preserve"> </w:t>
      </w:r>
      <w:r w:rsidRPr="00BA1A33">
        <w:rPr>
          <w:rFonts w:ascii="Tahoma" w:hAnsi="Tahoma" w:cs="Tahoma"/>
          <w:sz w:val="20"/>
          <w:szCs w:val="20"/>
        </w:rPr>
        <w:t>362/2005Sb., o bližších požadavcích na bezpečnost a ochranu zdraví při práci na pracovištích s nebezpečím pádu z výšky nebo do hloubky. Veškeré práce bude zhotovitel provádět rovněž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w:t>
      </w:r>
    </w:p>
    <w:p w14:paraId="5BFD99A3"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prohlašuje, že jeho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 provádět pověřený pracovník objednatele (bezpečnostní koordinátor) a zhotovitel je povinen s bezpečnostním koordinátorem spolupracovat a plnit jím uložená opatření ve stanovených termínech. Bezpečnostní koordinátor nenahrazuje v žádném případě práci odpovědného pracovníka zhotovitele.</w:t>
      </w:r>
    </w:p>
    <w:p w14:paraId="00D6B117"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Přestanou-li se v průběhu provádění díla materiály a zařízení uvedená v příslušné části dokumentace vyrábět a bude potřeba je nahradit jinými, nebo je-li ve vývoji nový materiál nebo zařízení, jehož použití nebylo možno začlenit do příslušné dokumentace a jeho používání bude technicky srovnatelné a výhodné, navrhne zhotovitel písemně objednateli jejich použití při provádění díla. Písemná dohoda o dodání náhradních materiálů a zařízení musí být smluvními stranami uzavřena předem s tím, že zároveň určí vliv takového postupu na cenu díla. Zhotovitel je povinen zabezpečit, aby použitím náhradních materiálů nedošlo ke snížení jakosti a projektovaných vlastností díla. Pokud v době realizace díla dojde ke změnám ve výrobě, které budou mít za následek zlepšení užitných vlastností dodávek, je dodavatel oprávněn dodat modernizovanou formu předmětu plnění při zachování ostatních podmínek stanovených smlouvou.</w:t>
      </w:r>
    </w:p>
    <w:p w14:paraId="1BB62629"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lastRenderedPageBreak/>
        <w:t>V případě rozporů podkladů vymezujících obsah, rozsah a vlastnosti díla nebo okolnosti a způsob jeho provedení, platí jako sjednaná vlastnost či okolnost plnění díla ta, která byla sjednána, popř. rozhodnuta příslušným správním či soudním orgánem, popř. stanovena jiným způsobem v souladu se smlouvou či právními předpisy či obchodními zvyklostmi jako poslední.</w:t>
      </w:r>
    </w:p>
    <w:p w14:paraId="74FC391D"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V případě ohrožení splnění závazku provést dílo nebo jeho část z důvodu, že zhotovitel ani po předchozím písemném upozornění a projednání neopatřil nebo nezajistil opatření věcí k jeho provádění potřebných, je zhotovitel povinen postupovat podle pokynů objednatele. Objednatel je rovněž oprávněn tyto věci opatřit vlastním jménem. Veškeré náklady s tím související, event. vzniklá škoda, jdou k tíži zhotovitele.</w:t>
      </w:r>
    </w:p>
    <w:p w14:paraId="411A81A1" w14:textId="77777777" w:rsidR="00BA1A33" w:rsidRPr="005E6B64"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 xml:space="preserve">Pro zjednání nápravy eventuálních vad plnění a nedodělků je zhotovitel povinen učinit bezodkladná opatření a informovat o nich ihned objednatele, jehož pokyny k zahájení prací a odstranění </w:t>
      </w:r>
      <w:r w:rsidRPr="005E6B64">
        <w:rPr>
          <w:rFonts w:ascii="Tahoma" w:hAnsi="Tahoma" w:cs="Tahoma"/>
          <w:sz w:val="20"/>
          <w:szCs w:val="20"/>
        </w:rPr>
        <w:t>těchto nedodělků je povinen dodržet.</w:t>
      </w:r>
    </w:p>
    <w:p w14:paraId="14F5A70A" w14:textId="1808D118" w:rsidR="00BA1A33" w:rsidRPr="005E6B64"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5E6B64">
        <w:rPr>
          <w:rFonts w:ascii="Tahoma" w:hAnsi="Tahoma" w:cs="Tahoma"/>
          <w:sz w:val="20"/>
          <w:szCs w:val="20"/>
        </w:rPr>
        <w:t>Z důvodu provádění stavebních prací v blízkosti obytné zástavby bude eliminován hluk a prašnost na nejmenší možnou míru. Stavební práce budou prováděny od 7:00 do 21:00.</w:t>
      </w:r>
      <w:r w:rsidR="003400E5">
        <w:rPr>
          <w:rFonts w:ascii="Tahoma" w:hAnsi="Tahoma" w:cs="Tahoma"/>
          <w:sz w:val="20"/>
          <w:szCs w:val="20"/>
        </w:rPr>
        <w:t xml:space="preserve"> Stavební práce prováděné v měsících červen a září (tj. v průběhu školního roku a současné výuky v základní umělecké škole) budou prováděny v čase 6:00 – 13:00 hodin. V prázdninových měsících, tedy v červenci a srpnu mohou být stavební práce prováděny bez omezení. </w:t>
      </w:r>
    </w:p>
    <w:p w14:paraId="48CDA9EA" w14:textId="77777777" w:rsidR="00BA1A33" w:rsidRDefault="00575FA6" w:rsidP="004E7E4D">
      <w:pPr>
        <w:numPr>
          <w:ilvl w:val="0"/>
          <w:numId w:val="36"/>
        </w:numPr>
        <w:tabs>
          <w:tab w:val="left" w:pos="567"/>
        </w:tabs>
        <w:suppressAutoHyphens w:val="0"/>
        <w:spacing w:after="180"/>
        <w:ind w:left="0" w:firstLine="0"/>
        <w:jc w:val="both"/>
        <w:rPr>
          <w:rFonts w:ascii="Tahoma" w:hAnsi="Tahoma" w:cs="Tahoma"/>
          <w:sz w:val="20"/>
          <w:szCs w:val="20"/>
        </w:rPr>
      </w:pPr>
      <w:r w:rsidRPr="00BA1A33">
        <w:rPr>
          <w:rFonts w:ascii="Tahoma" w:hAnsi="Tahoma" w:cs="Tahoma"/>
          <w:bCs/>
          <w:sz w:val="20"/>
          <w:szCs w:val="20"/>
        </w:rPr>
        <w:t>Přerušení prací</w:t>
      </w:r>
    </w:p>
    <w:p w14:paraId="27096CD7" w14:textId="77777777" w:rsidR="00DB3BBA" w:rsidRDefault="00BA1A33" w:rsidP="00DB3BBA">
      <w:pPr>
        <w:ind w:left="1413" w:hanging="705"/>
        <w:jc w:val="both"/>
        <w:rPr>
          <w:rFonts w:ascii="Tahoma" w:hAnsi="Tahoma" w:cs="Tahoma"/>
          <w:sz w:val="20"/>
          <w:szCs w:val="20"/>
        </w:rPr>
      </w:pPr>
      <w:r>
        <w:rPr>
          <w:rFonts w:ascii="Tahoma" w:hAnsi="Tahoma" w:cs="Tahoma"/>
          <w:sz w:val="20"/>
          <w:szCs w:val="20"/>
        </w:rPr>
        <w:t>8.16.1</w:t>
      </w:r>
      <w:r>
        <w:rPr>
          <w:rFonts w:ascii="Tahoma" w:hAnsi="Tahoma" w:cs="Tahoma"/>
          <w:sz w:val="20"/>
          <w:szCs w:val="20"/>
        </w:rPr>
        <w:tab/>
      </w:r>
      <w:r w:rsidR="00575FA6" w:rsidRPr="00BA1A33">
        <w:rPr>
          <w:rFonts w:ascii="Tahoma" w:hAnsi="Tahoma" w:cs="Tahoma"/>
          <w:sz w:val="20"/>
          <w:szCs w:val="20"/>
        </w:rPr>
        <w:t>Zhotovitel</w:t>
      </w:r>
      <w:r w:rsidRPr="00BA1A33">
        <w:rPr>
          <w:rFonts w:ascii="Tahoma" w:hAnsi="Tahoma" w:cs="Tahoma"/>
          <w:sz w:val="20"/>
          <w:szCs w:val="20"/>
        </w:rPr>
        <w:t xml:space="preserve"> </w:t>
      </w:r>
      <w:r w:rsidR="00575FA6" w:rsidRPr="00BA1A33">
        <w:rPr>
          <w:rFonts w:ascii="Tahoma" w:hAnsi="Tahoma" w:cs="Tahoma"/>
          <w:sz w:val="20"/>
          <w:szCs w:val="20"/>
        </w:rPr>
        <w:t>je povinen přerušit práce na základě rozhodnutí objednatele a v případě, že zjistí při provádění díla skryté překážky znemožňující jeho provedení dohodnutým způsobem. Každé přerušení prací je zhotovitel povinen bezodkladně písemně objednateli oznámit spolu se zprávou o předpokládané délce, jeho příčinách, trvání a navrhovaných opatřeních zabezpečujících nejúčelnější a nejefektivnější způsob jejich odstranění. Do doby opětovného pokračování v práci střeží materiál, jakož i pomůcky potřebné k provedení díla i celé dílo. Zhotovitel je povinen vynaložit veškeré úsilí, aby takovéto překážky byly odstraněny s co nejefektivnějším vynaložením nákladů. Bude-li přerušení prací, popř. dodávek způsobeno příčinami na straně objednatele, dohodnou smluvní strany opatření do doby obnovení prací, přičemž o dobu trvání takového přerušení prací se prodlužuje doba předání díla.</w:t>
      </w:r>
    </w:p>
    <w:p w14:paraId="54A08EFD" w14:textId="77777777" w:rsidR="00DB3BBA" w:rsidRDefault="00DB3BBA" w:rsidP="00DB3BBA">
      <w:pPr>
        <w:ind w:left="1413" w:hanging="705"/>
        <w:jc w:val="both"/>
        <w:rPr>
          <w:rFonts w:ascii="Tahoma" w:hAnsi="Tahoma" w:cs="Tahoma"/>
          <w:sz w:val="20"/>
          <w:szCs w:val="20"/>
        </w:rPr>
      </w:pPr>
    </w:p>
    <w:p w14:paraId="169F56F5" w14:textId="3A15160F" w:rsidR="00961BE8" w:rsidRDefault="00BA1A33" w:rsidP="00DB3BBA">
      <w:pPr>
        <w:ind w:left="1413" w:hanging="705"/>
        <w:jc w:val="both"/>
        <w:rPr>
          <w:rFonts w:ascii="Tahoma" w:hAnsi="Tahoma" w:cs="Tahoma"/>
          <w:sz w:val="20"/>
          <w:szCs w:val="20"/>
        </w:rPr>
      </w:pPr>
      <w:r>
        <w:rPr>
          <w:rFonts w:ascii="Tahoma" w:hAnsi="Tahoma" w:cs="Tahoma"/>
          <w:sz w:val="20"/>
          <w:szCs w:val="20"/>
        </w:rPr>
        <w:t>8.16.2</w:t>
      </w:r>
      <w:r>
        <w:rPr>
          <w:rFonts w:ascii="Tahoma" w:hAnsi="Tahoma" w:cs="Tahoma"/>
          <w:sz w:val="20"/>
          <w:szCs w:val="20"/>
        </w:rPr>
        <w:tab/>
      </w:r>
      <w:r w:rsidR="00575FA6" w:rsidRPr="00BA1A33">
        <w:rPr>
          <w:rFonts w:ascii="Tahoma" w:hAnsi="Tahoma" w:cs="Tahoma"/>
          <w:sz w:val="20"/>
          <w:szCs w:val="20"/>
        </w:rPr>
        <w:t>Technický dozor stavebníka je oprávněn dát pracovníkům zhotovitele příkaz přerušit práci, pokud odpovědný orgán zhotovitele není dosažitelný a je-li zároveň ohrožena bezpečnost prováděného díla, život nebo zdraví pracujících na díle nebo hrozí-li jiné vážné hospodářské škody. Technický dozor však není oprávněn zasahovat do</w:t>
      </w:r>
      <w:r w:rsidR="002E0985">
        <w:rPr>
          <w:rFonts w:ascii="Tahoma" w:hAnsi="Tahoma" w:cs="Tahoma"/>
          <w:sz w:val="20"/>
          <w:szCs w:val="20"/>
        </w:rPr>
        <w:t> </w:t>
      </w:r>
      <w:r w:rsidR="00575FA6" w:rsidRPr="00BA1A33">
        <w:rPr>
          <w:rFonts w:ascii="Tahoma" w:hAnsi="Tahoma" w:cs="Tahoma"/>
          <w:sz w:val="20"/>
          <w:szCs w:val="20"/>
        </w:rPr>
        <w:t>hospodářské činnosti zhotovitele. Ujednáním v čl. VIII, body 8.16.1 a 8.16.2</w:t>
      </w:r>
      <w:r w:rsidRPr="00BA1A33">
        <w:rPr>
          <w:rFonts w:ascii="Tahoma" w:hAnsi="Tahoma" w:cs="Tahoma"/>
          <w:sz w:val="20"/>
          <w:szCs w:val="20"/>
        </w:rPr>
        <w:t xml:space="preserve"> </w:t>
      </w:r>
      <w:r w:rsidR="00575FA6" w:rsidRPr="00BA1A33">
        <w:rPr>
          <w:rFonts w:ascii="Tahoma" w:hAnsi="Tahoma" w:cs="Tahoma"/>
          <w:sz w:val="20"/>
          <w:szCs w:val="20"/>
        </w:rPr>
        <w:t>této</w:t>
      </w:r>
      <w:r w:rsidRPr="00BA1A33">
        <w:rPr>
          <w:rFonts w:ascii="Tahoma" w:hAnsi="Tahoma" w:cs="Tahoma"/>
          <w:sz w:val="20"/>
          <w:szCs w:val="20"/>
        </w:rPr>
        <w:t xml:space="preserve"> </w:t>
      </w:r>
      <w:r w:rsidR="00575FA6" w:rsidRPr="00BA1A33">
        <w:rPr>
          <w:rFonts w:ascii="Tahoma" w:hAnsi="Tahoma" w:cs="Tahoma"/>
          <w:sz w:val="20"/>
          <w:szCs w:val="20"/>
        </w:rPr>
        <w:t>smlouvy</w:t>
      </w:r>
      <w:r w:rsidRPr="00BA1A33">
        <w:rPr>
          <w:rFonts w:ascii="Tahoma" w:hAnsi="Tahoma" w:cs="Tahoma"/>
          <w:sz w:val="20"/>
          <w:szCs w:val="20"/>
        </w:rPr>
        <w:t xml:space="preserve"> </w:t>
      </w:r>
      <w:r w:rsidR="00575FA6" w:rsidRPr="00BA1A33">
        <w:rPr>
          <w:rFonts w:ascii="Tahoma" w:hAnsi="Tahoma" w:cs="Tahoma"/>
          <w:sz w:val="20"/>
          <w:szCs w:val="20"/>
        </w:rPr>
        <w:t xml:space="preserve">nejsou dotčeny povinnosti zhotovitele díla vyplývající z dikce </w:t>
      </w:r>
      <w:r w:rsidR="00575FA6" w:rsidRPr="00BA1A33">
        <w:rPr>
          <w:rFonts w:ascii="Tahoma" w:hAnsi="Tahoma" w:cs="Tahoma"/>
          <w:b/>
          <w:sz w:val="20"/>
          <w:szCs w:val="20"/>
        </w:rPr>
        <w:t>§ 2594 OZ</w:t>
      </w:r>
      <w:r w:rsidR="00575FA6" w:rsidRPr="00BA1A33">
        <w:rPr>
          <w:rFonts w:ascii="Tahoma" w:hAnsi="Tahoma" w:cs="Tahoma"/>
          <w:sz w:val="20"/>
          <w:szCs w:val="20"/>
        </w:rPr>
        <w:t>.</w:t>
      </w:r>
    </w:p>
    <w:p w14:paraId="20F4E480" w14:textId="77777777" w:rsidR="00B36D43" w:rsidRPr="00BA1A33" w:rsidRDefault="00B36D43" w:rsidP="00DB3BBA">
      <w:pPr>
        <w:ind w:left="1413" w:hanging="705"/>
        <w:jc w:val="both"/>
        <w:rPr>
          <w:rFonts w:ascii="Tahoma" w:hAnsi="Tahoma" w:cs="Tahoma"/>
          <w:sz w:val="20"/>
          <w:szCs w:val="20"/>
        </w:rPr>
      </w:pPr>
    </w:p>
    <w:p w14:paraId="169F56F6" w14:textId="5FC94BA0" w:rsidR="00961BE8" w:rsidRPr="00BA1A33" w:rsidRDefault="00575FA6" w:rsidP="004E7E4D">
      <w:pPr>
        <w:numPr>
          <w:ilvl w:val="0"/>
          <w:numId w:val="36"/>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Kontroly</w:t>
      </w:r>
    </w:p>
    <w:p w14:paraId="169F56F7" w14:textId="63A43306"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7.1</w:t>
      </w:r>
      <w:r>
        <w:rPr>
          <w:rFonts w:ascii="Tahoma" w:hAnsi="Tahoma" w:cs="Tahoma"/>
          <w:sz w:val="20"/>
          <w:szCs w:val="20"/>
        </w:rPr>
        <w:tab/>
        <w:t>Před zahájením a v průběhu prací budou konány pravidelné kontrolní prohlídky za účasti zástupce objednatel, projektanta a zhotovitele. Na prohlídkách budou konzultovány a</w:t>
      </w:r>
      <w:r w:rsidR="00BA1A33">
        <w:rPr>
          <w:rFonts w:ascii="Tahoma" w:hAnsi="Tahoma" w:cs="Tahoma"/>
          <w:sz w:val="20"/>
          <w:szCs w:val="20"/>
        </w:rPr>
        <w:t> </w:t>
      </w:r>
      <w:r>
        <w:rPr>
          <w:rFonts w:ascii="Tahoma" w:hAnsi="Tahoma" w:cs="Tahoma"/>
          <w:sz w:val="20"/>
          <w:szCs w:val="20"/>
        </w:rPr>
        <w:t>odsouhlaseny veškeré detaily. Kontrolní dny svolává objednatel prostřednictvím TDS. Kontrolní dny budou probíhat v termínech nezbytných pro řádné provádění kontroly, nejméně však jedenkrát týdně, nedohodnou-li se smluvní strany jinak.</w:t>
      </w:r>
    </w:p>
    <w:p w14:paraId="169F56F8" w14:textId="2D464EE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7.2</w:t>
      </w:r>
      <w:r>
        <w:rPr>
          <w:rFonts w:ascii="Tahoma" w:hAnsi="Tahoma" w:cs="Tahoma"/>
          <w:sz w:val="20"/>
          <w:szCs w:val="20"/>
        </w:rPr>
        <w:tab/>
        <w:t xml:space="preserve">Objednatel je oprávněn provádět průběžné kontroly provádění díla, vykonávat na stavbě technický dozor a v jeho průběhu zejména sledovat, zda práce jsou prováděny podle předané dokumentace, podle smluvených podmínek, technických norem a jiných právních předpisů a v souladu s rozhodnutími oprávněných orgánů. Taková práva má i jeho autorský a technický dozor. </w:t>
      </w:r>
    </w:p>
    <w:p w14:paraId="169F56F9" w14:textId="7D4D2EE8"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7.3</w:t>
      </w:r>
      <w:r>
        <w:rPr>
          <w:rFonts w:ascii="Tahoma" w:hAnsi="Tahoma" w:cs="Tahoma"/>
          <w:sz w:val="20"/>
          <w:szCs w:val="20"/>
        </w:rPr>
        <w:tab/>
        <w:t>Objednatel si může vyžádat výrobní výkresy nebo jiné prováděcí podklady a výsledky kvalitativních zkoušek k nahlédnutí. Na nedostatky zjištěné v průběhu prací musí objednatel neprodleně upozornit zhotovitele zápisem do stavebního deníku a žádat odstranění vzniklých vad.</w:t>
      </w:r>
    </w:p>
    <w:p w14:paraId="169F56FA" w14:textId="150D6F52" w:rsidR="00961BE8" w:rsidRDefault="00575FA6">
      <w:pPr>
        <w:spacing w:after="180"/>
        <w:ind w:left="1276" w:hanging="709"/>
        <w:jc w:val="both"/>
        <w:rPr>
          <w:rFonts w:ascii="Tahoma" w:hAnsi="Tahoma" w:cs="Tahoma"/>
          <w:sz w:val="20"/>
          <w:szCs w:val="20"/>
        </w:rPr>
      </w:pPr>
      <w:r>
        <w:rPr>
          <w:rFonts w:ascii="Tahoma" w:hAnsi="Tahoma" w:cs="Tahoma"/>
          <w:sz w:val="20"/>
          <w:szCs w:val="20"/>
        </w:rPr>
        <w:lastRenderedPageBreak/>
        <w:t>8.</w:t>
      </w:r>
      <w:r w:rsidR="00BA1A33">
        <w:rPr>
          <w:rFonts w:ascii="Tahoma" w:hAnsi="Tahoma" w:cs="Tahoma"/>
          <w:sz w:val="20"/>
          <w:szCs w:val="20"/>
        </w:rPr>
        <w:t>1</w:t>
      </w:r>
      <w:r>
        <w:rPr>
          <w:rFonts w:ascii="Tahoma" w:hAnsi="Tahoma" w:cs="Tahoma"/>
          <w:sz w:val="20"/>
          <w:szCs w:val="20"/>
        </w:rPr>
        <w:t>7.4</w:t>
      </w:r>
      <w:r>
        <w:rPr>
          <w:rFonts w:ascii="Tahoma" w:hAnsi="Tahoma" w:cs="Tahoma"/>
          <w:sz w:val="20"/>
          <w:szCs w:val="20"/>
        </w:rPr>
        <w:tab/>
        <w:t>Jestliže zhotovitel díla tak neučiní ani v přiměřené lhůtě za tímto účelem</w:t>
      </w:r>
      <w:r w:rsidR="00BA1A33">
        <w:rPr>
          <w:rFonts w:ascii="Tahoma" w:hAnsi="Tahoma" w:cs="Tahoma"/>
          <w:sz w:val="20"/>
          <w:szCs w:val="20"/>
        </w:rPr>
        <w:t xml:space="preserve"> jemu</w:t>
      </w:r>
      <w:r>
        <w:rPr>
          <w:rFonts w:ascii="Tahoma" w:hAnsi="Tahoma" w:cs="Tahoma"/>
          <w:sz w:val="20"/>
          <w:szCs w:val="20"/>
        </w:rPr>
        <w:t xml:space="preserve"> poskytnuté a vadný postup zhotovitele by vedl nepochybně k podstatnému porušení smlouvy, je objednatel oprávněn odstoupit od smlouvy.</w:t>
      </w:r>
    </w:p>
    <w:p w14:paraId="169F56FB" w14:textId="3F746C2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7.5</w:t>
      </w:r>
      <w:r>
        <w:rPr>
          <w:rFonts w:ascii="Tahoma" w:hAnsi="Tahoma" w:cs="Tahoma"/>
          <w:sz w:val="20"/>
          <w:szCs w:val="20"/>
        </w:rPr>
        <w:tab/>
      </w:r>
      <w:r>
        <w:rPr>
          <w:rFonts w:ascii="Tahoma" w:hAnsi="Tahoma" w:cs="Tahoma"/>
          <w:spacing w:val="-2"/>
          <w:sz w:val="20"/>
          <w:szCs w:val="20"/>
        </w:rPr>
        <w:t>Na požádání je zhotovitel povinen předložit objednateli veškeré doklady o provádění prací. Zhotovitel je povinen výkon tohoto práva strpět. Objednatel je rovněž oprávněn provádět cenovou kontrolu v průběhu přípravy smlouvy, realizace a uvádění dokončeného díla do</w:t>
      </w:r>
      <w:r w:rsidR="00BA1A33">
        <w:rPr>
          <w:rFonts w:ascii="Tahoma" w:hAnsi="Tahoma" w:cs="Tahoma"/>
          <w:spacing w:val="-2"/>
          <w:sz w:val="20"/>
          <w:szCs w:val="20"/>
        </w:rPr>
        <w:t> </w:t>
      </w:r>
      <w:r>
        <w:rPr>
          <w:rFonts w:ascii="Tahoma" w:hAnsi="Tahoma" w:cs="Tahoma"/>
          <w:spacing w:val="-2"/>
          <w:sz w:val="20"/>
          <w:szCs w:val="20"/>
        </w:rPr>
        <w:t>provozu a kontrolu závěrečného vyúčtování díla. Všichni účastníci naplňování předmětu smlouvy jsou povinni vytvářet podmínky pro provádění cenové kontroly.</w:t>
      </w:r>
    </w:p>
    <w:p w14:paraId="169F56FC" w14:textId="70656243" w:rsidR="00961BE8" w:rsidRDefault="00575FA6">
      <w:pPr>
        <w:spacing w:after="180"/>
        <w:ind w:left="1276" w:hanging="709"/>
        <w:jc w:val="both"/>
        <w:rPr>
          <w:rFonts w:ascii="Tahoma" w:hAnsi="Tahoma" w:cs="Tahoma"/>
          <w:b/>
          <w:sz w:val="20"/>
          <w:szCs w:val="20"/>
          <w:u w:val="single"/>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7.6</w:t>
      </w:r>
      <w:r>
        <w:rPr>
          <w:rFonts w:ascii="Tahoma" w:hAnsi="Tahoma" w:cs="Tahoma"/>
          <w:sz w:val="20"/>
          <w:szCs w:val="20"/>
        </w:rPr>
        <w:tab/>
        <w:t>Objednatel má právo vyžadovat po zhotoviteli kdykoliv v průběhu plnění prokázání způsobu likvidace odpadu (včetně vážních lístků z každé jednotlivé skládky) k doložení nárokované úhrady nákladů za skládkování a zhotovitel je povinen jej objednateli na požádání předložit. Pokud zhotovitel kdykoliv v průběhu plnění změní místo jakékoliv skládky oproti seznamu skládek, které uvedl ve své nabídce podané do veřejné zakázky a odvozová vzdálenost či poplatek za uložení samostatně či v kombinaci bude nižší, než bylo zhotovitelem uvažováno v cenové kalkulaci v nabídce, má objednatel nárok na</w:t>
      </w:r>
      <w:r w:rsidR="00BA1A33">
        <w:rPr>
          <w:rFonts w:ascii="Tahoma" w:hAnsi="Tahoma" w:cs="Tahoma"/>
          <w:sz w:val="20"/>
          <w:szCs w:val="20"/>
        </w:rPr>
        <w:t> </w:t>
      </w:r>
      <w:r>
        <w:rPr>
          <w:rFonts w:ascii="Tahoma" w:hAnsi="Tahoma" w:cs="Tahoma"/>
          <w:sz w:val="20"/>
          <w:szCs w:val="20"/>
        </w:rPr>
        <w:t>přiměřené snížení ceny za odvoz odpadu na skládku. Pokud touto změnou nedojde ke</w:t>
      </w:r>
      <w:r w:rsidR="00BA1A33">
        <w:rPr>
          <w:rFonts w:ascii="Tahoma" w:hAnsi="Tahoma" w:cs="Tahoma"/>
          <w:sz w:val="20"/>
          <w:szCs w:val="20"/>
        </w:rPr>
        <w:t> </w:t>
      </w:r>
      <w:r>
        <w:rPr>
          <w:rFonts w:ascii="Tahoma" w:hAnsi="Tahoma" w:cs="Tahoma"/>
          <w:sz w:val="20"/>
          <w:szCs w:val="20"/>
        </w:rPr>
        <w:t>snížení nabídkových cen, platí cenová nabídka zhotovitele podaná v zadávacím řízení na zadání veřejné zakázky. Veškeré vybourané materiály a odpady budou ukládány na</w:t>
      </w:r>
      <w:r w:rsidR="00BA1A33">
        <w:rPr>
          <w:rFonts w:ascii="Tahoma" w:hAnsi="Tahoma" w:cs="Tahoma"/>
          <w:sz w:val="20"/>
          <w:szCs w:val="20"/>
        </w:rPr>
        <w:t> </w:t>
      </w:r>
      <w:r>
        <w:rPr>
          <w:rFonts w:ascii="Tahoma" w:hAnsi="Tahoma" w:cs="Tahoma"/>
          <w:sz w:val="20"/>
          <w:szCs w:val="20"/>
        </w:rPr>
        <w:t>skládky k těmto účelům zřízeným.</w:t>
      </w:r>
    </w:p>
    <w:p w14:paraId="169F56FD" w14:textId="77777777" w:rsidR="00961BE8" w:rsidRPr="00BA1A33" w:rsidRDefault="00575FA6" w:rsidP="004E7E4D">
      <w:pPr>
        <w:numPr>
          <w:ilvl w:val="0"/>
          <w:numId w:val="36"/>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Změny díla</w:t>
      </w:r>
    </w:p>
    <w:p w14:paraId="169F56FE" w14:textId="4715152A" w:rsidR="00961BE8" w:rsidRDefault="00575FA6">
      <w:pPr>
        <w:spacing w:after="120"/>
        <w:ind w:left="1276" w:hanging="709"/>
        <w:jc w:val="both"/>
        <w:rPr>
          <w:rFonts w:ascii="Tahoma" w:hAnsi="Tahoma" w:cs="Tahoma"/>
          <w:b/>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8.1</w:t>
      </w:r>
      <w:r>
        <w:rPr>
          <w:rFonts w:ascii="Tahoma" w:hAnsi="Tahoma" w:cs="Tahoma"/>
          <w:sz w:val="20"/>
          <w:szCs w:val="20"/>
        </w:rPr>
        <w:tab/>
        <w:t>Pro účely této smlouvy smluvní strany v závislosti na dalším výdaji finančních prostředků, nebo při nenavýšení původní výše ceny díla anebo při úspoře veřejných prostředků, rozdělují změny díla na vícepráce a méněpráce.</w:t>
      </w:r>
    </w:p>
    <w:p w14:paraId="169F56FF" w14:textId="77777777" w:rsidR="00961BE8" w:rsidRDefault="00575FA6">
      <w:pPr>
        <w:spacing w:after="60"/>
        <w:ind w:left="1276" w:hanging="566"/>
        <w:jc w:val="both"/>
        <w:rPr>
          <w:rFonts w:ascii="Tahoma" w:hAnsi="Tahoma" w:cs="Tahoma"/>
          <w:sz w:val="20"/>
          <w:szCs w:val="20"/>
        </w:rPr>
      </w:pPr>
      <w:r>
        <w:rPr>
          <w:rFonts w:ascii="Tahoma" w:hAnsi="Tahoma" w:cs="Tahoma"/>
          <w:b/>
          <w:sz w:val="20"/>
          <w:szCs w:val="20"/>
        </w:rPr>
        <w:tab/>
      </w:r>
      <w:r>
        <w:rPr>
          <w:rFonts w:ascii="Tahoma" w:hAnsi="Tahoma" w:cs="Tahoma"/>
          <w:sz w:val="20"/>
          <w:szCs w:val="20"/>
        </w:rPr>
        <w:t xml:space="preserve">Dle </w:t>
      </w:r>
      <w:r>
        <w:rPr>
          <w:rFonts w:ascii="Tahoma" w:hAnsi="Tahoma" w:cs="Tahoma"/>
          <w:b/>
          <w:sz w:val="20"/>
          <w:szCs w:val="20"/>
        </w:rPr>
        <w:t>§ 222 ZZVZ</w:t>
      </w:r>
      <w:r>
        <w:rPr>
          <w:rFonts w:ascii="Tahoma" w:hAnsi="Tahoma" w:cs="Tahoma"/>
          <w:sz w:val="20"/>
          <w:szCs w:val="20"/>
        </w:rPr>
        <w:t xml:space="preserve"> smluvní strany jakožto nevyhrazenou změnu závazku rozlišují následující vícepráce, popř. méněpráce:</w:t>
      </w:r>
    </w:p>
    <w:p w14:paraId="169F5700"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a)</w:t>
      </w:r>
      <w:r>
        <w:rPr>
          <w:rFonts w:ascii="Tahoma" w:hAnsi="Tahoma" w:cs="Tahoma"/>
          <w:sz w:val="20"/>
          <w:szCs w:val="20"/>
        </w:rPr>
        <w:tab/>
        <w:t xml:space="preserve">změna de minimis dle </w:t>
      </w:r>
      <w:r>
        <w:rPr>
          <w:rFonts w:ascii="Tahoma" w:hAnsi="Tahoma" w:cs="Tahoma"/>
          <w:b/>
          <w:sz w:val="20"/>
          <w:szCs w:val="20"/>
        </w:rPr>
        <w:t>§ 222 odst. 4 ZZVZ</w:t>
      </w:r>
    </w:p>
    <w:p w14:paraId="169F5701"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b)</w:t>
      </w:r>
      <w:r>
        <w:rPr>
          <w:rFonts w:ascii="Tahoma" w:hAnsi="Tahoma" w:cs="Tahoma"/>
          <w:sz w:val="20"/>
          <w:szCs w:val="20"/>
        </w:rPr>
        <w:tab/>
        <w:t xml:space="preserve">dodatečné stavební práce dle </w:t>
      </w:r>
      <w:r>
        <w:rPr>
          <w:rFonts w:ascii="Tahoma" w:hAnsi="Tahoma" w:cs="Tahoma"/>
          <w:b/>
          <w:sz w:val="20"/>
          <w:szCs w:val="20"/>
        </w:rPr>
        <w:t>§ 222 odst. 5 nebo 6 ZZVZ</w:t>
      </w:r>
    </w:p>
    <w:p w14:paraId="169F5702" w14:textId="77777777" w:rsidR="00961BE8" w:rsidRDefault="00575FA6">
      <w:pPr>
        <w:tabs>
          <w:tab w:val="left" w:pos="1701"/>
        </w:tabs>
        <w:spacing w:after="180"/>
        <w:ind w:left="1701" w:hanging="424"/>
        <w:jc w:val="both"/>
        <w:rPr>
          <w:rFonts w:ascii="Tahoma" w:hAnsi="Tahoma" w:cs="Tahoma"/>
          <w:sz w:val="20"/>
          <w:szCs w:val="20"/>
        </w:rPr>
      </w:pPr>
      <w:r>
        <w:rPr>
          <w:rFonts w:ascii="Tahoma" w:hAnsi="Tahoma" w:cs="Tahoma"/>
          <w:sz w:val="20"/>
          <w:szCs w:val="20"/>
        </w:rPr>
        <w:t>c)</w:t>
      </w:r>
      <w:r>
        <w:rPr>
          <w:rFonts w:ascii="Tahoma" w:hAnsi="Tahoma" w:cs="Tahoma"/>
          <w:sz w:val="20"/>
          <w:szCs w:val="20"/>
        </w:rPr>
        <w:tab/>
        <w:t xml:space="preserve">záměna jedné nebo více položek soupisu stavebních prací jednou či více položek soupisu stavebních prací za splnění podmínek uvedených v </w:t>
      </w:r>
      <w:r>
        <w:rPr>
          <w:rFonts w:ascii="Tahoma" w:hAnsi="Tahoma" w:cs="Tahoma"/>
          <w:b/>
          <w:sz w:val="20"/>
          <w:szCs w:val="20"/>
        </w:rPr>
        <w:t>§ 222 odst. 7 ZZVZ</w:t>
      </w:r>
      <w:r>
        <w:rPr>
          <w:rFonts w:ascii="Tahoma" w:hAnsi="Tahoma" w:cs="Tahoma"/>
          <w:sz w:val="20"/>
          <w:szCs w:val="20"/>
        </w:rPr>
        <w:t>, tj. nová položka soupisu stavebních prací představuje srovnatelný druh práce nebo materiálu ve vztahu k nahrazovaným položkám, jedná se o stejnou nebo vyšší kvalitu a stejnou nebo nižší cenu.</w:t>
      </w:r>
    </w:p>
    <w:p w14:paraId="1A439DE1" w14:textId="096A467C" w:rsidR="00BA1A33" w:rsidRDefault="00575FA6" w:rsidP="00BA1A33">
      <w:pPr>
        <w:spacing w:after="120"/>
        <w:ind w:left="1276"/>
        <w:jc w:val="both"/>
        <w:rPr>
          <w:rFonts w:ascii="Tahoma" w:hAnsi="Tahoma" w:cs="Tahoma"/>
          <w:sz w:val="20"/>
          <w:szCs w:val="20"/>
        </w:rPr>
      </w:pPr>
      <w:r>
        <w:rPr>
          <w:rFonts w:ascii="Tahoma" w:hAnsi="Tahoma" w:cs="Tahoma"/>
          <w:sz w:val="20"/>
          <w:szCs w:val="20"/>
        </w:rPr>
        <w:t>Veškeré změny díla (vícepráce i méněpráce) budou navrženy písemně zhotovitelem objednateli formou změnových listů číslovaných souvislou řadou v rozsahu daných</w:t>
      </w:r>
      <w:r w:rsidR="00B36D43">
        <w:rPr>
          <w:rFonts w:ascii="Tahoma" w:hAnsi="Tahoma" w:cs="Tahoma"/>
          <w:sz w:val="20"/>
          <w:szCs w:val="20"/>
        </w:rPr>
        <w:t>.</w:t>
      </w:r>
    </w:p>
    <w:p w14:paraId="169F5704" w14:textId="0160A9DD" w:rsidR="00961BE8" w:rsidRPr="00BA1A33" w:rsidRDefault="00575FA6" w:rsidP="00BA1A33">
      <w:pPr>
        <w:spacing w:after="180"/>
        <w:ind w:left="1276" w:hanging="709"/>
        <w:jc w:val="both"/>
        <w:rPr>
          <w:rFonts w:ascii="Tahoma" w:hAnsi="Tahoma" w:cs="Tahoma"/>
          <w:sz w:val="20"/>
          <w:szCs w:val="20"/>
        </w:rPr>
      </w:pPr>
      <w:r>
        <w:rPr>
          <w:rFonts w:ascii="Tahoma" w:hAnsi="Tahoma" w:cs="Tahoma"/>
          <w:sz w:val="20"/>
          <w:szCs w:val="20"/>
        </w:rPr>
        <w:t>8.18.2</w:t>
      </w:r>
      <w:r w:rsidR="00BA1A33">
        <w:rPr>
          <w:rFonts w:ascii="Tahoma" w:hAnsi="Tahoma" w:cs="Tahoma"/>
          <w:sz w:val="20"/>
          <w:szCs w:val="20"/>
        </w:rPr>
        <w:t xml:space="preserve"> </w:t>
      </w:r>
      <w:r w:rsidR="00BA1A33">
        <w:rPr>
          <w:rFonts w:ascii="Tahoma" w:hAnsi="Tahoma" w:cs="Tahoma"/>
          <w:sz w:val="20"/>
          <w:szCs w:val="20"/>
        </w:rPr>
        <w:tab/>
        <w:t>P</w:t>
      </w:r>
      <w:r>
        <w:rPr>
          <w:rFonts w:ascii="Tahoma" w:hAnsi="Tahoma" w:cs="Tahoma"/>
          <w:sz w:val="20"/>
          <w:szCs w:val="20"/>
        </w:rPr>
        <w:t>ráce, dodávky a služby nad rámec předmětu plnění této smlouvy mající dopad na zvýšení či snížení ceny díla vyžadují předchozí dohodu smluvních stran formou písemného dodatku k této smlouvě na základě oboustranně odsouhlasených změnových listů. Dodatek k této smlouvě musí být uzavřen v souladu s předchozím postupem dle ZZVZ, jinak je uzavřený dodatek neplatný a zhotovitel nemá právo na úhradu ceny díla sjednané v tomto dodatku. Ustanovením tohoto článku smlouvy není dotčena povinnost zhotovitele uvedená v čl. VI bodu 6.2 této Smlouvy.</w:t>
      </w:r>
    </w:p>
    <w:p w14:paraId="169F5705" w14:textId="77777777" w:rsidR="00961BE8" w:rsidRDefault="00575FA6">
      <w:pPr>
        <w:spacing w:after="180"/>
        <w:ind w:left="1276" w:hanging="709"/>
        <w:jc w:val="both"/>
        <w:rPr>
          <w:rFonts w:ascii="Tahoma" w:hAnsi="Tahoma" w:cs="Tahoma"/>
          <w:sz w:val="20"/>
          <w:szCs w:val="20"/>
        </w:rPr>
      </w:pPr>
      <w:r>
        <w:rPr>
          <w:rFonts w:ascii="Tahoma" w:hAnsi="Tahoma" w:cs="Tahoma"/>
          <w:b/>
          <w:sz w:val="20"/>
          <w:szCs w:val="20"/>
        </w:rPr>
        <w:tab/>
      </w:r>
      <w:r>
        <w:rPr>
          <w:rFonts w:ascii="Tahoma" w:hAnsi="Tahoma" w:cs="Tahoma"/>
          <w:spacing w:val="-4"/>
          <w:sz w:val="20"/>
          <w:szCs w:val="20"/>
        </w:rPr>
        <w:t>Pokud Zhotovitel provede vícepráce bez uzavření písemného dodatku a nedohodne se s objednatelem na ceně díla postupem dle § 2612 odst. 1 OZ, pak zhotovitel díla nemá právo na úhradu ceny té části díla, která nebyla provedena v souladu se ZZVZ a § 2614 OZ a nelze ze strany zhotovitele požadovat po objednateli vydání bezdůvodného obohacení z titulu takto zhotovitelem provedených a předem objednatelem neodsouhlasených víceprací.</w:t>
      </w:r>
    </w:p>
    <w:p w14:paraId="169F5706"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8.18.3</w:t>
      </w:r>
      <w:r>
        <w:rPr>
          <w:rFonts w:ascii="Tahoma" w:hAnsi="Tahoma" w:cs="Tahoma"/>
          <w:sz w:val="20"/>
          <w:szCs w:val="20"/>
        </w:rPr>
        <w:tab/>
        <w:t xml:space="preserve">Veškeré vícepráce, které jsou nezbytné pro řádné dokončení stavby nebo požadované na základě rozhodnutí stavebního úřadu musí být písemně dohodnuty osobami oprávněnými jednat ve věcech této smlouvy a v souladu se ZZVZ. Nutnost realizace těchto dodatečných stavebních prací musí být řádně odůvodněna. </w:t>
      </w:r>
    </w:p>
    <w:p w14:paraId="169F5707"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lastRenderedPageBreak/>
        <w:tab/>
        <w:t>Na základě písemného soupisu víceprací, odsouhlaseného oběma smluvními stranami, doplní zhotovitel jako přílohu ke změnovému listu soupis stavebních prací, dodávek či služeb s jednotkovými cenami maximálně v té výši, kterou použil pro sestavení nabídkové ceny v oceněném soupisu stavebních prací, dodávek a služeb, jenž byl součástí nabídky a je Přílohou uzavřené smlouvy.</w:t>
      </w:r>
    </w:p>
    <w:p w14:paraId="169F5708"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Není-li možné stavební práce, dodávky či služby použité k provedení díla, které jsou předmětem víceprací nebo méněprací ocenit dle soupisu stavebních prací, dodávek a služeb zhotovitele, jenž byly součástí nabídky a Přílohou uzavřené smlouvy, bude zhotovitel oceňovat tyto položky maximálně ve výši dle oboustranně odsouhlaseného ceníku pro oceňování stavební prací (např. Výkonový a honorářový řád a Sazebník UNIKA, nebo Cenová soustava ÚRS Praha, a.s.) platného k datu předložení soupisu dodatečných stavebních prací nebo dodatečných změn stavebních prací objednateli.</w:t>
      </w:r>
    </w:p>
    <w:p w14:paraId="169F5709"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Jestliže se při zpracování ocenění vyskytnou vícepráce, které není možno ocenit výše uvedeným způsobem, budou tyto vícepráce, oceněny individuální kalkulací dle ceny v místě a čase obvyklé. Podpisem změnového listu oprávněnými zástupci obou smluvních stran, a to po řádném schválení oprávněným orgánem objednatele, tvoří změnový list dodatek k smlouvě.</w:t>
      </w:r>
    </w:p>
    <w:p w14:paraId="169F570A"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8.18.4</w:t>
      </w:r>
      <w:r>
        <w:rPr>
          <w:rFonts w:ascii="Tahoma" w:hAnsi="Tahoma" w:cs="Tahoma"/>
          <w:sz w:val="20"/>
          <w:szCs w:val="20"/>
        </w:rPr>
        <w:tab/>
        <w:t>Drobné změny a upřesnění díla, která nemají vliv na cenu, termín plnění ani výsledné užitné vlastnosti díla, mohou být oprávněnými zástupci rozhodnuty a potvrzeny na staveništi zápisem ve stavebním deníku.</w:t>
      </w:r>
    </w:p>
    <w:p w14:paraId="169F570B" w14:textId="27AD9106" w:rsidR="00961BE8" w:rsidRDefault="00575FA6">
      <w:pPr>
        <w:spacing w:after="180"/>
        <w:ind w:left="1276" w:hanging="709"/>
        <w:jc w:val="both"/>
        <w:rPr>
          <w:rFonts w:ascii="Tahoma" w:hAnsi="Tahoma" w:cs="Tahoma"/>
          <w:sz w:val="20"/>
        </w:rPr>
      </w:pPr>
      <w:r>
        <w:rPr>
          <w:rFonts w:ascii="Tahoma" w:hAnsi="Tahoma" w:cs="Tahoma"/>
          <w:sz w:val="20"/>
          <w:szCs w:val="20"/>
        </w:rPr>
        <w:t>8.18.5</w:t>
      </w:r>
      <w:r>
        <w:rPr>
          <w:rFonts w:ascii="Tahoma" w:hAnsi="Tahoma" w:cs="Tahoma"/>
          <w:sz w:val="20"/>
          <w:szCs w:val="20"/>
        </w:rPr>
        <w:tab/>
        <w:t>Objednatel je oprávněn zmenšit rozsah předmětu díla. V tomto případě bude smluvní cena poměrně snížena s použitím cen z oceněného soupisu stavebních prací, dodávek a</w:t>
      </w:r>
      <w:r w:rsidR="002E0985">
        <w:rPr>
          <w:rFonts w:ascii="Tahoma" w:hAnsi="Tahoma" w:cs="Tahoma"/>
          <w:sz w:val="20"/>
          <w:szCs w:val="20"/>
        </w:rPr>
        <w:t> </w:t>
      </w:r>
      <w:r>
        <w:rPr>
          <w:rFonts w:ascii="Tahoma" w:hAnsi="Tahoma" w:cs="Tahoma"/>
          <w:sz w:val="20"/>
          <w:szCs w:val="20"/>
        </w:rPr>
        <w:t>služeb. Nedojde-li mezi oběma stranami k dohodě při odsouhlasení množství nebo druhu provedených prací, dodávek a služeb, je Zhotovitel oprávněn fakturovat pouze práce, u kterých nedošlo k rozporu.</w:t>
      </w:r>
    </w:p>
    <w:p w14:paraId="169F570C" w14:textId="7205DFD3" w:rsidR="00961BE8" w:rsidRDefault="00575FA6" w:rsidP="004E7E4D">
      <w:pPr>
        <w:numPr>
          <w:ilvl w:val="0"/>
          <w:numId w:val="36"/>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Zhotovitel se zavazuje zajistit dodržování pracovněprávních předpisů, zejména zákona č.</w:t>
      </w:r>
      <w:r w:rsidR="002E0985">
        <w:rPr>
          <w:rFonts w:ascii="Tahoma" w:hAnsi="Tahoma" w:cs="Tahoma"/>
          <w:bCs/>
          <w:sz w:val="20"/>
          <w:szCs w:val="20"/>
        </w:rPr>
        <w:t> </w:t>
      </w:r>
      <w:r w:rsidRPr="00BA1A33">
        <w:rPr>
          <w:rFonts w:ascii="Tahoma" w:hAnsi="Tahoma" w:cs="Tahoma"/>
          <w:bCs/>
          <w:sz w:val="20"/>
          <w:szCs w:val="20"/>
        </w:rPr>
        <w:t>262/2006 Sb., zákoník práce, v platném znění (se zvláštním zřetelem na regulaci odměňování, pracovní doby, doby odpočinku mezi směnami, atp.), zákona č. 435/2004 Sb., o zaměstnanosti, v platném znění (se zvláštním zřetelem na regulaci zaměstnávání cizinců), a to vůči všem osobám, které se na</w:t>
      </w:r>
      <w:r w:rsidR="002E0985">
        <w:rPr>
          <w:rFonts w:ascii="Tahoma" w:hAnsi="Tahoma" w:cs="Tahoma"/>
          <w:bCs/>
          <w:sz w:val="20"/>
          <w:szCs w:val="20"/>
        </w:rPr>
        <w:t> </w:t>
      </w:r>
      <w:r w:rsidRPr="00BA1A33">
        <w:rPr>
          <w:rFonts w:ascii="Tahoma" w:hAnsi="Tahoma" w:cs="Tahoma"/>
          <w:bCs/>
          <w:sz w:val="20"/>
          <w:szCs w:val="20"/>
        </w:rPr>
        <w:t>realizaci díla podílejí a bez ohledu na to, zda jsou práce na předmětu plnění prováděny bezprostředně zhotovitelem či jeho poddodavateli.</w:t>
      </w:r>
    </w:p>
    <w:p w14:paraId="169F570D"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IX. Staveniště a jeho zařízení</w:t>
      </w:r>
    </w:p>
    <w:p w14:paraId="169F570E"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převzít staveniště ve lhůtě stanovené v bodu 3.1. této Smlouvy, na základě výzvy objednatele k převzetí.</w:t>
      </w:r>
    </w:p>
    <w:p w14:paraId="169F570F"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O předání a převzetí staveniště vyhotoví objednatel písemný protokol. Při předání a převzetí staveniště zhotovitel předá objednateli </w:t>
      </w:r>
      <w:r w:rsidRPr="00B36D43">
        <w:rPr>
          <w:rFonts w:ascii="Tahoma" w:hAnsi="Tahoma" w:cs="Tahoma"/>
          <w:sz w:val="20"/>
          <w:szCs w:val="20"/>
        </w:rPr>
        <w:t>aktualizovaný časový harmonogram realizace</w:t>
      </w:r>
      <w:r>
        <w:rPr>
          <w:rFonts w:ascii="Tahoma" w:hAnsi="Tahoma" w:cs="Tahoma"/>
          <w:sz w:val="20"/>
          <w:szCs w:val="20"/>
        </w:rPr>
        <w:t xml:space="preserve"> díla.</w:t>
      </w:r>
    </w:p>
    <w:p w14:paraId="169F5710" w14:textId="77777777" w:rsidR="00961BE8" w:rsidRDefault="00575FA6" w:rsidP="004E7E4D">
      <w:pPr>
        <w:pStyle w:val="Zkladntextodsazen"/>
        <w:numPr>
          <w:ilvl w:val="0"/>
          <w:numId w:val="13"/>
        </w:numPr>
        <w:tabs>
          <w:tab w:val="left" w:pos="567"/>
        </w:tabs>
        <w:spacing w:after="180"/>
        <w:ind w:left="0" w:firstLine="0"/>
        <w:jc w:val="both"/>
        <w:rPr>
          <w:rFonts w:ascii="Tahoma" w:hAnsi="Tahoma" w:cs="Tahoma"/>
          <w:sz w:val="20"/>
          <w:szCs w:val="20"/>
        </w:rPr>
      </w:pPr>
      <w:r>
        <w:rPr>
          <w:rFonts w:ascii="Tahoma" w:hAnsi="Tahoma" w:cs="Tahoma"/>
          <w:sz w:val="20"/>
          <w:szCs w:val="20"/>
        </w:rPr>
        <w:t>Nejpozději před převzetím staveniště si smluvní strany vzájemně oznámí jména osob pověřených jednáním a stykem s pracovníky druhé smluvní strany s vymezením funkcí a pravomocí, pokud všechna tato jména nejsou uvedena již ve smlouvě.</w:t>
      </w:r>
    </w:p>
    <w:p w14:paraId="169F5711" w14:textId="53BC72D5" w:rsidR="00961BE8" w:rsidRDefault="00575FA6" w:rsidP="004E7E4D">
      <w:pPr>
        <w:pStyle w:val="Odstavecseseznamem"/>
        <w:numPr>
          <w:ilvl w:val="0"/>
          <w:numId w:val="13"/>
        </w:numPr>
        <w:suppressAutoHyphens w:val="0"/>
        <w:ind w:left="0" w:firstLine="0"/>
        <w:contextualSpacing w:val="0"/>
        <w:jc w:val="both"/>
        <w:rPr>
          <w:rFonts w:ascii="Tahoma" w:hAnsi="Tahoma" w:cs="Tahoma"/>
          <w:sz w:val="20"/>
          <w:szCs w:val="20"/>
        </w:rPr>
      </w:pPr>
      <w:r>
        <w:rPr>
          <w:rFonts w:ascii="Tahoma" w:hAnsi="Tahoma" w:cs="Tahoma"/>
          <w:sz w:val="20"/>
          <w:szCs w:val="20"/>
        </w:rPr>
        <w:t>Provozní, sociální a případně i výrobní zařízení staveniště zabezpečuje zhotovitel v souladu se</w:t>
      </w:r>
      <w:r w:rsidR="002E0985">
        <w:rPr>
          <w:rFonts w:ascii="Tahoma" w:hAnsi="Tahoma" w:cs="Tahoma"/>
          <w:sz w:val="20"/>
          <w:szCs w:val="20"/>
        </w:rPr>
        <w:t> </w:t>
      </w:r>
      <w:r>
        <w:rPr>
          <w:rFonts w:ascii="Tahoma" w:hAnsi="Tahoma" w:cs="Tahoma"/>
          <w:sz w:val="20"/>
          <w:szCs w:val="20"/>
        </w:rPr>
        <w:t>svými potřebami, požadavky objednatele pro výkon technického a autorského dozoru uvedenými v</w:t>
      </w:r>
      <w:r w:rsidR="002E0985">
        <w:rPr>
          <w:rFonts w:ascii="Tahoma" w:hAnsi="Tahoma" w:cs="Tahoma"/>
          <w:sz w:val="20"/>
          <w:szCs w:val="20"/>
        </w:rPr>
        <w:t> </w:t>
      </w:r>
      <w:r>
        <w:rPr>
          <w:rFonts w:ascii="Tahoma" w:hAnsi="Tahoma" w:cs="Tahoma"/>
          <w:sz w:val="20"/>
          <w:szCs w:val="20"/>
        </w:rPr>
        <w:t>zadávací dokumentaci a respektováním projektové dokumentace předané objednatelem.</w:t>
      </w:r>
    </w:p>
    <w:p w14:paraId="169F5712" w14:textId="77777777" w:rsidR="00961BE8" w:rsidRDefault="00961BE8">
      <w:pPr>
        <w:pStyle w:val="Odstavecseseznamem"/>
        <w:ind w:left="0"/>
        <w:jc w:val="both"/>
        <w:rPr>
          <w:rFonts w:ascii="Tahoma" w:hAnsi="Tahoma" w:cs="Tahoma"/>
          <w:sz w:val="20"/>
          <w:szCs w:val="20"/>
        </w:rPr>
      </w:pPr>
    </w:p>
    <w:p w14:paraId="169F5713"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Náklady na projekt, vybudování, zprovoznění, údržbu, likvidaci a vyklizení zařízení staveniště jsou zahrnuty v ceně díla.</w:t>
      </w:r>
    </w:p>
    <w:p w14:paraId="169F5714"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 xml:space="preserve">Jako součást zařízení staveniště zajistí zhotovitel i rozvod potřebných médií na staveništi a jejich připojení na odběrná místa určená objednatelem. Zhotovitel je povinen zabezpečit samostatná měřicí místa </w:t>
      </w:r>
      <w:r>
        <w:rPr>
          <w:rFonts w:ascii="Tahoma" w:hAnsi="Tahoma" w:cs="Tahoma"/>
          <w:spacing w:val="-4"/>
          <w:sz w:val="20"/>
          <w:szCs w:val="20"/>
        </w:rPr>
        <w:lastRenderedPageBreak/>
        <w:t>na úhradu jím spotřebovaných energií a tyto uhradit. Zhotovitel se dále zavazuje k úhradě vodného a stočného (s výjimkou vodného a stočného souvisejícího s provozem objednatele).</w:t>
      </w:r>
    </w:p>
    <w:p w14:paraId="169F5715" w14:textId="77777777" w:rsidR="00961BE8" w:rsidRDefault="00575FA6" w:rsidP="004E7E4D">
      <w:pPr>
        <w:widowControl w:val="0"/>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přebírá v plném rozsahu odpovědnost za předané staveniště a je povinen na něm udržovat pořádek a čistotu, průběžné odstraňovat odpady a nečistoty vzniklé jeho pracemi. Pokud toto zhotovitel nedodrží, objednatel není povinen zhotovené dílo převzít.</w:t>
      </w:r>
    </w:p>
    <w:p w14:paraId="169F5716" w14:textId="77777777" w:rsidR="00961BE8" w:rsidRDefault="00575FA6" w:rsidP="004E7E4D">
      <w:pPr>
        <w:widowControl w:val="0"/>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pořádku a čistoty na staveništi je i průběžný úklid okolních ploch a komunikací uvedení okolí stavby do stavu podle projektu (pokud je okolí stavby projektem řešeno) nebo do stavu před zahájením realizace (u ploch a komunikací, které nejsou projektem řešeny).</w:t>
      </w:r>
    </w:p>
    <w:p w14:paraId="169F5717" w14:textId="77777777" w:rsidR="00961BE8" w:rsidRDefault="00575FA6" w:rsidP="004E7E4D">
      <w:pPr>
        <w:widowControl w:val="0"/>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169F5718" w14:textId="3C1DE858" w:rsidR="00961BE8" w:rsidRDefault="00575FA6" w:rsidP="004E7E4D">
      <w:pPr>
        <w:widowControl w:val="0"/>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Staveniště a místo skladování materiálů je zhotovitel povinen předpisově označit tabulkami, ohraničit, osvětlit, zabezpečit jejich ochranu, včetně protipožárních opatření a zajištění bezpečnosti a ochrany zdraví při práci.</w:t>
      </w:r>
    </w:p>
    <w:p w14:paraId="169F5719" w14:textId="77777777" w:rsidR="00961BE8" w:rsidRDefault="00575FA6" w:rsidP="004E7E4D">
      <w:pPr>
        <w:widowControl w:val="0"/>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 dokončení díla je zhotovitel povinen objednateli písemně oznámit nejpozději 10 kalendářních dní předem, kdy bude dílo připraveno k odevzdání.</w:t>
      </w:r>
    </w:p>
    <w:p w14:paraId="169F571A" w14:textId="77777777" w:rsidR="00961BE8" w:rsidRDefault="00575FA6" w:rsidP="004E7E4D">
      <w:pPr>
        <w:widowControl w:val="0"/>
        <w:numPr>
          <w:ilvl w:val="0"/>
          <w:numId w:val="13"/>
        </w:numPr>
        <w:tabs>
          <w:tab w:val="left" w:pos="567"/>
        </w:tabs>
        <w:suppressAutoHyphens w:val="0"/>
        <w:spacing w:after="30"/>
        <w:ind w:left="0" w:firstLine="0"/>
        <w:jc w:val="both"/>
        <w:rPr>
          <w:rFonts w:ascii="Tahoma" w:hAnsi="Tahoma" w:cs="Tahoma"/>
          <w:sz w:val="20"/>
          <w:szCs w:val="20"/>
        </w:rPr>
      </w:pPr>
      <w:r>
        <w:rPr>
          <w:rFonts w:ascii="Tahoma" w:hAnsi="Tahoma" w:cs="Tahoma"/>
          <w:sz w:val="20"/>
          <w:szCs w:val="20"/>
        </w:rPr>
        <w:t>Zápis o odevzdání a převzetí staveniště obsahuje podle potřeby a účelu zejména:</w:t>
      </w:r>
    </w:p>
    <w:p w14:paraId="169F571B" w14:textId="77777777" w:rsidR="00961BE8" w:rsidRDefault="00575FA6" w:rsidP="004E7E4D">
      <w:pPr>
        <w:widowControl w:val="0"/>
        <w:numPr>
          <w:ilvl w:val="0"/>
          <w:numId w:val="30"/>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uvedení osob pověřených řízením na svěřeném úseku s pravomocí samostatně rozhodovat ve smyslu ustanovení vyhlášky č. 48/1982 Sb., v platném znění.</w:t>
      </w:r>
    </w:p>
    <w:p w14:paraId="169F571C" w14:textId="77777777" w:rsidR="00961BE8" w:rsidRDefault="00575FA6" w:rsidP="004E7E4D">
      <w:pPr>
        <w:widowControl w:val="0"/>
        <w:numPr>
          <w:ilvl w:val="0"/>
          <w:numId w:val="30"/>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vymezení prostoru stavby, včetně určení přístupových cest, vstupů na stavbu apod.,</w:t>
      </w:r>
    </w:p>
    <w:p w14:paraId="169F571D" w14:textId="77777777" w:rsidR="00961BE8" w:rsidRDefault="00575FA6" w:rsidP="004E7E4D">
      <w:pPr>
        <w:widowControl w:val="0"/>
        <w:numPr>
          <w:ilvl w:val="0"/>
          <w:numId w:val="30"/>
        </w:numPr>
        <w:tabs>
          <w:tab w:val="left" w:pos="851"/>
        </w:tabs>
        <w:suppressAutoHyphens w:val="0"/>
        <w:spacing w:after="30"/>
        <w:ind w:left="851" w:hanging="284"/>
        <w:jc w:val="both"/>
        <w:rPr>
          <w:rFonts w:ascii="Tahoma" w:hAnsi="Tahoma" w:cs="Tahoma"/>
          <w:spacing w:val="-2"/>
          <w:sz w:val="20"/>
          <w:szCs w:val="20"/>
        </w:rPr>
      </w:pPr>
      <w:r>
        <w:rPr>
          <w:rFonts w:ascii="Tahoma" w:hAnsi="Tahoma" w:cs="Tahoma"/>
          <w:sz w:val="20"/>
          <w:szCs w:val="20"/>
        </w:rPr>
        <w:t>určení případů, kdy musí být vykonáván stálý dozor,</w:t>
      </w:r>
    </w:p>
    <w:p w14:paraId="169F571E" w14:textId="77777777" w:rsidR="00961BE8" w:rsidRDefault="00575FA6" w:rsidP="004E7E4D">
      <w:pPr>
        <w:widowControl w:val="0"/>
        <w:numPr>
          <w:ilvl w:val="0"/>
          <w:numId w:val="30"/>
        </w:numPr>
        <w:tabs>
          <w:tab w:val="left" w:pos="851"/>
        </w:tabs>
        <w:suppressAutoHyphens w:val="0"/>
        <w:spacing w:after="180"/>
        <w:ind w:left="851" w:hanging="284"/>
        <w:jc w:val="both"/>
        <w:rPr>
          <w:rFonts w:ascii="Tahoma" w:hAnsi="Tahoma" w:cs="Tahoma"/>
          <w:sz w:val="20"/>
          <w:szCs w:val="20"/>
        </w:rPr>
      </w:pPr>
      <w:r>
        <w:rPr>
          <w:rFonts w:ascii="Tahoma" w:hAnsi="Tahoma" w:cs="Tahoma"/>
          <w:spacing w:val="-2"/>
          <w:sz w:val="20"/>
          <w:szCs w:val="20"/>
        </w:rPr>
        <w:t>určení prostoru pro odstavení strojů a uložení zařízení, použitých při provádění stavebních prací.</w:t>
      </w:r>
    </w:p>
    <w:p w14:paraId="169F571F"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Veškerá potřebná povolení k užívání veřejných komunikací za účelem dopravy na místo staveniště zajišťuje zhotovitel a nese veškeré případné poplatky.</w:t>
      </w:r>
    </w:p>
    <w:p w14:paraId="169F5720" w14:textId="77777777" w:rsidR="00961BE8" w:rsidRDefault="00575FA6" w:rsidP="004E7E4D">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odstranit zařízení staveniště a vyklidit staveniště je nejpozději ke dni předání a převzetí díla, pokud v protokolu o předání a převzetí není dohodnuto jinak (zejména jde-li o ponechání zařízení, nutných pro zabezpečení odstranění vad a nedodělků díla ve smyslu protokolu o předání a převzetí díla). Součástí vyklizení staveniště je i celkový úklid před předáním díla, který zahrnuje kompletní a úplné vyčistění stavby, staveniště a okolí staveniště před předáním a převzetím a to v takovém rozsahu, který umožní okamžité užívání bez provádění jakéhokoliv dalšího úklidu ze strany zadavatele; součástí úklidu je i úklid okolních ploch a komunikací uvedení okolí stavby do stavu podle projektu (pokud je okolí stavby projektem řešeno) nebo do stavu před zahájením realizace (u ploch a komunikací, které nejsou projektem řešeny). Smluvní strany sepíší a podepíší na závěr protokol o vyklizení staveniště.</w:t>
      </w:r>
    </w:p>
    <w:p w14:paraId="169F5721" w14:textId="77777777" w:rsidR="00961BE8" w:rsidRDefault="00575FA6" w:rsidP="004E7E4D">
      <w:pPr>
        <w:numPr>
          <w:ilvl w:val="0"/>
          <w:numId w:val="13"/>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Nevyklidí-li zhotovitel staveniště ve sjednaném termínu, je objednatel oprávněn zabezpečit vyklizení staveniště třetí osobou a náklady s tím spojené uhradí objednateli zhotovitel.</w:t>
      </w:r>
    </w:p>
    <w:p w14:paraId="169F5722" w14:textId="77777777" w:rsidR="00961BE8" w:rsidRDefault="00575FA6">
      <w:pPr>
        <w:spacing w:before="480" w:after="120"/>
        <w:jc w:val="center"/>
        <w:outlineLvl w:val="0"/>
        <w:rPr>
          <w:rFonts w:ascii="Tahoma" w:hAnsi="Tahoma" w:cs="Tahoma"/>
          <w:b/>
          <w:sz w:val="20"/>
          <w:szCs w:val="20"/>
          <w:u w:val="single"/>
        </w:rPr>
      </w:pPr>
      <w:r w:rsidRPr="00A66DB8">
        <w:rPr>
          <w:rFonts w:ascii="Tahoma" w:hAnsi="Tahoma" w:cs="Tahoma"/>
          <w:b/>
          <w:sz w:val="22"/>
          <w:szCs w:val="20"/>
          <w:u w:val="single"/>
        </w:rPr>
        <w:t>X. Stavební deník, technický a autorský dozor</w:t>
      </w:r>
    </w:p>
    <w:p w14:paraId="169F5723" w14:textId="77777777" w:rsidR="00961BE8" w:rsidRPr="00BA1A33" w:rsidRDefault="00575FA6" w:rsidP="004E7E4D">
      <w:pPr>
        <w:widowControl w:val="0"/>
        <w:numPr>
          <w:ilvl w:val="1"/>
          <w:numId w:val="25"/>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Stavební deník</w:t>
      </w:r>
    </w:p>
    <w:p w14:paraId="169F5724"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10.1.1</w:t>
      </w:r>
      <w:r>
        <w:rPr>
          <w:rFonts w:ascii="Tahoma" w:hAnsi="Tahoma" w:cs="Tahoma"/>
          <w:sz w:val="20"/>
          <w:szCs w:val="20"/>
        </w:rPr>
        <w:tab/>
      </w:r>
      <w:r>
        <w:rPr>
          <w:rFonts w:ascii="Tahoma" w:hAnsi="Tahoma" w:cs="Tahoma"/>
          <w:spacing w:val="-2"/>
          <w:sz w:val="20"/>
          <w:szCs w:val="20"/>
        </w:rPr>
        <w:t xml:space="preserve">Zhotovitel je povinen vést ode dne převzetí staveniště o pracích, které provádí, stavební deník v souladu s </w:t>
      </w:r>
      <w:r>
        <w:rPr>
          <w:rFonts w:ascii="Tahoma" w:hAnsi="Tahoma" w:cs="Tahoma"/>
          <w:b/>
          <w:spacing w:val="-2"/>
          <w:sz w:val="20"/>
          <w:szCs w:val="20"/>
        </w:rPr>
        <w:t>§ 166 stavebního zákona,</w:t>
      </w:r>
      <w:r>
        <w:rPr>
          <w:rFonts w:ascii="Tahoma" w:hAnsi="Tahoma" w:cs="Tahoma"/>
          <w:spacing w:val="-2"/>
          <w:sz w:val="20"/>
          <w:szCs w:val="20"/>
        </w:rPr>
        <w:t xml:space="preserve"> kam je povinen pravidelně denně zapisovat všechny skutečnosti rozhodné pro plnění smlouvy o dílo. Deník se skládá z úvodních listů, denních záznamů a příloh. Úvodní listy obsahují: základní list, ve kterém jsou uvedeny název a sídlo objednatele a zhotovitele a případné změny těchto údajů, identifikační údaje stavby podle projektové dokumentace, přehled smluv včetně dodatků a změn, seznam dokladů a úředních opatření týkajících se stavby, seznam dokumentace stavby, jejích změn a dodatků a přehled zkoušek všech druhů. Denní záznamy se píší do knihy s očíslovanými listy jednak pevnými, jednak perforovanými pro dva oddělené průpisy.</w:t>
      </w:r>
    </w:p>
    <w:p w14:paraId="169F5725"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lastRenderedPageBreak/>
        <w:t>10.1.2</w:t>
      </w:r>
      <w:r>
        <w:rPr>
          <w:rFonts w:ascii="Tahoma" w:hAnsi="Tahoma" w:cs="Tahoma"/>
          <w:sz w:val="20"/>
          <w:szCs w:val="20"/>
        </w:rPr>
        <w:tab/>
        <w:t>V deníku se vyznačí doklady, které se v jednom vyhotovení ukládají přímo na staveništi. Jde zejména o rozhodnutí ke společnému územnímu a stavebnímu řízení, smlouvu, záznamy, výkresy a zvláštní výkresy dokumentující odchylky od projektové dokumentace. U každého dokladu se uvede, zda je uložen u stavbyvedoucího nebo u zástupce objednatele pro věci technické, případně jiné místo uložení. Do deníku se zapisují všechny skutečnosti rozhodné pro plnění smlouvy. Pokud některá ze zúčastněných stran se zápisem nesouhlasí, je povinna do 7 kalendářních dnů připojit k záznamu své nesouhlasné vyjádření, jinak se zápis považuje za odsouhlasený. Povinnost vedení stavebního deníku končí dnem předání a převzetí díla. U zápisů majících vliv na postup prací na stavbě oznámí zhotovitel zástupci objednatele telefonicky v den zápisu, že byl tento zápis proveden a je třeba jej odsouhlasit.</w:t>
      </w:r>
    </w:p>
    <w:p w14:paraId="169F5726"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10.1.3</w:t>
      </w:r>
      <w:r>
        <w:rPr>
          <w:rFonts w:ascii="Tahoma" w:hAnsi="Tahoma" w:cs="Tahoma"/>
          <w:b/>
          <w:sz w:val="20"/>
          <w:szCs w:val="20"/>
        </w:rPr>
        <w:tab/>
      </w:r>
      <w:r>
        <w:rPr>
          <w:rFonts w:ascii="Tahoma" w:hAnsi="Tahoma" w:cs="Tahoma"/>
          <w:spacing w:val="-2"/>
          <w:sz w:val="20"/>
          <w:szCs w:val="20"/>
        </w:rPr>
        <w:t xml:space="preserve">Stavební deníky musí být řádně registrované, denně přístupné v místě stavby, objednateli přísluší první kopie. V den předání a převzetí stavby budou objednateli s ostatními doklady předány i stavební deníky. </w:t>
      </w:r>
    </w:p>
    <w:p w14:paraId="169F5727"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10.1.4</w:t>
      </w:r>
      <w:r>
        <w:rPr>
          <w:rFonts w:ascii="Tahoma" w:hAnsi="Tahoma" w:cs="Tahoma"/>
          <w:sz w:val="20"/>
          <w:szCs w:val="20"/>
        </w:rPr>
        <w:tab/>
        <w:t xml:space="preserve">Zhotovitel je povinen prokazatelně vyzvat zápisem do stavebního deníku objednatele a příslušné provozovatele sítí ke kontrole a prověření části díla, které budou zakryty nebo se stanou nepřístupnými, a to nejméně pět pracovních dnů před jejich zakrytím. Neučiní-li tak, je povinen na žádost objednatele odkrýt práce, které byly zakryty nebo které se staly nepřístupnými na svůj náklad. </w:t>
      </w:r>
      <w:r>
        <w:rPr>
          <w:rFonts w:ascii="Tahoma" w:hAnsi="Tahoma" w:cs="Tahoma"/>
          <w:spacing w:val="-2"/>
          <w:sz w:val="20"/>
          <w:szCs w:val="20"/>
        </w:rPr>
        <w:t xml:space="preserve">Objednatel je povinen na základě výzvy zhotovitele ve stavebním deníku zkontrolovat část díla před zakrytím či dalším postupem prací nejpozději do 5 pracovních dnů ode dne doručení písemné výzvy zhotovitele a ve stavebním deníku zapsat event. </w:t>
      </w:r>
      <w:r>
        <w:rPr>
          <w:rFonts w:ascii="Tahoma" w:hAnsi="Tahoma" w:cs="Tahoma"/>
          <w:sz w:val="20"/>
          <w:szCs w:val="20"/>
        </w:rPr>
        <w:t>připomínky.</w:t>
      </w:r>
    </w:p>
    <w:p w14:paraId="169F5728" w14:textId="77777777" w:rsidR="00961BE8" w:rsidRDefault="00575FA6">
      <w:pPr>
        <w:widowControl w:val="0"/>
        <w:tabs>
          <w:tab w:val="left" w:pos="0"/>
        </w:tabs>
        <w:spacing w:after="180"/>
        <w:ind w:left="1276" w:hanging="709"/>
        <w:jc w:val="both"/>
        <w:rPr>
          <w:rFonts w:ascii="Tahoma" w:hAnsi="Tahoma" w:cs="Tahoma"/>
          <w:sz w:val="20"/>
          <w:szCs w:val="20"/>
        </w:rPr>
      </w:pPr>
      <w:r>
        <w:rPr>
          <w:rFonts w:ascii="Tahoma" w:hAnsi="Tahoma" w:cs="Tahoma"/>
          <w:sz w:val="20"/>
          <w:szCs w:val="20"/>
        </w:rPr>
        <w:t>10.1.5</w:t>
      </w:r>
      <w:r>
        <w:rPr>
          <w:rFonts w:ascii="Tahoma" w:hAnsi="Tahoma" w:cs="Tahoma"/>
          <w:b/>
          <w:sz w:val="20"/>
          <w:szCs w:val="20"/>
        </w:rPr>
        <w:tab/>
      </w:r>
      <w:r>
        <w:rPr>
          <w:rFonts w:ascii="Tahoma" w:hAnsi="Tahoma" w:cs="Tahoma"/>
          <w:sz w:val="20"/>
          <w:szCs w:val="20"/>
        </w:rPr>
        <w:t>Zápisy ve stavebním deníku se nepovažují za změnu smlouvy, ale slouží jako podklad pro vypracování příslušných dodatků a změn smlouvy. To neplatí v případě, že zápis do stavebního deníku provede objednatel, a to za účelem požadavku přerušení prací či změny termínu dokončeného díla.</w:t>
      </w:r>
    </w:p>
    <w:p w14:paraId="11FCB190" w14:textId="77777777" w:rsidR="00726721" w:rsidRDefault="00726721">
      <w:pPr>
        <w:widowControl w:val="0"/>
        <w:tabs>
          <w:tab w:val="left" w:pos="0"/>
        </w:tabs>
        <w:spacing w:after="180"/>
        <w:ind w:left="1276" w:hanging="709"/>
        <w:jc w:val="both"/>
        <w:rPr>
          <w:rFonts w:ascii="Tahoma" w:hAnsi="Tahoma" w:cs="Tahoma"/>
          <w:b/>
          <w:sz w:val="20"/>
          <w:szCs w:val="20"/>
          <w:u w:val="single"/>
        </w:rPr>
      </w:pPr>
    </w:p>
    <w:p w14:paraId="169F5729" w14:textId="77777777" w:rsidR="00961BE8" w:rsidRPr="00DB28A1" w:rsidRDefault="00575FA6" w:rsidP="004E7E4D">
      <w:pPr>
        <w:widowControl w:val="0"/>
        <w:numPr>
          <w:ilvl w:val="1"/>
          <w:numId w:val="25"/>
        </w:numPr>
        <w:tabs>
          <w:tab w:val="left" w:pos="567"/>
        </w:tabs>
        <w:suppressAutoHyphens w:val="0"/>
        <w:spacing w:after="120"/>
        <w:ind w:left="0" w:firstLine="0"/>
        <w:jc w:val="both"/>
        <w:rPr>
          <w:rFonts w:ascii="Tahoma" w:hAnsi="Tahoma" w:cs="Tahoma"/>
          <w:bCs/>
          <w:spacing w:val="-2"/>
          <w:sz w:val="20"/>
          <w:szCs w:val="20"/>
        </w:rPr>
      </w:pPr>
      <w:r w:rsidRPr="00DB28A1">
        <w:rPr>
          <w:rFonts w:ascii="Tahoma" w:hAnsi="Tahoma" w:cs="Tahoma"/>
          <w:bCs/>
          <w:sz w:val="20"/>
          <w:szCs w:val="20"/>
        </w:rPr>
        <w:t>Technický dozor stavebníka (objednatele) (TDS) a autorský dozor (AD)</w:t>
      </w:r>
    </w:p>
    <w:p w14:paraId="169F572A" w14:textId="77777777" w:rsidR="00961BE8" w:rsidRDefault="00575FA6">
      <w:pPr>
        <w:widowControl w:val="0"/>
        <w:spacing w:after="180"/>
        <w:ind w:left="1276" w:hanging="709"/>
        <w:jc w:val="both"/>
        <w:rPr>
          <w:rFonts w:ascii="Tahoma" w:hAnsi="Tahoma" w:cs="Tahoma"/>
          <w:sz w:val="20"/>
          <w:szCs w:val="20"/>
        </w:rPr>
      </w:pPr>
      <w:r>
        <w:rPr>
          <w:rFonts w:ascii="Tahoma" w:hAnsi="Tahoma" w:cs="Tahoma"/>
          <w:spacing w:val="-2"/>
          <w:sz w:val="20"/>
          <w:szCs w:val="20"/>
        </w:rPr>
        <w:t>10.2.1</w:t>
      </w:r>
      <w:r>
        <w:rPr>
          <w:rFonts w:ascii="Tahoma" w:hAnsi="Tahoma" w:cs="Tahoma"/>
          <w:spacing w:val="-2"/>
          <w:sz w:val="20"/>
          <w:szCs w:val="20"/>
        </w:rPr>
        <w:tab/>
        <w:t>Objednatel bude prostřednictvím svých kontrolních orgánů – TDS a AD provádět průběžnou kontrolu provádění díla. Rozsah písemných pověření TDS a AD a jména osob pověřených jejich výkonem objednatel zhotoviteli sdělí písemně při předání a převzetí staveniště.</w:t>
      </w:r>
    </w:p>
    <w:p w14:paraId="169F572B"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10.2.2</w:t>
      </w:r>
      <w:r>
        <w:rPr>
          <w:rFonts w:ascii="Tahoma" w:hAnsi="Tahoma" w:cs="Tahoma"/>
          <w:sz w:val="20"/>
          <w:szCs w:val="20"/>
        </w:rPr>
        <w:tab/>
        <w:t>Zhotovitel vytváří svou součinností podmínky pro výkon kontrolních orgánů objednatele. Zabezpečuje účast svých zaměstnanců při kontrolní činnosti a projednává technické a jiné otázky související s plněním smlouvy. Zhotovitel dále zabezpečuje potřebnou součinnost při provádění kontrol na stavbě orgány státního stavebního dohledu a jiných oprávněných subjektů a činí neprodleně opatření k odstranění vytknutých závad.</w:t>
      </w:r>
    </w:p>
    <w:p w14:paraId="169F572C" w14:textId="77777777" w:rsidR="00961BE8" w:rsidRDefault="00575FA6">
      <w:pPr>
        <w:widowControl w:val="0"/>
        <w:ind w:left="1276" w:hanging="709"/>
        <w:jc w:val="both"/>
        <w:rPr>
          <w:rFonts w:ascii="Tahoma" w:hAnsi="Tahoma" w:cs="Tahoma"/>
          <w:b/>
          <w:sz w:val="22"/>
          <w:szCs w:val="20"/>
          <w:u w:val="single"/>
        </w:rPr>
      </w:pPr>
      <w:r>
        <w:rPr>
          <w:rFonts w:ascii="Tahoma" w:hAnsi="Tahoma" w:cs="Tahoma"/>
          <w:sz w:val="20"/>
          <w:szCs w:val="20"/>
        </w:rPr>
        <w:t>10.2.3</w:t>
      </w:r>
      <w:r>
        <w:rPr>
          <w:rFonts w:ascii="Tahoma" w:hAnsi="Tahoma" w:cs="Tahoma"/>
          <w:sz w:val="20"/>
          <w:szCs w:val="20"/>
        </w:rPr>
        <w:tab/>
        <w:t>Technický dozor stavebníka nesmí provádět zhotovitel ani osoba s ním propojená.</w:t>
      </w:r>
    </w:p>
    <w:p w14:paraId="169F572D" w14:textId="77777777" w:rsidR="00961BE8" w:rsidRDefault="00575FA6">
      <w:pPr>
        <w:spacing w:before="480" w:after="120"/>
        <w:jc w:val="center"/>
        <w:outlineLvl w:val="0"/>
        <w:rPr>
          <w:rFonts w:ascii="Tahoma" w:hAnsi="Tahoma" w:cs="Tahoma"/>
          <w:sz w:val="20"/>
          <w:szCs w:val="20"/>
        </w:rPr>
      </w:pPr>
      <w:r w:rsidRPr="00A66DB8">
        <w:rPr>
          <w:rFonts w:ascii="Tahoma" w:hAnsi="Tahoma" w:cs="Tahoma"/>
          <w:b/>
          <w:sz w:val="22"/>
          <w:szCs w:val="20"/>
          <w:u w:val="single"/>
        </w:rPr>
        <w:t>XI. Zkoušky</w:t>
      </w:r>
    </w:p>
    <w:p w14:paraId="169F572E" w14:textId="77777777" w:rsidR="00961BE8" w:rsidRDefault="00575FA6" w:rsidP="004E7E4D">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plnění zhotovitele podle smlouvy a průkazem řádného provedení díla nebo jeho části je doložení úspěšných výsledků potřebných individuálních a komplexních zkoušek, garančních zkoušek a organizace zkušebního provozu a požadavků orgánů státního stavebního dohledu, příp. jiných orgánů příslušných ke kontrole staveb. Provádění dohodnutých zkoušek se řídí podmínkami této smlouvy, podmínkami stanovenými ČSN, projektem a technickými údaji vyhlášenými výrobci jednotlivých zařízení tvořících součást zhotovovaného díla. Náplň, obsah, rozsah, způsob provedení a termíny zkoušek určuje objednatel.</w:t>
      </w:r>
    </w:p>
    <w:p w14:paraId="169F572F" w14:textId="77777777" w:rsidR="00961BE8" w:rsidRDefault="00575FA6" w:rsidP="004E7E4D">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Individuálním vyzkoušením při montáži se rozumí provedení zkoušek s kladným výsledkem každého jednotlivého stroje nebo zařízení. Komplexním vyzkoušením osvědčuje zhotovitel kvalitu díla a jeho způsobilost uvedení do provozu. Komplexní vyzkoušení se má za řádně provedené, prokáže-li zhotovitel, </w:t>
      </w:r>
      <w:r>
        <w:rPr>
          <w:rFonts w:ascii="Tahoma" w:hAnsi="Tahoma" w:cs="Tahoma"/>
          <w:sz w:val="20"/>
          <w:szCs w:val="20"/>
        </w:rPr>
        <w:lastRenderedPageBreak/>
        <w:t>že zařízení dosahuje plynulý, ustálený, hospodárný a spolehlivý provoz dle projektu a v souladu s touto smlouvou.</w:t>
      </w:r>
    </w:p>
    <w:p w14:paraId="169F5730" w14:textId="77777777" w:rsidR="00961BE8" w:rsidRDefault="00575FA6" w:rsidP="004E7E4D">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O konání jednotlivých zkoušek vyrozumí objednatele zhotovitel a všechny další zainteresované osoby zápisem do stavebního deníku alespoň 10 kalendářních dnů předem. Nebude-li možné jednotlivé zkoušky provést, mohou se smluvní strany dohodnout, jakým náhradním způsobem zhotovitel osvědčí způsobilost díla nebo jeho celku takovou zkouškou prověřovanou. Jakmile odpadne překážka, která brání provedení zkoušky, je zhotovitel povinen dodatečně provést zkoušky v jejich příslušném rozsahu.</w:t>
      </w:r>
    </w:p>
    <w:p w14:paraId="169F5731" w14:textId="77777777" w:rsidR="00961BE8" w:rsidRDefault="00575FA6" w:rsidP="004E7E4D">
      <w:pPr>
        <w:widowControl w:val="0"/>
        <w:numPr>
          <w:ilvl w:val="0"/>
          <w:numId w:val="14"/>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Výsledek zkoušek se zachytí v zápisech, případně předepsaných protokolech o jejich provedení a výsledku. V zápise budou uvedeny mimo jiné i další skutečnosti rozhodné pro stanovení a průběh záruky, event. zjištěné závady, případně podmínky, povinná osoba a termíny odstranění závad, případně splnění podmínek. Podmínky k provedení zkoušek, zajištění potřebného množství svých kvalifikovaných zaměstnanců, provozních hmot a surovin a energií, jakož i další prostředky potřebné k vyzkoušení, popř. též pro přípravu k němu, organizuje a opatřuje zhotovitel. Zhotovitel nese i další náklady v případě neúspěšného provedení zkoušek.</w:t>
      </w:r>
    </w:p>
    <w:p w14:paraId="169F573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XII. Užívání díla před jeho předáním</w:t>
      </w:r>
    </w:p>
    <w:p w14:paraId="169F5733" w14:textId="02A89C9C" w:rsidR="00961BE8" w:rsidRDefault="00575FA6" w:rsidP="004E7E4D">
      <w:pPr>
        <w:widowControl w:val="0"/>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Požádá-li o to objednatel, anebo je-li zhotovitel v prodlení s prováděním díla, jeho předáním, resp. jeho řádným ukončením, dohodnou smluvní strany, je-li to vzhledem ke stavu doposud provedeného díla rozumné, podmínky užívání díla před jeho předáním. Požádá-li o to objednatel, obstará zhotovitel na svůj náklad souhlas příslušných veřejnoprávních orgánů s takovým užíváním díla nebo jeho části.</w:t>
      </w:r>
    </w:p>
    <w:p w14:paraId="169F5734" w14:textId="77777777" w:rsidR="00961BE8" w:rsidRDefault="00575FA6" w:rsidP="004E7E4D">
      <w:pPr>
        <w:widowControl w:val="0"/>
        <w:numPr>
          <w:ilvl w:val="0"/>
          <w:numId w:val="15"/>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pro tento případ navrhne předmět a způsob předčasného užívání, jeho dobu, jakož i provedení bezpečnostních a jiných opatření, včetně hygienických, a důsledky předčasného užívání pro přechod nebezpečí škody, běh záručních lhůt atd. V případě, že zhotovitel návrh nepředloží ve lhůtě akceptovatelné objednatelem, anebo bude-li návrh obsahovat podmínky bezdůvodné, nebo zřejmě zvýhodňující zhotovitele, určí podmínky užívání objednatel. Dohoda o předčasném užívání díla musí být uzavřena formou dodatku ke smlouvě.</w:t>
      </w:r>
    </w:p>
    <w:p w14:paraId="169F5735" w14:textId="77777777" w:rsidR="00961BE8" w:rsidRDefault="00961BE8">
      <w:pPr>
        <w:widowControl w:val="0"/>
        <w:tabs>
          <w:tab w:val="left" w:pos="567"/>
        </w:tabs>
        <w:jc w:val="both"/>
        <w:rPr>
          <w:rFonts w:ascii="Tahoma" w:hAnsi="Tahoma" w:cs="Tahoma"/>
          <w:sz w:val="20"/>
          <w:szCs w:val="20"/>
        </w:rPr>
      </w:pPr>
    </w:p>
    <w:p w14:paraId="169F5736" w14:textId="77777777" w:rsidR="00961BE8" w:rsidRDefault="00961BE8">
      <w:pPr>
        <w:widowControl w:val="0"/>
        <w:tabs>
          <w:tab w:val="left" w:pos="567"/>
        </w:tabs>
        <w:jc w:val="both"/>
        <w:rPr>
          <w:rFonts w:ascii="Tahoma" w:hAnsi="Tahoma" w:cs="Tahoma"/>
          <w:sz w:val="20"/>
          <w:szCs w:val="20"/>
        </w:rPr>
      </w:pPr>
    </w:p>
    <w:p w14:paraId="169F5737" w14:textId="77777777" w:rsidR="00961BE8" w:rsidRDefault="00575FA6">
      <w:pPr>
        <w:spacing w:after="120"/>
        <w:jc w:val="center"/>
        <w:outlineLvl w:val="0"/>
        <w:rPr>
          <w:rFonts w:ascii="Tahoma" w:hAnsi="Tahoma" w:cs="Tahoma"/>
          <w:b/>
          <w:sz w:val="20"/>
          <w:szCs w:val="20"/>
          <w:u w:val="single"/>
        </w:rPr>
      </w:pPr>
      <w:r>
        <w:rPr>
          <w:rFonts w:ascii="Tahoma" w:hAnsi="Tahoma" w:cs="Tahoma"/>
          <w:b/>
          <w:sz w:val="22"/>
          <w:szCs w:val="20"/>
          <w:u w:val="single"/>
        </w:rPr>
        <w:t>XIII. Provedení díla, převzetí díla nebo jeho části</w:t>
      </w:r>
    </w:p>
    <w:p w14:paraId="169F5738" w14:textId="77777777" w:rsidR="00961BE8" w:rsidRPr="00BA1A33" w:rsidRDefault="00575FA6" w:rsidP="004E7E4D">
      <w:pPr>
        <w:widowControl w:val="0"/>
        <w:numPr>
          <w:ilvl w:val="1"/>
          <w:numId w:val="26"/>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Provedení díla</w:t>
      </w:r>
    </w:p>
    <w:p w14:paraId="169F5739" w14:textId="74C5130A"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13.1.1</w:t>
      </w:r>
      <w:r>
        <w:rPr>
          <w:rFonts w:ascii="Tahoma" w:hAnsi="Tahoma" w:cs="Tahoma"/>
          <w:sz w:val="20"/>
          <w:szCs w:val="20"/>
        </w:rPr>
        <w:tab/>
        <w:t xml:space="preserve">Dílo je provedeno, je–li dokončeno a předáno. Tímto ujednáním není dotčeno ust. </w:t>
      </w:r>
      <w:r>
        <w:rPr>
          <w:rFonts w:ascii="Tahoma" w:hAnsi="Tahoma" w:cs="Tahoma"/>
          <w:b/>
          <w:sz w:val="20"/>
          <w:szCs w:val="20"/>
        </w:rPr>
        <w:t>§ 2628 OZ</w:t>
      </w:r>
      <w:r>
        <w:rPr>
          <w:rFonts w:ascii="Tahoma" w:hAnsi="Tahoma" w:cs="Tahoma"/>
          <w:sz w:val="20"/>
          <w:szCs w:val="20"/>
        </w:rPr>
        <w:t>. Nedílnou součástí řádného provedení díla je předání všech dokladů souvisejících s řádným provedením díla objednateli, a to jsou zejména revizní zprávy, atesty o</w:t>
      </w:r>
      <w:r w:rsidR="002E0985">
        <w:rPr>
          <w:rFonts w:ascii="Tahoma" w:hAnsi="Tahoma" w:cs="Tahoma"/>
          <w:sz w:val="20"/>
          <w:szCs w:val="20"/>
        </w:rPr>
        <w:t> </w:t>
      </w:r>
      <w:r>
        <w:rPr>
          <w:rFonts w:ascii="Tahoma" w:hAnsi="Tahoma" w:cs="Tahoma"/>
          <w:sz w:val="20"/>
          <w:szCs w:val="20"/>
        </w:rPr>
        <w:t>funkčnosti, výkresy skutečného provedení, záruční listy, certifikáty, prohlášení o shodě atd. Dílo je dokončeno, je–li předvedena jeho způsobilost sloužit svému účelu.</w:t>
      </w:r>
    </w:p>
    <w:p w14:paraId="169F573A"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13.1.2</w:t>
      </w:r>
      <w:r>
        <w:rPr>
          <w:rFonts w:ascii="Tahoma" w:hAnsi="Tahoma" w:cs="Tahoma"/>
          <w:sz w:val="20"/>
          <w:szCs w:val="20"/>
        </w:rPr>
        <w:tab/>
        <w:t>Termín provedení díla se považuje za dodržený, jestliže ve stanoveném termínu bude dílo řádně dokončeno a protokolárně převzato, tj. bude sepsán závěrečný zápis (protokol) o předání a převzetí díla. Řádné splnění povinnosti zhotovitele provést dílo se osvědčuje zápisem o předání a převzetí díla podepsaným oběma smluvními stranami. Zápis má právní účinky takového osvědčení pouze v tom případě, že obsahuje prohlášení objednatele, že dílo přejímá včetně všech potřebných dokladů a bez vad a nedodělků, které by bránily řádnému užívání a provozu díla. Řádné splnění jednotlivých povinností zhotovitele uvedených ve smlouvě může být osvědčeno i dílčími zápisy, pokud je to sjednáno ve smlouvě o dílo. Nedokončené dílo, dílo s vadami a nedodělky či při nepředání části dokumentace, není objednatel povinen dílo převzít.</w:t>
      </w:r>
    </w:p>
    <w:p w14:paraId="169F573B"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13.1.3</w:t>
      </w:r>
      <w:r>
        <w:rPr>
          <w:rFonts w:ascii="Tahoma" w:hAnsi="Tahoma" w:cs="Tahoma"/>
          <w:sz w:val="20"/>
          <w:szCs w:val="20"/>
        </w:rPr>
        <w:tab/>
        <w:t xml:space="preserve">Zhotovitel je povinen zajistit, že předmět plnění v rozsahu smlouvy bude dokončený a provozuschopný, plně v souladu s účelem díla a ve smyslu platných právních předpisů, v souladu s požadavky hygienickými, na požární ochranu a bezpečnost a ochranu zdraví při práci, v souladu s požadavky na přístupnost pro osoby s omezenou schopností pohybu a v souladu s požadavky rozhodnutí o společném územním a stavebním řízení a bez vad </w:t>
      </w:r>
      <w:r>
        <w:rPr>
          <w:rFonts w:ascii="Tahoma" w:hAnsi="Tahoma" w:cs="Tahoma"/>
          <w:sz w:val="20"/>
          <w:szCs w:val="20"/>
        </w:rPr>
        <w:lastRenderedPageBreak/>
        <w:t>a nedodělků. Uvedené vlastnosti musí být prokázány předepsanými a nejsou-li předepsány, obvyklými zkouškami nebo jiným dostatečným způsobem prokazujícím úspěšnost provedení díla, jinak není objednatel povinen dílo převzít.</w:t>
      </w:r>
    </w:p>
    <w:p w14:paraId="169F573C" w14:textId="72957456"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13.1.4</w:t>
      </w:r>
      <w:r>
        <w:rPr>
          <w:rFonts w:ascii="Tahoma" w:hAnsi="Tahoma" w:cs="Tahoma"/>
          <w:sz w:val="20"/>
          <w:szCs w:val="20"/>
        </w:rPr>
        <w:tab/>
        <w:t xml:space="preserve">Dokumentace skutečného provedení stavby včetně jejích doplňků a změn bude vypracována v rozsahu a podrobnostech výkresové části projektu pro provedení stavby jako součást prvotní provozní dokumentace stavby. Dokumentace bude vydána </w:t>
      </w:r>
      <w:r>
        <w:rPr>
          <w:rFonts w:ascii="Tahoma" w:hAnsi="Tahoma" w:cs="Tahoma"/>
          <w:bCs/>
          <w:sz w:val="20"/>
          <w:szCs w:val="20"/>
        </w:rPr>
        <w:t xml:space="preserve">v počtu </w:t>
      </w:r>
      <w:r w:rsidR="00A66DB8">
        <w:rPr>
          <w:rFonts w:ascii="Tahoma" w:hAnsi="Tahoma" w:cs="Tahoma"/>
          <w:bCs/>
          <w:sz w:val="20"/>
          <w:szCs w:val="20"/>
        </w:rPr>
        <w:t xml:space="preserve">dvou </w:t>
      </w:r>
      <w:r>
        <w:rPr>
          <w:rFonts w:ascii="Tahoma" w:hAnsi="Tahoma" w:cs="Tahoma"/>
          <w:bCs/>
          <w:sz w:val="20"/>
          <w:szCs w:val="20"/>
        </w:rPr>
        <w:t>(</w:t>
      </w:r>
      <w:r w:rsidR="00A66DB8">
        <w:rPr>
          <w:rFonts w:ascii="Tahoma" w:hAnsi="Tahoma" w:cs="Tahoma"/>
          <w:bCs/>
          <w:sz w:val="20"/>
          <w:szCs w:val="20"/>
        </w:rPr>
        <w:t>2</w:t>
      </w:r>
      <w:r>
        <w:rPr>
          <w:rFonts w:ascii="Tahoma" w:hAnsi="Tahoma" w:cs="Tahoma"/>
          <w:bCs/>
          <w:sz w:val="20"/>
          <w:szCs w:val="20"/>
        </w:rPr>
        <w:t xml:space="preserve">) vyhotovení Objednateli a vždy další (1) jedno vyhotovení dle počtu kolaudujících stavebních úřadů a také dle požadavků jednotlivých správců a provozovatelů stavebních objektů v listinné podobě a ve </w:t>
      </w:r>
      <w:r>
        <w:rPr>
          <w:rFonts w:ascii="Tahoma" w:hAnsi="Tahoma" w:cs="Tahoma"/>
          <w:b/>
          <w:bCs/>
          <w:sz w:val="20"/>
        </w:rPr>
        <w:t>jednom</w:t>
      </w:r>
      <w:r>
        <w:rPr>
          <w:rFonts w:ascii="Tahoma" w:hAnsi="Tahoma" w:cs="Tahoma"/>
          <w:bCs/>
          <w:sz w:val="20"/>
          <w:szCs w:val="20"/>
        </w:rPr>
        <w:t xml:space="preserve"> (</w:t>
      </w:r>
      <w:r>
        <w:rPr>
          <w:rFonts w:ascii="Tahoma" w:hAnsi="Tahoma" w:cs="Tahoma"/>
          <w:b/>
          <w:bCs/>
          <w:sz w:val="20"/>
        </w:rPr>
        <w:t>1</w:t>
      </w:r>
      <w:r>
        <w:rPr>
          <w:rFonts w:ascii="Tahoma" w:hAnsi="Tahoma" w:cs="Tahoma"/>
          <w:bCs/>
          <w:sz w:val="20"/>
          <w:szCs w:val="20"/>
        </w:rPr>
        <w:t>) vyhotovení v elektronické podobě. Dokumentace rovněž slouží pro správu předmětu díla a bude zpracována v podrobnostech umožňující správu předmětu díla vč. popisu konkrétně dodaných a</w:t>
      </w:r>
      <w:r w:rsidR="002E0985">
        <w:rPr>
          <w:rFonts w:ascii="Tahoma" w:hAnsi="Tahoma" w:cs="Tahoma"/>
          <w:bCs/>
          <w:sz w:val="20"/>
          <w:szCs w:val="20"/>
        </w:rPr>
        <w:t> </w:t>
      </w:r>
      <w:r>
        <w:rPr>
          <w:rFonts w:ascii="Tahoma" w:hAnsi="Tahoma" w:cs="Tahoma"/>
          <w:bCs/>
          <w:sz w:val="20"/>
          <w:szCs w:val="20"/>
        </w:rPr>
        <w:t>osazených zařízení, materiálů a dodávek.</w:t>
      </w:r>
    </w:p>
    <w:p w14:paraId="169F573D"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13.1.5</w:t>
      </w:r>
      <w:r>
        <w:rPr>
          <w:rFonts w:ascii="Tahoma" w:hAnsi="Tahoma" w:cs="Tahoma"/>
          <w:sz w:val="20"/>
          <w:szCs w:val="20"/>
        </w:rPr>
        <w:tab/>
        <w:t>Nedílnou přílohou skutečného provedení stavby a součástí plnění v rámci tohoto bodu jsou i veškeré potřebné a orgány státní správy požadované podklady pro provozní řády technických a technologických zařízení</w:t>
      </w:r>
    </w:p>
    <w:p w14:paraId="169F573E"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13.1.6</w:t>
      </w:r>
      <w:r>
        <w:rPr>
          <w:rFonts w:ascii="Tahoma" w:hAnsi="Tahoma" w:cs="Tahoma"/>
          <w:sz w:val="20"/>
          <w:szCs w:val="20"/>
        </w:rPr>
        <w:tab/>
        <w:t>Nejpozději k termínu předání a převzetí díla zpracuje dodavatel návod na provoz a údržbu díla, návody k obsluze a dokumentaci údržby díla, v návodu na provoz a údržbu díla budou uvedeny podmínky, při jejichž dodržení bude dílo uživatelem správně užíváno,</w:t>
      </w:r>
    </w:p>
    <w:p w14:paraId="169F573F" w14:textId="77777777" w:rsidR="00961BE8" w:rsidRDefault="00575FA6">
      <w:pPr>
        <w:widowControl w:val="0"/>
        <w:spacing w:after="160"/>
        <w:ind w:left="1276" w:hanging="709"/>
        <w:jc w:val="both"/>
        <w:rPr>
          <w:rFonts w:ascii="Tahoma" w:hAnsi="Tahoma" w:cs="Tahoma"/>
          <w:b/>
          <w:sz w:val="20"/>
          <w:szCs w:val="20"/>
          <w:u w:val="single"/>
        </w:rPr>
      </w:pPr>
      <w:r>
        <w:rPr>
          <w:rFonts w:ascii="Tahoma" w:hAnsi="Tahoma" w:cs="Tahoma"/>
          <w:sz w:val="20"/>
          <w:szCs w:val="20"/>
        </w:rPr>
        <w:t>13.1.7</w:t>
      </w:r>
      <w:r>
        <w:rPr>
          <w:rFonts w:ascii="Tahoma" w:hAnsi="Tahoma" w:cs="Tahoma"/>
          <w:sz w:val="20"/>
          <w:szCs w:val="20"/>
        </w:rPr>
        <w:tab/>
        <w:t>Předání a převzetí díla nemá vliv na odpovědnost za škodu podle obecně závazných předpisů, jakož i za škodu způsobenou vadným provedením díla nebo jiným porušením závazku zhotovitele.</w:t>
      </w:r>
    </w:p>
    <w:p w14:paraId="169F5740" w14:textId="77777777" w:rsidR="00961BE8" w:rsidRPr="00BA1A33" w:rsidRDefault="00575FA6" w:rsidP="004E7E4D">
      <w:pPr>
        <w:widowControl w:val="0"/>
        <w:numPr>
          <w:ilvl w:val="1"/>
          <w:numId w:val="26"/>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Převzetí díla nebo jeho části</w:t>
      </w:r>
    </w:p>
    <w:p w14:paraId="169F5741" w14:textId="2D45002E" w:rsidR="00961BE8" w:rsidRDefault="00BA1A33" w:rsidP="00BA1A33">
      <w:pPr>
        <w:widowControl w:val="0"/>
        <w:spacing w:after="160"/>
        <w:ind w:left="1407" w:hanging="840"/>
        <w:jc w:val="both"/>
        <w:rPr>
          <w:rFonts w:ascii="Tahoma" w:hAnsi="Tahoma" w:cs="Tahoma"/>
          <w:sz w:val="20"/>
          <w:szCs w:val="20"/>
        </w:rPr>
      </w:pPr>
      <w:r>
        <w:rPr>
          <w:rFonts w:ascii="Tahoma" w:hAnsi="Tahoma" w:cs="Tahoma"/>
          <w:sz w:val="20"/>
          <w:szCs w:val="20"/>
        </w:rPr>
        <w:t>13.2.1</w:t>
      </w:r>
      <w:r>
        <w:rPr>
          <w:rFonts w:ascii="Tahoma" w:hAnsi="Tahoma" w:cs="Tahoma"/>
          <w:sz w:val="20"/>
          <w:szCs w:val="20"/>
        </w:rPr>
        <w:tab/>
      </w:r>
      <w:r w:rsidR="00575FA6">
        <w:rPr>
          <w:rFonts w:ascii="Tahoma" w:hAnsi="Tahoma" w:cs="Tahoma"/>
          <w:sz w:val="20"/>
          <w:szCs w:val="20"/>
        </w:rPr>
        <w:t>Objednatel může dílo převzít, bude-li vykazovat pouze ojedinělé drobné vady a nedodělky, které samy o sobě ani ve spojení s jinými nebrání jeho užívání funkčně nebo esteticky, ani jeho užívání podstatným způsobem neomezují.</w:t>
      </w:r>
    </w:p>
    <w:p w14:paraId="416DA8F1" w14:textId="77777777" w:rsidR="002E0985" w:rsidRDefault="00575FA6" w:rsidP="002E0985">
      <w:pPr>
        <w:widowControl w:val="0"/>
        <w:ind w:left="1407" w:firstLine="9"/>
        <w:jc w:val="both"/>
        <w:rPr>
          <w:rFonts w:ascii="Tahoma" w:hAnsi="Tahoma" w:cs="Tahoma"/>
          <w:sz w:val="20"/>
          <w:szCs w:val="20"/>
        </w:rPr>
      </w:pPr>
      <w:r>
        <w:rPr>
          <w:rFonts w:ascii="Tahoma" w:hAnsi="Tahoma" w:cs="Tahoma"/>
          <w:sz w:val="20"/>
          <w:szCs w:val="20"/>
        </w:rPr>
        <w:t>V tom případě však nebezpečí škody na díle nese zhotovitel až do doby odstranění těchto vad a nedodělků.</w:t>
      </w:r>
    </w:p>
    <w:p w14:paraId="6E1AA0B4" w14:textId="77777777" w:rsidR="002E0985" w:rsidRDefault="002E0985" w:rsidP="002E0985">
      <w:pPr>
        <w:widowControl w:val="0"/>
        <w:ind w:left="1407" w:firstLine="9"/>
        <w:jc w:val="both"/>
        <w:rPr>
          <w:rFonts w:ascii="Tahoma" w:hAnsi="Tahoma" w:cs="Tahoma"/>
          <w:sz w:val="20"/>
          <w:szCs w:val="20"/>
        </w:rPr>
      </w:pPr>
    </w:p>
    <w:p w14:paraId="169F5745" w14:textId="26F708D5" w:rsidR="00961BE8" w:rsidRDefault="00575FA6" w:rsidP="002E0985">
      <w:pPr>
        <w:widowControl w:val="0"/>
        <w:ind w:left="1407" w:firstLine="9"/>
        <w:jc w:val="both"/>
        <w:rPr>
          <w:rFonts w:ascii="Tahoma" w:hAnsi="Tahoma" w:cs="Tahoma"/>
          <w:sz w:val="20"/>
          <w:szCs w:val="20"/>
        </w:rPr>
      </w:pPr>
      <w:r>
        <w:rPr>
          <w:rFonts w:ascii="Tahoma" w:hAnsi="Tahoma" w:cs="Tahoma"/>
          <w:sz w:val="20"/>
          <w:szCs w:val="20"/>
        </w:rPr>
        <w:t xml:space="preserve">Objednatel je povinen k předání a převzetí díla přizvat osoby vykonávající funkci technického dozoru stavebníka, případně také autorského dozoru projektanta. </w:t>
      </w:r>
    </w:p>
    <w:p w14:paraId="5F81D22D" w14:textId="77777777" w:rsidR="002E0985" w:rsidRPr="00BA1A33" w:rsidRDefault="002E0985" w:rsidP="002E0985">
      <w:pPr>
        <w:widowControl w:val="0"/>
        <w:ind w:left="1407" w:firstLine="9"/>
        <w:jc w:val="both"/>
        <w:rPr>
          <w:rFonts w:ascii="Tahoma" w:hAnsi="Tahoma" w:cs="Tahoma"/>
          <w:sz w:val="20"/>
          <w:szCs w:val="20"/>
        </w:rPr>
      </w:pPr>
    </w:p>
    <w:p w14:paraId="169F5746" w14:textId="77777777" w:rsidR="00961BE8" w:rsidRPr="00BA1A33" w:rsidRDefault="00575FA6" w:rsidP="004E7E4D">
      <w:pPr>
        <w:widowControl w:val="0"/>
        <w:numPr>
          <w:ilvl w:val="1"/>
          <w:numId w:val="26"/>
        </w:numPr>
        <w:tabs>
          <w:tab w:val="left" w:pos="567"/>
        </w:tabs>
        <w:suppressAutoHyphens w:val="0"/>
        <w:spacing w:after="120" w:line="276" w:lineRule="auto"/>
        <w:ind w:left="0" w:firstLine="0"/>
        <w:jc w:val="both"/>
        <w:rPr>
          <w:rFonts w:ascii="Tahoma" w:hAnsi="Tahoma" w:cs="Tahoma"/>
          <w:bCs/>
          <w:sz w:val="20"/>
          <w:szCs w:val="20"/>
        </w:rPr>
      </w:pPr>
      <w:r w:rsidRPr="00BA1A33">
        <w:rPr>
          <w:rFonts w:ascii="Tahoma" w:hAnsi="Tahoma" w:cs="Tahoma"/>
          <w:bCs/>
          <w:sz w:val="20"/>
          <w:szCs w:val="20"/>
        </w:rPr>
        <w:t>Příprava k předání díla nebo jeho části</w:t>
      </w:r>
    </w:p>
    <w:p w14:paraId="169F5747"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13.3.1</w:t>
      </w:r>
      <w:r>
        <w:rPr>
          <w:rFonts w:ascii="Tahoma" w:hAnsi="Tahoma" w:cs="Tahoma"/>
          <w:sz w:val="20"/>
          <w:szCs w:val="20"/>
        </w:rPr>
        <w:tab/>
        <w:t>Zhotovitel je povinen objednatele na termín k převzetí díla písemně vyzvat ve lhůtě nejméně 10 kalendářních dní předem. Jestliže zhotovitel přes konkrétní, zdůvodněné a včasné upozornění objednatele, že dílo není řádně připraveno k odevzdání a převzetí, trvá na zahájení přejímacího řízení a při tom se zjistí, že dílo nebylo připraveno k předání a převzetí, uhradí zhotovitel náklady a škody objednateli.</w:t>
      </w:r>
    </w:p>
    <w:p w14:paraId="169F5748" w14:textId="77777777" w:rsidR="00961BE8" w:rsidRDefault="00575FA6">
      <w:pPr>
        <w:widowControl w:val="0"/>
        <w:spacing w:after="180"/>
        <w:ind w:left="1276" w:hanging="709"/>
        <w:jc w:val="both"/>
        <w:rPr>
          <w:rFonts w:ascii="Tahoma" w:hAnsi="Tahoma" w:cs="Tahoma"/>
          <w:b/>
          <w:sz w:val="20"/>
          <w:szCs w:val="20"/>
          <w:u w:val="single"/>
        </w:rPr>
      </w:pPr>
      <w:r>
        <w:rPr>
          <w:rFonts w:ascii="Tahoma" w:hAnsi="Tahoma" w:cs="Tahoma"/>
          <w:sz w:val="20"/>
          <w:szCs w:val="20"/>
        </w:rPr>
        <w:t>13.3.2</w:t>
      </w:r>
      <w:r>
        <w:rPr>
          <w:rFonts w:ascii="Tahoma" w:hAnsi="Tahoma" w:cs="Tahoma"/>
          <w:sz w:val="20"/>
          <w:szCs w:val="20"/>
        </w:rPr>
        <w:tab/>
        <w:t>Zhotovitel dále vytvoří řádné věcné i organizační podmínky k předání v místě provádění díla. Pro přejímací řízení díla zhotovitel dále připraví veškeré doklady, a to zejména doklady potřebné pro řádný průběh předání a převzetí a řádného užívání. Dodávky budou dokladovány k přejímacímu řízení potřebnými platnými certifikáty.</w:t>
      </w:r>
    </w:p>
    <w:p w14:paraId="169F5749" w14:textId="77777777" w:rsidR="00961BE8" w:rsidRPr="00BA1A33" w:rsidRDefault="00575FA6" w:rsidP="004E7E4D">
      <w:pPr>
        <w:widowControl w:val="0"/>
        <w:numPr>
          <w:ilvl w:val="1"/>
          <w:numId w:val="26"/>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Zápis (protokol) o převzetí díla</w:t>
      </w:r>
    </w:p>
    <w:p w14:paraId="169F574A"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13.4.1</w:t>
      </w:r>
      <w:r>
        <w:rPr>
          <w:rFonts w:ascii="Tahoma" w:hAnsi="Tahoma" w:cs="Tahoma"/>
          <w:sz w:val="20"/>
          <w:szCs w:val="20"/>
        </w:rPr>
        <w:tab/>
        <w:t>V případě, že dílo bude předáváno postupně, dohodnou smluvní strany v pracovním pořádku harmonogram jeho přejímek.</w:t>
      </w:r>
    </w:p>
    <w:p w14:paraId="169F574B" w14:textId="77777777" w:rsidR="00961BE8" w:rsidRDefault="00575FA6">
      <w:pPr>
        <w:tabs>
          <w:tab w:val="left" w:pos="1418"/>
        </w:tabs>
        <w:spacing w:after="180"/>
        <w:ind w:left="1276" w:hanging="709"/>
        <w:jc w:val="both"/>
        <w:rPr>
          <w:rFonts w:ascii="Tahoma" w:hAnsi="Tahoma" w:cs="Tahoma"/>
          <w:sz w:val="20"/>
          <w:szCs w:val="20"/>
        </w:rPr>
      </w:pPr>
      <w:r>
        <w:rPr>
          <w:rFonts w:ascii="Tahoma" w:hAnsi="Tahoma" w:cs="Tahoma"/>
          <w:sz w:val="20"/>
          <w:szCs w:val="20"/>
        </w:rPr>
        <w:t>13.4.2</w:t>
      </w:r>
      <w:r>
        <w:rPr>
          <w:rFonts w:ascii="Tahoma" w:hAnsi="Tahoma" w:cs="Tahoma"/>
          <w:sz w:val="20"/>
          <w:szCs w:val="20"/>
        </w:rPr>
        <w:tab/>
        <w:t>V případě, že při předání díla budou zjištěny ojedinělé drobné vady a nedodělky, které samy o sobě ani ve spojení s jinými nebrání užívání díla funkčně nebo esteticky, ani jeho užívání podstatným způsobem neomezují, a objednatel dílo převezme, sepíší smluvní strany v zápise o předání a převzetí díla přesně tyto vady a nedodělky a zároveň dohodnou přiměřené lhůty pro jejich odstranění.</w:t>
      </w:r>
    </w:p>
    <w:p w14:paraId="169F574C" w14:textId="77777777" w:rsidR="00961BE8" w:rsidRDefault="00575FA6" w:rsidP="00BA1A33">
      <w:pPr>
        <w:widowControl w:val="0"/>
        <w:ind w:left="1276" w:hanging="709"/>
        <w:jc w:val="both"/>
        <w:rPr>
          <w:rFonts w:ascii="Tahoma" w:hAnsi="Tahoma" w:cs="Tahoma"/>
          <w:sz w:val="20"/>
          <w:szCs w:val="20"/>
        </w:rPr>
      </w:pPr>
      <w:r>
        <w:rPr>
          <w:rFonts w:ascii="Tahoma" w:hAnsi="Tahoma" w:cs="Tahoma"/>
          <w:sz w:val="20"/>
          <w:szCs w:val="20"/>
        </w:rPr>
        <w:lastRenderedPageBreak/>
        <w:t>13.4.3</w:t>
      </w:r>
      <w:r>
        <w:rPr>
          <w:rFonts w:ascii="Tahoma" w:hAnsi="Tahoma" w:cs="Tahoma"/>
          <w:sz w:val="20"/>
          <w:szCs w:val="20"/>
        </w:rPr>
        <w:tab/>
        <w:t>Zápis o převzetí díla bude obsahovat zejména:</w:t>
      </w:r>
    </w:p>
    <w:p w14:paraId="169F574D"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údaje o zhotoviteli, podzhotovitelích a objednateli,</w:t>
      </w:r>
    </w:p>
    <w:p w14:paraId="169F574E" w14:textId="18598A1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stručný popis díla, zhodnocení jakosti díla, které je předmětem předání a </w:t>
      </w:r>
      <w:r w:rsidR="00BA1A33">
        <w:rPr>
          <w:rFonts w:ascii="Tahoma" w:hAnsi="Tahoma" w:cs="Tahoma"/>
          <w:sz w:val="20"/>
          <w:szCs w:val="20"/>
        </w:rPr>
        <w:tab/>
      </w:r>
      <w:r>
        <w:rPr>
          <w:rFonts w:ascii="Tahoma" w:hAnsi="Tahoma" w:cs="Tahoma"/>
          <w:sz w:val="20"/>
          <w:szCs w:val="20"/>
        </w:rPr>
        <w:t>převzetí,</w:t>
      </w:r>
    </w:p>
    <w:p w14:paraId="169F574F"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určení termínu, od kterého počíná plynout záruční lhůta,</w:t>
      </w:r>
    </w:p>
    <w:p w14:paraId="169F5750"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seznam předaných dokladů (dokumentaci skutečného provedení díla)</w:t>
      </w:r>
    </w:p>
    <w:p w14:paraId="169F5751"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geodetické zaměření staveb v tištěné podobě a digitální formě na flash USB  </w:t>
      </w:r>
    </w:p>
    <w:p w14:paraId="169F5752" w14:textId="77777777" w:rsidR="00961BE8" w:rsidRDefault="00575FA6" w:rsidP="00BA1A33">
      <w:pPr>
        <w:widowControl w:val="0"/>
        <w:ind w:left="2137" w:hanging="435"/>
        <w:jc w:val="both"/>
        <w:rPr>
          <w:rFonts w:ascii="Tahoma" w:hAnsi="Tahoma" w:cs="Tahoma"/>
          <w:sz w:val="20"/>
          <w:szCs w:val="20"/>
        </w:rPr>
      </w:pPr>
      <w:r>
        <w:rPr>
          <w:rFonts w:ascii="Tahoma" w:hAnsi="Tahoma" w:cs="Tahoma"/>
          <w:sz w:val="20"/>
          <w:szCs w:val="20"/>
        </w:rPr>
        <w:t>-</w:t>
      </w:r>
      <w:r>
        <w:rPr>
          <w:rFonts w:ascii="Tahoma" w:hAnsi="Tahoma" w:cs="Tahoma"/>
          <w:sz w:val="20"/>
          <w:szCs w:val="20"/>
        </w:rPr>
        <w:tab/>
        <w:t>geometrický plán v 6 vyhotoveních, 1x v el. podobě - zhotovitel odpovídá za dodržení prostorové polohy staveb a za případné škody vzniklé objednateli stavbou zvýšeným záborem pozemků jiných vlastníků,</w:t>
      </w:r>
    </w:p>
    <w:p w14:paraId="169F5753"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soupis zjištěných vad a nedodělků, dohodu o opatřeních a lhůtách pro jejich odstranění, případnou dohodu o slevě z ceny nebo jiných právech z odpovědnosti za vady,</w:t>
      </w:r>
    </w:p>
    <w:p w14:paraId="169F5754"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w:t>
      </w:r>
      <w:r>
        <w:rPr>
          <w:rFonts w:ascii="Tahoma" w:hAnsi="Tahoma" w:cs="Tahoma"/>
          <w:sz w:val="20"/>
          <w:szCs w:val="20"/>
        </w:rPr>
        <w:tab/>
        <w:t>prohlášení objednatele, zda dílo přejímá nebo nepřejímá a pokud odmítá dílo převzít, uvede v protokolu důvody, pro které dílo převzít odmítá.</w:t>
      </w:r>
    </w:p>
    <w:p w14:paraId="5E272CAF" w14:textId="77777777" w:rsidR="002E0985" w:rsidRDefault="002E0985" w:rsidP="00BA1A33">
      <w:pPr>
        <w:widowControl w:val="0"/>
        <w:ind w:left="2124" w:hanging="422"/>
        <w:jc w:val="both"/>
        <w:rPr>
          <w:rFonts w:ascii="Tahoma" w:hAnsi="Tahoma" w:cs="Tahoma"/>
          <w:sz w:val="20"/>
          <w:szCs w:val="20"/>
        </w:rPr>
      </w:pPr>
    </w:p>
    <w:p w14:paraId="169F5755"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13.4.4</w:t>
      </w:r>
      <w:r>
        <w:rPr>
          <w:rFonts w:ascii="Tahoma" w:hAnsi="Tahoma" w:cs="Tahoma"/>
          <w:sz w:val="20"/>
          <w:szCs w:val="20"/>
        </w:rPr>
        <w:tab/>
        <w:t>Jestliže objednatel odmítne dílo převzít, sepíší smluvní strany zápis, v němž uvedou svá stanoviska a jejich odůvodnění. Po odstranění vad a nedodělků, pro které objednatel odmítl dílo převzít, opakuje se přejímací řízení v nezbytně nutném rozsahu. V takovém případě je možné vyhotovit nový zápis nebo k původnímu zápisu sepsat dodatek, ve kterém objednatel prohlásí, že dílo přejímá, dílo je převzato podepsáním tohoto dodatku oběma smluvními stranami.</w:t>
      </w:r>
    </w:p>
    <w:p w14:paraId="169F5756" w14:textId="77777777" w:rsidR="00961BE8" w:rsidRDefault="00575FA6" w:rsidP="004E7E4D">
      <w:pPr>
        <w:widowControl w:val="0"/>
        <w:numPr>
          <w:ilvl w:val="1"/>
          <w:numId w:val="26"/>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účastnit se úřední kolaudace díla a zajistit doklady nutné pro řádnou kolaudaci díla. Objednatel jej vyrozumí písemnou formou  nebo mailem o termínu konání řízení min. 5 dnů předem.</w:t>
      </w:r>
    </w:p>
    <w:p w14:paraId="169F5757" w14:textId="77777777" w:rsidR="00961BE8" w:rsidRDefault="00575FA6" w:rsidP="004E7E4D">
      <w:pPr>
        <w:widowControl w:val="0"/>
        <w:numPr>
          <w:ilvl w:val="1"/>
          <w:numId w:val="26"/>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se zavazuje odstranit všechny jím zaviněné kolaudační závady ve lhůtě určené v zápisu z kontrolní prohlídky.</w:t>
      </w:r>
    </w:p>
    <w:p w14:paraId="169F5758" w14:textId="77777777" w:rsidR="00961BE8" w:rsidRDefault="00575FA6" w:rsidP="004E7E4D">
      <w:pPr>
        <w:widowControl w:val="0"/>
        <w:numPr>
          <w:ilvl w:val="1"/>
          <w:numId w:val="26"/>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Vlastnické právo k zhotovovanému dílu náleží od zahájení provádění díla objednateli.</w:t>
      </w:r>
    </w:p>
    <w:p w14:paraId="169F5759" w14:textId="77777777" w:rsidR="00961BE8" w:rsidRDefault="00575FA6" w:rsidP="004E7E4D">
      <w:pPr>
        <w:widowControl w:val="0"/>
        <w:numPr>
          <w:ilvl w:val="1"/>
          <w:numId w:val="26"/>
        </w:numPr>
        <w:tabs>
          <w:tab w:val="left" w:pos="567"/>
        </w:tabs>
        <w:suppressAutoHyphens w:val="0"/>
        <w:spacing w:after="120"/>
        <w:ind w:left="0" w:firstLine="0"/>
        <w:jc w:val="both"/>
        <w:rPr>
          <w:rFonts w:ascii="Tahoma" w:hAnsi="Tahoma" w:cs="Tahoma"/>
          <w:b/>
          <w:sz w:val="22"/>
          <w:szCs w:val="20"/>
          <w:u w:val="single"/>
        </w:rPr>
      </w:pPr>
      <w:r>
        <w:rPr>
          <w:rFonts w:ascii="Tahoma" w:hAnsi="Tahoma" w:cs="Tahoma"/>
          <w:sz w:val="20"/>
          <w:szCs w:val="20"/>
        </w:rPr>
        <w:t>Zhotovitel vykonává do předání a převzetí předmětu plnění pro objednatele správu. Výkon správy končí okamžikem řádného předání a převzetí díla v souladu s touto smlouvou.</w:t>
      </w:r>
    </w:p>
    <w:p w14:paraId="169F575A" w14:textId="484AA78B"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XIV. Smluvní pokuty</w:t>
      </w:r>
    </w:p>
    <w:p w14:paraId="169F575B" w14:textId="03F39BBC"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 xml:space="preserve">V případě, že zhotovitel bude v prodlení s provedením díla v termínu pro kompletní dokončení díla stanoveném v čl. III, bod. 3.1 této smlouvy, je povinen zaplatit objednateli smluvní pokutu ve výši </w:t>
      </w:r>
      <w:r w:rsidR="00A66DB8">
        <w:rPr>
          <w:rFonts w:ascii="Tahoma" w:hAnsi="Tahoma" w:cs="Tahoma"/>
          <w:sz w:val="20"/>
          <w:szCs w:val="20"/>
        </w:rPr>
        <w:t>10.000,- Kč</w:t>
      </w:r>
      <w:r>
        <w:rPr>
          <w:rFonts w:ascii="Tahoma" w:hAnsi="Tahoma" w:cs="Tahoma"/>
          <w:sz w:val="20"/>
          <w:szCs w:val="20"/>
        </w:rPr>
        <w:t xml:space="preserve"> a to za každý započatý den prodlení. </w:t>
      </w:r>
    </w:p>
    <w:p w14:paraId="169F575D" w14:textId="77777777" w:rsidR="00961BE8" w:rsidRDefault="00575FA6">
      <w:pPr>
        <w:pStyle w:val="Zkladntextodsazen"/>
        <w:tabs>
          <w:tab w:val="left" w:pos="567"/>
        </w:tabs>
        <w:ind w:left="0"/>
        <w:jc w:val="both"/>
        <w:rPr>
          <w:rFonts w:ascii="Tahoma" w:hAnsi="Tahoma" w:cs="Tahoma"/>
          <w:sz w:val="20"/>
          <w:szCs w:val="20"/>
        </w:rPr>
      </w:pPr>
      <w:r>
        <w:rPr>
          <w:rFonts w:ascii="Tahoma" w:hAnsi="Tahoma" w:cs="Tahoma"/>
          <w:sz w:val="20"/>
          <w:szCs w:val="20"/>
        </w:rPr>
        <w:t xml:space="preserve">V případě, že zhotovitel prokáže, že prodlení vzniklo z viny na straně objednatele, zanikne objednateli právo smluvní pokutu uplatňovat. </w:t>
      </w:r>
    </w:p>
    <w:p w14:paraId="169F575E" w14:textId="52E75C18"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V případě, že zhotovitel bude v prodlení s předáním dokladů dle čl. VIII., bod 8.3 a čl. XIX., bod 19.1 nebo 19.2</w:t>
      </w:r>
      <w:r w:rsidR="007B4E73">
        <w:rPr>
          <w:rFonts w:ascii="Tahoma" w:hAnsi="Tahoma" w:cs="Tahoma"/>
          <w:sz w:val="20"/>
          <w:szCs w:val="20"/>
        </w:rPr>
        <w:t xml:space="preserve"> </w:t>
      </w:r>
      <w:r>
        <w:rPr>
          <w:rFonts w:ascii="Tahoma" w:hAnsi="Tahoma" w:cs="Tahoma"/>
          <w:sz w:val="20"/>
          <w:szCs w:val="20"/>
        </w:rPr>
        <w:t>této smlouvy, tj. nepředloží nebo nepředá objednateli příslušné doklady dokladující splnění povinnosti zhotovitele v čl. VIII., bod 8.3 a čl. XIX., bod 19.1 nebo 19.2</w:t>
      </w:r>
      <w:r w:rsidR="007B4E73">
        <w:rPr>
          <w:rFonts w:ascii="Tahoma" w:hAnsi="Tahoma" w:cs="Tahoma"/>
          <w:sz w:val="20"/>
          <w:szCs w:val="20"/>
        </w:rPr>
        <w:t xml:space="preserve"> </w:t>
      </w:r>
      <w:r>
        <w:rPr>
          <w:rFonts w:ascii="Tahoma" w:hAnsi="Tahoma" w:cs="Tahoma"/>
          <w:sz w:val="20"/>
          <w:szCs w:val="20"/>
        </w:rPr>
        <w:t>této smlouvy, je povinen zaplatit objednateli smluvní pokutu ve výši 10.000,-</w:t>
      </w:r>
      <w:r w:rsidR="00DB28A1">
        <w:rPr>
          <w:rFonts w:ascii="Tahoma" w:hAnsi="Tahoma" w:cs="Tahoma"/>
          <w:sz w:val="20"/>
          <w:szCs w:val="20"/>
        </w:rPr>
        <w:t xml:space="preserve"> </w:t>
      </w:r>
      <w:r>
        <w:rPr>
          <w:rFonts w:ascii="Tahoma" w:hAnsi="Tahoma" w:cs="Tahoma"/>
          <w:sz w:val="20"/>
          <w:szCs w:val="20"/>
        </w:rPr>
        <w:t>Kč za každé jednotlivé porušení povinnosti dle bodu 8.3, 19.1, nebo 19.2</w:t>
      </w:r>
      <w:r w:rsidR="007B4E73">
        <w:rPr>
          <w:rFonts w:ascii="Tahoma" w:hAnsi="Tahoma" w:cs="Tahoma"/>
          <w:sz w:val="20"/>
          <w:szCs w:val="20"/>
        </w:rPr>
        <w:t xml:space="preserve"> </w:t>
      </w:r>
      <w:r>
        <w:rPr>
          <w:rFonts w:ascii="Tahoma" w:hAnsi="Tahoma" w:cs="Tahoma"/>
          <w:sz w:val="20"/>
          <w:szCs w:val="20"/>
        </w:rPr>
        <w:t>této smlouvy, a to za každý započatý den prodlení až do splnění této povinnosti.</w:t>
      </w:r>
    </w:p>
    <w:p w14:paraId="169F575F" w14:textId="77777777"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Zhotovitel se dále zavazuje zaplatit objednateli smluvní pokutu:</w:t>
      </w:r>
    </w:p>
    <w:p w14:paraId="169F5760" w14:textId="6F600B22" w:rsidR="00961BE8" w:rsidRDefault="00575FA6">
      <w:pPr>
        <w:pStyle w:val="Bezmezer"/>
        <w:ind w:left="1276" w:hanging="709"/>
        <w:jc w:val="both"/>
        <w:rPr>
          <w:rFonts w:ascii="Tahoma" w:hAnsi="Tahoma" w:cs="Tahoma"/>
          <w:sz w:val="20"/>
          <w:szCs w:val="20"/>
        </w:rPr>
      </w:pPr>
      <w:r>
        <w:rPr>
          <w:rFonts w:ascii="Tahoma" w:hAnsi="Tahoma" w:cs="Tahoma"/>
          <w:sz w:val="20"/>
          <w:szCs w:val="20"/>
        </w:rPr>
        <w:t>14.3.1</w:t>
      </w:r>
      <w:r>
        <w:rPr>
          <w:rFonts w:ascii="Tahoma" w:hAnsi="Tahoma" w:cs="Tahoma"/>
          <w:sz w:val="20"/>
          <w:szCs w:val="20"/>
        </w:rPr>
        <w:tab/>
        <w:t>Za prodlení s vyklizením staveniště, a to 5.000,- Kč za každý započatý den prodlení.</w:t>
      </w:r>
    </w:p>
    <w:p w14:paraId="169F5761" w14:textId="77777777" w:rsidR="00961BE8" w:rsidRDefault="00961BE8">
      <w:pPr>
        <w:pStyle w:val="Bezmezer"/>
        <w:ind w:left="1276" w:hanging="709"/>
        <w:jc w:val="both"/>
        <w:rPr>
          <w:rFonts w:ascii="Tahoma" w:hAnsi="Tahoma" w:cs="Tahoma"/>
          <w:sz w:val="20"/>
          <w:szCs w:val="20"/>
        </w:rPr>
      </w:pPr>
    </w:p>
    <w:p w14:paraId="169F5762" w14:textId="52980B1D" w:rsidR="00961BE8" w:rsidRDefault="00575FA6">
      <w:pPr>
        <w:pStyle w:val="Bezmezer"/>
        <w:ind w:left="1276" w:hanging="709"/>
        <w:jc w:val="both"/>
        <w:rPr>
          <w:rFonts w:ascii="Tahoma" w:hAnsi="Tahoma" w:cs="Tahoma"/>
          <w:sz w:val="20"/>
          <w:szCs w:val="20"/>
        </w:rPr>
      </w:pPr>
      <w:r>
        <w:rPr>
          <w:rFonts w:ascii="Tahoma" w:hAnsi="Tahoma" w:cs="Tahoma"/>
          <w:sz w:val="20"/>
          <w:szCs w:val="20"/>
        </w:rPr>
        <w:t>14.3.2</w:t>
      </w:r>
      <w:r>
        <w:rPr>
          <w:rFonts w:ascii="Tahoma" w:hAnsi="Tahoma" w:cs="Tahoma"/>
          <w:sz w:val="20"/>
          <w:szCs w:val="20"/>
        </w:rPr>
        <w:tab/>
        <w:t>Za prodlení s odstraněním reklamovaných vad a nedodělků, a to 5.000,- Kč za každý započatý den prodlení a každou vadu/nedodělek zvlášť.</w:t>
      </w:r>
    </w:p>
    <w:p w14:paraId="169F5763" w14:textId="77777777" w:rsidR="00961BE8" w:rsidRDefault="00961BE8">
      <w:pPr>
        <w:tabs>
          <w:tab w:val="left" w:pos="1418"/>
        </w:tabs>
        <w:ind w:firstLine="709"/>
        <w:jc w:val="both"/>
        <w:rPr>
          <w:rFonts w:ascii="Tahoma" w:hAnsi="Tahoma" w:cs="Tahoma"/>
          <w:sz w:val="20"/>
          <w:szCs w:val="20"/>
        </w:rPr>
      </w:pPr>
    </w:p>
    <w:p w14:paraId="169F5764" w14:textId="77777777"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V případě, že objednatel bude v prodlení s úhradou řádně vystavené faktury je povinen zaplatit zhotoviteli úrok z prodlení v zákonné výši.</w:t>
      </w:r>
    </w:p>
    <w:p w14:paraId="169F5765" w14:textId="24316D77"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lastRenderedPageBreak/>
        <w:t>V případě, že zhotovitel přes konkrétní, zdůvodněné a včasné upozornění objednatele, že dílo není řádně připraveno k odevzdání a převzetí, trvá na zahájení přejímacího řízení a při přejímacím řízení se zjistí, že dílo nebylo připraveno k odevzdání a převzetí, sjednává se smluvní pokuta za nepřipravenost díla k odevzdání a převzetí zhotovitelem ve výši 10.000,-</w:t>
      </w:r>
      <w:r w:rsidR="006168F2">
        <w:rPr>
          <w:rFonts w:ascii="Tahoma" w:hAnsi="Tahoma" w:cs="Tahoma"/>
          <w:sz w:val="20"/>
          <w:szCs w:val="20"/>
        </w:rPr>
        <w:t xml:space="preserve"> </w:t>
      </w:r>
      <w:r>
        <w:rPr>
          <w:rFonts w:ascii="Tahoma" w:hAnsi="Tahoma" w:cs="Tahoma"/>
          <w:sz w:val="20"/>
          <w:szCs w:val="20"/>
        </w:rPr>
        <w:t>Kč.</w:t>
      </w:r>
    </w:p>
    <w:p w14:paraId="169F5766" w14:textId="77777777"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Smluvní pokuty, sjednané touto smlouvou, hradí povinná strana nezávisle na tom, zda a v jaké výši vznikne druhé straně škoda, kterou lze vymáhat samostatně a bez ohledu na její výši. Smluvní pokuty se tedy nezapočítávají na náhradu škody, tj. vedle smluvní pokuty se hradí náhrada škody, a to v celé její výši. Náhradu škody jsou smluvní strany oprávněny vymáhat kdykoli, a to bez ohledu na případné odstoupení kterékoli ze smluvních stran od smlouvy.</w:t>
      </w:r>
    </w:p>
    <w:p w14:paraId="169F5767" w14:textId="77777777" w:rsidR="00961BE8" w:rsidRDefault="00575FA6" w:rsidP="004E7E4D">
      <w:pPr>
        <w:pStyle w:val="Zkladntextodsazen"/>
        <w:numPr>
          <w:ilvl w:val="0"/>
          <w:numId w:val="16"/>
        </w:numPr>
        <w:tabs>
          <w:tab w:val="left" w:pos="567"/>
        </w:tabs>
        <w:ind w:left="0" w:firstLine="0"/>
        <w:jc w:val="both"/>
        <w:rPr>
          <w:rFonts w:ascii="Tahoma" w:hAnsi="Tahoma" w:cs="Tahoma"/>
          <w:sz w:val="20"/>
          <w:szCs w:val="20"/>
        </w:rPr>
      </w:pPr>
      <w:r>
        <w:rPr>
          <w:rFonts w:ascii="Tahoma" w:hAnsi="Tahoma" w:cs="Tahoma"/>
          <w:sz w:val="20"/>
          <w:szCs w:val="20"/>
        </w:rPr>
        <w:t>Splatnost smluvních pokut je 14 kalendářních dnů ode dne doručení faktury vystavené oprávněnou smluvní stranou smluvní straně povinné.</w:t>
      </w:r>
    </w:p>
    <w:p w14:paraId="169F5768" w14:textId="77777777" w:rsidR="00961BE8" w:rsidRDefault="00575FA6" w:rsidP="004E7E4D">
      <w:pPr>
        <w:pStyle w:val="Zkladntextodsazen"/>
        <w:numPr>
          <w:ilvl w:val="0"/>
          <w:numId w:val="16"/>
        </w:numPr>
        <w:tabs>
          <w:tab w:val="left" w:pos="567"/>
        </w:tabs>
        <w:ind w:left="0" w:firstLine="0"/>
        <w:jc w:val="both"/>
        <w:rPr>
          <w:rFonts w:ascii="Tahoma" w:hAnsi="Tahoma" w:cs="Tahoma"/>
          <w:b/>
          <w:sz w:val="22"/>
          <w:szCs w:val="20"/>
          <w:u w:val="single"/>
        </w:rPr>
      </w:pPr>
      <w:r>
        <w:rPr>
          <w:rFonts w:ascii="Tahoma" w:hAnsi="Tahoma" w:cs="Tahoma"/>
          <w:sz w:val="20"/>
          <w:szCs w:val="20"/>
        </w:rPr>
        <w:t>Smluvní pokutu je objednatel oprávněn započíst proti kterékoliv pohledávce zhotovitele.</w:t>
      </w:r>
    </w:p>
    <w:p w14:paraId="169F5769"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 Nebezpečí vzniku škody na věci, přechod vlastnického práva a odpovědnost za škodu</w:t>
      </w:r>
    </w:p>
    <w:p w14:paraId="169F576A" w14:textId="77777777" w:rsidR="00961BE8" w:rsidRDefault="00575FA6" w:rsidP="004E7E4D">
      <w:pPr>
        <w:numPr>
          <w:ilvl w:val="1"/>
          <w:numId w:val="27"/>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nese od doby předání staveniště do předání a převzetí hotového díla nebezpečí škody a jiné nebezpečí na:</w:t>
      </w:r>
    </w:p>
    <w:p w14:paraId="169F576B"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díle a všech jeho zhotovovaných, upravovaných, dalších částech;</w:t>
      </w:r>
    </w:p>
    <w:p w14:paraId="169F576C"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na částech či součástech díla, které jsou na staveništi uskladněny;</w:t>
      </w:r>
    </w:p>
    <w:p w14:paraId="14940BAB" w14:textId="77777777" w:rsidR="00BA1A33"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na plochách, stávajících prostorech a budovách, a to ode dne jejich převzetí zhotovitelem do doby provedení díla, pokud v jednotlivých případech nebude dohodnuto jinak;</w:t>
      </w:r>
    </w:p>
    <w:p w14:paraId="169F576E" w14:textId="5EFC6AA4" w:rsidR="00961BE8" w:rsidRPr="00BA1A33" w:rsidRDefault="00575FA6" w:rsidP="00BA1A33">
      <w:pPr>
        <w:numPr>
          <w:ilvl w:val="0"/>
          <w:numId w:val="3"/>
        </w:numPr>
        <w:tabs>
          <w:tab w:val="left" w:pos="993"/>
        </w:tabs>
        <w:suppressAutoHyphens w:val="0"/>
        <w:ind w:left="993" w:hanging="426"/>
        <w:jc w:val="both"/>
        <w:rPr>
          <w:rFonts w:ascii="Tahoma" w:hAnsi="Tahoma" w:cs="Tahoma"/>
          <w:sz w:val="20"/>
          <w:szCs w:val="20"/>
        </w:rPr>
      </w:pPr>
      <w:r w:rsidRPr="00BA1A33">
        <w:rPr>
          <w:rFonts w:ascii="Tahoma" w:hAnsi="Tahoma" w:cs="Tahoma"/>
          <w:sz w:val="20"/>
          <w:szCs w:val="20"/>
        </w:rPr>
        <w:t>na majetku, zdraví a právech třetích osob v souvislosti s prováděním díla.</w:t>
      </w:r>
    </w:p>
    <w:p w14:paraId="169F576F" w14:textId="77777777" w:rsidR="00961BE8" w:rsidRDefault="00961BE8">
      <w:pPr>
        <w:pStyle w:val="Seznam2"/>
        <w:ind w:left="709" w:firstLine="0"/>
        <w:jc w:val="both"/>
        <w:rPr>
          <w:rFonts w:ascii="Tahoma" w:hAnsi="Tahoma" w:cs="Tahoma"/>
        </w:rPr>
      </w:pPr>
    </w:p>
    <w:p w14:paraId="169F5770" w14:textId="77777777" w:rsidR="00961BE8" w:rsidRDefault="00575FA6">
      <w:pPr>
        <w:pStyle w:val="Seznam2"/>
        <w:ind w:left="567" w:firstLine="0"/>
        <w:jc w:val="both"/>
        <w:rPr>
          <w:rFonts w:ascii="Tahoma" w:hAnsi="Tahoma" w:cs="Tahoma"/>
        </w:rPr>
      </w:pPr>
      <w:r>
        <w:rPr>
          <w:rFonts w:ascii="Tahoma" w:hAnsi="Tahoma" w:cs="Tahoma"/>
        </w:rPr>
        <w:t>Odpovědnost na těchto věcech je objektivní a zhotovitel se jí může zprostit jen, pokud by ke škodě došlo i jinak nebo prokáže-li zhotovitel, že porušením povinností, na jejichž základě objednateli vznikla škoda, bylo způsobeno okolnostmi vylučujícími odpovědnost zhotovitele.</w:t>
      </w:r>
    </w:p>
    <w:p w14:paraId="169F5771" w14:textId="77777777" w:rsidR="00961BE8" w:rsidRDefault="00961BE8">
      <w:pPr>
        <w:pStyle w:val="Seznam2"/>
        <w:ind w:left="567" w:firstLine="0"/>
        <w:jc w:val="both"/>
        <w:rPr>
          <w:rFonts w:ascii="Tahoma" w:hAnsi="Tahoma" w:cs="Tahoma"/>
        </w:rPr>
      </w:pPr>
    </w:p>
    <w:p w14:paraId="169F5772" w14:textId="77777777" w:rsidR="00961BE8" w:rsidRDefault="00575FA6" w:rsidP="004E7E4D">
      <w:pPr>
        <w:pStyle w:val="Seznam2"/>
        <w:numPr>
          <w:ilvl w:val="1"/>
          <w:numId w:val="27"/>
        </w:numPr>
        <w:tabs>
          <w:tab w:val="left" w:pos="567"/>
        </w:tabs>
        <w:spacing w:after="30"/>
        <w:ind w:left="0" w:firstLine="0"/>
        <w:jc w:val="both"/>
        <w:rPr>
          <w:rFonts w:ascii="Tahoma" w:hAnsi="Tahoma" w:cs="Tahoma"/>
        </w:rPr>
      </w:pPr>
      <w:r>
        <w:rPr>
          <w:rFonts w:ascii="Tahoma" w:hAnsi="Tahoma" w:cs="Tahoma"/>
        </w:rPr>
        <w:t>Zhotovitel nese též do doby provedení díla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169F5773" w14:textId="77777777" w:rsidR="00961BE8"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pomocné stavební konstrukce všeho druhu nutné k provedení díla (lešení, podpěrné konstrukce atp.);</w:t>
      </w:r>
    </w:p>
    <w:p w14:paraId="45FE3A94" w14:textId="77777777" w:rsidR="00BA1A33"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zařízení staveniště provozního, výrobního i sociálního charakteru;</w:t>
      </w:r>
    </w:p>
    <w:p w14:paraId="169F5775" w14:textId="468A62D4" w:rsidR="00961BE8" w:rsidRDefault="00575FA6" w:rsidP="00BA1A33">
      <w:pPr>
        <w:numPr>
          <w:ilvl w:val="0"/>
          <w:numId w:val="4"/>
        </w:numPr>
        <w:suppressAutoHyphens w:val="0"/>
        <w:ind w:left="851" w:hanging="284"/>
        <w:jc w:val="both"/>
        <w:rPr>
          <w:rFonts w:ascii="Tahoma" w:hAnsi="Tahoma" w:cs="Tahoma"/>
          <w:sz w:val="20"/>
          <w:szCs w:val="20"/>
        </w:rPr>
      </w:pPr>
      <w:r w:rsidRPr="00BA1A33">
        <w:rPr>
          <w:rFonts w:ascii="Tahoma" w:hAnsi="Tahoma" w:cs="Tahoma"/>
          <w:sz w:val="20"/>
          <w:szCs w:val="20"/>
        </w:rPr>
        <w:t>ostatní provizorní konstrukce a objekty v rozsahu vymezeném příslušnou dokumentací a smlouvou; a to jak vůči objednateli, tak vůči třetím osobám.</w:t>
      </w:r>
    </w:p>
    <w:p w14:paraId="6F32BC3C" w14:textId="77777777" w:rsidR="007B4E73" w:rsidRPr="00BA1A33" w:rsidRDefault="007B4E73" w:rsidP="007B4E73">
      <w:pPr>
        <w:suppressAutoHyphens w:val="0"/>
        <w:ind w:left="851"/>
        <w:jc w:val="both"/>
        <w:rPr>
          <w:rFonts w:ascii="Tahoma" w:hAnsi="Tahoma" w:cs="Tahoma"/>
          <w:sz w:val="20"/>
          <w:szCs w:val="20"/>
        </w:rPr>
      </w:pPr>
    </w:p>
    <w:p w14:paraId="169F5776" w14:textId="77777777" w:rsidR="00961BE8" w:rsidRDefault="00575FA6" w:rsidP="004E7E4D">
      <w:pPr>
        <w:pStyle w:val="Seznam2"/>
        <w:numPr>
          <w:ilvl w:val="1"/>
          <w:numId w:val="27"/>
        </w:numPr>
        <w:tabs>
          <w:tab w:val="left" w:pos="567"/>
        </w:tabs>
        <w:spacing w:after="180"/>
        <w:ind w:left="0" w:firstLine="0"/>
        <w:jc w:val="both"/>
        <w:rPr>
          <w:rFonts w:ascii="Tahoma" w:hAnsi="Tahoma" w:cs="Tahoma"/>
        </w:rPr>
      </w:pPr>
      <w:r>
        <w:rPr>
          <w:rFonts w:ascii="Tahoma" w:hAnsi="Tahoma" w:cs="Tahoma"/>
        </w:rPr>
        <w:t>Předání a převzetí staveniště nemá vliv na odpovědnost za škodu podle obecně závazných předpisů, jakož i škodu způsobenou vadným provedením díla nebo jiným porušením závazku zhotovitele.</w:t>
      </w:r>
    </w:p>
    <w:p w14:paraId="169F5777" w14:textId="77777777" w:rsidR="00961BE8" w:rsidRDefault="00575FA6" w:rsidP="004E7E4D">
      <w:pPr>
        <w:pStyle w:val="Seznam2"/>
        <w:numPr>
          <w:ilvl w:val="1"/>
          <w:numId w:val="27"/>
        </w:numPr>
        <w:tabs>
          <w:tab w:val="left" w:pos="567"/>
        </w:tabs>
        <w:spacing w:after="180"/>
        <w:ind w:left="0" w:firstLine="0"/>
        <w:jc w:val="both"/>
        <w:rPr>
          <w:rFonts w:ascii="Tahoma" w:hAnsi="Tahoma" w:cs="Tahoma"/>
          <w:spacing w:val="-2"/>
        </w:rPr>
      </w:pPr>
      <w:r>
        <w:rPr>
          <w:rFonts w:ascii="Tahoma" w:hAnsi="Tahoma" w:cs="Tahoma"/>
        </w:rPr>
        <w:t>Smluvní strany se dohodly, že vlastníkem zhotovovaného díla a jeho oddělitelných částí i součástí a příslušenství je od počátku objednatel.</w:t>
      </w:r>
    </w:p>
    <w:p w14:paraId="169F5778" w14:textId="77777777" w:rsidR="00961BE8" w:rsidRDefault="00575FA6" w:rsidP="004E7E4D">
      <w:pPr>
        <w:pStyle w:val="Seznam2"/>
        <w:numPr>
          <w:ilvl w:val="1"/>
          <w:numId w:val="27"/>
        </w:numPr>
        <w:tabs>
          <w:tab w:val="left" w:pos="567"/>
        </w:tabs>
        <w:spacing w:after="180"/>
        <w:ind w:left="0" w:firstLine="0"/>
        <w:jc w:val="both"/>
        <w:rPr>
          <w:rFonts w:ascii="Tahoma" w:hAnsi="Tahoma" w:cs="Tahoma"/>
        </w:rPr>
      </w:pPr>
      <w:r>
        <w:rPr>
          <w:rFonts w:ascii="Tahoma" w:hAnsi="Tahoma" w:cs="Tahoma"/>
          <w:spacing w:val="-2"/>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169F5779" w14:textId="77777777" w:rsidR="00961BE8" w:rsidRDefault="00575FA6" w:rsidP="004E7E4D">
      <w:pPr>
        <w:pStyle w:val="Seznam2"/>
        <w:numPr>
          <w:ilvl w:val="1"/>
          <w:numId w:val="27"/>
        </w:numPr>
        <w:tabs>
          <w:tab w:val="left" w:pos="567"/>
        </w:tabs>
        <w:spacing w:after="180"/>
        <w:ind w:left="0" w:firstLine="0"/>
        <w:jc w:val="both"/>
        <w:rPr>
          <w:rFonts w:ascii="Tahoma" w:hAnsi="Tahoma" w:cs="Tahoma"/>
        </w:rPr>
      </w:pPr>
      <w:r>
        <w:rPr>
          <w:rFonts w:ascii="Tahoma" w:hAnsi="Tahoma" w:cs="Tahoma"/>
        </w:rPr>
        <w:t>Zhotovitel se zavazuje, že ve smlouvách se svými jednotlivými poddodavateli a jejich poddodavateli nebude sjednána tzv. výhrada vlastnictví, tedy takové ustanovení, které by stanovovalo, že zhotovované dílo či jakákoli jeho 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 100.000,- Kč.</w:t>
      </w:r>
    </w:p>
    <w:p w14:paraId="169F577A" w14:textId="77777777" w:rsidR="00961BE8" w:rsidRDefault="00575FA6" w:rsidP="004E7E4D">
      <w:pPr>
        <w:pStyle w:val="Seznam2"/>
        <w:numPr>
          <w:ilvl w:val="1"/>
          <w:numId w:val="27"/>
        </w:numPr>
        <w:tabs>
          <w:tab w:val="left" w:pos="567"/>
        </w:tabs>
        <w:spacing w:after="180"/>
        <w:ind w:left="0" w:firstLine="0"/>
        <w:jc w:val="both"/>
        <w:rPr>
          <w:rFonts w:ascii="Tahoma" w:hAnsi="Tahoma" w:cs="Tahoma"/>
        </w:rPr>
      </w:pPr>
      <w:r>
        <w:rPr>
          <w:rFonts w:ascii="Tahoma" w:hAnsi="Tahoma" w:cs="Tahoma"/>
        </w:rPr>
        <w:lastRenderedPageBreak/>
        <w:t>Zhotovitel nese odpovědnost za škodu vzniklou nedbalostí nebo úmyslným zaviněním zaměstnanci zhotovitele nebo jeho poddodavatele na předmětu smlouvy nebo v důsledku této nedbalosti či zavinění a zavazuje se k náhradě škody v plném rozsahu.</w:t>
      </w:r>
    </w:p>
    <w:p w14:paraId="169F577B" w14:textId="77777777" w:rsidR="00961BE8" w:rsidRDefault="00575FA6" w:rsidP="004E7E4D">
      <w:pPr>
        <w:pStyle w:val="Seznam2"/>
        <w:numPr>
          <w:ilvl w:val="1"/>
          <w:numId w:val="27"/>
        </w:numPr>
        <w:tabs>
          <w:tab w:val="left" w:pos="567"/>
        </w:tabs>
        <w:spacing w:after="180"/>
        <w:ind w:left="0" w:firstLine="0"/>
        <w:jc w:val="both"/>
        <w:rPr>
          <w:rFonts w:ascii="Tahoma" w:hAnsi="Tahoma" w:cs="Tahoma"/>
        </w:rPr>
      </w:pPr>
      <w:r>
        <w:rPr>
          <w:rFonts w:ascii="Tahoma" w:hAnsi="Tahoma" w:cs="Tahoma"/>
        </w:rPr>
        <w:t>Zhotovitele není povinen zjišťovat trasy a druhy inženýrských sítí vedoucích přes staveniště. Pokud však takové inženýrské sítě a trasy přes staveniště vedou, předá objednatel zhotoviteli dokumentaci o inženýrských sítích vedoucích staveništěm a zhotovitel je povinen zabezpečit jejich vytýčení. V takovém případě hotovitel odpovídá za poškození stávajících inženýrských sítí a cizích zařízení, k němuž došlo činností či nečinností zhotovitele nebo jeho poddodavatelů.</w:t>
      </w:r>
    </w:p>
    <w:p w14:paraId="169F577C" w14:textId="77777777" w:rsidR="00961BE8" w:rsidRDefault="00575FA6" w:rsidP="004E7E4D">
      <w:pPr>
        <w:pStyle w:val="Seznam2"/>
        <w:numPr>
          <w:ilvl w:val="1"/>
          <w:numId w:val="27"/>
        </w:numPr>
        <w:tabs>
          <w:tab w:val="left" w:pos="567"/>
        </w:tabs>
        <w:spacing w:after="180"/>
        <w:ind w:left="0" w:firstLine="0"/>
        <w:jc w:val="both"/>
        <w:rPr>
          <w:rFonts w:ascii="Tahoma" w:hAnsi="Tahoma" w:cs="Tahoma"/>
          <w:spacing w:val="-2"/>
        </w:rPr>
      </w:pPr>
      <w:r>
        <w:rPr>
          <w:rFonts w:ascii="Tahoma" w:hAnsi="Tahoma" w:cs="Tahoma"/>
        </w:rPr>
        <w:t>Nárok na náhradu škody musí být vždy prokazatelně uplatněn písemným doručením druhé straně nejpozději do 10 kalendářních dnů od data, kdy se poškozená strana o škodě dozvěděla.</w:t>
      </w:r>
    </w:p>
    <w:p w14:paraId="169F577D" w14:textId="77777777" w:rsidR="00961BE8" w:rsidRDefault="00575FA6" w:rsidP="004E7E4D">
      <w:pPr>
        <w:pStyle w:val="Seznam2"/>
        <w:numPr>
          <w:ilvl w:val="1"/>
          <w:numId w:val="27"/>
        </w:numPr>
        <w:tabs>
          <w:tab w:val="left" w:pos="709"/>
        </w:tabs>
        <w:spacing w:after="180"/>
        <w:ind w:left="0" w:firstLine="0"/>
        <w:jc w:val="both"/>
        <w:rPr>
          <w:rFonts w:ascii="Tahoma" w:hAnsi="Tahoma" w:cs="Tahoma"/>
        </w:rPr>
      </w:pPr>
      <w:r>
        <w:rPr>
          <w:rFonts w:ascii="Tahoma" w:hAnsi="Tahoma" w:cs="Tahoma"/>
          <w:spacing w:val="-2"/>
        </w:rPr>
        <w:t>Podkladem pro stanovení rozsahu škody budou vždy a za všech okolností doklady o příčinách vzniku škody, vyčíslení výše škody a písemný zápis o projednání vzniku škody oprávněnými zástupci zúčastněných stran. Druhá strana se zavazuje zúčastnit se projednání vzniku škody v nejbližším možném termínu, nejpozději však do 10 kalendářních dnů od data doručení uplatnění nároku.</w:t>
      </w:r>
    </w:p>
    <w:p w14:paraId="169F577E" w14:textId="77777777" w:rsidR="00961BE8" w:rsidRDefault="00575FA6" w:rsidP="004E7E4D">
      <w:pPr>
        <w:pStyle w:val="Seznam2"/>
        <w:numPr>
          <w:ilvl w:val="1"/>
          <w:numId w:val="27"/>
        </w:numPr>
        <w:tabs>
          <w:tab w:val="left" w:pos="709"/>
        </w:tabs>
        <w:spacing w:after="180"/>
        <w:ind w:left="0" w:firstLine="0"/>
        <w:jc w:val="both"/>
        <w:rPr>
          <w:rFonts w:ascii="Tahoma" w:hAnsi="Tahoma" w:cs="Tahoma"/>
        </w:rPr>
      </w:pPr>
      <w:r>
        <w:rPr>
          <w:rFonts w:ascii="Tahoma" w:hAnsi="Tahoma" w:cs="Tahoma"/>
        </w:rPr>
        <w:t>V případě dohody o náhradě škody musí být náhrada škody uhrazena nejpozději do 30 kalendářních dnů od data uzavření dohody.</w:t>
      </w:r>
    </w:p>
    <w:p w14:paraId="169F577F" w14:textId="77777777" w:rsidR="00961BE8" w:rsidRDefault="00575FA6" w:rsidP="004E7E4D">
      <w:pPr>
        <w:pStyle w:val="Seznam2"/>
        <w:numPr>
          <w:ilvl w:val="1"/>
          <w:numId w:val="27"/>
        </w:numPr>
        <w:tabs>
          <w:tab w:val="left" w:pos="709"/>
        </w:tabs>
        <w:ind w:left="0" w:firstLine="0"/>
        <w:jc w:val="both"/>
        <w:rPr>
          <w:rFonts w:ascii="Tahoma" w:hAnsi="Tahoma" w:cs="Tahoma"/>
          <w:b/>
          <w:sz w:val="22"/>
          <w:u w:val="single"/>
        </w:rPr>
      </w:pPr>
      <w:r>
        <w:rPr>
          <w:rFonts w:ascii="Tahoma" w:hAnsi="Tahoma" w:cs="Tahoma"/>
        </w:rPr>
        <w:t>Objednatel má dále nárok na uplatnění náhrady škody v případě, že zhotovitel dílo řádně nedokončí. Náhrada škody bude vypočítána tak, že objednatel provede nové zadávací řízení dle ZZVZ na nového zhotovitele, který dokončí rozestavěné dílo. Pro tyto účely budou předmětem veřejné zakázky ty části díla, které nebyly zhotovitelem doposud realizovány. Součástí zadávací dokumentace bude soupis stavebních prací, dodávek a služeb s výkazem výměr v těch částech, které nebyly doposud realizovány a dále obchodní podmínky ve formě Smlouvy o dílo, které byly součástí původního zadávacího řízení. Objednatel porovná (případně může porovnání provést třetí osoba zmocněná objednatelem) cenovou nabídku zhotovitele a cenovou nabídku nového zhotovitele (dodavatele, který byl vybrán k uzavření smlouvy) a částka, o kterou případně přesáhne nová cenová nabídka cenovou nabídku zhotovitele, bude společně s náklady spojenými s realizací nového zadávacího řízení vyčíslením škody, která byla objednateli způsobena. Dnem uplatnění náhrady škody, a tím i dnem splatnosti, je den doručení vyčíslení způsobené škody zhotoviteli. Objednatel je oprávněn splatnou škodu započíst oproti splatným pohledávkám zhotovitele u objednatele, s čímž zhotovitel vyslovuje souhlas. Objednatel je povinen zaslat zhotoviteli písemné sdělení o vzájemném započtení splatných pohledávek.</w:t>
      </w:r>
    </w:p>
    <w:p w14:paraId="169F5780" w14:textId="6E711127" w:rsidR="00961BE8" w:rsidRDefault="00575FA6">
      <w:pPr>
        <w:spacing w:before="480" w:after="120"/>
        <w:jc w:val="center"/>
        <w:outlineLvl w:val="0"/>
        <w:rPr>
          <w:rFonts w:ascii="Tahoma" w:hAnsi="Tahoma" w:cs="Tahoma"/>
          <w:spacing w:val="-2"/>
          <w:sz w:val="20"/>
          <w:szCs w:val="20"/>
        </w:rPr>
      </w:pPr>
      <w:r>
        <w:rPr>
          <w:rFonts w:ascii="Tahoma" w:hAnsi="Tahoma" w:cs="Tahoma"/>
          <w:b/>
          <w:sz w:val="22"/>
          <w:szCs w:val="20"/>
          <w:u w:val="single"/>
        </w:rPr>
        <w:t>XVI. Odpovědnost za vady – záruka</w:t>
      </w:r>
    </w:p>
    <w:p w14:paraId="169F5781" w14:textId="77777777" w:rsidR="00961BE8" w:rsidRDefault="00575FA6" w:rsidP="004E7E4D">
      <w:pPr>
        <w:numPr>
          <w:ilvl w:val="0"/>
          <w:numId w:val="17"/>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169F5782" w14:textId="77777777" w:rsidR="00961BE8" w:rsidRDefault="00575FA6" w:rsidP="004E7E4D">
      <w:pPr>
        <w:pStyle w:val="Zkladntextodsazen"/>
        <w:numPr>
          <w:ilvl w:val="0"/>
          <w:numId w:val="17"/>
        </w:numPr>
        <w:tabs>
          <w:tab w:val="left" w:pos="0"/>
          <w:tab w:val="left" w:pos="567"/>
        </w:tabs>
        <w:spacing w:after="180"/>
        <w:ind w:left="0" w:firstLine="0"/>
        <w:jc w:val="both"/>
        <w:rPr>
          <w:rFonts w:ascii="Tahoma" w:hAnsi="Tahoma" w:cs="Tahoma"/>
        </w:rPr>
      </w:pPr>
      <w:r>
        <w:rPr>
          <w:rFonts w:ascii="Tahoma" w:hAnsi="Tahoma" w:cs="Tahoma"/>
          <w:sz w:val="20"/>
          <w:szCs w:val="20"/>
        </w:rP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169F5783" w14:textId="77777777" w:rsidR="00961BE8" w:rsidRDefault="00575FA6" w:rsidP="004E7E4D">
      <w:pPr>
        <w:pStyle w:val="Zkladntext21"/>
        <w:numPr>
          <w:ilvl w:val="0"/>
          <w:numId w:val="17"/>
        </w:numPr>
        <w:tabs>
          <w:tab w:val="left" w:pos="0"/>
          <w:tab w:val="left" w:pos="567"/>
          <w:tab w:val="left" w:pos="1276"/>
        </w:tabs>
        <w:spacing w:after="180"/>
        <w:ind w:left="0" w:firstLine="0"/>
        <w:rPr>
          <w:rFonts w:ascii="Tahoma" w:hAnsi="Tahoma" w:cs="Tahoma"/>
        </w:rPr>
      </w:pPr>
      <w:r>
        <w:rPr>
          <w:rFonts w:ascii="Tahoma" w:hAnsi="Tahoma" w:cs="Tahoma"/>
        </w:rPr>
        <w:t>Dílo má vady, jestliže nebylo provedeno řádně a předmět díla neodpovídá požadavkům kladeným na něj 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169F5784" w14:textId="77777777" w:rsidR="00961BE8" w:rsidRDefault="00575FA6" w:rsidP="004E7E4D">
      <w:pPr>
        <w:pStyle w:val="Zkladntext21"/>
        <w:numPr>
          <w:ilvl w:val="0"/>
          <w:numId w:val="17"/>
        </w:numPr>
        <w:tabs>
          <w:tab w:val="left" w:pos="0"/>
          <w:tab w:val="left" w:pos="567"/>
          <w:tab w:val="left" w:pos="1276"/>
        </w:tabs>
        <w:spacing w:after="180"/>
        <w:ind w:left="0" w:firstLine="0"/>
        <w:rPr>
          <w:rFonts w:ascii="Tahoma" w:hAnsi="Tahoma" w:cs="Tahoma"/>
        </w:rPr>
      </w:pPr>
      <w:r>
        <w:rPr>
          <w:rFonts w:ascii="Tahoma" w:hAnsi="Tahoma" w:cs="Tahoma"/>
        </w:rPr>
        <w:t>Vadami se rozumí i nedodělky, tj. nedokončené práce (plnění). Drobné odchylky, které nemají jakýkoliv vliv jak na dílčí či celkovou technickou a technologickou funkčnost díla nebo na zvýšení ceny plnění zhotovitele, se nepovažují za vady či nedodělky v případě, že s nimi vyjádřil objednatel písemný souhlas za předpokladu, že tyto odchylky budou vyznačeny v dokumentaci skutečného provedení díla.</w:t>
      </w:r>
    </w:p>
    <w:p w14:paraId="169F5785" w14:textId="77777777" w:rsidR="00961BE8" w:rsidRDefault="00575FA6" w:rsidP="004E7E4D">
      <w:pPr>
        <w:widowControl w:val="0"/>
        <w:numPr>
          <w:ilvl w:val="0"/>
          <w:numId w:val="17"/>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lastRenderedPageBreak/>
        <w:t xml:space="preserve">Zhotovitel se zavazuje, že dílo bude mít po dobu trvání záruční doby vlastnosti stanovené příslušnou projektovou a technickou dokumentací včetně jejich změn a doplňků, technickými normami, které se na 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w:t>
      </w:r>
      <w:r>
        <w:rPr>
          <w:rFonts w:ascii="Tahoma" w:hAnsi="Tahoma" w:cs="Tahoma"/>
          <w:b/>
          <w:sz w:val="20"/>
          <w:szCs w:val="20"/>
        </w:rPr>
        <w:t>§ 2615–2619 OZ</w:t>
      </w:r>
      <w:r>
        <w:rPr>
          <w:rFonts w:ascii="Tahoma" w:hAnsi="Tahoma" w:cs="Tahoma"/>
          <w:sz w:val="20"/>
          <w:szCs w:val="20"/>
        </w:rPr>
        <w:t xml:space="preserve"> a </w:t>
      </w:r>
      <w:r>
        <w:rPr>
          <w:rFonts w:ascii="Tahoma" w:hAnsi="Tahoma" w:cs="Tahoma"/>
          <w:b/>
          <w:sz w:val="20"/>
          <w:szCs w:val="20"/>
        </w:rPr>
        <w:t>§ 2629–2630 OZ</w:t>
      </w:r>
      <w:r>
        <w:rPr>
          <w:rFonts w:ascii="Tahoma" w:hAnsi="Tahoma" w:cs="Tahoma"/>
          <w:sz w:val="20"/>
          <w:szCs w:val="20"/>
        </w:rPr>
        <w:t>.</w:t>
      </w:r>
    </w:p>
    <w:p w14:paraId="169F5786" w14:textId="77777777" w:rsidR="00961BE8" w:rsidRDefault="00575FA6" w:rsidP="004E7E4D">
      <w:pPr>
        <w:pStyle w:val="Zkladntextodsazen"/>
        <w:numPr>
          <w:ilvl w:val="0"/>
          <w:numId w:val="17"/>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t>Záruční doba u dílčího prokazatelného vadného plnění neběží po dobu, po kterou objednatel nemohl užívat část předmětu díla pro jeho vady, za které odpovídá zhotovitel.</w:t>
      </w:r>
    </w:p>
    <w:p w14:paraId="169F5787" w14:textId="77777777" w:rsidR="00961BE8" w:rsidRDefault="00575FA6" w:rsidP="004E7E4D">
      <w:pPr>
        <w:widowControl w:val="0"/>
        <w:numPr>
          <w:ilvl w:val="0"/>
          <w:numId w:val="17"/>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reklamovat u zhotovitele vady jeho plnění nejpozději do konce záruční doby. Reklamaci provádí objednatel písemně, v reklamaci vady popíše a uvede své požadavky, včetně termínu pro odstranění vad zhotovitelem s tím, že je-li reklamace oprávněná, má objednatel níže uvedená práva:</w:t>
      </w:r>
    </w:p>
    <w:p w14:paraId="169F5788" w14:textId="77777777" w:rsidR="00961BE8" w:rsidRDefault="00575FA6">
      <w:pPr>
        <w:widowControl w:val="0"/>
        <w:ind w:left="1276" w:hanging="709"/>
        <w:jc w:val="both"/>
        <w:rPr>
          <w:rFonts w:ascii="Tahoma" w:hAnsi="Tahoma" w:cs="Tahoma"/>
          <w:sz w:val="20"/>
          <w:szCs w:val="20"/>
        </w:rPr>
      </w:pPr>
      <w:r>
        <w:rPr>
          <w:rFonts w:ascii="Tahoma" w:hAnsi="Tahoma" w:cs="Tahoma"/>
          <w:sz w:val="20"/>
          <w:szCs w:val="20"/>
        </w:rPr>
        <w:t>16.7.1</w:t>
      </w:r>
      <w:r>
        <w:rPr>
          <w:rFonts w:ascii="Tahoma" w:hAnsi="Tahoma" w:cs="Tahoma"/>
          <w:sz w:val="20"/>
          <w:szCs w:val="20"/>
        </w:rPr>
        <w:tab/>
      </w:r>
      <w:r>
        <w:rPr>
          <w:rFonts w:ascii="Tahoma" w:hAnsi="Tahoma" w:cs="Tahoma"/>
          <w:spacing w:val="-4"/>
          <w:sz w:val="20"/>
          <w:szCs w:val="20"/>
        </w:rPr>
        <w:t>Je-li vadné plnění podstatným porušením smlouvy (</w:t>
      </w:r>
      <w:r>
        <w:rPr>
          <w:rFonts w:ascii="Tahoma" w:hAnsi="Tahoma" w:cs="Tahoma"/>
          <w:b/>
          <w:spacing w:val="-4"/>
          <w:sz w:val="20"/>
          <w:szCs w:val="20"/>
        </w:rPr>
        <w:t>§ 2106 OZ</w:t>
      </w:r>
      <w:r>
        <w:rPr>
          <w:rFonts w:ascii="Tahoma" w:hAnsi="Tahoma" w:cs="Tahoma"/>
          <w:spacing w:val="-4"/>
          <w:sz w:val="20"/>
          <w:szCs w:val="20"/>
        </w:rPr>
        <w:t>), vzniká objednateli právo na:</w:t>
      </w:r>
    </w:p>
    <w:p w14:paraId="169F5789" w14:textId="77777777" w:rsidR="00961BE8" w:rsidRDefault="00575FA6" w:rsidP="004E7E4D">
      <w:pPr>
        <w:widowControl w:val="0"/>
        <w:numPr>
          <w:ilvl w:val="0"/>
          <w:numId w:val="22"/>
        </w:numPr>
        <w:suppressAutoHyphens w:val="0"/>
        <w:ind w:left="1560" w:hanging="283"/>
        <w:jc w:val="both"/>
        <w:rPr>
          <w:rFonts w:ascii="Tahoma" w:hAnsi="Tahoma" w:cs="Tahoma"/>
          <w:sz w:val="20"/>
          <w:szCs w:val="20"/>
        </w:rPr>
      </w:pPr>
      <w:r>
        <w:rPr>
          <w:rFonts w:ascii="Tahoma" w:hAnsi="Tahoma" w:cs="Tahoma"/>
          <w:sz w:val="20"/>
          <w:szCs w:val="20"/>
        </w:rPr>
        <w:t>odstranění vady dodáním nové věci bez vady nebo dodáním chybějící věci</w:t>
      </w:r>
    </w:p>
    <w:p w14:paraId="169F578A" w14:textId="77777777" w:rsidR="00961BE8" w:rsidRDefault="00575FA6" w:rsidP="004E7E4D">
      <w:pPr>
        <w:widowControl w:val="0"/>
        <w:numPr>
          <w:ilvl w:val="0"/>
          <w:numId w:val="22"/>
        </w:numPr>
        <w:suppressAutoHyphens w:val="0"/>
        <w:ind w:left="1560" w:hanging="283"/>
        <w:jc w:val="both"/>
        <w:rPr>
          <w:rFonts w:ascii="Tahoma" w:hAnsi="Tahoma" w:cs="Tahoma"/>
          <w:sz w:val="20"/>
          <w:szCs w:val="20"/>
        </w:rPr>
      </w:pPr>
      <w:r>
        <w:rPr>
          <w:rFonts w:ascii="Tahoma" w:hAnsi="Tahoma" w:cs="Tahoma"/>
          <w:sz w:val="20"/>
          <w:szCs w:val="20"/>
        </w:rPr>
        <w:t>na odstranění vady opravou věci</w:t>
      </w:r>
    </w:p>
    <w:p w14:paraId="169F578B" w14:textId="77777777" w:rsidR="00961BE8" w:rsidRDefault="00575FA6" w:rsidP="004E7E4D">
      <w:pPr>
        <w:widowControl w:val="0"/>
        <w:numPr>
          <w:ilvl w:val="0"/>
          <w:numId w:val="22"/>
        </w:numPr>
        <w:suppressAutoHyphens w:val="0"/>
        <w:ind w:left="1560" w:hanging="283"/>
        <w:jc w:val="both"/>
        <w:rPr>
          <w:rFonts w:ascii="Tahoma" w:hAnsi="Tahoma" w:cs="Tahoma"/>
          <w:sz w:val="20"/>
          <w:szCs w:val="20"/>
        </w:rPr>
      </w:pPr>
      <w:r>
        <w:rPr>
          <w:rFonts w:ascii="Tahoma" w:hAnsi="Tahoma" w:cs="Tahoma"/>
          <w:sz w:val="20"/>
          <w:szCs w:val="20"/>
        </w:rPr>
        <w:t>na přiměřenou slevu z ceny</w:t>
      </w:r>
    </w:p>
    <w:p w14:paraId="169F578C" w14:textId="77777777" w:rsidR="00961BE8" w:rsidRDefault="00575FA6" w:rsidP="004E7E4D">
      <w:pPr>
        <w:widowControl w:val="0"/>
        <w:numPr>
          <w:ilvl w:val="0"/>
          <w:numId w:val="22"/>
        </w:numPr>
        <w:suppressAutoHyphens w:val="0"/>
        <w:ind w:left="1560" w:hanging="283"/>
        <w:jc w:val="both"/>
        <w:rPr>
          <w:rFonts w:ascii="Tahoma" w:hAnsi="Tahoma" w:cs="Tahoma"/>
          <w:sz w:val="20"/>
          <w:szCs w:val="20"/>
        </w:rPr>
      </w:pPr>
      <w:r>
        <w:rPr>
          <w:rFonts w:ascii="Tahoma" w:hAnsi="Tahoma" w:cs="Tahoma"/>
          <w:sz w:val="20"/>
          <w:szCs w:val="20"/>
        </w:rPr>
        <w:t>odstoupit od smlouvy.</w:t>
      </w:r>
    </w:p>
    <w:p w14:paraId="169F578D" w14:textId="77777777" w:rsidR="00961BE8" w:rsidRDefault="00961BE8">
      <w:pPr>
        <w:widowControl w:val="0"/>
        <w:tabs>
          <w:tab w:val="left" w:pos="0"/>
        </w:tabs>
        <w:jc w:val="both"/>
        <w:rPr>
          <w:rFonts w:ascii="Tahoma" w:hAnsi="Tahoma" w:cs="Tahoma"/>
          <w:sz w:val="20"/>
          <w:szCs w:val="20"/>
        </w:rPr>
      </w:pPr>
    </w:p>
    <w:p w14:paraId="169F578E"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16.7.2</w:t>
      </w:r>
      <w:r>
        <w:rPr>
          <w:rFonts w:ascii="Tahoma" w:hAnsi="Tahoma" w:cs="Tahoma"/>
          <w:sz w:val="20"/>
          <w:szCs w:val="20"/>
        </w:rPr>
        <w:tab/>
        <w:t>Je-li vadné plnění nepodstatným porušením smlouvy (</w:t>
      </w:r>
      <w:r>
        <w:rPr>
          <w:rFonts w:ascii="Tahoma" w:hAnsi="Tahoma" w:cs="Tahoma"/>
          <w:b/>
          <w:sz w:val="20"/>
          <w:szCs w:val="20"/>
        </w:rPr>
        <w:t>§ 2107 OZ</w:t>
      </w:r>
      <w:r>
        <w:rPr>
          <w:rFonts w:ascii="Tahoma" w:hAnsi="Tahoma" w:cs="Tahoma"/>
          <w:sz w:val="20"/>
          <w:szCs w:val="20"/>
        </w:rPr>
        <w:t>), vzniká objednateli právo na odstranění vady nebo na přiměřenou slevu z ceny.</w:t>
      </w:r>
    </w:p>
    <w:p w14:paraId="169F578F" w14:textId="53B96F29"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16.7.3</w:t>
      </w:r>
      <w:r>
        <w:rPr>
          <w:rFonts w:ascii="Tahoma" w:hAnsi="Tahoma" w:cs="Tahoma"/>
          <w:sz w:val="20"/>
          <w:szCs w:val="20"/>
        </w:rPr>
        <w:tab/>
        <w:t xml:space="preserve">Výše uvedenými ujednáními v čl. XVI. body 16.7.1 a 16.7.2 není dotčeno ustanovení </w:t>
      </w:r>
      <w:r>
        <w:rPr>
          <w:rFonts w:ascii="Tahoma" w:hAnsi="Tahoma" w:cs="Tahoma"/>
          <w:b/>
          <w:sz w:val="20"/>
          <w:szCs w:val="20"/>
        </w:rPr>
        <w:t>§ 2629</w:t>
      </w:r>
      <w:r>
        <w:rPr>
          <w:rFonts w:ascii="Tahoma" w:hAnsi="Tahoma" w:cs="Tahoma"/>
          <w:sz w:val="20"/>
          <w:szCs w:val="20"/>
        </w:rPr>
        <w:t xml:space="preserve"> a </w:t>
      </w:r>
      <w:r>
        <w:rPr>
          <w:rFonts w:ascii="Tahoma" w:hAnsi="Tahoma" w:cs="Tahoma"/>
          <w:b/>
          <w:sz w:val="20"/>
          <w:szCs w:val="20"/>
        </w:rPr>
        <w:t>§ 2630OZ</w:t>
      </w:r>
      <w:r>
        <w:rPr>
          <w:rFonts w:ascii="Tahoma" w:hAnsi="Tahoma" w:cs="Tahoma"/>
          <w:sz w:val="20"/>
          <w:szCs w:val="20"/>
        </w:rPr>
        <w:t xml:space="preserve"> o vadách stavby.</w:t>
      </w:r>
    </w:p>
    <w:p w14:paraId="169F5790" w14:textId="16E4AA53" w:rsidR="00961BE8" w:rsidRDefault="00575FA6" w:rsidP="004E7E4D">
      <w:pPr>
        <w:widowControl w:val="0"/>
        <w:numPr>
          <w:ilvl w:val="0"/>
          <w:numId w:val="17"/>
        </w:numPr>
        <w:tabs>
          <w:tab w:val="left" w:pos="0"/>
          <w:tab w:val="left" w:pos="567"/>
        </w:tabs>
        <w:suppressAutoHyphens w:val="0"/>
        <w:spacing w:after="180"/>
        <w:ind w:left="0" w:firstLine="0"/>
        <w:jc w:val="both"/>
        <w:rPr>
          <w:rFonts w:ascii="Tahoma" w:hAnsi="Tahoma" w:cs="Tahoma"/>
          <w:b/>
          <w:sz w:val="20"/>
          <w:szCs w:val="20"/>
        </w:rPr>
      </w:pPr>
      <w:r>
        <w:rPr>
          <w:rFonts w:ascii="Tahoma" w:hAnsi="Tahoma" w:cs="Tahoma"/>
          <w:sz w:val="20"/>
          <w:szCs w:val="20"/>
        </w:rPr>
        <w:t>Objednatel má právo volby způsobu odstranění důsledku vadného plnění. Zhotovitel je povinen do 5</w:t>
      </w:r>
      <w:r w:rsidR="0010450A">
        <w:rPr>
          <w:rFonts w:ascii="Tahoma" w:hAnsi="Tahoma" w:cs="Tahoma"/>
          <w:sz w:val="20"/>
          <w:szCs w:val="20"/>
        </w:rPr>
        <w:t xml:space="preserve">-ti </w:t>
      </w:r>
      <w:r>
        <w:rPr>
          <w:rFonts w:ascii="Tahoma" w:hAnsi="Tahoma" w:cs="Tahoma"/>
          <w:sz w:val="20"/>
          <w:szCs w:val="20"/>
        </w:rPr>
        <w:t>kalendářních</w:t>
      </w:r>
      <w:r w:rsidR="0010450A">
        <w:rPr>
          <w:rFonts w:ascii="Tahoma" w:hAnsi="Tahoma" w:cs="Tahoma"/>
          <w:sz w:val="20"/>
          <w:szCs w:val="20"/>
        </w:rPr>
        <w:t xml:space="preserve"> </w:t>
      </w:r>
      <w:r>
        <w:rPr>
          <w:rFonts w:ascii="Tahoma" w:hAnsi="Tahoma" w:cs="Tahoma"/>
          <w:sz w:val="20"/>
          <w:szCs w:val="20"/>
        </w:rPr>
        <w:t>dnů ode dne obdržení reklamace zaslat objednateli své písemné stanovisko s uvedením, zda reklamaci uznává nebo sdělí objednateli své námitky spolu s jejich odůvodněním. Zhotovitel se zavazuje zahájit bezplatné odstranění vad díla nejpozději do 14</w:t>
      </w:r>
      <w:r w:rsidR="0010450A">
        <w:rPr>
          <w:rFonts w:ascii="Tahoma" w:hAnsi="Tahoma" w:cs="Tahoma"/>
          <w:sz w:val="20"/>
          <w:szCs w:val="20"/>
        </w:rPr>
        <w:t>-ti</w:t>
      </w:r>
      <w:r>
        <w:rPr>
          <w:rFonts w:ascii="Tahoma" w:hAnsi="Tahoma" w:cs="Tahoma"/>
          <w:sz w:val="20"/>
          <w:szCs w:val="20"/>
        </w:rPr>
        <w:t xml:space="preserve"> kalendářních dnů od obdržení reklamace, a to i tehdy, neuznává-li odpovědnost za své vady. V případě odstranění vady dodáním náhradního plnění běží pro toto náhradní plnění nová záruční doba, a to ode dne převzetí nového plnění objednatelem.</w:t>
      </w:r>
    </w:p>
    <w:p w14:paraId="169F5791" w14:textId="32295FAF" w:rsidR="00961BE8" w:rsidRDefault="00575FA6" w:rsidP="004E7E4D">
      <w:pPr>
        <w:widowControl w:val="0"/>
        <w:numPr>
          <w:ilvl w:val="0"/>
          <w:numId w:val="17"/>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b/>
          <w:sz w:val="20"/>
          <w:szCs w:val="20"/>
        </w:rPr>
        <w:t>Délka záruční doby je 60 měsíců na stavební práce a 24 měsíců na výrobky</w:t>
      </w:r>
      <w:r w:rsidR="00E33420">
        <w:rPr>
          <w:rFonts w:ascii="Tahoma" w:hAnsi="Tahoma" w:cs="Tahoma"/>
          <w:b/>
          <w:sz w:val="20"/>
          <w:szCs w:val="20"/>
        </w:rPr>
        <w:t xml:space="preserve"> </w:t>
      </w:r>
      <w:r>
        <w:rPr>
          <w:rFonts w:ascii="Tahoma" w:hAnsi="Tahoma" w:cs="Tahoma"/>
          <w:b/>
          <w:sz w:val="20"/>
          <w:szCs w:val="20"/>
        </w:rPr>
        <w:t>s vlastním záručním listem.</w:t>
      </w:r>
      <w:r>
        <w:rPr>
          <w:rFonts w:ascii="Tahoma" w:hAnsi="Tahoma" w:cs="Tahoma"/>
          <w:sz w:val="20"/>
          <w:szCs w:val="20"/>
        </w:rPr>
        <w:t xml:space="preserve"> Záruční doba počíná běžet od protokolárního převzetí celého předmětu díla objednatelem.</w:t>
      </w:r>
    </w:p>
    <w:p w14:paraId="169F5792" w14:textId="77777777" w:rsidR="00961BE8" w:rsidRDefault="00575FA6" w:rsidP="004E7E4D">
      <w:pPr>
        <w:widowControl w:val="0"/>
        <w:numPr>
          <w:ilvl w:val="0"/>
          <w:numId w:val="17"/>
        </w:numPr>
        <w:tabs>
          <w:tab w:val="left" w:pos="0"/>
          <w:tab w:val="left" w:pos="709"/>
        </w:tabs>
        <w:suppressAutoHyphens w:val="0"/>
        <w:spacing w:after="180"/>
        <w:ind w:left="0" w:firstLine="0"/>
        <w:jc w:val="both"/>
        <w:rPr>
          <w:rFonts w:ascii="Tahoma" w:hAnsi="Tahoma" w:cs="Tahoma"/>
          <w:sz w:val="20"/>
          <w:szCs w:val="20"/>
        </w:rPr>
      </w:pPr>
      <w:r>
        <w:rPr>
          <w:rFonts w:ascii="Tahoma" w:hAnsi="Tahoma" w:cs="Tahoma"/>
          <w:sz w:val="20"/>
          <w:szCs w:val="20"/>
        </w:rPr>
        <w:t>Neodstraní-li zhotovitel reklamované vady či nedodělky v objednatelem stanovené lhůtě přiměřeně dle charakteru vad a nedodělků, nebo oznámí-li před jejím uplynutím, že vady či nedodělky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169F5793" w14:textId="77777777" w:rsidR="00961BE8" w:rsidRDefault="00575FA6" w:rsidP="004E7E4D">
      <w:pPr>
        <w:widowControl w:val="0"/>
        <w:numPr>
          <w:ilvl w:val="0"/>
          <w:numId w:val="17"/>
        </w:numPr>
        <w:tabs>
          <w:tab w:val="left" w:pos="0"/>
          <w:tab w:val="left" w:pos="709"/>
        </w:tabs>
        <w:suppressAutoHyphens w:val="0"/>
        <w:spacing w:after="180"/>
        <w:ind w:left="0" w:firstLine="0"/>
        <w:jc w:val="both"/>
        <w:rPr>
          <w:rFonts w:ascii="Tahoma" w:hAnsi="Tahoma" w:cs="Tahoma"/>
          <w:b/>
          <w:sz w:val="22"/>
          <w:szCs w:val="20"/>
          <w:u w:val="single"/>
        </w:rPr>
      </w:pPr>
      <w:r>
        <w:rPr>
          <w:rFonts w:ascii="Tahoma" w:hAnsi="Tahoma" w:cs="Tahoma"/>
          <w:sz w:val="20"/>
          <w:szCs w:val="20"/>
        </w:rPr>
        <w:t>Práva a povinnosti ze zhotovitelem poskytnuté záruky nezanikají, ohledně objednateli předanému předmětu díla, ani pro případ odstoupení jedné ze stran od smlouvy. Nároky z odpovědnosti za vady se nedotýkají nároků na náhradu škody nebo na smluvní pokutu.</w:t>
      </w:r>
    </w:p>
    <w:p w14:paraId="169F5794"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XVII. Zánik závazků</w:t>
      </w:r>
    </w:p>
    <w:p w14:paraId="169F5795"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Závazky smluvních stran ze smlouvy zanikají:</w:t>
      </w:r>
    </w:p>
    <w:p w14:paraId="169F5796" w14:textId="77777777" w:rsidR="00961BE8" w:rsidRDefault="00575FA6" w:rsidP="004E7E4D">
      <w:pPr>
        <w:widowControl w:val="0"/>
        <w:numPr>
          <w:ilvl w:val="1"/>
          <w:numId w:val="28"/>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Splněním</w:t>
      </w:r>
    </w:p>
    <w:p w14:paraId="169F5797"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 xml:space="preserve">Závazky smluvních stran z této smlouvy zanikají především jejich splněním a tímto ujednáním není dotčeno ust. </w:t>
      </w:r>
      <w:r>
        <w:rPr>
          <w:rFonts w:ascii="Tahoma" w:hAnsi="Tahoma" w:cs="Tahoma"/>
          <w:b/>
          <w:sz w:val="20"/>
          <w:szCs w:val="20"/>
        </w:rPr>
        <w:t>§2628 OZ</w:t>
      </w:r>
      <w:r>
        <w:rPr>
          <w:rFonts w:ascii="Tahoma" w:hAnsi="Tahoma" w:cs="Tahoma"/>
          <w:sz w:val="20"/>
          <w:szCs w:val="20"/>
        </w:rPr>
        <w:t>.</w:t>
      </w:r>
    </w:p>
    <w:p w14:paraId="169F5798" w14:textId="77777777" w:rsidR="00961BE8" w:rsidRDefault="00575FA6" w:rsidP="004E7E4D">
      <w:pPr>
        <w:widowControl w:val="0"/>
        <w:numPr>
          <w:ilvl w:val="1"/>
          <w:numId w:val="28"/>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lastRenderedPageBreak/>
        <w:t>Dohodou smluvních stran</w:t>
      </w:r>
    </w:p>
    <w:p w14:paraId="169F5799"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Jednotlivé závazky smluvních stran, jakož i smlouva jako celek, mohou rovněž zaniknout, dohodnou-li se na tom smluvní strany formou písemného dodatku k této smlouvě. Takový dodatek musí být písemný a obsahovat vypořádání všech závazků, na které smluvní strany, které takový dodatek uzavírají, mohly pomyslet, jinak je neplatná.</w:t>
      </w:r>
    </w:p>
    <w:p w14:paraId="169F579A" w14:textId="77777777" w:rsidR="00961BE8" w:rsidRDefault="00575FA6" w:rsidP="004E7E4D">
      <w:pPr>
        <w:widowControl w:val="0"/>
        <w:numPr>
          <w:ilvl w:val="1"/>
          <w:numId w:val="28"/>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Odstoupením od smlouvy</w:t>
      </w:r>
    </w:p>
    <w:p w14:paraId="169F579B" w14:textId="77777777" w:rsidR="00961BE8" w:rsidRDefault="00575FA6">
      <w:pPr>
        <w:widowControl w:val="0"/>
        <w:spacing w:after="180"/>
        <w:jc w:val="both"/>
        <w:rPr>
          <w:rFonts w:ascii="Tahoma" w:hAnsi="Tahoma" w:cs="Tahoma"/>
          <w:sz w:val="20"/>
          <w:szCs w:val="20"/>
        </w:rPr>
      </w:pPr>
      <w:r>
        <w:rPr>
          <w:rFonts w:ascii="Tahoma" w:hAnsi="Tahoma" w:cs="Tahoma"/>
          <w:sz w:val="20"/>
          <w:szCs w:val="20"/>
        </w:rPr>
        <w:t xml:space="preserve">Odstoupit od smlouvy lze pouze z důvodů stanovených v této smlouvě nebo zákonem </w:t>
      </w:r>
      <w:r>
        <w:rPr>
          <w:rFonts w:ascii="Tahoma" w:hAnsi="Tahoma" w:cs="Tahoma"/>
          <w:b/>
          <w:sz w:val="20"/>
          <w:szCs w:val="20"/>
        </w:rPr>
        <w:t>(§ 2001a násl. OZ</w:t>
      </w:r>
      <w:r>
        <w:rPr>
          <w:rFonts w:ascii="Tahoma" w:hAnsi="Tahoma" w:cs="Tahoma"/>
          <w:sz w:val="20"/>
          <w:szCs w:val="20"/>
        </w:rPr>
        <w:t>).</w:t>
      </w:r>
    </w:p>
    <w:p w14:paraId="169F579C" w14:textId="77777777" w:rsidR="00961BE8" w:rsidRDefault="00575FA6">
      <w:pPr>
        <w:widowControl w:val="0"/>
        <w:spacing w:after="120"/>
        <w:ind w:left="1276" w:hanging="709"/>
        <w:jc w:val="both"/>
        <w:rPr>
          <w:rFonts w:ascii="Tahoma" w:hAnsi="Tahoma" w:cs="Tahoma"/>
          <w:sz w:val="20"/>
          <w:szCs w:val="20"/>
        </w:rPr>
      </w:pPr>
      <w:r>
        <w:rPr>
          <w:rFonts w:ascii="Tahoma" w:hAnsi="Tahoma" w:cs="Tahoma"/>
          <w:sz w:val="20"/>
          <w:szCs w:val="20"/>
        </w:rPr>
        <w:t>17.3.1 Kterákoli ze smluvních stran může odstoupit od této smlouvy, poruší-li druhá strana podstatným způsobem své smluvní povinnosti, přestože byla na tuto skutečnost prokazatelným způsobem (doporučeným dopisem) upozorněna.</w:t>
      </w:r>
    </w:p>
    <w:p w14:paraId="169F579D" w14:textId="722EF0CA"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ab/>
        <w:t>Stanoví-li oprávněná smluvní strana druhé smluvní straně pro splnění jeho závazku náhradní (dodatečnou) lhůtu, vzniká jí právo odstoupit od smlouvy až po marném uplynutí této lhůty, to neplatí, jestliže druhá smluvní strana v průběhu této lhůty prohlásí, že svůj závazek nesplní. V takovém případě může dotčená smluvní strana odstoupit od smlouvy i před uplynutím lhůta dodatečného plnění, poté, co prohlášení druhé smluvní strany obdržela. Smluvní strana může také od smlouvy odstoupit bez zbytečného odkladu poté, co z chování druhé strany nepochybně vyplyne, že poruší smlouvu podstatným způsobem a nedá</w:t>
      </w:r>
      <w:r w:rsidR="00BA1A33">
        <w:rPr>
          <w:rFonts w:ascii="Tahoma" w:hAnsi="Tahoma" w:cs="Tahoma"/>
          <w:sz w:val="20"/>
          <w:szCs w:val="20"/>
        </w:rPr>
        <w:t>-</w:t>
      </w:r>
      <w:r>
        <w:rPr>
          <w:rFonts w:ascii="Tahoma" w:hAnsi="Tahoma" w:cs="Tahoma"/>
          <w:sz w:val="20"/>
          <w:szCs w:val="20"/>
        </w:rPr>
        <w:t>li na výzvu oprávněné strany přiměřenou jistotu.</w:t>
      </w:r>
    </w:p>
    <w:p w14:paraId="169F579E" w14:textId="77777777" w:rsidR="00961BE8" w:rsidRDefault="00575FA6">
      <w:pPr>
        <w:widowControl w:val="0"/>
        <w:ind w:left="1276" w:hanging="567"/>
        <w:jc w:val="both"/>
        <w:rPr>
          <w:rFonts w:ascii="Tahoma" w:hAnsi="Tahoma" w:cs="Tahoma"/>
          <w:sz w:val="20"/>
          <w:szCs w:val="20"/>
        </w:rPr>
      </w:pPr>
      <w:r>
        <w:rPr>
          <w:rFonts w:ascii="Tahoma" w:hAnsi="Tahoma" w:cs="Tahoma"/>
          <w:sz w:val="20"/>
          <w:szCs w:val="20"/>
        </w:rPr>
        <w:tab/>
      </w:r>
      <w:r>
        <w:rPr>
          <w:rFonts w:ascii="Tahoma" w:hAnsi="Tahoma" w:cs="Tahoma"/>
          <w:sz w:val="20"/>
          <w:szCs w:val="20"/>
          <w:u w:val="single"/>
        </w:rPr>
        <w:t>Za podstatné porušení smlouvy se považuje zejména</w:t>
      </w:r>
      <w:r>
        <w:rPr>
          <w:rFonts w:ascii="Tahoma" w:hAnsi="Tahoma" w:cs="Tahoma"/>
          <w:sz w:val="20"/>
          <w:szCs w:val="20"/>
        </w:rPr>
        <w:t>:</w:t>
      </w:r>
    </w:p>
    <w:p w14:paraId="169F579F" w14:textId="77777777" w:rsidR="00961BE8" w:rsidRDefault="00575FA6" w:rsidP="004E7E4D">
      <w:pPr>
        <w:widowControl w:val="0"/>
        <w:numPr>
          <w:ilvl w:val="0"/>
          <w:numId w:val="23"/>
        </w:numPr>
        <w:suppressAutoHyphens w:val="0"/>
        <w:ind w:left="1560" w:hanging="284"/>
        <w:jc w:val="both"/>
        <w:rPr>
          <w:rFonts w:ascii="Tahoma" w:hAnsi="Tahoma" w:cs="Tahoma"/>
          <w:sz w:val="20"/>
          <w:szCs w:val="20"/>
        </w:rPr>
      </w:pPr>
      <w:r>
        <w:rPr>
          <w:rFonts w:ascii="Tahoma" w:hAnsi="Tahoma" w:cs="Tahoma"/>
          <w:sz w:val="20"/>
          <w:szCs w:val="20"/>
        </w:rPr>
        <w:t>pokud dílo není prováděno v souladu s projektovou dokumentací, soupisem stavebních prací, dodávek a služeb s výkazem výměr, závaznými normami a ostatními platnými předpisy; a/nebo</w:t>
      </w:r>
    </w:p>
    <w:p w14:paraId="169F57A0" w14:textId="77777777" w:rsidR="00961BE8" w:rsidRDefault="00575FA6" w:rsidP="004E7E4D">
      <w:pPr>
        <w:widowControl w:val="0"/>
        <w:numPr>
          <w:ilvl w:val="0"/>
          <w:numId w:val="23"/>
        </w:numPr>
        <w:suppressAutoHyphens w:val="0"/>
        <w:ind w:left="1560" w:hanging="284"/>
        <w:jc w:val="both"/>
        <w:rPr>
          <w:rFonts w:ascii="Tahoma" w:hAnsi="Tahoma" w:cs="Tahoma"/>
          <w:sz w:val="20"/>
          <w:szCs w:val="20"/>
        </w:rPr>
      </w:pPr>
      <w:r>
        <w:rPr>
          <w:rFonts w:ascii="Tahoma" w:hAnsi="Tahoma" w:cs="Tahoma"/>
          <w:sz w:val="20"/>
          <w:szCs w:val="20"/>
        </w:rPr>
        <w:t>překročení smluvené pevné ceny díla; a/nebo</w:t>
      </w:r>
    </w:p>
    <w:p w14:paraId="169F57A1" w14:textId="77777777" w:rsidR="00961BE8" w:rsidRDefault="00575FA6" w:rsidP="004E7E4D">
      <w:pPr>
        <w:widowControl w:val="0"/>
        <w:numPr>
          <w:ilvl w:val="0"/>
          <w:numId w:val="23"/>
        </w:numPr>
        <w:suppressAutoHyphens w:val="0"/>
        <w:ind w:left="1560" w:hanging="284"/>
        <w:jc w:val="both"/>
        <w:rPr>
          <w:rFonts w:ascii="Tahoma" w:hAnsi="Tahoma" w:cs="Tahoma"/>
          <w:sz w:val="20"/>
          <w:szCs w:val="20"/>
        </w:rPr>
      </w:pPr>
      <w:r>
        <w:rPr>
          <w:rFonts w:ascii="Tahoma" w:hAnsi="Tahoma" w:cs="Tahoma"/>
          <w:sz w:val="20"/>
          <w:szCs w:val="20"/>
        </w:rPr>
        <w:t>neplacení dohodnutých faktur objednatelem déle než 3 měsíce; a/nebo</w:t>
      </w:r>
    </w:p>
    <w:p w14:paraId="0FF5FC5D" w14:textId="77777777" w:rsidR="00BA1A33" w:rsidRDefault="00575FA6" w:rsidP="004E7E4D">
      <w:pPr>
        <w:widowControl w:val="0"/>
        <w:numPr>
          <w:ilvl w:val="0"/>
          <w:numId w:val="23"/>
        </w:numPr>
        <w:suppressAutoHyphens w:val="0"/>
        <w:ind w:left="1560" w:hanging="284"/>
        <w:jc w:val="both"/>
        <w:rPr>
          <w:rFonts w:ascii="Tahoma" w:hAnsi="Tahoma" w:cs="Tahoma"/>
          <w:sz w:val="20"/>
          <w:szCs w:val="20"/>
          <w:lang w:eastAsia="ar-SA"/>
        </w:rPr>
      </w:pPr>
      <w:r>
        <w:rPr>
          <w:rFonts w:ascii="Tahoma" w:hAnsi="Tahoma" w:cs="Tahoma"/>
          <w:sz w:val="20"/>
          <w:szCs w:val="20"/>
        </w:rPr>
        <w:t>pokud zhotovitel díla neodstraní vady, na které byl upozorněn objednatelem ve stavebním deníku, ani v přiměřené lhůtě za tímto účelem poskytnuté objednatelem; a/nebo</w:t>
      </w:r>
    </w:p>
    <w:p w14:paraId="169F57A3" w14:textId="447D24B5" w:rsidR="00961BE8" w:rsidRPr="00BA1A33" w:rsidRDefault="00575FA6" w:rsidP="004E7E4D">
      <w:pPr>
        <w:widowControl w:val="0"/>
        <w:numPr>
          <w:ilvl w:val="0"/>
          <w:numId w:val="23"/>
        </w:numPr>
        <w:suppressAutoHyphens w:val="0"/>
        <w:ind w:left="1560" w:hanging="284"/>
        <w:jc w:val="both"/>
        <w:rPr>
          <w:rFonts w:ascii="Tahoma" w:hAnsi="Tahoma" w:cs="Tahoma"/>
          <w:sz w:val="20"/>
          <w:szCs w:val="20"/>
          <w:lang w:eastAsia="ar-SA"/>
        </w:rPr>
      </w:pPr>
      <w:r w:rsidRPr="00BA1A33">
        <w:rPr>
          <w:rFonts w:ascii="Tahoma" w:hAnsi="Tahoma" w:cs="Tahoma"/>
          <w:sz w:val="20"/>
          <w:szCs w:val="20"/>
          <w:lang w:eastAsia="ar-SA"/>
        </w:rPr>
        <w:t>jestliže dojde k zahájení insolvenčního řízení, jehož předmětem je dlužníkův (zhotovitelův) úpadek nebo hrozící úpadek, ve smyslu zákona č. 182/2006 Sb. o úpadku a způsobech jeho řešení (insolvenční zákon), ve znění pozdějších předpisů</w:t>
      </w:r>
      <w:r w:rsidRPr="00BA1A33">
        <w:rPr>
          <w:rFonts w:ascii="Tahoma" w:hAnsi="Tahoma" w:cs="Tahoma"/>
          <w:sz w:val="20"/>
          <w:szCs w:val="20"/>
        </w:rPr>
        <w:t>; a/nebo</w:t>
      </w:r>
    </w:p>
    <w:p w14:paraId="169F57A4" w14:textId="77777777" w:rsidR="00961BE8" w:rsidRDefault="00575FA6" w:rsidP="004E7E4D">
      <w:pPr>
        <w:pStyle w:val="Zkladntext21"/>
        <w:numPr>
          <w:ilvl w:val="0"/>
          <w:numId w:val="23"/>
        </w:numPr>
        <w:overflowPunct/>
        <w:ind w:left="1560" w:hanging="284"/>
        <w:jc w:val="left"/>
        <w:rPr>
          <w:rFonts w:ascii="Tahoma" w:hAnsi="Tahoma" w:cs="Tahoma"/>
        </w:rPr>
      </w:pPr>
      <w:r>
        <w:rPr>
          <w:rFonts w:ascii="Tahoma" w:hAnsi="Tahoma" w:cs="Tahoma"/>
        </w:rPr>
        <w:t>zhotovitel vstoupil do likvidace; a/nebo</w:t>
      </w:r>
    </w:p>
    <w:p w14:paraId="169F57A5" w14:textId="77777777" w:rsidR="00961BE8" w:rsidRDefault="00575FA6" w:rsidP="004E7E4D">
      <w:pPr>
        <w:pStyle w:val="Zkladntext21"/>
        <w:numPr>
          <w:ilvl w:val="0"/>
          <w:numId w:val="23"/>
        </w:numPr>
        <w:overflowPunct/>
        <w:ind w:left="1560" w:hanging="284"/>
        <w:rPr>
          <w:rFonts w:ascii="Tahoma" w:hAnsi="Tahoma" w:cs="Tahoma"/>
        </w:rPr>
      </w:pPr>
      <w:r>
        <w:rPr>
          <w:rFonts w:ascii="Tahoma" w:hAnsi="Tahoma" w:cs="Tahoma"/>
        </w:rPr>
        <w:t>zhotovitel uzavřel smlouvu o prodeji či nájmu podniku či jeho části, na jejímž základě převedl, resp. pronajal, svůj podnik či tu jeho část, jejíž součástí jsou i práva a závazky z právního vztahu dle této smlouvy na třetí osobu; a/nebo</w:t>
      </w:r>
    </w:p>
    <w:p w14:paraId="169F57A6" w14:textId="77777777" w:rsidR="00961BE8" w:rsidRDefault="00575FA6" w:rsidP="004E7E4D">
      <w:pPr>
        <w:pStyle w:val="Zkladntext21"/>
        <w:numPr>
          <w:ilvl w:val="0"/>
          <w:numId w:val="23"/>
        </w:numPr>
        <w:overflowPunct/>
        <w:ind w:left="1560" w:hanging="284"/>
        <w:rPr>
          <w:rFonts w:ascii="Tahoma" w:hAnsi="Tahoma" w:cs="Tahoma"/>
        </w:rPr>
      </w:pPr>
      <w:r>
        <w:rPr>
          <w:rFonts w:ascii="Tahoma" w:hAnsi="Tahoma" w:cs="Tahoma"/>
        </w:rPr>
        <w:t>prodlení zhotovitele s předáním dokladů uvedených v čl. VIII, bodu 8.3 této smlouvy po dobu delší než 30 kalendářních dnů; a/nebo</w:t>
      </w:r>
    </w:p>
    <w:p w14:paraId="169F57A7" w14:textId="77777777" w:rsidR="00961BE8" w:rsidRDefault="00575FA6" w:rsidP="004E7E4D">
      <w:pPr>
        <w:pStyle w:val="Zkladntext21"/>
        <w:numPr>
          <w:ilvl w:val="0"/>
          <w:numId w:val="23"/>
        </w:numPr>
        <w:overflowPunct/>
        <w:spacing w:after="180"/>
        <w:ind w:left="1560" w:hanging="284"/>
        <w:rPr>
          <w:rFonts w:ascii="Tahoma" w:hAnsi="Tahoma" w:cs="Tahoma"/>
        </w:rPr>
      </w:pPr>
      <w:r>
        <w:rPr>
          <w:rFonts w:ascii="Tahoma" w:hAnsi="Tahoma" w:cs="Tahoma"/>
        </w:rPr>
        <w:t>prodlení zhotovitele s předáním dokladů uvedených v čl. XIX, bodu 19.1 nebo19.2, této smlouvy po dobu delší než 30 kalendářních dnů.</w:t>
      </w:r>
    </w:p>
    <w:p w14:paraId="169F57A8" w14:textId="77777777" w:rsidR="00961BE8" w:rsidRDefault="00575FA6">
      <w:pPr>
        <w:pStyle w:val="Zkladntextodsazen31"/>
        <w:spacing w:after="180"/>
        <w:ind w:left="1276"/>
        <w:rPr>
          <w:rFonts w:ascii="Tahoma" w:hAnsi="Tahoma" w:cs="Tahoma"/>
          <w:sz w:val="20"/>
        </w:rPr>
      </w:pPr>
      <w:r>
        <w:rPr>
          <w:rFonts w:ascii="Tahoma" w:hAnsi="Tahoma" w:cs="Tahoma"/>
          <w:sz w:val="20"/>
        </w:rPr>
        <w:t>17.3.2</w:t>
      </w:r>
      <w:r>
        <w:rPr>
          <w:rFonts w:ascii="Tahoma" w:hAnsi="Tahoma" w:cs="Tahoma"/>
          <w:sz w:val="20"/>
        </w:rPr>
        <w:tab/>
        <w:t>Objednatel je od této smlouvy oprávněn odstoupit v případech stanovených v § 223 ZZVZ anebo pokud nezíská dotaci na financování, či spolufinancování této veřejné zakázky.</w:t>
      </w:r>
    </w:p>
    <w:p w14:paraId="169F57A9" w14:textId="77777777" w:rsidR="00961BE8" w:rsidRDefault="00575FA6">
      <w:pPr>
        <w:pStyle w:val="Zkladntextodsazen31"/>
        <w:spacing w:after="180"/>
        <w:ind w:left="1276"/>
        <w:rPr>
          <w:rFonts w:ascii="Tahoma" w:hAnsi="Tahoma" w:cs="Tahoma"/>
          <w:b/>
          <w:sz w:val="20"/>
        </w:rPr>
      </w:pPr>
      <w:r>
        <w:rPr>
          <w:rFonts w:ascii="Tahoma" w:hAnsi="Tahoma" w:cs="Tahoma"/>
          <w:sz w:val="20"/>
        </w:rPr>
        <w:t>17.3.3</w:t>
      </w:r>
      <w:r>
        <w:rPr>
          <w:rFonts w:ascii="Tahoma" w:hAnsi="Tahoma" w:cs="Tahoma"/>
          <w:sz w:val="20"/>
        </w:rPr>
        <w:tab/>
        <w:t>V případě odstoupení od této smlouvy ze strany objednatele z důvodu podstatného porušení smlouvy zhotovitelem vzniká objednateli vůči zhotoviteli nárok na úhradu prokázaných vícenákladů (tj. nákladů vynaložených objednatelem nad cenu za provedení díla) vynaložených na dokončení díla a na úhradu ztrát vzniklých prodloužením termínu dokončení díla. Odstoupení od smlouvy se nedotýká práva na zaplacení smluvní pokuty, úroku z prodlení, pokud již dospěl, práva na náhradu škody vzniklé z porušení smluvní povinnosti ani ujednání, které má vzhledem ke své povaze zavazovat strany i po odstoupení od smlouvy.</w:t>
      </w:r>
    </w:p>
    <w:p w14:paraId="169F57AA" w14:textId="77777777" w:rsidR="00961BE8" w:rsidRDefault="00575FA6" w:rsidP="004E7E4D">
      <w:pPr>
        <w:widowControl w:val="0"/>
        <w:numPr>
          <w:ilvl w:val="1"/>
          <w:numId w:val="28"/>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Následná nemožnost plnění</w:t>
      </w:r>
    </w:p>
    <w:p w14:paraId="169F57AB"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 xml:space="preserve">Pro odstoupení smluvní strany od smlouvy v důsledku následné nemožnosti plnění se použijí příslušná ustanovení </w:t>
      </w:r>
      <w:r>
        <w:rPr>
          <w:rFonts w:ascii="Tahoma" w:hAnsi="Tahoma" w:cs="Tahoma"/>
          <w:b/>
          <w:sz w:val="20"/>
          <w:szCs w:val="20"/>
        </w:rPr>
        <w:t xml:space="preserve">§ 2006 OZ, </w:t>
      </w:r>
      <w:r>
        <w:rPr>
          <w:rFonts w:ascii="Tahoma" w:hAnsi="Tahoma" w:cs="Tahoma"/>
          <w:sz w:val="20"/>
          <w:szCs w:val="20"/>
        </w:rPr>
        <w:t>např. v důsledku vyšší moci.</w:t>
      </w:r>
    </w:p>
    <w:p w14:paraId="169F57AC" w14:textId="77777777" w:rsidR="00961BE8" w:rsidRDefault="00575FA6" w:rsidP="004E7E4D">
      <w:pPr>
        <w:widowControl w:val="0"/>
        <w:numPr>
          <w:ilvl w:val="1"/>
          <w:numId w:val="28"/>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lastRenderedPageBreak/>
        <w:t>Skončením účinnosti smlouvy nebo jejím zánikem</w:t>
      </w:r>
    </w:p>
    <w:p w14:paraId="169F57AD" w14:textId="77777777" w:rsidR="00961BE8" w:rsidRDefault="00575FA6">
      <w:pPr>
        <w:widowControl w:val="0"/>
        <w:jc w:val="both"/>
        <w:rPr>
          <w:rFonts w:ascii="Tahoma" w:hAnsi="Tahoma" w:cs="Tahoma"/>
          <w:sz w:val="20"/>
          <w:szCs w:val="20"/>
        </w:rPr>
      </w:pPr>
      <w:r>
        <w:rPr>
          <w:rFonts w:ascii="Tahoma" w:hAnsi="Tahoma" w:cs="Tahoma"/>
          <w:sz w:val="20"/>
          <w:szCs w:val="20"/>
        </w:rPr>
        <w:t>Skončením účinnosti smlouvy nebo jejím zánikem zanikají všechny závazky smluvních stran ze smlouvy. Skončením účinnosti smlouvy nebo jejím zánikem nezanikají nároky na náhradu škody, zaplacení smluvních pokut sjednaných pro případ porušení smluvních povinností, a ty závazky smluvních stran, které podle smlouvy nebo vzhledem ke své povaze mají trvat i nadále, nebo u kterých tak stanoví zákon.</w:t>
      </w:r>
    </w:p>
    <w:p w14:paraId="169F57AE" w14:textId="77777777" w:rsidR="00961BE8" w:rsidRDefault="00961BE8">
      <w:pPr>
        <w:widowControl w:val="0"/>
        <w:jc w:val="both"/>
        <w:rPr>
          <w:rFonts w:ascii="Tahoma" w:hAnsi="Tahoma" w:cs="Tahoma"/>
          <w:sz w:val="20"/>
          <w:szCs w:val="20"/>
        </w:rPr>
      </w:pPr>
    </w:p>
    <w:p w14:paraId="169F57AF" w14:textId="77777777" w:rsidR="00961BE8" w:rsidRDefault="00575FA6">
      <w:pPr>
        <w:widowControl w:val="0"/>
        <w:jc w:val="both"/>
        <w:rPr>
          <w:rFonts w:ascii="Tahoma" w:hAnsi="Tahoma" w:cs="Tahoma"/>
          <w:sz w:val="20"/>
          <w:szCs w:val="20"/>
        </w:rPr>
      </w:pPr>
      <w:r>
        <w:rPr>
          <w:rFonts w:ascii="Tahoma" w:hAnsi="Tahoma" w:cs="Tahoma"/>
          <w:sz w:val="20"/>
          <w:szCs w:val="20"/>
        </w:rPr>
        <w:t>Zhotovitel je v tomto období povinen provést dle dispozic objednatele veškeré kroky nezbytné buď k přerušení provádění díla nebo k předání všech věcí s dílem souvisejících nebo jejich části jiné osobě. Zhotovitel je povinen po zániku smlouvy si počínat tak, aby předešel jakýmkoliv škodám a aby minimalizoval ztráty v důsledku přerušení plnění předmětu díla.</w:t>
      </w:r>
    </w:p>
    <w:p w14:paraId="169F57B0" w14:textId="77777777" w:rsidR="00961BE8" w:rsidRDefault="00961BE8">
      <w:pPr>
        <w:widowControl w:val="0"/>
        <w:jc w:val="both"/>
        <w:rPr>
          <w:rFonts w:ascii="Tahoma" w:hAnsi="Tahoma" w:cs="Tahoma"/>
          <w:sz w:val="20"/>
          <w:szCs w:val="20"/>
        </w:rPr>
      </w:pPr>
    </w:p>
    <w:p w14:paraId="169F57B1" w14:textId="77777777" w:rsidR="00961BE8" w:rsidRDefault="00961BE8">
      <w:pPr>
        <w:widowControl w:val="0"/>
        <w:jc w:val="both"/>
        <w:rPr>
          <w:rFonts w:ascii="Tahoma" w:hAnsi="Tahoma" w:cs="Tahoma"/>
          <w:sz w:val="20"/>
          <w:szCs w:val="20"/>
        </w:rPr>
      </w:pPr>
    </w:p>
    <w:p w14:paraId="169F57B2" w14:textId="7777777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XVIII. Vyšší moc</w:t>
      </w:r>
    </w:p>
    <w:p w14:paraId="169F57B3" w14:textId="77777777" w:rsidR="00961BE8" w:rsidRDefault="00575FA6" w:rsidP="004E7E4D">
      <w:pPr>
        <w:numPr>
          <w:ilvl w:val="0"/>
          <w:numId w:val="18"/>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Smluvní strany neodpovídají za částečné nebo úplné neplnění smluvních závazků, jestliže k němu došlo v důsledku vyšší moci. Za vyšší moc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 Za vyšší moc se v tomto smyslu považují zejména válka, nepřátelské vojenské akce, teroristické útoky, povstání, občanské nepokoje a přírodní katastrofy.</w:t>
      </w:r>
    </w:p>
    <w:p w14:paraId="169F57B4" w14:textId="77777777" w:rsidR="00961BE8" w:rsidRDefault="00575FA6" w:rsidP="004E7E4D">
      <w:pPr>
        <w:numPr>
          <w:ilvl w:val="0"/>
          <w:numId w:val="18"/>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Za vyšší moc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169F57B5" w14:textId="77777777" w:rsidR="00961BE8" w:rsidRDefault="00575FA6" w:rsidP="004E7E4D">
      <w:pPr>
        <w:numPr>
          <w:ilvl w:val="0"/>
          <w:numId w:val="18"/>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Za vyšší moc se rovněž nepovažuje okolnost, o které mohla a měla povinná strana při uzavírání této smlouvy předpokládat, že patrně nastane, ledaže by oprávněná strana dala najevo, že uzavírá tuto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169F57B6" w14:textId="77777777" w:rsidR="00961BE8" w:rsidRDefault="00575FA6" w:rsidP="004E7E4D">
      <w:pPr>
        <w:numPr>
          <w:ilvl w:val="0"/>
          <w:numId w:val="18"/>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V případě, že nastane vyšší moc, prodlužuje se lhůta ke splnění smluvních povinností o dobu, během níž vyšší moc trvá. Jestliže v důsledku vyšší moci dojde k prodlení s termínem provedení díla o více než 60 kalendářních dnů, dohodnou se smluvní strany, v případě zániku smluvních stran subjekty, na které přejdou práva a povinnosti smluvních stran, na dalším postupu provedení díla změnou této smlouvy.</w:t>
      </w:r>
    </w:p>
    <w:p w14:paraId="169F57B7" w14:textId="77777777" w:rsidR="00961BE8" w:rsidRDefault="00575FA6" w:rsidP="004E7E4D">
      <w:pPr>
        <w:numPr>
          <w:ilvl w:val="0"/>
          <w:numId w:val="18"/>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14:paraId="169F57B8" w14:textId="77777777" w:rsidR="00961BE8" w:rsidRDefault="00575FA6">
      <w:pPr>
        <w:spacing w:before="480" w:after="120"/>
        <w:jc w:val="center"/>
        <w:outlineLvl w:val="0"/>
        <w:rPr>
          <w:rFonts w:ascii="Tahoma" w:hAnsi="Tahoma" w:cs="Tahoma"/>
          <w:b/>
          <w:sz w:val="20"/>
          <w:szCs w:val="20"/>
          <w:u w:val="single"/>
        </w:rPr>
      </w:pPr>
      <w:r>
        <w:rPr>
          <w:rFonts w:ascii="Tahoma" w:hAnsi="Tahoma" w:cs="Tahoma"/>
          <w:b/>
          <w:sz w:val="22"/>
          <w:szCs w:val="20"/>
          <w:u w:val="single"/>
        </w:rPr>
        <w:t>XIX. Zajištění závazků zhotovitele</w:t>
      </w:r>
    </w:p>
    <w:p w14:paraId="169F57B9" w14:textId="77777777" w:rsidR="00961BE8" w:rsidRPr="00BA1A33" w:rsidRDefault="00575FA6" w:rsidP="004E7E4D">
      <w:pPr>
        <w:numPr>
          <w:ilvl w:val="0"/>
          <w:numId w:val="19"/>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Pojištění odpovědnosti za škodu způsobenou zhotovitelem třetí osobě</w:t>
      </w:r>
    </w:p>
    <w:p w14:paraId="169F57BA" w14:textId="781698A6" w:rsidR="00961BE8" w:rsidRDefault="00575FA6">
      <w:pPr>
        <w:pStyle w:val="Bezmezer"/>
        <w:spacing w:after="120"/>
        <w:jc w:val="both"/>
        <w:rPr>
          <w:rFonts w:ascii="Tahoma" w:hAnsi="Tahoma" w:cs="Tahoma"/>
          <w:sz w:val="20"/>
          <w:szCs w:val="20"/>
        </w:rPr>
      </w:pPr>
      <w:r>
        <w:rPr>
          <w:rFonts w:ascii="Tahoma" w:hAnsi="Tahoma" w:cs="Tahoma"/>
          <w:sz w:val="20"/>
          <w:szCs w:val="20"/>
        </w:rPr>
        <w:t>Zhotovitel je povinen mít po celou dobu provádění díla, sjednáno platné pojištění odpovědnosti za škodu způsobenou třetí osobě s limitem pojistného plnění minimálně ve výši nabídkové ceny</w:t>
      </w:r>
      <w:r w:rsidR="003400E5">
        <w:rPr>
          <w:rFonts w:ascii="Tahoma" w:hAnsi="Tahoma" w:cs="Tahoma"/>
          <w:sz w:val="20"/>
          <w:szCs w:val="20"/>
        </w:rPr>
        <w:t xml:space="preserve"> včetně DPH</w:t>
      </w:r>
      <w:r>
        <w:rPr>
          <w:rFonts w:ascii="Tahoma" w:hAnsi="Tahoma" w:cs="Tahoma"/>
          <w:sz w:val="20"/>
          <w:szCs w:val="20"/>
        </w:rPr>
        <w:t xml:space="preserve">. V případě uzavření pojistné smlouvy na dobu určitou (s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rozsahu a ve výši pojistného plnění ve výši nabídkové ceny. V případě, že platnost předmětné pojistky skončí v průběhu kalendářního roku, je zhotovitel povinen prokázat objednateli, (vždy nejpozději 2 měsíce před skončením platnosti původní pojistky), že jeho pojistka je v požadovaném rozsahu prodloužena, </w:t>
      </w:r>
      <w:r>
        <w:rPr>
          <w:rFonts w:ascii="Tahoma" w:hAnsi="Tahoma" w:cs="Tahoma"/>
          <w:sz w:val="20"/>
          <w:szCs w:val="20"/>
        </w:rPr>
        <w:lastRenderedPageBreak/>
        <w:t>popř. že zhotovitel uzavřel novou pojistnou smlouvu ve stejném rozsahu a ve výši pojistného plnění min. ve výši nabídkové ceny.</w:t>
      </w:r>
    </w:p>
    <w:p w14:paraId="169F57BB" w14:textId="77777777" w:rsidR="00961BE8" w:rsidRDefault="00575FA6">
      <w:pPr>
        <w:pStyle w:val="Bezmezer"/>
        <w:spacing w:after="180"/>
        <w:jc w:val="both"/>
        <w:rPr>
          <w:rFonts w:ascii="Tahoma" w:hAnsi="Tahoma" w:cs="Tahoma"/>
          <w:sz w:val="20"/>
          <w:szCs w:val="20"/>
        </w:rPr>
      </w:pPr>
      <w:r>
        <w:rPr>
          <w:rFonts w:ascii="Tahoma" w:hAnsi="Tahoma" w:cs="Tahoma"/>
          <w:sz w:val="20"/>
          <w:szCs w:val="20"/>
        </w:rPr>
        <w:t>V případě, že v průběhu realizace díla dojde k jakékoliv změně v pojistné smlouvě, je zhotovitel povinen objednateli tuto změnu neprodleně, nejpozději do 7 pracovních dnů, písemně oznámit.</w:t>
      </w:r>
    </w:p>
    <w:p w14:paraId="169F57BC" w14:textId="77777777" w:rsidR="00961BE8" w:rsidRPr="00BA1A33" w:rsidRDefault="00575FA6" w:rsidP="004E7E4D">
      <w:pPr>
        <w:numPr>
          <w:ilvl w:val="0"/>
          <w:numId w:val="19"/>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Zajištění kvalifikace po dobu realizace díla</w:t>
      </w:r>
    </w:p>
    <w:p w14:paraId="169F57BD" w14:textId="77777777" w:rsidR="00961BE8" w:rsidRDefault="00575FA6">
      <w:pPr>
        <w:widowControl w:val="0"/>
        <w:spacing w:after="120"/>
        <w:jc w:val="both"/>
        <w:rPr>
          <w:rFonts w:ascii="Tahoma" w:hAnsi="Tahoma" w:cs="Tahoma"/>
          <w:sz w:val="20"/>
          <w:szCs w:val="20"/>
        </w:rPr>
      </w:pPr>
      <w:r>
        <w:rPr>
          <w:rFonts w:ascii="Tahoma" w:hAnsi="Tahoma" w:cs="Tahoma"/>
          <w:sz w:val="20"/>
          <w:szCs w:val="20"/>
        </w:rPr>
        <w:t>Zhotovitel a jeho poddodavatelé jsou po celou dobu trvání této smlouvy v rámci realizace díla až do jeho ukončení povinni splňovat všechny kvalifikační předpoklady bezprostředně související s předmětem plnění díla, které byly prokázány ve výběrovém řízení.</w:t>
      </w:r>
    </w:p>
    <w:p w14:paraId="169F57BE" w14:textId="77777777" w:rsidR="00961BE8" w:rsidRDefault="00575FA6">
      <w:pPr>
        <w:spacing w:after="120"/>
        <w:jc w:val="both"/>
        <w:rPr>
          <w:rFonts w:ascii="Tahoma" w:hAnsi="Tahoma" w:cs="Tahoma"/>
          <w:sz w:val="20"/>
          <w:szCs w:val="20"/>
        </w:rPr>
      </w:pPr>
      <w:r>
        <w:rPr>
          <w:rFonts w:ascii="Tahoma" w:hAnsi="Tahoma" w:cs="Tahoma"/>
          <w:sz w:val="20"/>
          <w:szCs w:val="20"/>
        </w:rPr>
        <w:t xml:space="preserve">Zhotovitel je současně povinen po celou dobu realizace díla dle této smlouvy oznámit objednateli jakoukoliv změnu v rámci splnění kvalifikačních předpokladů, jak u sebe, tak i popř. u poddodavatele. Pokud po uzavření této smlouvy dojde ke změně v rozsahu splnění kvalifikačních předpokladů, na straně zhotovitele, popř. jeho poddodavatele, je zhotovitel povinen takovou změnu oznámit objednateli do 7 pracovních dnů, ode dne, kdy tato změna nastala, nebo kdy ji zhotovitel zjistil a do 10 pracovních dnů předložit objednateli příslušný doklad o splnění kvalifikačních předpokladů. </w:t>
      </w:r>
    </w:p>
    <w:p w14:paraId="169F57BF" w14:textId="77777777" w:rsidR="00961BE8" w:rsidRDefault="00575FA6">
      <w:pPr>
        <w:jc w:val="both"/>
        <w:rPr>
          <w:rFonts w:ascii="Tahoma" w:hAnsi="Tahoma" w:cs="Tahoma"/>
          <w:sz w:val="20"/>
          <w:szCs w:val="20"/>
        </w:rPr>
      </w:pPr>
      <w:r>
        <w:rPr>
          <w:rFonts w:ascii="Tahoma" w:hAnsi="Tahoma" w:cs="Tahoma"/>
          <w:sz w:val="20"/>
          <w:szCs w:val="20"/>
        </w:rPr>
        <w:t>Zhotovitel je povinen také na výzvu objednatele mimo výše uvedenou povinnost uvedenou v tomto bodě předložit doklady prokazující splnění výše uvedených kvalifikačních předpokladů, a to do 10 pracovních dnů ode dne doručení písemné výzvy ze strany objednatele.</w:t>
      </w:r>
    </w:p>
    <w:p w14:paraId="169F57C0" w14:textId="77777777" w:rsidR="00961BE8" w:rsidRDefault="00961BE8">
      <w:pPr>
        <w:jc w:val="both"/>
        <w:rPr>
          <w:rFonts w:ascii="Tahoma" w:hAnsi="Tahoma" w:cs="Tahoma"/>
          <w:sz w:val="20"/>
          <w:szCs w:val="20"/>
        </w:rPr>
      </w:pPr>
    </w:p>
    <w:p w14:paraId="169F57C1" w14:textId="77777777" w:rsidR="00961BE8" w:rsidRDefault="00575FA6">
      <w:pPr>
        <w:spacing w:before="120"/>
        <w:jc w:val="both"/>
        <w:rPr>
          <w:rFonts w:ascii="Tahoma" w:hAnsi="Tahoma" w:cs="Tahoma"/>
          <w:b/>
          <w:sz w:val="22"/>
          <w:szCs w:val="20"/>
          <w:u w:val="single"/>
        </w:rPr>
      </w:pPr>
      <w:r w:rsidRPr="00BA1A33">
        <w:rPr>
          <w:rFonts w:ascii="Tahoma" w:hAnsi="Tahoma" w:cs="Tahoma"/>
          <w:b/>
          <w:sz w:val="20"/>
          <w:szCs w:val="20"/>
        </w:rPr>
        <w:t>19.3</w:t>
      </w:r>
      <w:r>
        <w:rPr>
          <w:rFonts w:ascii="Tahoma" w:hAnsi="Tahoma" w:cs="Tahoma"/>
          <w:sz w:val="20"/>
          <w:szCs w:val="20"/>
        </w:rPr>
        <w:t xml:space="preserve"> Zhotovitel se zavazuje, že nebude plnění předmětu díla, tak jak je definováno touto smlouvou, realizovat v rozporu se zásadami sociální odpovědnosti, environmentální odpovědnosti a inovací ve smyslu zákona č. 134/2016 Sb., o zadávání veřejných zakázek v aktuálním znění. V rámci plnění předmětu díla se tedy bude zhotovitel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objednatel zadal veřejnou zakázku v souladu se zásadami sociálně odpovědného zadávání veřejných zakázek, 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 Zhotovitel je povinen po dobu trvání smlouvy, na vyžádání objednatele, předložit čestné prohlášení, v němž uvede jmenný seznam všech svých zaměstnanců, agenturních zaměstnanců, živnostníků a dalších osob, které realizovaly dílo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Zároveň je zhotovitel, na vyžádání objednatele, povinen předložit čestné prohlášení o včasném a úplném plnění veškerých svých závazků vůči poddodavatelům, jejichž prostřednictvím Dílo realizuje. Zhotovitel bere na vědomí, že tato prohlášení je objednatel oprávněn poskytnout příslušným orgánům veřejné moci České republiky. Objednatel je oprávněn průběžně kontrolovat dodržování povinností zhotovitele, a to i přímo u pracovníků vykonávajících dílo, přičemž zhotovitel je povinen tuto kontrolu umožnit, strpět a poskytnout objednateli veškerou nezbytnou součinnost k jejímu provedení</w:t>
      </w:r>
      <w:r>
        <w:t>.</w:t>
      </w:r>
    </w:p>
    <w:p w14:paraId="169F57C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XX. Odkazy na obchodní firmy</w:t>
      </w:r>
    </w:p>
    <w:p w14:paraId="169F57C3" w14:textId="77777777" w:rsidR="00961BE8" w:rsidRDefault="00575FA6">
      <w:pPr>
        <w:tabs>
          <w:tab w:val="left" w:pos="360"/>
        </w:tabs>
        <w:jc w:val="both"/>
        <w:rPr>
          <w:rFonts w:ascii="Tahoma" w:hAnsi="Tahoma" w:cs="Tahoma"/>
          <w:sz w:val="20"/>
          <w:szCs w:val="20"/>
        </w:rPr>
      </w:pPr>
      <w:r>
        <w:rPr>
          <w:rFonts w:ascii="Tahoma" w:hAnsi="Tahoma" w:cs="Tahoma"/>
          <w:sz w:val="20"/>
          <w:szCs w:val="20"/>
        </w:rPr>
        <w:t xml:space="preserve">Pokud objednatel v jakékoliv dokumentaci či podkladech souvisejících se zhotovením díla odkazuje na obchodní firmy, názvy nebo jména a příjmení, specifická označení výrobků a služeb, které platí pro určitou osobu, příp. její organizační složku za příznačné, patenty na vynálezy, užitné vzory, průmyslové vzory, ochranné známky nebo označení původu, pak zhotovitel může při realizaci díla použit </w:t>
      </w:r>
      <w:r>
        <w:rPr>
          <w:rFonts w:ascii="Tahoma" w:hAnsi="Tahoma" w:cs="Tahoma"/>
          <w:sz w:val="20"/>
          <w:szCs w:val="20"/>
        </w:rPr>
        <w:lastRenderedPageBreak/>
        <w:t>buď stejné materiály, technické a technologické postupy a řešení a nebo může zhotovitel použít také i jiné materiály, jiné technické a technologické postupy a řešení, která jsou však kvalitativně, technicky a technologicky stejná, obdobná a nebo lepší, než řešení na něž objednatel odkazuje v rámci projektové dokumentace, technické dokumentace, soupisu stavebních prací, dodávek a služeb s výkazem výměr a dalších dokumentů potřebných pro zhotovení díla.</w:t>
      </w:r>
    </w:p>
    <w:p w14:paraId="169F57C4" w14:textId="77777777" w:rsidR="00961BE8" w:rsidRDefault="00961BE8">
      <w:pPr>
        <w:tabs>
          <w:tab w:val="left" w:pos="360"/>
        </w:tabs>
        <w:jc w:val="both"/>
        <w:rPr>
          <w:rFonts w:ascii="Tahoma" w:hAnsi="Tahoma" w:cs="Tahoma"/>
          <w:sz w:val="20"/>
          <w:szCs w:val="20"/>
        </w:rPr>
      </w:pPr>
    </w:p>
    <w:p w14:paraId="169F57C5" w14:textId="7777777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XXI. Závěrečná ustanovení</w:t>
      </w:r>
    </w:p>
    <w:p w14:paraId="169F57C6"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Jakákoliv ústní ujednání při provádění díla, která nejsou písemně potvrzena oprávněnými zástupci obou smluvních stran, jsou právně neúčinná.</w:t>
      </w:r>
    </w:p>
    <w:p w14:paraId="169F57C7"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Smlouvu lze měnit pouze písemnými, vzestupně číslovanými dodatky, podepsanými oprávněnými zástupci obou smluvních stran.</w:t>
      </w:r>
    </w:p>
    <w:p w14:paraId="169F57C8"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Zhotovitel není oprávněn postoupit jakékoliv pohledávky za objednatelem vzniklé z této smlouvy či v souvislosti s touto smlouvou na třetí osobu bez předchozího písemného souhlasu objednatele.</w:t>
      </w:r>
    </w:p>
    <w:p w14:paraId="169F57C9"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Tato smlouva nabývá platnosti dnem jejího podpisu oběma smluvními stranami a účinnosti dnem zveřejněním smlouvy v registru smluv. Zveřejnění smlouvy v registru smluv zajistí objednatel.</w:t>
      </w:r>
    </w:p>
    <w:p w14:paraId="169F57CA" w14:textId="77777777" w:rsidR="00961BE8" w:rsidRDefault="00575FA6" w:rsidP="004E7E4D">
      <w:pPr>
        <w:pStyle w:val="Zkladntextodsazen"/>
        <w:numPr>
          <w:ilvl w:val="1"/>
          <w:numId w:val="24"/>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t>Tato Smlouva je sepsána v jednom (1) vyhotovení v elektronické podobě.</w:t>
      </w:r>
    </w:p>
    <w:p w14:paraId="169F57CB"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Veškerá textová dokumentace, kterou při plnění smlouvy předává či předkládá zhotovitel objednateli, musí být předána či předložena v českém jazyce.</w:t>
      </w:r>
    </w:p>
    <w:p w14:paraId="169F57CC"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Pro výpočet smluvní pokuty určené procentem a úroku z prodlení je rozhodná cena díla, nebo jeho poměrná část včetně DPH.</w:t>
      </w:r>
    </w:p>
    <w:p w14:paraId="169F57CD"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pacing w:val="-2"/>
          <w:sz w:val="20"/>
          <w:szCs w:val="20"/>
        </w:rPr>
      </w:pPr>
      <w:r>
        <w:rPr>
          <w:rFonts w:ascii="Tahoma" w:hAnsi="Tahoma" w:cs="Tahoma"/>
          <w:sz w:val="20"/>
          <w:szCs w:val="20"/>
        </w:rPr>
        <w:t>V případě soudního sporu se místní příslušnost věcně příslušného soudu I. stupně řídí obecným soudem objednatele.</w:t>
      </w:r>
    </w:p>
    <w:p w14:paraId="169F57CE" w14:textId="77777777" w:rsidR="00961BE8" w:rsidRDefault="00575FA6" w:rsidP="004E7E4D">
      <w:pPr>
        <w:pStyle w:val="Zkladntextodsazen"/>
        <w:numPr>
          <w:ilvl w:val="1"/>
          <w:numId w:val="24"/>
        </w:numPr>
        <w:tabs>
          <w:tab w:val="left" w:pos="709"/>
        </w:tabs>
        <w:spacing w:after="180"/>
        <w:ind w:left="0" w:firstLine="0"/>
        <w:jc w:val="both"/>
        <w:rPr>
          <w:rFonts w:ascii="Tahoma" w:hAnsi="Tahoma" w:cs="Tahoma"/>
          <w:sz w:val="20"/>
          <w:szCs w:val="20"/>
        </w:rPr>
      </w:pPr>
      <w:r>
        <w:rPr>
          <w:rFonts w:ascii="Tahoma" w:hAnsi="Tahoma" w:cs="Tahoma"/>
          <w:spacing w:val="-2"/>
          <w:sz w:val="20"/>
          <w:szCs w:val="20"/>
        </w:rPr>
        <w:t>Písemnosti mezi stranami smlouvy, s jejichž obsahem je spojen vznik, změna nebo zánik práv a povinností upravených smlouvou (zejména odstoupení od smlouvy) se doručují do vlastních rukou.</w:t>
      </w:r>
    </w:p>
    <w:p w14:paraId="169F57CF" w14:textId="77777777"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prostřednictvím datové schránky je písemnost-datová zpráva doručena v okamžiku, kdy se do datové schránky přihlásí oprávněná osoba. Pokud k přihlášení oprávněnou osobou nedojde do 10 dnů od doručení datové zprávy, považuje se datová zpráva za doručenou.</w:t>
      </w:r>
    </w:p>
    <w:p w14:paraId="44B7E4FA" w14:textId="7ACF1312" w:rsidR="00BA1A33" w:rsidRPr="00BA1A33"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sidRPr="00BA1A33">
        <w:rPr>
          <w:rFonts w:ascii="Tahoma" w:hAnsi="Tahoma" w:cs="Tahoma"/>
          <w:sz w:val="20"/>
          <w:szCs w:val="20"/>
        </w:rPr>
        <w:t>Zhotovitel souhlasí se zveřejněním všech náležitostí smluvního vztahu založeného touto smlouvou o dílo.</w:t>
      </w:r>
    </w:p>
    <w:p w14:paraId="169F57D1" w14:textId="4A87F711" w:rsidR="00961BE8" w:rsidRDefault="00575FA6" w:rsidP="004E7E4D">
      <w:pPr>
        <w:pStyle w:val="Zkladntextodsazen"/>
        <w:numPr>
          <w:ilvl w:val="1"/>
          <w:numId w:val="24"/>
        </w:numPr>
        <w:tabs>
          <w:tab w:val="left" w:pos="567"/>
        </w:tabs>
        <w:spacing w:after="180"/>
        <w:ind w:left="0" w:firstLine="0"/>
        <w:jc w:val="both"/>
        <w:rPr>
          <w:rFonts w:ascii="Tahoma" w:hAnsi="Tahoma" w:cs="Tahoma"/>
          <w:sz w:val="20"/>
          <w:szCs w:val="20"/>
        </w:rPr>
      </w:pPr>
      <w:r>
        <w:rPr>
          <w:rFonts w:ascii="Tahoma" w:hAnsi="Tahoma" w:cs="Tahoma"/>
          <w:sz w:val="20"/>
          <w:szCs w:val="20"/>
        </w:rPr>
        <w:t>Nedílnou součástí této smlouvy jsou následující přílohy:</w:t>
      </w:r>
    </w:p>
    <w:p w14:paraId="169F57D2" w14:textId="3E674049" w:rsidR="00961BE8" w:rsidRDefault="00575FA6">
      <w:pPr>
        <w:jc w:val="both"/>
        <w:rPr>
          <w:rFonts w:ascii="Tahoma" w:hAnsi="Tahoma" w:cs="Tahoma"/>
          <w:i/>
          <w:sz w:val="20"/>
        </w:rPr>
      </w:pPr>
      <w:r>
        <w:rPr>
          <w:rFonts w:ascii="Tahoma" w:hAnsi="Tahoma" w:cs="Tahoma"/>
          <w:sz w:val="20"/>
          <w:szCs w:val="20"/>
        </w:rPr>
        <w:tab/>
      </w:r>
      <w:r w:rsidR="005603B4">
        <w:rPr>
          <w:rFonts w:ascii="Tahoma" w:hAnsi="Tahoma" w:cs="Tahoma"/>
          <w:i/>
          <w:sz w:val="20"/>
        </w:rPr>
        <w:t>P</w:t>
      </w:r>
      <w:r>
        <w:rPr>
          <w:rFonts w:ascii="Tahoma" w:hAnsi="Tahoma" w:cs="Tahoma"/>
          <w:i/>
          <w:sz w:val="20"/>
        </w:rPr>
        <w:t>říloha č. 1: Oceněný soupis stavebních prací, dodávek a služeb s výkazem výměr</w:t>
      </w:r>
    </w:p>
    <w:p w14:paraId="169F57D9" w14:textId="79A8BF36" w:rsidR="00961BE8" w:rsidRDefault="005603B4">
      <w:pPr>
        <w:pStyle w:val="slovanodst"/>
        <w:numPr>
          <w:ilvl w:val="0"/>
          <w:numId w:val="0"/>
        </w:numPr>
        <w:spacing w:before="0"/>
        <w:ind w:left="1418" w:hanging="709"/>
        <w:rPr>
          <w:rFonts w:ascii="Tahoma" w:hAnsi="Tahoma" w:cs="Tahoma"/>
          <w:i/>
          <w:sz w:val="20"/>
        </w:rPr>
      </w:pPr>
      <w:r>
        <w:rPr>
          <w:rFonts w:ascii="Tahoma" w:hAnsi="Tahoma" w:cs="Tahoma"/>
          <w:i/>
          <w:sz w:val="20"/>
        </w:rPr>
        <w:t>P</w:t>
      </w:r>
      <w:r w:rsidR="00575FA6">
        <w:rPr>
          <w:rFonts w:ascii="Tahoma" w:hAnsi="Tahoma" w:cs="Tahoma"/>
          <w:i/>
          <w:sz w:val="20"/>
        </w:rPr>
        <w:t xml:space="preserve">říloha č. </w:t>
      </w:r>
      <w:r w:rsidR="00D71A2F">
        <w:rPr>
          <w:rFonts w:ascii="Tahoma" w:hAnsi="Tahoma" w:cs="Tahoma"/>
          <w:i/>
          <w:sz w:val="20"/>
        </w:rPr>
        <w:t>2</w:t>
      </w:r>
      <w:r w:rsidR="00575FA6">
        <w:rPr>
          <w:rFonts w:ascii="Tahoma" w:hAnsi="Tahoma" w:cs="Tahoma"/>
          <w:i/>
          <w:sz w:val="20"/>
        </w:rPr>
        <w:t>: Změnový list vzor</w:t>
      </w:r>
    </w:p>
    <w:p w14:paraId="169F57DA" w14:textId="77777777" w:rsidR="00961BE8" w:rsidRDefault="00961BE8">
      <w:pPr>
        <w:pStyle w:val="slovanodst"/>
        <w:numPr>
          <w:ilvl w:val="0"/>
          <w:numId w:val="0"/>
        </w:numPr>
        <w:spacing w:before="0"/>
        <w:ind w:left="680" w:hanging="680"/>
        <w:rPr>
          <w:rFonts w:ascii="Tahoma" w:hAnsi="Tahoma" w:cs="Tahoma"/>
          <w:sz w:val="20"/>
        </w:rPr>
      </w:pPr>
    </w:p>
    <w:p w14:paraId="169F57DB" w14:textId="77777777" w:rsidR="00961BE8" w:rsidRDefault="00961BE8">
      <w:pPr>
        <w:pStyle w:val="slovanodst"/>
        <w:numPr>
          <w:ilvl w:val="0"/>
          <w:numId w:val="0"/>
        </w:numPr>
        <w:spacing w:before="0"/>
        <w:ind w:left="680" w:hanging="680"/>
        <w:rPr>
          <w:rFonts w:ascii="Tahoma" w:hAnsi="Tahoma" w:cs="Tahoma"/>
          <w:sz w:val="20"/>
        </w:rPr>
      </w:pPr>
    </w:p>
    <w:p w14:paraId="169F57DC" w14:textId="39A49243" w:rsidR="00961BE8" w:rsidRDefault="00575FA6">
      <w:pPr>
        <w:tabs>
          <w:tab w:val="center" w:pos="1701"/>
        </w:tabs>
        <w:jc w:val="both"/>
        <w:rPr>
          <w:rFonts w:ascii="Tahoma" w:eastAsia="Tahoma" w:hAnsi="Tahoma" w:cs="Tahoma"/>
          <w:b/>
          <w:sz w:val="20"/>
          <w:szCs w:val="20"/>
        </w:rPr>
      </w:pPr>
      <w:r>
        <w:rPr>
          <w:rFonts w:ascii="Tahoma" w:hAnsi="Tahoma" w:cs="Tahoma"/>
          <w:b/>
          <w:sz w:val="20"/>
          <w:szCs w:val="20"/>
        </w:rPr>
        <w:t>V …………. dne viz el. podpis</w:t>
      </w:r>
      <w:r>
        <w:rPr>
          <w:rFonts w:ascii="Tahoma" w:hAnsi="Tahoma" w:cs="Tahoma"/>
          <w:b/>
          <w:sz w:val="20"/>
          <w:szCs w:val="20"/>
        </w:rPr>
        <w:tab/>
        <w:t xml:space="preserve">   </w:t>
      </w:r>
      <w:r>
        <w:rPr>
          <w:rFonts w:ascii="Tahoma" w:hAnsi="Tahoma" w:cs="Tahoma"/>
          <w:b/>
          <w:sz w:val="20"/>
          <w:szCs w:val="20"/>
        </w:rPr>
        <w:tab/>
      </w:r>
      <w:r>
        <w:rPr>
          <w:rFonts w:ascii="Tahoma" w:hAnsi="Tahoma" w:cs="Tahoma"/>
          <w:b/>
          <w:sz w:val="20"/>
          <w:szCs w:val="20"/>
        </w:rPr>
        <w:tab/>
        <w:t xml:space="preserve">      V …………. dne viz el. podpis</w:t>
      </w:r>
      <w:r>
        <w:rPr>
          <w:rFonts w:ascii="Tahoma" w:hAnsi="Tahoma" w:cs="Tahoma"/>
          <w:b/>
          <w:sz w:val="20"/>
          <w:szCs w:val="20"/>
        </w:rPr>
        <w:tab/>
      </w:r>
    </w:p>
    <w:p w14:paraId="5950DF95" w14:textId="77777777" w:rsidR="00BA1A33" w:rsidRDefault="00575FA6">
      <w:pPr>
        <w:tabs>
          <w:tab w:val="center" w:pos="1701"/>
          <w:tab w:val="center" w:pos="7655"/>
        </w:tabs>
        <w:jc w:val="both"/>
        <w:rPr>
          <w:rFonts w:ascii="Tahoma" w:eastAsia="Tahoma" w:hAnsi="Tahoma" w:cs="Tahoma"/>
          <w:b/>
          <w:sz w:val="20"/>
          <w:szCs w:val="20"/>
        </w:rPr>
      </w:pPr>
      <w:r>
        <w:rPr>
          <w:rFonts w:ascii="Tahoma" w:eastAsia="Tahoma" w:hAnsi="Tahoma" w:cs="Tahoma"/>
          <w:b/>
          <w:sz w:val="20"/>
          <w:szCs w:val="20"/>
        </w:rPr>
        <w:t xml:space="preserve">      </w:t>
      </w:r>
    </w:p>
    <w:p w14:paraId="6DEBCC00" w14:textId="7757C1C1" w:rsidR="00BA1A33" w:rsidRDefault="00575FA6" w:rsidP="00BA1A33">
      <w:pPr>
        <w:tabs>
          <w:tab w:val="center" w:pos="5812"/>
          <w:tab w:val="center" w:pos="7655"/>
        </w:tabs>
        <w:jc w:val="both"/>
        <w:rPr>
          <w:rFonts w:ascii="Tahoma" w:hAnsi="Tahoma" w:cs="Tahoma"/>
          <w:b/>
          <w:sz w:val="20"/>
          <w:szCs w:val="20"/>
        </w:rPr>
      </w:pPr>
      <w:r>
        <w:rPr>
          <w:rFonts w:ascii="Tahoma" w:hAnsi="Tahoma" w:cs="Tahoma"/>
          <w:b/>
          <w:sz w:val="20"/>
          <w:szCs w:val="20"/>
        </w:rPr>
        <w:t xml:space="preserve">Objednatel:    </w:t>
      </w:r>
      <w:r w:rsidR="00BA1A33">
        <w:rPr>
          <w:rFonts w:ascii="Tahoma" w:hAnsi="Tahoma" w:cs="Tahoma"/>
          <w:b/>
          <w:sz w:val="20"/>
          <w:szCs w:val="20"/>
        </w:rPr>
        <w:tab/>
        <w:t>Zhotovitel:</w:t>
      </w:r>
    </w:p>
    <w:p w14:paraId="169F57DD" w14:textId="09FE0534" w:rsidR="00961BE8" w:rsidRDefault="00961BE8">
      <w:pPr>
        <w:tabs>
          <w:tab w:val="center" w:pos="1701"/>
          <w:tab w:val="center" w:pos="7655"/>
        </w:tabs>
        <w:jc w:val="both"/>
        <w:rPr>
          <w:rFonts w:ascii="Tahoma" w:hAnsi="Tahoma" w:cs="Tahoma"/>
          <w:sz w:val="20"/>
          <w:szCs w:val="20"/>
        </w:rPr>
      </w:pPr>
    </w:p>
    <w:p w14:paraId="169F57DE" w14:textId="77777777" w:rsidR="00961BE8" w:rsidRDefault="00961BE8">
      <w:pPr>
        <w:tabs>
          <w:tab w:val="center" w:pos="1701"/>
          <w:tab w:val="center" w:pos="7655"/>
        </w:tabs>
        <w:jc w:val="both"/>
        <w:rPr>
          <w:rFonts w:ascii="Tahoma" w:hAnsi="Tahoma" w:cs="Tahoma"/>
          <w:sz w:val="20"/>
          <w:szCs w:val="20"/>
        </w:rPr>
      </w:pPr>
    </w:p>
    <w:p w14:paraId="169F57DF" w14:textId="77777777" w:rsidR="00961BE8" w:rsidRDefault="00961BE8">
      <w:pPr>
        <w:tabs>
          <w:tab w:val="center" w:pos="1701"/>
          <w:tab w:val="center" w:pos="7655"/>
        </w:tabs>
        <w:jc w:val="both"/>
        <w:rPr>
          <w:rFonts w:ascii="Tahoma" w:hAnsi="Tahoma" w:cs="Tahoma"/>
          <w:sz w:val="20"/>
          <w:szCs w:val="20"/>
        </w:rPr>
      </w:pPr>
    </w:p>
    <w:p w14:paraId="169F57E0" w14:textId="77777777" w:rsidR="00961BE8" w:rsidRDefault="00961BE8">
      <w:pPr>
        <w:tabs>
          <w:tab w:val="center" w:pos="1701"/>
          <w:tab w:val="center" w:pos="7655"/>
        </w:tabs>
        <w:jc w:val="both"/>
        <w:rPr>
          <w:rFonts w:ascii="Tahoma" w:hAnsi="Tahoma" w:cs="Tahoma"/>
          <w:sz w:val="20"/>
          <w:szCs w:val="20"/>
        </w:rPr>
      </w:pPr>
    </w:p>
    <w:p w14:paraId="4DAA53CE" w14:textId="77777777" w:rsidR="00BA1A33" w:rsidRDefault="00BA1A33">
      <w:pPr>
        <w:tabs>
          <w:tab w:val="center" w:pos="1701"/>
          <w:tab w:val="center" w:pos="7655"/>
        </w:tabs>
        <w:jc w:val="both"/>
        <w:rPr>
          <w:rFonts w:ascii="Tahoma" w:hAnsi="Tahoma" w:cs="Tahoma"/>
          <w:sz w:val="20"/>
          <w:szCs w:val="20"/>
        </w:rPr>
      </w:pPr>
    </w:p>
    <w:p w14:paraId="1F211899" w14:textId="77777777" w:rsidR="00BA1A33" w:rsidRDefault="00BA1A33">
      <w:pPr>
        <w:tabs>
          <w:tab w:val="center" w:pos="1701"/>
          <w:tab w:val="center" w:pos="7655"/>
        </w:tabs>
        <w:jc w:val="both"/>
        <w:rPr>
          <w:rFonts w:ascii="Tahoma" w:hAnsi="Tahoma" w:cs="Tahoma"/>
          <w:sz w:val="20"/>
          <w:szCs w:val="20"/>
        </w:rPr>
      </w:pPr>
    </w:p>
    <w:p w14:paraId="169F57E1" w14:textId="1D256ACD" w:rsidR="00961BE8" w:rsidRDefault="00575FA6" w:rsidP="00BA1A33">
      <w:pPr>
        <w:tabs>
          <w:tab w:val="center" w:pos="1701"/>
          <w:tab w:val="center" w:pos="6663"/>
        </w:tabs>
        <w:jc w:val="both"/>
        <w:rPr>
          <w:rFonts w:ascii="Tahoma" w:hAnsi="Tahoma" w:cs="Tahoma"/>
          <w:b/>
          <w:sz w:val="20"/>
          <w:szCs w:val="20"/>
        </w:rPr>
      </w:pPr>
      <w:r>
        <w:rPr>
          <w:rFonts w:ascii="Tahoma" w:hAnsi="Tahoma" w:cs="Tahoma"/>
          <w:b/>
          <w:sz w:val="20"/>
          <w:szCs w:val="20"/>
        </w:rPr>
        <w:tab/>
        <w:t>___________________________</w:t>
      </w:r>
      <w:r w:rsidR="00BA1A33">
        <w:rPr>
          <w:rFonts w:ascii="Tahoma" w:hAnsi="Tahoma" w:cs="Tahoma"/>
          <w:b/>
          <w:sz w:val="20"/>
          <w:szCs w:val="20"/>
        </w:rPr>
        <w:tab/>
      </w:r>
      <w:r>
        <w:rPr>
          <w:rFonts w:ascii="Tahoma" w:hAnsi="Tahoma" w:cs="Tahoma"/>
          <w:b/>
          <w:sz w:val="20"/>
          <w:szCs w:val="20"/>
        </w:rPr>
        <w:t>_______________________</w:t>
      </w:r>
    </w:p>
    <w:p w14:paraId="169F57E2" w14:textId="0DD51978" w:rsidR="00961BE8" w:rsidRDefault="00575FA6">
      <w:pPr>
        <w:tabs>
          <w:tab w:val="center" w:pos="1701"/>
          <w:tab w:val="center" w:pos="7655"/>
        </w:tabs>
        <w:jc w:val="both"/>
        <w:rPr>
          <w:rFonts w:ascii="Tahoma" w:hAnsi="Tahoma" w:cs="Tahoma"/>
          <w:b/>
          <w:sz w:val="20"/>
          <w:szCs w:val="20"/>
        </w:rPr>
      </w:pPr>
      <w:r>
        <w:rPr>
          <w:rFonts w:ascii="Tahoma" w:hAnsi="Tahoma" w:cs="Tahoma"/>
          <w:b/>
          <w:sz w:val="20"/>
          <w:szCs w:val="20"/>
        </w:rPr>
        <w:lastRenderedPageBreak/>
        <w:t>Ladislav Med, starosta města</w:t>
      </w:r>
      <w:r>
        <w:rPr>
          <w:rFonts w:ascii="Tahoma" w:hAnsi="Tahoma" w:cs="Tahoma"/>
          <w:b/>
          <w:sz w:val="20"/>
          <w:szCs w:val="20"/>
        </w:rPr>
        <w:tab/>
        <w:t xml:space="preserve"> </w:t>
      </w:r>
    </w:p>
    <w:p w14:paraId="169F57E3" w14:textId="77777777" w:rsidR="00961BE8" w:rsidRDefault="00575FA6">
      <w:pPr>
        <w:rPr>
          <w:rFonts w:ascii="Tahoma" w:hAnsi="Tahoma" w:cs="Tahoma"/>
          <w:b/>
          <w:sz w:val="20"/>
          <w:szCs w:val="20"/>
        </w:rPr>
      </w:pP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p>
    <w:p w14:paraId="169F57E6" w14:textId="77777777" w:rsidR="00961BE8" w:rsidRDefault="00961BE8">
      <w:pPr>
        <w:rPr>
          <w:rFonts w:ascii="Tahoma" w:hAnsi="Tahoma" w:cs="Tahoma"/>
          <w:b/>
          <w:sz w:val="20"/>
          <w:szCs w:val="20"/>
        </w:rPr>
      </w:pPr>
    </w:p>
    <w:p w14:paraId="10E28A76" w14:textId="77777777" w:rsidR="00BA1A33" w:rsidRDefault="00BA1A33">
      <w:pPr>
        <w:rPr>
          <w:rFonts w:ascii="Tahoma" w:hAnsi="Tahoma" w:cs="Tahoma"/>
          <w:b/>
          <w:sz w:val="20"/>
          <w:szCs w:val="20"/>
        </w:rPr>
      </w:pPr>
    </w:p>
    <w:p w14:paraId="70924893" w14:textId="77777777" w:rsidR="00BA1A33" w:rsidRDefault="00BA1A33">
      <w:pPr>
        <w:rPr>
          <w:rFonts w:ascii="Tahoma" w:hAnsi="Tahoma" w:cs="Tahoma"/>
          <w:b/>
          <w:sz w:val="20"/>
          <w:szCs w:val="20"/>
        </w:rPr>
      </w:pPr>
    </w:p>
    <w:p w14:paraId="44B635F3" w14:textId="77777777" w:rsidR="00BA1A33" w:rsidRDefault="00BA1A33">
      <w:pPr>
        <w:rPr>
          <w:rFonts w:ascii="Tahoma" w:hAnsi="Tahoma" w:cs="Tahoma"/>
          <w:b/>
          <w:sz w:val="20"/>
          <w:szCs w:val="20"/>
        </w:rPr>
      </w:pPr>
    </w:p>
    <w:p w14:paraId="169F57E7" w14:textId="77777777" w:rsidR="00961BE8" w:rsidRDefault="00961BE8">
      <w:pPr>
        <w:rPr>
          <w:rFonts w:ascii="Tahoma" w:hAnsi="Tahoma" w:cs="Tahoma"/>
          <w:b/>
          <w:sz w:val="20"/>
          <w:szCs w:val="20"/>
        </w:rPr>
      </w:pPr>
    </w:p>
    <w:p w14:paraId="169F57E8" w14:textId="77777777" w:rsidR="00961BE8" w:rsidRDefault="00961BE8">
      <w:pPr>
        <w:rPr>
          <w:rFonts w:ascii="Tahoma" w:hAnsi="Tahoma" w:cs="Tahoma"/>
          <w:b/>
          <w:sz w:val="20"/>
          <w:szCs w:val="20"/>
        </w:rPr>
      </w:pPr>
    </w:p>
    <w:p w14:paraId="169F57E9" w14:textId="77777777" w:rsidR="00961BE8" w:rsidRDefault="00575FA6">
      <w:pPr>
        <w:rPr>
          <w:rFonts w:ascii="Tahoma" w:hAnsi="Tahoma" w:cs="Tahoma"/>
          <w:b/>
          <w:bCs/>
          <w:sz w:val="20"/>
          <w:szCs w:val="20"/>
        </w:rPr>
      </w:pPr>
      <w:r>
        <w:rPr>
          <w:rFonts w:ascii="Tahoma" w:hAnsi="Tahoma" w:cs="Tahoma"/>
          <w:b/>
          <w:sz w:val="20"/>
          <w:szCs w:val="20"/>
        </w:rPr>
        <w:t>____________________________</w:t>
      </w:r>
    </w:p>
    <w:p w14:paraId="169F57EA" w14:textId="1FF3F742" w:rsidR="00B41D71" w:rsidRDefault="00575FA6">
      <w:pPr>
        <w:rPr>
          <w:rFonts w:ascii="Tahoma" w:hAnsi="Tahoma" w:cs="Tahoma"/>
          <w:b/>
          <w:bCs/>
          <w:sz w:val="20"/>
          <w:szCs w:val="20"/>
        </w:rPr>
      </w:pPr>
      <w:r>
        <w:rPr>
          <w:rFonts w:ascii="Tahoma" w:hAnsi="Tahoma" w:cs="Tahoma"/>
          <w:b/>
          <w:bCs/>
          <w:sz w:val="20"/>
          <w:szCs w:val="20"/>
        </w:rPr>
        <w:t>Zdeněk Jaroš, místostarosta města</w:t>
      </w:r>
    </w:p>
    <w:p w14:paraId="6D616987" w14:textId="77777777" w:rsidR="00B41D71" w:rsidRDefault="00B41D71">
      <w:pPr>
        <w:rPr>
          <w:rFonts w:ascii="Tahoma" w:hAnsi="Tahoma" w:cs="Tahoma"/>
          <w:b/>
          <w:bCs/>
          <w:sz w:val="20"/>
          <w:szCs w:val="20"/>
        </w:rPr>
      </w:pPr>
      <w:r>
        <w:rPr>
          <w:rFonts w:ascii="Tahoma" w:hAnsi="Tahoma" w:cs="Tahoma"/>
          <w:b/>
          <w:bCs/>
          <w:sz w:val="20"/>
          <w:szCs w:val="20"/>
        </w:rPr>
        <w:br w:type="page"/>
      </w:r>
    </w:p>
    <w:p w14:paraId="4D1A55FB" w14:textId="1A68F684" w:rsidR="00B41D71" w:rsidRDefault="00B41D71" w:rsidP="00B41D71">
      <w:pPr>
        <w:jc w:val="right"/>
        <w:rPr>
          <w:rFonts w:ascii="Arial" w:hAnsi="Arial" w:cs="Arial"/>
          <w:sz w:val="22"/>
          <w:szCs w:val="22"/>
        </w:rPr>
      </w:pPr>
      <w:r w:rsidRPr="0059169E">
        <w:rPr>
          <w:rFonts w:ascii="Arial" w:hAnsi="Arial" w:cs="Arial"/>
          <w:sz w:val="22"/>
          <w:szCs w:val="22"/>
        </w:rPr>
        <w:lastRenderedPageBreak/>
        <w:t xml:space="preserve">      </w:t>
      </w:r>
      <w:r>
        <w:rPr>
          <w:rFonts w:ascii="Arial" w:hAnsi="Arial" w:cs="Arial"/>
          <w:sz w:val="22"/>
          <w:szCs w:val="22"/>
        </w:rPr>
        <w:t xml:space="preserve">  </w:t>
      </w:r>
      <w:r w:rsidRPr="0059169E">
        <w:rPr>
          <w:rFonts w:ascii="Arial" w:hAnsi="Arial" w:cs="Arial"/>
          <w:sz w:val="22"/>
          <w:szCs w:val="22"/>
        </w:rPr>
        <w:t xml:space="preserve">      Počet listů:</w:t>
      </w:r>
      <w:r>
        <w:rPr>
          <w:rFonts w:ascii="Arial" w:hAnsi="Arial" w:cs="Arial"/>
          <w:sz w:val="22"/>
          <w:szCs w:val="22"/>
        </w:rPr>
        <w:t xml:space="preserve"> 3</w:t>
      </w:r>
    </w:p>
    <w:p w14:paraId="0661546E" w14:textId="77777777" w:rsidR="00B41D71" w:rsidRPr="0059169E" w:rsidRDefault="00B41D71" w:rsidP="00B41D71">
      <w:pPr>
        <w:rPr>
          <w:rFonts w:ascii="Arial" w:hAnsi="Arial" w:cs="Arial"/>
          <w:sz w:val="22"/>
          <w:szCs w:val="22"/>
        </w:rPr>
      </w:pPr>
    </w:p>
    <w:p w14:paraId="5EF0B60F" w14:textId="77777777" w:rsidR="00B41D71" w:rsidRDefault="00B41D71" w:rsidP="00B41D71">
      <w:pPr>
        <w:jc w:val="center"/>
        <w:rPr>
          <w:rFonts w:ascii="Calibri" w:hAnsi="Calibri" w:cs="Calibri"/>
          <w:b/>
          <w:sz w:val="36"/>
          <w:szCs w:val="36"/>
        </w:rPr>
      </w:pPr>
      <w:r w:rsidRPr="0059169E">
        <w:rPr>
          <w:rFonts w:ascii="Calibri" w:hAnsi="Calibri" w:cs="Calibri"/>
          <w:b/>
          <w:sz w:val="36"/>
          <w:szCs w:val="36"/>
        </w:rPr>
        <w:t>ZMĚNOVÝ LIST STAVBY</w:t>
      </w:r>
      <w:r>
        <w:rPr>
          <w:rFonts w:ascii="Calibri" w:hAnsi="Calibri" w:cs="Calibri"/>
          <w:b/>
          <w:sz w:val="36"/>
          <w:szCs w:val="36"/>
        </w:rPr>
        <w:t xml:space="preserve"> – ZL č. </w:t>
      </w:r>
      <w:r w:rsidRPr="006B6383">
        <w:rPr>
          <w:rFonts w:ascii="Calibri" w:hAnsi="Calibri" w:cs="Calibri"/>
          <w:bCs/>
          <w:i/>
          <w:iCs/>
          <w:sz w:val="28"/>
          <w:szCs w:val="28"/>
        </w:rPr>
        <w:t>XX</w:t>
      </w:r>
    </w:p>
    <w:p w14:paraId="53853CD5" w14:textId="77777777" w:rsidR="00B41D71" w:rsidRPr="006B6383" w:rsidRDefault="00B41D71" w:rsidP="00B41D71">
      <w:pPr>
        <w:jc w:val="center"/>
        <w:rPr>
          <w:rFonts w:ascii="Calibri" w:hAnsi="Calibri" w:cs="Calibri"/>
          <w:bCs/>
          <w:sz w:val="28"/>
          <w:szCs w:val="28"/>
        </w:rPr>
      </w:pPr>
      <w:r w:rsidRPr="006B6383">
        <w:rPr>
          <w:rFonts w:ascii="Calibri" w:hAnsi="Calibri" w:cs="Calibri"/>
          <w:bCs/>
          <w:sz w:val="28"/>
          <w:szCs w:val="28"/>
        </w:rPr>
        <w:t>„(</w:t>
      </w:r>
      <w:r w:rsidRPr="006B6383">
        <w:rPr>
          <w:rFonts w:ascii="Calibri" w:hAnsi="Calibri" w:cs="Calibri"/>
          <w:bCs/>
          <w:i/>
          <w:iCs/>
          <w:sz w:val="28"/>
          <w:szCs w:val="28"/>
        </w:rPr>
        <w:t>název změnového listu</w:t>
      </w:r>
      <w:r w:rsidRPr="006B6383">
        <w:rPr>
          <w:rFonts w:ascii="Calibri" w:hAnsi="Calibri" w:cs="Calibri"/>
          <w:bCs/>
          <w:sz w:val="28"/>
          <w:szCs w:val="28"/>
        </w:rPr>
        <w:t>)“</w:t>
      </w:r>
    </w:p>
    <w:p w14:paraId="397B99FC" w14:textId="77777777" w:rsidR="00B41D71" w:rsidRDefault="00B41D71" w:rsidP="00B41D71">
      <w:pPr>
        <w:rPr>
          <w:rFonts w:ascii="Calibri" w:hAnsi="Calibri" w:cs="Calibri"/>
        </w:rPr>
      </w:pPr>
    </w:p>
    <w:p w14:paraId="55CF33E2" w14:textId="4A9B678C" w:rsidR="00B41D71" w:rsidRPr="0059169E" w:rsidRDefault="00B41D71" w:rsidP="00B41D71">
      <w:pPr>
        <w:tabs>
          <w:tab w:val="left" w:pos="708"/>
          <w:tab w:val="left" w:pos="1416"/>
          <w:tab w:val="right" w:pos="9070"/>
        </w:tabs>
        <w:rPr>
          <w:rFonts w:ascii="Calibri" w:hAnsi="Calibri" w:cs="Calibri"/>
          <w:b/>
        </w:rPr>
      </w:pPr>
      <w:r w:rsidRPr="0059169E">
        <w:rPr>
          <w:rFonts w:ascii="Calibri" w:hAnsi="Calibri" w:cs="Calibri"/>
        </w:rPr>
        <w:t>název stavby:</w:t>
      </w:r>
      <w:r w:rsidRPr="0059169E">
        <w:rPr>
          <w:rFonts w:ascii="Calibri" w:hAnsi="Calibri" w:cs="Calibri"/>
        </w:rPr>
        <w:tab/>
      </w:r>
      <w:r w:rsidR="001665A4">
        <w:rPr>
          <w:rFonts w:ascii="Calibri" w:hAnsi="Calibri" w:cs="Calibri"/>
        </w:rPr>
        <w:t>Modernizace koncertního sálu ZUŠ Pelhřimov</w:t>
      </w:r>
      <w:r>
        <w:rPr>
          <w:rFonts w:ascii="Calibri" w:hAnsi="Calibri" w:cs="Calibri"/>
        </w:rPr>
        <w:t xml:space="preserve"> </w:t>
      </w:r>
      <w:r>
        <w:rPr>
          <w:rFonts w:ascii="Calibri" w:hAnsi="Calibri" w:cs="Calibri"/>
        </w:rPr>
        <w:tab/>
      </w:r>
    </w:p>
    <w:p w14:paraId="09064F0E" w14:textId="77777777" w:rsidR="00B41D71" w:rsidRPr="0059169E" w:rsidRDefault="00B41D71" w:rsidP="00B41D71">
      <w:pPr>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267"/>
        <w:gridCol w:w="1663"/>
        <w:gridCol w:w="843"/>
        <w:gridCol w:w="130"/>
        <w:gridCol w:w="316"/>
        <w:gridCol w:w="3240"/>
      </w:tblGrid>
      <w:tr w:rsidR="00B41D71" w14:paraId="5025D397"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5213796B" w14:textId="77777777" w:rsidR="00B41D71" w:rsidRPr="0059169E" w:rsidRDefault="00B41D71" w:rsidP="002B3428">
            <w:pPr>
              <w:rPr>
                <w:rFonts w:ascii="Calibri" w:hAnsi="Calibri" w:cs="Calibri"/>
                <w:sz w:val="18"/>
                <w:szCs w:val="18"/>
              </w:rPr>
            </w:pPr>
            <w:r>
              <w:rPr>
                <w:rFonts w:ascii="Calibri" w:hAnsi="Calibri" w:cs="Calibri"/>
                <w:sz w:val="18"/>
                <w:szCs w:val="18"/>
              </w:rPr>
              <w:t>zpracovaný se smlouvou o dílo č.</w:t>
            </w:r>
            <w:r w:rsidRPr="0059169E">
              <w:rPr>
                <w:rFonts w:ascii="Calibri" w:hAnsi="Calibri" w:cs="Calibri"/>
                <w:sz w:val="18"/>
                <w:szCs w:val="18"/>
              </w:rPr>
              <w:t>:</w:t>
            </w:r>
          </w:p>
        </w:tc>
      </w:tr>
      <w:tr w:rsidR="00B41D71" w14:paraId="2089FC25" w14:textId="77777777" w:rsidTr="002B342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563319E7" w14:textId="77777777" w:rsidR="00B41D71" w:rsidRPr="0059169E" w:rsidRDefault="00B41D71" w:rsidP="002B3428">
            <w:pPr>
              <w:rPr>
                <w:rFonts w:ascii="Calibri" w:hAnsi="Calibri" w:cs="Calibri"/>
                <w:sz w:val="18"/>
                <w:szCs w:val="18"/>
              </w:rPr>
            </w:pPr>
            <w:r w:rsidRPr="0059169E">
              <w:rPr>
                <w:rFonts w:ascii="Calibri" w:hAnsi="Calibri" w:cs="Calibri"/>
                <w:i/>
                <w:sz w:val="18"/>
                <w:szCs w:val="18"/>
              </w:rPr>
              <w:t>zhotovitel:</w:t>
            </w:r>
            <w:r w:rsidRPr="0059169E">
              <w:rPr>
                <w:rFonts w:ascii="Calibri" w:hAnsi="Calibri" w:cs="Calibri"/>
                <w:sz w:val="18"/>
                <w:szCs w:val="18"/>
              </w:rPr>
              <w:t xml:space="preserve"> </w:t>
            </w:r>
          </w:p>
          <w:p w14:paraId="017588CA" w14:textId="77777777" w:rsidR="00B41D71" w:rsidRPr="0059169E" w:rsidRDefault="00B41D71" w:rsidP="002B3428">
            <w:pPr>
              <w:rPr>
                <w:rFonts w:ascii="Calibri" w:hAnsi="Calibri" w:cs="Calibri"/>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150D6701" w14:textId="77777777" w:rsidR="00B41D71" w:rsidRDefault="00B41D71" w:rsidP="002B3428">
            <w:pPr>
              <w:rPr>
                <w:rFonts w:ascii="Calibri" w:hAnsi="Calibri" w:cs="Calibri"/>
                <w:sz w:val="18"/>
                <w:szCs w:val="18"/>
              </w:rPr>
            </w:pPr>
            <w:r w:rsidRPr="0059169E">
              <w:rPr>
                <w:rFonts w:ascii="Calibri" w:hAnsi="Calibri" w:cs="Calibri"/>
                <w:i/>
                <w:sz w:val="18"/>
                <w:szCs w:val="18"/>
              </w:rPr>
              <w:t>objednatel:</w:t>
            </w:r>
            <w:r w:rsidRPr="0059169E">
              <w:rPr>
                <w:rFonts w:ascii="Calibri" w:hAnsi="Calibri" w:cs="Calibri"/>
                <w:sz w:val="18"/>
                <w:szCs w:val="18"/>
              </w:rPr>
              <w:t xml:space="preserve"> </w:t>
            </w:r>
            <w:r>
              <w:rPr>
                <w:rFonts w:ascii="Calibri" w:hAnsi="Calibri" w:cs="Calibri"/>
                <w:sz w:val="18"/>
                <w:szCs w:val="18"/>
              </w:rPr>
              <w:t xml:space="preserve">  Město Pelhřimov, Masarykovo nám. 1 </w:t>
            </w:r>
          </w:p>
          <w:p w14:paraId="3E355EFE" w14:textId="77777777" w:rsidR="00B41D71" w:rsidRPr="0059169E" w:rsidRDefault="00B41D71" w:rsidP="002B3428">
            <w:pPr>
              <w:rPr>
                <w:rFonts w:ascii="Calibri" w:hAnsi="Calibri" w:cs="Calibri"/>
                <w:sz w:val="18"/>
                <w:szCs w:val="18"/>
              </w:rPr>
            </w:pPr>
            <w:r>
              <w:rPr>
                <w:rFonts w:ascii="Calibri" w:hAnsi="Calibri" w:cs="Calibri"/>
                <w:sz w:val="18"/>
                <w:szCs w:val="18"/>
              </w:rPr>
              <w:tab/>
              <w:t xml:space="preserve">      393 01 Pelhřimov</w:t>
            </w:r>
          </w:p>
        </w:tc>
      </w:tr>
      <w:tr w:rsidR="00B41D71" w14:paraId="1A77D0B8"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689AECB5" w14:textId="77777777" w:rsidR="00B41D71" w:rsidRPr="0059169E" w:rsidRDefault="00B41D71" w:rsidP="002B3428">
            <w:pPr>
              <w:rPr>
                <w:rFonts w:ascii="Calibri" w:hAnsi="Calibri" w:cs="Calibri"/>
                <w:sz w:val="18"/>
                <w:szCs w:val="18"/>
              </w:rPr>
            </w:pPr>
            <w:r w:rsidRPr="0059169E">
              <w:rPr>
                <w:rFonts w:ascii="Calibri" w:hAnsi="Calibri" w:cs="Calibri"/>
                <w:i/>
                <w:sz w:val="18"/>
                <w:szCs w:val="18"/>
              </w:rPr>
              <w:t>projektant:</w:t>
            </w:r>
            <w:r w:rsidRPr="0059169E">
              <w:rPr>
                <w:rFonts w:ascii="Calibri" w:hAnsi="Calibri" w:cs="Calibri"/>
                <w:sz w:val="18"/>
                <w:szCs w:val="18"/>
              </w:rPr>
              <w:t xml:space="preserve"> </w:t>
            </w:r>
          </w:p>
        </w:tc>
      </w:tr>
      <w:tr w:rsidR="00B41D71" w14:paraId="2F2D1B12" w14:textId="77777777" w:rsidTr="002B342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018EEB14" w14:textId="77777777" w:rsidR="00B41D71" w:rsidRPr="00FD68C2" w:rsidRDefault="00B41D71" w:rsidP="002B3428">
            <w:pPr>
              <w:rPr>
                <w:rFonts w:ascii="Calibri" w:hAnsi="Calibri" w:cs="Calibri"/>
                <w:i/>
                <w:sz w:val="18"/>
                <w:szCs w:val="18"/>
              </w:rPr>
            </w:pPr>
            <w:r>
              <w:rPr>
                <w:rFonts w:ascii="Calibri" w:hAnsi="Calibri" w:cs="Calibri"/>
                <w:i/>
                <w:sz w:val="18"/>
                <w:szCs w:val="18"/>
              </w:rPr>
              <w:t>P</w:t>
            </w:r>
            <w:r w:rsidRPr="00FD68C2">
              <w:rPr>
                <w:rFonts w:ascii="Calibri" w:hAnsi="Calibri" w:cs="Calibri"/>
                <w:i/>
                <w:sz w:val="18"/>
                <w:szCs w:val="18"/>
              </w:rPr>
              <w:t>rojednáno</w:t>
            </w:r>
            <w:r>
              <w:rPr>
                <w:rFonts w:ascii="Calibri" w:hAnsi="Calibri" w:cs="Calibri"/>
                <w:i/>
                <w:sz w:val="18"/>
                <w:szCs w:val="18"/>
              </w:rPr>
              <w:t xml:space="preserve"> na KD č.</w:t>
            </w:r>
          </w:p>
        </w:tc>
        <w:tc>
          <w:tcPr>
            <w:tcW w:w="1714" w:type="dxa"/>
            <w:tcBorders>
              <w:top w:val="single" w:sz="4" w:space="0" w:color="auto"/>
              <w:left w:val="single" w:sz="4" w:space="0" w:color="auto"/>
              <w:bottom w:val="single" w:sz="4" w:space="0" w:color="auto"/>
              <w:right w:val="single" w:sz="4" w:space="0" w:color="auto"/>
            </w:tcBorders>
          </w:tcPr>
          <w:p w14:paraId="62DD15A3" w14:textId="77777777" w:rsidR="00B41D71" w:rsidRPr="0059169E" w:rsidRDefault="00B41D71" w:rsidP="002B342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14:paraId="5693F0F8" w14:textId="77777777" w:rsidR="00B41D71" w:rsidRPr="0059169E" w:rsidRDefault="00B41D71" w:rsidP="002B3428">
            <w:pPr>
              <w:rPr>
                <w:rFonts w:ascii="Calibri" w:hAnsi="Calibri" w:cs="Calibri"/>
                <w: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hideMark/>
          </w:tcPr>
          <w:p w14:paraId="04904ED6" w14:textId="77777777" w:rsidR="00B41D71" w:rsidRPr="0059169E" w:rsidRDefault="00B41D71" w:rsidP="002B3428">
            <w:pPr>
              <w:rPr>
                <w:rFonts w:ascii="Calibri" w:hAnsi="Calibri" w:cs="Calibri"/>
                <w:sz w:val="18"/>
                <w:szCs w:val="18"/>
              </w:rPr>
            </w:pPr>
          </w:p>
        </w:tc>
      </w:tr>
      <w:tr w:rsidR="00B41D71" w14:paraId="3FA52BED" w14:textId="77777777" w:rsidTr="002B342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70744546" w14:textId="77777777" w:rsidR="00B41D71" w:rsidRPr="0059169E" w:rsidRDefault="00B41D71" w:rsidP="002B3428">
            <w:pPr>
              <w:rPr>
                <w:rFonts w:ascii="Calibri" w:hAnsi="Calibri" w:cs="Calibri"/>
                <w:sz w:val="18"/>
                <w:szCs w:val="18"/>
              </w:rPr>
            </w:pPr>
            <w:r w:rsidRPr="00FD68C2">
              <w:rPr>
                <w:rFonts w:ascii="Calibri" w:hAnsi="Calibri" w:cs="Calibri"/>
                <w:i/>
                <w:sz w:val="18"/>
                <w:szCs w:val="18"/>
              </w:rPr>
              <w:t>Zapsáno v stavebním deníku</w:t>
            </w:r>
            <w:r>
              <w:rPr>
                <w:rFonts w:ascii="Calibri" w:hAnsi="Calibri" w:cs="Calibri"/>
                <w:i/>
                <w:sz w:val="18"/>
                <w:szCs w:val="18"/>
              </w:rPr>
              <w:t xml:space="preserve"> č./str.č.</w:t>
            </w:r>
          </w:p>
        </w:tc>
        <w:tc>
          <w:tcPr>
            <w:tcW w:w="1714" w:type="dxa"/>
            <w:tcBorders>
              <w:top w:val="single" w:sz="4" w:space="0" w:color="auto"/>
              <w:left w:val="single" w:sz="4" w:space="0" w:color="auto"/>
              <w:bottom w:val="single" w:sz="4" w:space="0" w:color="auto"/>
              <w:right w:val="single" w:sz="4" w:space="0" w:color="auto"/>
            </w:tcBorders>
          </w:tcPr>
          <w:p w14:paraId="37927010" w14:textId="77777777" w:rsidR="00B41D71" w:rsidRPr="0059169E" w:rsidRDefault="00B41D71" w:rsidP="002B342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tcPr>
          <w:p w14:paraId="07E1E35E" w14:textId="77777777" w:rsidR="00B41D71" w:rsidRPr="0059169E" w:rsidRDefault="00B41D71" w:rsidP="002B3428">
            <w:pPr>
              <w:rPr>
                <w:rFonts w:ascii="Calibri" w:hAnsi="Calibri" w:cs="Calibr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tcPr>
          <w:p w14:paraId="7FDC408C" w14:textId="77777777" w:rsidR="00B41D71" w:rsidRPr="0059169E" w:rsidRDefault="00B41D71" w:rsidP="002B3428">
            <w:pPr>
              <w:rPr>
                <w:rFonts w:ascii="Calibri" w:hAnsi="Calibri" w:cs="Calibri"/>
                <w:sz w:val="18"/>
                <w:szCs w:val="18"/>
              </w:rPr>
            </w:pPr>
          </w:p>
        </w:tc>
      </w:tr>
      <w:tr w:rsidR="00B41D71" w14:paraId="6CCB03D8" w14:textId="77777777" w:rsidTr="002B342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3E9300AF" w14:textId="77777777" w:rsidR="00B41D71" w:rsidRPr="00667B50" w:rsidRDefault="00B41D71" w:rsidP="002B3428">
            <w:pPr>
              <w:rPr>
                <w:rFonts w:ascii="Calibri" w:hAnsi="Calibri" w:cs="Calibri"/>
                <w:i/>
                <w:sz w:val="18"/>
                <w:szCs w:val="18"/>
              </w:rPr>
            </w:pPr>
            <w:r w:rsidRPr="00667B50">
              <w:rPr>
                <w:rFonts w:ascii="Calibri" w:hAnsi="Calibri" w:cs="Calibri"/>
                <w:i/>
                <w:sz w:val="18"/>
                <w:szCs w:val="18"/>
              </w:rPr>
              <w:t>Zpracovatel změnového listu (zhotovitel)</w:t>
            </w:r>
          </w:p>
        </w:tc>
        <w:tc>
          <w:tcPr>
            <w:tcW w:w="4645" w:type="dxa"/>
            <w:gridSpan w:val="4"/>
            <w:tcBorders>
              <w:top w:val="single" w:sz="4" w:space="0" w:color="auto"/>
              <w:left w:val="single" w:sz="4" w:space="0" w:color="auto"/>
              <w:bottom w:val="single" w:sz="4" w:space="0" w:color="auto"/>
              <w:right w:val="single" w:sz="4" w:space="0" w:color="auto"/>
            </w:tcBorders>
          </w:tcPr>
          <w:p w14:paraId="288E0E65" w14:textId="77777777" w:rsidR="00B41D71" w:rsidRDefault="00B41D71" w:rsidP="002B3428">
            <w:pPr>
              <w:rPr>
                <w:sz w:val="18"/>
                <w:szCs w:val="18"/>
              </w:rPr>
            </w:pPr>
          </w:p>
        </w:tc>
      </w:tr>
      <w:tr w:rsidR="00B41D71" w14:paraId="3B836F3C"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35F566D" w14:textId="77777777" w:rsidR="00B41D71" w:rsidRPr="00DE7A6A" w:rsidRDefault="00B41D71" w:rsidP="002B3428">
            <w:pPr>
              <w:rPr>
                <w:rFonts w:ascii="Arial" w:hAnsi="Arial" w:cs="Arial"/>
                <w:b/>
              </w:rPr>
            </w:pPr>
            <w:r w:rsidRPr="00DE7A6A">
              <w:rPr>
                <w:rFonts w:ascii="Arial" w:hAnsi="Arial" w:cs="Arial"/>
                <w:b/>
              </w:rPr>
              <w:t>I. Objednávka změny</w:t>
            </w:r>
          </w:p>
        </w:tc>
      </w:tr>
      <w:tr w:rsidR="00B41D71" w14:paraId="44FB1730"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3C4F3042" w14:textId="77777777" w:rsidR="00B41D71" w:rsidRPr="00DE7A6A" w:rsidRDefault="00B41D71" w:rsidP="002B3428">
            <w:pPr>
              <w:rPr>
                <w:rFonts w:ascii="Arial" w:hAnsi="Arial" w:cs="Arial"/>
                <w:b/>
                <w:sz w:val="20"/>
                <w:szCs w:val="20"/>
              </w:rPr>
            </w:pPr>
            <w:r w:rsidRPr="00DE7A6A">
              <w:rPr>
                <w:rFonts w:ascii="Arial" w:hAnsi="Arial" w:cs="Arial"/>
                <w:b/>
                <w:sz w:val="20"/>
                <w:szCs w:val="20"/>
              </w:rPr>
              <w:t xml:space="preserve">I.1   </w:t>
            </w:r>
            <w:r>
              <w:rPr>
                <w:rFonts w:ascii="Arial" w:hAnsi="Arial" w:cs="Arial"/>
                <w:b/>
                <w:sz w:val="20"/>
                <w:szCs w:val="20"/>
              </w:rPr>
              <w:t>Z</w:t>
            </w:r>
            <w:r w:rsidRPr="00DE7A6A">
              <w:rPr>
                <w:rFonts w:ascii="Arial" w:hAnsi="Arial" w:cs="Arial"/>
                <w:b/>
                <w:sz w:val="20"/>
                <w:szCs w:val="20"/>
              </w:rPr>
              <w:t>měna díla</w:t>
            </w:r>
          </w:p>
        </w:tc>
      </w:tr>
      <w:tr w:rsidR="00B41D71" w14:paraId="774CB9F1"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FB563A7" w14:textId="77777777" w:rsidR="00B41D71" w:rsidRPr="00DE7A6A" w:rsidRDefault="00B41D71" w:rsidP="002B3428">
            <w:pPr>
              <w:rPr>
                <w:rFonts w:ascii="Calibri" w:hAnsi="Calibri" w:cs="Calibri"/>
                <w:i/>
                <w:sz w:val="18"/>
                <w:szCs w:val="18"/>
              </w:rPr>
            </w:pPr>
            <w:r w:rsidRPr="00DE7A6A">
              <w:rPr>
                <w:rFonts w:ascii="Calibri" w:hAnsi="Calibri" w:cs="Calibri"/>
                <w:i/>
                <w:sz w:val="18"/>
                <w:szCs w:val="18"/>
              </w:rPr>
              <w:t xml:space="preserve">důvod změny </w:t>
            </w:r>
          </w:p>
          <w:p w14:paraId="1CBCE7FE" w14:textId="77777777" w:rsidR="00B41D71" w:rsidRPr="00DE7A6A" w:rsidRDefault="00B41D71" w:rsidP="002B3428">
            <w:pPr>
              <w:rPr>
                <w:rFonts w:ascii="Calibri" w:hAnsi="Calibri" w:cs="Calibri"/>
                <w:i/>
                <w:sz w:val="18"/>
                <w:szCs w:val="18"/>
              </w:rPr>
            </w:pPr>
          </w:p>
          <w:p w14:paraId="161CCB86" w14:textId="77777777" w:rsidR="00B41D71" w:rsidRPr="00DE7A6A" w:rsidRDefault="00B41D71" w:rsidP="002B342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vada PD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zhotovitele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objednatele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provozovatele IS</w:t>
            </w:r>
          </w:p>
          <w:p w14:paraId="69B89BC2" w14:textId="77777777" w:rsidR="00B41D71" w:rsidRPr="00DE7A6A" w:rsidRDefault="00B41D71" w:rsidP="002B3428">
            <w:pPr>
              <w:rPr>
                <w:rFonts w:ascii="Calibri" w:hAnsi="Calibri" w:cs="Calibri"/>
                <w:i/>
                <w:sz w:val="18"/>
                <w:szCs w:val="18"/>
              </w:rPr>
            </w:pPr>
          </w:p>
          <w:p w14:paraId="6A3C57A3" w14:textId="77777777" w:rsidR="00B41D71" w:rsidRPr="00DE7A6A" w:rsidRDefault="00B41D71" w:rsidP="002B342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ostatn</w:t>
            </w:r>
            <w:r>
              <w:rPr>
                <w:rFonts w:ascii="Calibri" w:hAnsi="Calibri" w:cs="Calibri"/>
                <w:i/>
                <w:sz w:val="18"/>
                <w:szCs w:val="18"/>
              </w:rPr>
              <w:t>í /nepředvídatelná změna</w:t>
            </w:r>
          </w:p>
          <w:p w14:paraId="27FAF337" w14:textId="77777777" w:rsidR="00B41D71" w:rsidRPr="00DE7A6A" w:rsidRDefault="00B41D71" w:rsidP="002B3428">
            <w:pPr>
              <w:rPr>
                <w:rFonts w:ascii="Calibri" w:hAnsi="Calibri" w:cs="Calibri"/>
                <w:i/>
                <w:sz w:val="18"/>
                <w:szCs w:val="18"/>
              </w:rPr>
            </w:pPr>
          </w:p>
          <w:p w14:paraId="61514724" w14:textId="77777777" w:rsidR="00B41D71" w:rsidRPr="00DE7A6A" w:rsidRDefault="00B41D71" w:rsidP="002B3428">
            <w:pPr>
              <w:rPr>
                <w:rFonts w:ascii="Calibri" w:hAnsi="Calibri" w:cs="Calibri"/>
                <w:i/>
                <w:sz w:val="18"/>
                <w:szCs w:val="18"/>
              </w:rPr>
            </w:pPr>
            <w:r w:rsidRPr="00DE7A6A">
              <w:rPr>
                <w:rFonts w:ascii="Calibri" w:hAnsi="Calibri" w:cs="Calibri"/>
                <w:i/>
                <w:sz w:val="18"/>
                <w:szCs w:val="18"/>
              </w:rPr>
              <w:t>čeho se změna týká (uvést stavební objekt, popis změny /název a číslo výkresu PD):</w:t>
            </w:r>
          </w:p>
          <w:p w14:paraId="062318D5" w14:textId="77777777" w:rsidR="00B41D71" w:rsidRPr="00DE7A6A" w:rsidRDefault="00B41D71" w:rsidP="002B3428">
            <w:pPr>
              <w:rPr>
                <w:rFonts w:ascii="Calibri" w:hAnsi="Calibri" w:cs="Calibri"/>
                <w:i/>
                <w:sz w:val="18"/>
                <w:szCs w:val="18"/>
              </w:rPr>
            </w:pPr>
          </w:p>
          <w:p w14:paraId="0B7C5450" w14:textId="77777777" w:rsidR="00B41D71" w:rsidRPr="00DE7A6A" w:rsidRDefault="00B41D71" w:rsidP="002B3428">
            <w:pPr>
              <w:rPr>
                <w:rFonts w:ascii="Calibri" w:hAnsi="Calibri" w:cs="Calibri"/>
                <w:i/>
                <w:sz w:val="18"/>
                <w:szCs w:val="18"/>
              </w:rPr>
            </w:pPr>
          </w:p>
          <w:p w14:paraId="3BBB25A1" w14:textId="77777777" w:rsidR="00B41D71" w:rsidRDefault="00B41D71" w:rsidP="002B3428">
            <w:pPr>
              <w:rPr>
                <w:rFonts w:ascii="Calibri" w:hAnsi="Calibri" w:cs="Calibri"/>
                <w:i/>
                <w:sz w:val="18"/>
                <w:szCs w:val="18"/>
              </w:rPr>
            </w:pPr>
          </w:p>
          <w:p w14:paraId="159F5D8B" w14:textId="77777777" w:rsidR="00B41D71" w:rsidRPr="00DE7A6A" w:rsidRDefault="00B41D71" w:rsidP="002B3428">
            <w:pPr>
              <w:rPr>
                <w:rFonts w:ascii="Calibri" w:hAnsi="Calibri" w:cs="Calibri"/>
                <w:i/>
                <w:sz w:val="18"/>
                <w:szCs w:val="18"/>
              </w:rPr>
            </w:pPr>
          </w:p>
          <w:p w14:paraId="1DD45EFC" w14:textId="77777777" w:rsidR="00B41D71" w:rsidRPr="00DE7A6A" w:rsidRDefault="00B41D71" w:rsidP="002B3428">
            <w:pPr>
              <w:rPr>
                <w:rFonts w:ascii="Calibri" w:hAnsi="Calibri" w:cs="Calibri"/>
                <w:i/>
                <w:sz w:val="18"/>
                <w:szCs w:val="18"/>
              </w:rPr>
            </w:pPr>
          </w:p>
        </w:tc>
      </w:tr>
      <w:tr w:rsidR="00B41D71" w14:paraId="45356115" w14:textId="77777777" w:rsidTr="002B3428">
        <w:trPr>
          <w:trHeight w:val="1597"/>
          <w:jc w:val="center"/>
        </w:trPr>
        <w:tc>
          <w:tcPr>
            <w:tcW w:w="9286" w:type="dxa"/>
            <w:gridSpan w:val="7"/>
            <w:tcBorders>
              <w:top w:val="single" w:sz="4" w:space="0" w:color="auto"/>
              <w:left w:val="single" w:sz="4" w:space="0" w:color="auto"/>
              <w:bottom w:val="single" w:sz="4" w:space="0" w:color="auto"/>
              <w:right w:val="single" w:sz="4" w:space="0" w:color="auto"/>
            </w:tcBorders>
          </w:tcPr>
          <w:p w14:paraId="55864EEE" w14:textId="77777777" w:rsidR="00B41D71" w:rsidRPr="00DE7A6A" w:rsidRDefault="00B41D71" w:rsidP="002B3428">
            <w:pPr>
              <w:rPr>
                <w:rFonts w:ascii="Calibri" w:hAnsi="Calibri" w:cs="Calibri"/>
                <w:i/>
                <w:sz w:val="18"/>
                <w:szCs w:val="18"/>
              </w:rPr>
            </w:pPr>
            <w:r w:rsidRPr="00DE7A6A">
              <w:rPr>
                <w:rFonts w:ascii="Calibri" w:hAnsi="Calibri" w:cs="Calibri"/>
                <w:i/>
                <w:sz w:val="18"/>
                <w:szCs w:val="18"/>
              </w:rPr>
              <w:t>specifikace návrhu změny (technické řešení) a rozsah změny :</w:t>
            </w:r>
          </w:p>
          <w:p w14:paraId="1C8EEE62" w14:textId="77777777" w:rsidR="00B41D71" w:rsidRPr="00DE7A6A" w:rsidRDefault="00B41D71" w:rsidP="002B3428">
            <w:pPr>
              <w:rPr>
                <w:rFonts w:ascii="Calibri" w:hAnsi="Calibri" w:cs="Calibri"/>
                <w:i/>
                <w:sz w:val="18"/>
                <w:szCs w:val="18"/>
              </w:rPr>
            </w:pPr>
          </w:p>
          <w:p w14:paraId="325BEAFC" w14:textId="77777777" w:rsidR="00B41D71" w:rsidRPr="00DE7A6A" w:rsidRDefault="00B41D71" w:rsidP="002B3428">
            <w:pPr>
              <w:rPr>
                <w:rFonts w:ascii="Calibri" w:hAnsi="Calibri" w:cs="Calibri"/>
                <w:i/>
                <w:sz w:val="18"/>
                <w:szCs w:val="18"/>
              </w:rPr>
            </w:pPr>
          </w:p>
          <w:p w14:paraId="0B52A708" w14:textId="77777777" w:rsidR="00B41D71" w:rsidRPr="00DE7A6A" w:rsidRDefault="00B41D71" w:rsidP="002B3428">
            <w:pPr>
              <w:rPr>
                <w:rFonts w:ascii="Calibri" w:hAnsi="Calibri" w:cs="Calibri"/>
                <w:i/>
                <w:sz w:val="18"/>
                <w:szCs w:val="18"/>
              </w:rPr>
            </w:pPr>
          </w:p>
          <w:p w14:paraId="7CDE9D71" w14:textId="77777777" w:rsidR="00B41D71" w:rsidRPr="00DE7A6A" w:rsidRDefault="00B41D71" w:rsidP="002B3428">
            <w:pPr>
              <w:rPr>
                <w:rFonts w:ascii="Calibri" w:hAnsi="Calibri" w:cs="Calibri"/>
                <w:i/>
                <w:sz w:val="18"/>
                <w:szCs w:val="18"/>
              </w:rPr>
            </w:pPr>
          </w:p>
          <w:p w14:paraId="034AF975" w14:textId="77777777" w:rsidR="00B41D71" w:rsidRPr="00DE7A6A" w:rsidRDefault="00B41D71" w:rsidP="002B3428">
            <w:pPr>
              <w:rPr>
                <w:rFonts w:ascii="Calibri" w:hAnsi="Calibri" w:cs="Calibri"/>
                <w:i/>
                <w:sz w:val="18"/>
                <w:szCs w:val="18"/>
              </w:rPr>
            </w:pPr>
          </w:p>
          <w:p w14:paraId="6E50A54A" w14:textId="77777777" w:rsidR="00B41D71" w:rsidRPr="00DE7A6A" w:rsidRDefault="00B41D71" w:rsidP="002B3428">
            <w:pPr>
              <w:rPr>
                <w:rFonts w:ascii="Calibri" w:hAnsi="Calibri" w:cs="Calibri"/>
                <w:i/>
                <w:sz w:val="18"/>
                <w:szCs w:val="18"/>
              </w:rPr>
            </w:pPr>
          </w:p>
          <w:p w14:paraId="26E1F309" w14:textId="77777777" w:rsidR="00B41D71" w:rsidRPr="00DE7A6A" w:rsidRDefault="00B41D71" w:rsidP="002B3428">
            <w:pPr>
              <w:rPr>
                <w:rFonts w:ascii="Calibri" w:hAnsi="Calibri" w:cs="Calibri"/>
                <w:i/>
                <w:sz w:val="18"/>
                <w:szCs w:val="18"/>
              </w:rPr>
            </w:pPr>
          </w:p>
        </w:tc>
      </w:tr>
      <w:tr w:rsidR="00B41D71" w14:paraId="6EFDF160"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2BDA410A" w14:textId="77777777" w:rsidR="00B41D71" w:rsidRDefault="00B41D71" w:rsidP="002B3428">
            <w:pPr>
              <w:rPr>
                <w:b/>
                <w:sz w:val="20"/>
                <w:szCs w:val="20"/>
              </w:rPr>
            </w:pPr>
            <w:r w:rsidRPr="000D0CB4">
              <w:rPr>
                <w:rFonts w:ascii="Arial" w:hAnsi="Arial" w:cs="Arial"/>
                <w:b/>
                <w:sz w:val="20"/>
                <w:szCs w:val="20"/>
              </w:rPr>
              <w:t xml:space="preserve">I.2  </w:t>
            </w:r>
            <w:r>
              <w:rPr>
                <w:rFonts w:ascii="Arial" w:hAnsi="Arial" w:cs="Arial"/>
                <w:b/>
                <w:sz w:val="20"/>
                <w:szCs w:val="20"/>
              </w:rPr>
              <w:t>Z</w:t>
            </w:r>
            <w:r w:rsidRPr="000D0CB4">
              <w:rPr>
                <w:rFonts w:ascii="Arial" w:hAnsi="Arial" w:cs="Arial"/>
                <w:b/>
                <w:sz w:val="20"/>
                <w:szCs w:val="20"/>
              </w:rPr>
              <w:t>měna ceny díla</w:t>
            </w:r>
          </w:p>
        </w:tc>
      </w:tr>
      <w:tr w:rsidR="00B41D71" w14:paraId="70C54676" w14:textId="77777777" w:rsidTr="002B3428">
        <w:trPr>
          <w:trHeight w:val="285"/>
          <w:jc w:val="center"/>
        </w:trPr>
        <w:tc>
          <w:tcPr>
            <w:tcW w:w="9286" w:type="dxa"/>
            <w:gridSpan w:val="7"/>
            <w:tcBorders>
              <w:top w:val="single" w:sz="4" w:space="0" w:color="auto"/>
              <w:left w:val="single" w:sz="4" w:space="0" w:color="auto"/>
              <w:bottom w:val="single" w:sz="4" w:space="0" w:color="auto"/>
              <w:right w:val="single" w:sz="4" w:space="0" w:color="auto"/>
            </w:tcBorders>
          </w:tcPr>
          <w:p w14:paraId="1F21DA6D" w14:textId="77777777" w:rsidR="00B41D71" w:rsidRDefault="00B41D71" w:rsidP="002B3428">
            <w:pPr>
              <w:rPr>
                <w:sz w:val="18"/>
                <w:szCs w:val="18"/>
              </w:rPr>
            </w:pPr>
            <w:r>
              <w:rPr>
                <w:rFonts w:ascii="Calibri" w:hAnsi="Calibri" w:cs="Calibri"/>
                <w:i/>
                <w:sz w:val="18"/>
                <w:szCs w:val="18"/>
              </w:rPr>
              <w:t xml:space="preserve">Podrobná rozpočet </w:t>
            </w:r>
            <w:r w:rsidRPr="00DE7A6A">
              <w:rPr>
                <w:rFonts w:ascii="Calibri" w:hAnsi="Calibri" w:cs="Calibri"/>
                <w:i/>
                <w:sz w:val="18"/>
                <w:szCs w:val="18"/>
              </w:rPr>
              <w:t>viz příloha č.1 – ocenění dle postupu stanovený v SoD / individuální postup</w:t>
            </w:r>
          </w:p>
        </w:tc>
      </w:tr>
      <w:tr w:rsidR="00B41D71" w14:paraId="0C0AE215" w14:textId="77777777" w:rsidTr="002B3428">
        <w:trPr>
          <w:trHeight w:val="551"/>
          <w:jc w:val="center"/>
        </w:trPr>
        <w:tc>
          <w:tcPr>
            <w:tcW w:w="2651" w:type="dxa"/>
            <w:tcBorders>
              <w:top w:val="single" w:sz="4" w:space="0" w:color="auto"/>
              <w:left w:val="single" w:sz="4" w:space="0" w:color="auto"/>
              <w:bottom w:val="double" w:sz="4" w:space="0" w:color="auto"/>
              <w:right w:val="single" w:sz="4" w:space="0" w:color="auto"/>
            </w:tcBorders>
            <w:vAlign w:val="center"/>
          </w:tcPr>
          <w:p w14:paraId="5B2D05EA" w14:textId="77777777" w:rsidR="00B41D71" w:rsidRPr="00DE7A6A" w:rsidRDefault="00B41D71" w:rsidP="002B3428">
            <w:pPr>
              <w:jc w:val="center"/>
              <w:rPr>
                <w:b/>
                <w:bCs/>
                <w:sz w:val="18"/>
                <w:szCs w:val="18"/>
              </w:rPr>
            </w:pPr>
            <w:r>
              <w:rPr>
                <w:rFonts w:ascii="Arial" w:hAnsi="Arial" w:cs="Arial"/>
                <w:b/>
                <w:bCs/>
                <w:sz w:val="18"/>
                <w:szCs w:val="18"/>
              </w:rPr>
              <w:t>P</w:t>
            </w:r>
            <w:r w:rsidRPr="00DE7A6A">
              <w:rPr>
                <w:rFonts w:ascii="Arial" w:hAnsi="Arial" w:cs="Arial"/>
                <w:b/>
                <w:bCs/>
                <w:sz w:val="18"/>
                <w:szCs w:val="18"/>
              </w:rPr>
              <w:t>OLOŽKA</w:t>
            </w:r>
          </w:p>
        </w:tc>
        <w:tc>
          <w:tcPr>
            <w:tcW w:w="3305" w:type="dxa"/>
            <w:gridSpan w:val="5"/>
            <w:tcBorders>
              <w:top w:val="single" w:sz="4" w:space="0" w:color="auto"/>
              <w:left w:val="single" w:sz="4" w:space="0" w:color="auto"/>
              <w:bottom w:val="double" w:sz="4" w:space="0" w:color="auto"/>
              <w:right w:val="single" w:sz="4" w:space="0" w:color="auto"/>
            </w:tcBorders>
            <w:vAlign w:val="center"/>
          </w:tcPr>
          <w:p w14:paraId="6948D552" w14:textId="77777777" w:rsidR="00B41D71" w:rsidRPr="00DE7A6A" w:rsidRDefault="00B41D71" w:rsidP="002B3428">
            <w:pPr>
              <w:jc w:val="center"/>
              <w:rPr>
                <w:b/>
                <w:bCs/>
                <w:sz w:val="18"/>
                <w:szCs w:val="18"/>
              </w:rPr>
            </w:pPr>
            <w:r w:rsidRPr="00DE7A6A">
              <w:rPr>
                <w:rFonts w:ascii="Arial" w:hAnsi="Arial" w:cs="Arial"/>
                <w:b/>
                <w:bCs/>
                <w:sz w:val="18"/>
                <w:szCs w:val="18"/>
              </w:rPr>
              <w:t>Kč (bez DPH)</w:t>
            </w:r>
          </w:p>
        </w:tc>
        <w:tc>
          <w:tcPr>
            <w:tcW w:w="3330" w:type="dxa"/>
            <w:tcBorders>
              <w:top w:val="single" w:sz="4" w:space="0" w:color="auto"/>
              <w:left w:val="single" w:sz="4" w:space="0" w:color="auto"/>
              <w:bottom w:val="double" w:sz="4" w:space="0" w:color="auto"/>
              <w:right w:val="single" w:sz="4" w:space="0" w:color="auto"/>
            </w:tcBorders>
            <w:vAlign w:val="center"/>
          </w:tcPr>
          <w:p w14:paraId="2A2C9989" w14:textId="77777777" w:rsidR="00B41D71" w:rsidRPr="00DE7A6A" w:rsidRDefault="00B41D71" w:rsidP="002B3428">
            <w:pPr>
              <w:jc w:val="center"/>
              <w:rPr>
                <w:b/>
                <w:bCs/>
                <w:sz w:val="18"/>
                <w:szCs w:val="18"/>
              </w:rPr>
            </w:pPr>
            <w:r w:rsidRPr="00DE7A6A">
              <w:rPr>
                <w:rFonts w:ascii="Arial" w:hAnsi="Arial" w:cs="Arial"/>
                <w:b/>
                <w:bCs/>
                <w:sz w:val="18"/>
                <w:szCs w:val="18"/>
              </w:rPr>
              <w:t>Kč (s DPH)</w:t>
            </w:r>
          </w:p>
        </w:tc>
      </w:tr>
      <w:tr w:rsidR="00B41D71" w14:paraId="07D9E4F5" w14:textId="77777777" w:rsidTr="002B3428">
        <w:trPr>
          <w:trHeight w:val="368"/>
          <w:jc w:val="center"/>
        </w:trPr>
        <w:tc>
          <w:tcPr>
            <w:tcW w:w="2651" w:type="dxa"/>
            <w:tcBorders>
              <w:top w:val="double" w:sz="4" w:space="0" w:color="auto"/>
              <w:left w:val="single" w:sz="4" w:space="0" w:color="auto"/>
              <w:bottom w:val="single" w:sz="4" w:space="0" w:color="auto"/>
              <w:right w:val="single" w:sz="4" w:space="0" w:color="auto"/>
            </w:tcBorders>
          </w:tcPr>
          <w:p w14:paraId="188FF3C8" w14:textId="77777777" w:rsidR="00B41D71" w:rsidRPr="00DE7A6A" w:rsidRDefault="00B41D71" w:rsidP="002B3428">
            <w:pPr>
              <w:rPr>
                <w:rFonts w:ascii="Arial" w:hAnsi="Arial" w:cs="Arial"/>
                <w:bCs/>
                <w:sz w:val="20"/>
                <w:szCs w:val="20"/>
              </w:rPr>
            </w:pPr>
            <w:r w:rsidRPr="00DE7A6A">
              <w:rPr>
                <w:rFonts w:ascii="Arial" w:hAnsi="Arial" w:cs="Arial"/>
                <w:bCs/>
                <w:sz w:val="20"/>
                <w:szCs w:val="20"/>
              </w:rPr>
              <w:t>Vícepráce</w:t>
            </w:r>
          </w:p>
        </w:tc>
        <w:tc>
          <w:tcPr>
            <w:tcW w:w="3305" w:type="dxa"/>
            <w:gridSpan w:val="5"/>
            <w:tcBorders>
              <w:top w:val="double" w:sz="4" w:space="0" w:color="auto"/>
              <w:left w:val="single" w:sz="4" w:space="0" w:color="auto"/>
              <w:bottom w:val="single" w:sz="4" w:space="0" w:color="auto"/>
              <w:right w:val="single" w:sz="4" w:space="0" w:color="auto"/>
            </w:tcBorders>
          </w:tcPr>
          <w:p w14:paraId="65880351" w14:textId="77777777" w:rsidR="00B41D71" w:rsidRDefault="00B41D71" w:rsidP="002B3428">
            <w:pPr>
              <w:rPr>
                <w:sz w:val="18"/>
                <w:szCs w:val="18"/>
              </w:rPr>
            </w:pPr>
          </w:p>
        </w:tc>
        <w:tc>
          <w:tcPr>
            <w:tcW w:w="3330" w:type="dxa"/>
            <w:tcBorders>
              <w:top w:val="double" w:sz="4" w:space="0" w:color="auto"/>
              <w:left w:val="single" w:sz="4" w:space="0" w:color="auto"/>
              <w:bottom w:val="single" w:sz="4" w:space="0" w:color="auto"/>
              <w:right w:val="single" w:sz="4" w:space="0" w:color="auto"/>
            </w:tcBorders>
          </w:tcPr>
          <w:p w14:paraId="2DF41517" w14:textId="77777777" w:rsidR="00B41D71" w:rsidRDefault="00B41D71" w:rsidP="002B3428">
            <w:pPr>
              <w:rPr>
                <w:sz w:val="18"/>
                <w:szCs w:val="18"/>
              </w:rPr>
            </w:pPr>
          </w:p>
        </w:tc>
      </w:tr>
      <w:tr w:rsidR="00B41D71" w14:paraId="4DD18814" w14:textId="77777777" w:rsidTr="002B3428">
        <w:trPr>
          <w:trHeight w:val="368"/>
          <w:jc w:val="center"/>
        </w:trPr>
        <w:tc>
          <w:tcPr>
            <w:tcW w:w="2651" w:type="dxa"/>
            <w:tcBorders>
              <w:top w:val="single" w:sz="4" w:space="0" w:color="auto"/>
              <w:left w:val="single" w:sz="4" w:space="0" w:color="auto"/>
              <w:bottom w:val="single" w:sz="4" w:space="0" w:color="auto"/>
              <w:right w:val="single" w:sz="4" w:space="0" w:color="auto"/>
            </w:tcBorders>
          </w:tcPr>
          <w:p w14:paraId="4D313710" w14:textId="77777777" w:rsidR="00B41D71" w:rsidRPr="00DE7A6A" w:rsidRDefault="00B41D71" w:rsidP="002B3428">
            <w:pPr>
              <w:rPr>
                <w:rFonts w:ascii="Arial" w:hAnsi="Arial" w:cs="Arial"/>
                <w:bCs/>
                <w:sz w:val="20"/>
                <w:szCs w:val="20"/>
              </w:rPr>
            </w:pPr>
            <w:r w:rsidRPr="00DE7A6A">
              <w:rPr>
                <w:rFonts w:ascii="Arial" w:hAnsi="Arial" w:cs="Arial"/>
                <w:bCs/>
                <w:sz w:val="20"/>
                <w:szCs w:val="20"/>
              </w:rPr>
              <w:t>Méněpráce</w:t>
            </w:r>
          </w:p>
        </w:tc>
        <w:tc>
          <w:tcPr>
            <w:tcW w:w="3305" w:type="dxa"/>
            <w:gridSpan w:val="5"/>
            <w:tcBorders>
              <w:top w:val="single" w:sz="4" w:space="0" w:color="auto"/>
              <w:left w:val="single" w:sz="4" w:space="0" w:color="auto"/>
              <w:bottom w:val="single" w:sz="4" w:space="0" w:color="auto"/>
              <w:right w:val="single" w:sz="4" w:space="0" w:color="auto"/>
            </w:tcBorders>
          </w:tcPr>
          <w:p w14:paraId="741A3328" w14:textId="77777777" w:rsidR="00B41D71" w:rsidRDefault="00B41D71" w:rsidP="002B3428">
            <w:pPr>
              <w:rPr>
                <w:sz w:val="18"/>
                <w:szCs w:val="18"/>
              </w:rPr>
            </w:pPr>
          </w:p>
        </w:tc>
        <w:tc>
          <w:tcPr>
            <w:tcW w:w="3330" w:type="dxa"/>
            <w:tcBorders>
              <w:top w:val="single" w:sz="4" w:space="0" w:color="auto"/>
              <w:left w:val="single" w:sz="4" w:space="0" w:color="auto"/>
              <w:bottom w:val="single" w:sz="4" w:space="0" w:color="auto"/>
              <w:right w:val="single" w:sz="4" w:space="0" w:color="auto"/>
            </w:tcBorders>
          </w:tcPr>
          <w:p w14:paraId="2C297746" w14:textId="77777777" w:rsidR="00B41D71" w:rsidRDefault="00B41D71" w:rsidP="002B3428">
            <w:pPr>
              <w:rPr>
                <w:sz w:val="18"/>
                <w:szCs w:val="18"/>
              </w:rPr>
            </w:pPr>
          </w:p>
        </w:tc>
      </w:tr>
      <w:tr w:rsidR="00B41D71" w14:paraId="57F6F1B7" w14:textId="77777777" w:rsidTr="002B3428">
        <w:trPr>
          <w:trHeight w:val="457"/>
          <w:jc w:val="center"/>
        </w:trPr>
        <w:tc>
          <w:tcPr>
            <w:tcW w:w="2651" w:type="dxa"/>
            <w:tcBorders>
              <w:top w:val="single" w:sz="4" w:space="0" w:color="auto"/>
              <w:left w:val="single" w:sz="4" w:space="0" w:color="auto"/>
              <w:bottom w:val="single" w:sz="12" w:space="0" w:color="auto"/>
              <w:right w:val="single" w:sz="4" w:space="0" w:color="auto"/>
            </w:tcBorders>
          </w:tcPr>
          <w:p w14:paraId="7A5E4453" w14:textId="77777777" w:rsidR="00B41D71" w:rsidRPr="00DE7A6A" w:rsidRDefault="00B41D71" w:rsidP="002B3428">
            <w:pPr>
              <w:rPr>
                <w:rFonts w:ascii="Arial" w:hAnsi="Arial" w:cs="Arial"/>
                <w:bCs/>
                <w:sz w:val="20"/>
                <w:szCs w:val="20"/>
              </w:rPr>
            </w:pPr>
            <w:r w:rsidRPr="00DE7A6A">
              <w:rPr>
                <w:rFonts w:ascii="Arial" w:hAnsi="Arial" w:cs="Arial"/>
                <w:bCs/>
                <w:sz w:val="20"/>
                <w:szCs w:val="20"/>
              </w:rPr>
              <w:t>Celkové náklady dle SoD</w:t>
            </w:r>
          </w:p>
        </w:tc>
        <w:tc>
          <w:tcPr>
            <w:tcW w:w="3305" w:type="dxa"/>
            <w:gridSpan w:val="5"/>
            <w:tcBorders>
              <w:top w:val="single" w:sz="4" w:space="0" w:color="auto"/>
              <w:left w:val="single" w:sz="4" w:space="0" w:color="auto"/>
              <w:bottom w:val="single" w:sz="12" w:space="0" w:color="auto"/>
              <w:right w:val="single" w:sz="4" w:space="0" w:color="auto"/>
            </w:tcBorders>
          </w:tcPr>
          <w:p w14:paraId="0D7014EC" w14:textId="77777777" w:rsidR="00B41D71" w:rsidRDefault="00B41D71" w:rsidP="002B3428">
            <w:pPr>
              <w:rPr>
                <w:sz w:val="18"/>
                <w:szCs w:val="18"/>
              </w:rPr>
            </w:pPr>
          </w:p>
        </w:tc>
        <w:tc>
          <w:tcPr>
            <w:tcW w:w="3330" w:type="dxa"/>
            <w:tcBorders>
              <w:top w:val="single" w:sz="4" w:space="0" w:color="auto"/>
              <w:left w:val="single" w:sz="4" w:space="0" w:color="auto"/>
              <w:bottom w:val="single" w:sz="12" w:space="0" w:color="auto"/>
              <w:right w:val="single" w:sz="4" w:space="0" w:color="auto"/>
            </w:tcBorders>
          </w:tcPr>
          <w:p w14:paraId="1FDF6373" w14:textId="77777777" w:rsidR="00B41D71" w:rsidRDefault="00B41D71" w:rsidP="002B3428">
            <w:pPr>
              <w:rPr>
                <w:sz w:val="18"/>
                <w:szCs w:val="18"/>
              </w:rPr>
            </w:pPr>
          </w:p>
        </w:tc>
      </w:tr>
      <w:tr w:rsidR="00B41D71" w14:paraId="3E4B2839" w14:textId="77777777" w:rsidTr="002B3428">
        <w:trPr>
          <w:trHeight w:val="551"/>
          <w:jc w:val="center"/>
        </w:trPr>
        <w:tc>
          <w:tcPr>
            <w:tcW w:w="2651" w:type="dxa"/>
            <w:tcBorders>
              <w:top w:val="single" w:sz="12" w:space="0" w:color="auto"/>
              <w:left w:val="single" w:sz="12" w:space="0" w:color="auto"/>
              <w:bottom w:val="single" w:sz="12" w:space="0" w:color="auto"/>
              <w:right w:val="single" w:sz="12" w:space="0" w:color="auto"/>
            </w:tcBorders>
          </w:tcPr>
          <w:p w14:paraId="37A3E980" w14:textId="77777777" w:rsidR="00B41D71" w:rsidRPr="00DE7A6A" w:rsidRDefault="00B41D71" w:rsidP="002B3428">
            <w:pPr>
              <w:rPr>
                <w:rFonts w:ascii="Arial" w:hAnsi="Arial" w:cs="Arial"/>
                <w:b/>
                <w:sz w:val="20"/>
                <w:szCs w:val="20"/>
              </w:rPr>
            </w:pPr>
            <w:r w:rsidRPr="00DE7A6A">
              <w:rPr>
                <w:rFonts w:ascii="Arial" w:hAnsi="Arial" w:cs="Arial"/>
                <w:b/>
                <w:sz w:val="20"/>
                <w:szCs w:val="20"/>
              </w:rPr>
              <w:t>Celkové náklady SoD po úpravě</w:t>
            </w:r>
          </w:p>
        </w:tc>
        <w:tc>
          <w:tcPr>
            <w:tcW w:w="3305" w:type="dxa"/>
            <w:gridSpan w:val="5"/>
            <w:tcBorders>
              <w:top w:val="single" w:sz="12" w:space="0" w:color="auto"/>
              <w:left w:val="single" w:sz="12" w:space="0" w:color="auto"/>
              <w:bottom w:val="single" w:sz="12" w:space="0" w:color="auto"/>
              <w:right w:val="single" w:sz="12" w:space="0" w:color="auto"/>
            </w:tcBorders>
          </w:tcPr>
          <w:p w14:paraId="26419C2F" w14:textId="77777777" w:rsidR="00B41D71" w:rsidRDefault="00B41D71" w:rsidP="002B3428">
            <w:pPr>
              <w:rPr>
                <w:sz w:val="18"/>
                <w:szCs w:val="18"/>
              </w:rPr>
            </w:pPr>
          </w:p>
        </w:tc>
        <w:tc>
          <w:tcPr>
            <w:tcW w:w="3330" w:type="dxa"/>
            <w:tcBorders>
              <w:top w:val="single" w:sz="12" w:space="0" w:color="auto"/>
              <w:left w:val="single" w:sz="12" w:space="0" w:color="auto"/>
              <w:bottom w:val="single" w:sz="12" w:space="0" w:color="auto"/>
              <w:right w:val="single" w:sz="12" w:space="0" w:color="auto"/>
            </w:tcBorders>
          </w:tcPr>
          <w:p w14:paraId="3E1171E5" w14:textId="77777777" w:rsidR="00B41D71" w:rsidRDefault="00B41D71" w:rsidP="002B3428">
            <w:pPr>
              <w:rPr>
                <w:sz w:val="18"/>
                <w:szCs w:val="18"/>
              </w:rPr>
            </w:pPr>
          </w:p>
        </w:tc>
      </w:tr>
      <w:tr w:rsidR="00B41D71" w14:paraId="59302C39" w14:textId="77777777" w:rsidTr="002B3428">
        <w:trPr>
          <w:trHeight w:val="76"/>
          <w:jc w:val="center"/>
        </w:trPr>
        <w:tc>
          <w:tcPr>
            <w:tcW w:w="9286" w:type="dxa"/>
            <w:gridSpan w:val="7"/>
            <w:tcBorders>
              <w:top w:val="single" w:sz="4" w:space="0" w:color="auto"/>
              <w:left w:val="single" w:sz="4" w:space="0" w:color="auto"/>
              <w:bottom w:val="single" w:sz="4" w:space="0" w:color="auto"/>
              <w:right w:val="single" w:sz="4" w:space="0" w:color="auto"/>
            </w:tcBorders>
          </w:tcPr>
          <w:p w14:paraId="6452D7DD" w14:textId="77777777" w:rsidR="00B41D71" w:rsidRDefault="00B41D71" w:rsidP="002B3428">
            <w:pPr>
              <w:rPr>
                <w:sz w:val="18"/>
                <w:szCs w:val="18"/>
              </w:rPr>
            </w:pPr>
          </w:p>
        </w:tc>
      </w:tr>
      <w:tr w:rsidR="00B41D71" w14:paraId="0DB6C260" w14:textId="77777777" w:rsidTr="002B3428">
        <w:trPr>
          <w:trHeight w:val="247"/>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281D78F9" w14:textId="77777777" w:rsidR="00B41D71" w:rsidRPr="000D0CB4" w:rsidRDefault="00B41D71" w:rsidP="002B3428">
            <w:pPr>
              <w:rPr>
                <w:rFonts w:ascii="Arial" w:hAnsi="Arial" w:cs="Arial"/>
                <w:b/>
                <w:sz w:val="20"/>
                <w:szCs w:val="20"/>
              </w:rPr>
            </w:pPr>
            <w:r w:rsidRPr="000D0CB4">
              <w:rPr>
                <w:rFonts w:ascii="Arial" w:hAnsi="Arial" w:cs="Arial"/>
                <w:b/>
                <w:sz w:val="20"/>
                <w:szCs w:val="20"/>
              </w:rPr>
              <w:t>I.</w:t>
            </w:r>
            <w:r>
              <w:rPr>
                <w:rFonts w:ascii="Arial" w:hAnsi="Arial" w:cs="Arial"/>
                <w:b/>
                <w:sz w:val="20"/>
                <w:szCs w:val="20"/>
              </w:rPr>
              <w:t>3</w:t>
            </w:r>
            <w:r w:rsidRPr="000D0CB4">
              <w:rPr>
                <w:rFonts w:ascii="Arial" w:hAnsi="Arial" w:cs="Arial"/>
                <w:b/>
                <w:sz w:val="20"/>
                <w:szCs w:val="20"/>
              </w:rPr>
              <w:t xml:space="preserve">   </w:t>
            </w:r>
            <w:r>
              <w:rPr>
                <w:rFonts w:ascii="Arial" w:hAnsi="Arial" w:cs="Arial"/>
                <w:b/>
                <w:sz w:val="20"/>
                <w:szCs w:val="20"/>
              </w:rPr>
              <w:t>Z</w:t>
            </w:r>
            <w:r w:rsidRPr="000D0CB4">
              <w:rPr>
                <w:rFonts w:ascii="Arial" w:hAnsi="Arial" w:cs="Arial"/>
                <w:b/>
                <w:sz w:val="20"/>
                <w:szCs w:val="20"/>
              </w:rPr>
              <w:t>měna harmonogramu realizace díla</w:t>
            </w:r>
          </w:p>
        </w:tc>
      </w:tr>
      <w:tr w:rsidR="00B41D71" w14:paraId="7D1A81E5" w14:textId="77777777" w:rsidTr="002B3428">
        <w:trPr>
          <w:trHeight w:val="743"/>
          <w:jc w:val="center"/>
        </w:trPr>
        <w:tc>
          <w:tcPr>
            <w:tcW w:w="9286" w:type="dxa"/>
            <w:gridSpan w:val="7"/>
            <w:tcBorders>
              <w:top w:val="single" w:sz="4" w:space="0" w:color="auto"/>
              <w:left w:val="single" w:sz="4" w:space="0" w:color="auto"/>
              <w:bottom w:val="single" w:sz="4" w:space="0" w:color="auto"/>
              <w:right w:val="single" w:sz="4" w:space="0" w:color="auto"/>
            </w:tcBorders>
          </w:tcPr>
          <w:p w14:paraId="374B8F27" w14:textId="77777777" w:rsidR="00B41D71" w:rsidRPr="004F3869" w:rsidRDefault="00B41D71" w:rsidP="002B3428">
            <w:pPr>
              <w:rPr>
                <w:rFonts w:ascii="Calibri" w:hAnsi="Calibri" w:cs="Calibri"/>
                <w:i/>
                <w:sz w:val="18"/>
                <w:szCs w:val="18"/>
              </w:rPr>
            </w:pPr>
            <w:r w:rsidRPr="004F3869">
              <w:rPr>
                <w:rFonts w:ascii="Calibri" w:hAnsi="Calibri" w:cs="Calibri"/>
                <w:i/>
                <w:sz w:val="18"/>
                <w:szCs w:val="18"/>
              </w:rPr>
              <w:t>ovlivnění termínu dokončení díla dle SoD</w:t>
            </w:r>
          </w:p>
          <w:p w14:paraId="68BFA06F" w14:textId="77777777" w:rsidR="00B41D71" w:rsidRPr="004F3869" w:rsidRDefault="00B41D71" w:rsidP="002B342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 xml:space="preserve">nový termín dokončení díla : </w:t>
            </w:r>
            <w:r>
              <w:rPr>
                <w:rFonts w:ascii="Calibri" w:hAnsi="Calibri" w:cs="Calibri"/>
                <w:i/>
                <w:sz w:val="18"/>
                <w:szCs w:val="18"/>
              </w:rPr>
              <w:t xml:space="preserve">                           </w:t>
            </w:r>
            <w:r w:rsidRPr="004F3869">
              <w:rPr>
                <w:rFonts w:ascii="Calibri" w:hAnsi="Calibri" w:cs="Calibri"/>
                <w:i/>
                <w:sz w:val="18"/>
                <w:szCs w:val="18"/>
              </w:rPr>
              <w:t>……………………………………………</w:t>
            </w:r>
          </w:p>
          <w:p w14:paraId="1A7AB74A" w14:textId="77777777" w:rsidR="00B41D71" w:rsidRPr="004F3869" w:rsidRDefault="00B41D71" w:rsidP="002B3428">
            <w:pPr>
              <w:rPr>
                <w:rFonts w:ascii="Calibri" w:hAnsi="Calibri" w:cs="Calibri"/>
                <w:i/>
                <w:sz w:val="18"/>
                <w:szCs w:val="18"/>
              </w:rPr>
            </w:pPr>
          </w:p>
          <w:p w14:paraId="70D65A1C" w14:textId="77777777" w:rsidR="00B41D71" w:rsidRPr="004F3869" w:rsidRDefault="00B41D71" w:rsidP="002B342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bez vlivu na smluvní harmonogram a termíny dokončení díla</w:t>
            </w:r>
          </w:p>
          <w:p w14:paraId="6A4BE845" w14:textId="77777777" w:rsidR="00B41D71" w:rsidRPr="004F3869" w:rsidRDefault="00B41D71" w:rsidP="002B3428">
            <w:pPr>
              <w:rPr>
                <w:rFonts w:ascii="Calibri" w:hAnsi="Calibri" w:cs="Calibri"/>
                <w:i/>
                <w:sz w:val="18"/>
                <w:szCs w:val="18"/>
              </w:rPr>
            </w:pPr>
          </w:p>
        </w:tc>
      </w:tr>
      <w:tr w:rsidR="00B41D71" w14:paraId="092A3049" w14:textId="77777777" w:rsidTr="002B3428">
        <w:trPr>
          <w:trHeight w:val="742"/>
          <w:jc w:val="center"/>
        </w:trPr>
        <w:tc>
          <w:tcPr>
            <w:tcW w:w="9286" w:type="dxa"/>
            <w:gridSpan w:val="7"/>
            <w:tcBorders>
              <w:top w:val="single" w:sz="4" w:space="0" w:color="auto"/>
              <w:left w:val="single" w:sz="4" w:space="0" w:color="auto"/>
              <w:bottom w:val="single" w:sz="4" w:space="0" w:color="auto"/>
              <w:right w:val="single" w:sz="4" w:space="0" w:color="auto"/>
            </w:tcBorders>
          </w:tcPr>
          <w:p w14:paraId="7CF61E6E" w14:textId="77777777" w:rsidR="00B41D71" w:rsidRDefault="00B41D71" w:rsidP="002B3428">
            <w:pPr>
              <w:rPr>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Jméno a podpis zhotovitele :</w:t>
            </w:r>
          </w:p>
          <w:p w14:paraId="08FA6610" w14:textId="77777777" w:rsidR="00B41D71" w:rsidRDefault="00B41D71" w:rsidP="002B3428">
            <w:pPr>
              <w:rPr>
                <w:i/>
                <w:sz w:val="18"/>
                <w:szCs w:val="18"/>
              </w:rPr>
            </w:pPr>
          </w:p>
        </w:tc>
      </w:tr>
      <w:tr w:rsidR="00B41D71" w14:paraId="1A26AADC"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328B0409" w14:textId="77777777" w:rsidR="00B41D71" w:rsidRDefault="00B41D71" w:rsidP="002B3428">
            <w:pPr>
              <w:rPr>
                <w:sz w:val="18"/>
                <w:szCs w:val="18"/>
              </w:rPr>
            </w:pPr>
            <w:r w:rsidRPr="000D0CB4">
              <w:rPr>
                <w:rFonts w:ascii="Arial" w:hAnsi="Arial" w:cs="Arial"/>
                <w:b/>
                <w:sz w:val="20"/>
                <w:szCs w:val="20"/>
              </w:rPr>
              <w:lastRenderedPageBreak/>
              <w:t>I.</w:t>
            </w:r>
            <w:r>
              <w:rPr>
                <w:rFonts w:ascii="Arial" w:hAnsi="Arial" w:cs="Arial"/>
                <w:b/>
                <w:sz w:val="20"/>
                <w:szCs w:val="20"/>
              </w:rPr>
              <w:t>4</w:t>
            </w:r>
            <w:r w:rsidRPr="000D0CB4">
              <w:rPr>
                <w:rFonts w:ascii="Arial" w:hAnsi="Arial" w:cs="Arial"/>
                <w:b/>
                <w:sz w:val="20"/>
                <w:szCs w:val="20"/>
              </w:rPr>
              <w:t xml:space="preserve">   Stanovisko technického dozoru objednatele (TDO)</w:t>
            </w:r>
          </w:p>
        </w:tc>
      </w:tr>
      <w:tr w:rsidR="00B41D71" w14:paraId="2B321C65"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58756860" w14:textId="77777777" w:rsidR="00B41D71" w:rsidRPr="000D0CB4" w:rsidRDefault="00B41D71" w:rsidP="002B3428">
            <w:pPr>
              <w:rPr>
                <w:rFonts w:ascii="Arial" w:hAnsi="Arial" w:cs="Arial"/>
                <w:b/>
                <w:sz w:val="18"/>
                <w:szCs w:val="18"/>
              </w:rPr>
            </w:pPr>
            <w:r w:rsidRPr="000D0CB4">
              <w:rPr>
                <w:rFonts w:ascii="Arial" w:hAnsi="Arial" w:cs="Arial"/>
                <w:b/>
                <w:sz w:val="18"/>
                <w:szCs w:val="18"/>
              </w:rPr>
              <w:t xml:space="preserve"> Kontrola souladu změny zejména se :</w:t>
            </w:r>
          </w:p>
        </w:tc>
      </w:tr>
      <w:tr w:rsidR="00B41D71" w14:paraId="4ADE4B40"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C780949" w14:textId="77777777" w:rsidR="00B41D71" w:rsidRPr="000D0CB4"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 xml:space="preserve">zadávací dokumentací veřejné zakázky (nepodstatná změna) </w:t>
            </w:r>
          </w:p>
        </w:tc>
        <w:tc>
          <w:tcPr>
            <w:tcW w:w="3657" w:type="dxa"/>
            <w:gridSpan w:val="2"/>
            <w:tcBorders>
              <w:top w:val="single" w:sz="4" w:space="0" w:color="auto"/>
              <w:left w:val="single" w:sz="4" w:space="0" w:color="auto"/>
              <w:bottom w:val="single" w:sz="4" w:space="0" w:color="auto"/>
              <w:right w:val="single" w:sz="4" w:space="0" w:color="auto"/>
            </w:tcBorders>
          </w:tcPr>
          <w:p w14:paraId="64091101" w14:textId="77777777" w:rsidR="00B41D71" w:rsidRPr="000D0CB4"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C3A5EED"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4CF9A1B4" w14:textId="77777777" w:rsidR="00B41D71" w:rsidRPr="000D0CB4"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hodnota změny závazku dodatečných a neprováděných prací oproti původní ceně díle dle limitu v §222 odst.4 ZZVZ ( hodnota všech změn v součtu musí být nižší než 15% vůči sjednané ceně v SoD</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1FBD4CDC" w14:textId="77777777" w:rsidR="00B41D71" w:rsidRPr="000D0CB4"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7C4B043"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26587D1F" w14:textId="77777777" w:rsidR="00B41D71" w:rsidRPr="000D0CB4"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se stavební povolením, popř. jiným správním rozhodnutím</w:t>
            </w:r>
          </w:p>
        </w:tc>
        <w:tc>
          <w:tcPr>
            <w:tcW w:w="3657" w:type="dxa"/>
            <w:gridSpan w:val="2"/>
            <w:tcBorders>
              <w:top w:val="single" w:sz="4" w:space="0" w:color="auto"/>
              <w:left w:val="single" w:sz="4" w:space="0" w:color="auto"/>
              <w:bottom w:val="single" w:sz="4" w:space="0" w:color="auto"/>
              <w:right w:val="single" w:sz="4" w:space="0" w:color="auto"/>
            </w:tcBorders>
          </w:tcPr>
          <w:p w14:paraId="2BC4CBA1" w14:textId="77777777" w:rsidR="00B41D71" w:rsidRPr="000D0CB4"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EF891B5"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FAACCD7" w14:textId="77777777" w:rsidR="00B41D71"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stanovisky dotčených orgánů</w:t>
            </w:r>
          </w:p>
        </w:tc>
        <w:tc>
          <w:tcPr>
            <w:tcW w:w="3657" w:type="dxa"/>
            <w:gridSpan w:val="2"/>
            <w:tcBorders>
              <w:top w:val="single" w:sz="4" w:space="0" w:color="auto"/>
              <w:left w:val="single" w:sz="4" w:space="0" w:color="auto"/>
              <w:bottom w:val="single" w:sz="4" w:space="0" w:color="auto"/>
              <w:right w:val="single" w:sz="4" w:space="0" w:color="auto"/>
            </w:tcBorders>
          </w:tcPr>
          <w:p w14:paraId="2681070F" w14:textId="77777777" w:rsidR="00B41D71" w:rsidRPr="000D0CB4"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00728EC3"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0FA9CA0" w14:textId="77777777" w:rsidR="00B41D71"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podmínkami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09579818"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136D94B8"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5DB919A" w14:textId="77777777" w:rsidR="00B41D71" w:rsidRDefault="00B41D71" w:rsidP="002B3428">
            <w:pPr>
              <w:rPr>
                <w:sz w:val="18"/>
                <w:szCs w:val="18"/>
              </w:rPr>
            </w:pPr>
          </w:p>
        </w:tc>
      </w:tr>
      <w:tr w:rsidR="00B41D71" w14:paraId="0890C4C3"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DEF18A1" w14:textId="77777777" w:rsidR="00B41D71" w:rsidRDefault="00B41D71" w:rsidP="002B3428">
            <w:pPr>
              <w:rPr>
                <w:sz w:val="18"/>
                <w:szCs w:val="18"/>
              </w:rPr>
            </w:pPr>
            <w:r w:rsidRPr="000D0CB4">
              <w:rPr>
                <w:rFonts w:ascii="Arial" w:hAnsi="Arial" w:cs="Arial"/>
                <w:b/>
                <w:sz w:val="18"/>
                <w:szCs w:val="18"/>
              </w:rPr>
              <w:t xml:space="preserve"> </w:t>
            </w:r>
            <w:r>
              <w:rPr>
                <w:rFonts w:ascii="Arial" w:hAnsi="Arial" w:cs="Arial"/>
                <w:b/>
                <w:sz w:val="18"/>
                <w:szCs w:val="18"/>
              </w:rPr>
              <w:t>Návrh dalšího postupu</w:t>
            </w:r>
            <w:r w:rsidRPr="000D0CB4">
              <w:rPr>
                <w:rFonts w:ascii="Arial" w:hAnsi="Arial" w:cs="Arial"/>
                <w:b/>
                <w:sz w:val="18"/>
                <w:szCs w:val="18"/>
              </w:rPr>
              <w:t xml:space="preserve"> :</w:t>
            </w:r>
          </w:p>
        </w:tc>
      </w:tr>
      <w:tr w:rsidR="00B41D71" w14:paraId="1129D304"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4D93273" w14:textId="77777777" w:rsidR="00B41D71" w:rsidRPr="000D0CB4" w:rsidRDefault="00B41D71" w:rsidP="004E7E4D">
            <w:pPr>
              <w:numPr>
                <w:ilvl w:val="0"/>
                <w:numId w:val="39"/>
              </w:numPr>
              <w:suppressAutoHyphens w:val="0"/>
              <w:ind w:left="426"/>
              <w:rPr>
                <w:rFonts w:ascii="Arial" w:hAnsi="Arial" w:cs="Arial"/>
                <w:b/>
                <w:sz w:val="18"/>
                <w:szCs w:val="18"/>
              </w:rPr>
            </w:pPr>
            <w:r>
              <w:rPr>
                <w:rFonts w:ascii="Calibri" w:hAnsi="Calibri" w:cs="Calibri"/>
                <w:i/>
                <w:sz w:val="18"/>
                <w:szCs w:val="18"/>
              </w:rPr>
              <w:t>úprava harmonogramu stavby / termín dokončení</w:t>
            </w:r>
          </w:p>
        </w:tc>
        <w:tc>
          <w:tcPr>
            <w:tcW w:w="3657" w:type="dxa"/>
            <w:gridSpan w:val="2"/>
            <w:tcBorders>
              <w:top w:val="single" w:sz="4" w:space="0" w:color="auto"/>
              <w:left w:val="single" w:sz="4" w:space="0" w:color="auto"/>
              <w:bottom w:val="single" w:sz="4" w:space="0" w:color="auto"/>
              <w:right w:val="single" w:sz="4" w:space="0" w:color="auto"/>
            </w:tcBorders>
          </w:tcPr>
          <w:p w14:paraId="0B7135CE" w14:textId="77777777" w:rsidR="00B41D71" w:rsidRPr="000D0CB4" w:rsidRDefault="00B41D71" w:rsidP="002B342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6D39B5A"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C90F641" w14:textId="77777777" w:rsidR="00B41D71" w:rsidRPr="000D0CB4" w:rsidRDefault="00B41D71" w:rsidP="004E7E4D">
            <w:pPr>
              <w:numPr>
                <w:ilvl w:val="0"/>
                <w:numId w:val="39"/>
              </w:numPr>
              <w:suppressAutoHyphens w:val="0"/>
              <w:ind w:left="426"/>
              <w:rPr>
                <w:rFonts w:ascii="Arial" w:hAnsi="Arial" w:cs="Arial"/>
                <w:b/>
                <w:sz w:val="18"/>
                <w:szCs w:val="18"/>
              </w:rPr>
            </w:pPr>
            <w:r>
              <w:rPr>
                <w:rFonts w:ascii="Calibri" w:hAnsi="Calibri" w:cs="Calibri"/>
                <w:i/>
                <w:sz w:val="18"/>
                <w:szCs w:val="18"/>
              </w:rPr>
              <w:t>dodatek SoD</w:t>
            </w:r>
          </w:p>
        </w:tc>
        <w:tc>
          <w:tcPr>
            <w:tcW w:w="3657" w:type="dxa"/>
            <w:gridSpan w:val="2"/>
            <w:tcBorders>
              <w:top w:val="single" w:sz="4" w:space="0" w:color="auto"/>
              <w:left w:val="single" w:sz="4" w:space="0" w:color="auto"/>
              <w:bottom w:val="single" w:sz="4" w:space="0" w:color="auto"/>
              <w:right w:val="single" w:sz="4" w:space="0" w:color="auto"/>
            </w:tcBorders>
          </w:tcPr>
          <w:p w14:paraId="3043DF20" w14:textId="77777777" w:rsidR="00B41D71" w:rsidRPr="000D0CB4" w:rsidRDefault="00B41D71" w:rsidP="002B342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70D6AA96"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EFBA588" w14:textId="77777777" w:rsidR="00B41D71" w:rsidRDefault="00B41D71" w:rsidP="004E7E4D">
            <w:pPr>
              <w:numPr>
                <w:ilvl w:val="0"/>
                <w:numId w:val="39"/>
              </w:numPr>
              <w:suppressAutoHyphens w:val="0"/>
              <w:ind w:left="426"/>
              <w:rPr>
                <w:rFonts w:ascii="Calibri" w:hAnsi="Calibri" w:cs="Calibri"/>
                <w:i/>
                <w:sz w:val="18"/>
                <w:szCs w:val="18"/>
              </w:rPr>
            </w:pPr>
            <w:r>
              <w:rPr>
                <w:rFonts w:ascii="Calibri" w:hAnsi="Calibri" w:cs="Calibri"/>
                <w:i/>
                <w:sz w:val="18"/>
                <w:szCs w:val="18"/>
              </w:rPr>
              <w:t>oznámení o změně (informace správci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470A4A71"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258D667B"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65B3F04" w14:textId="77777777" w:rsidR="00B41D71" w:rsidRDefault="00B41D71" w:rsidP="002B3428">
            <w:pPr>
              <w:rPr>
                <w:rFonts w:ascii="Calibri" w:hAnsi="Calibri" w:cs="Calibri"/>
                <w:i/>
                <w:sz w:val="18"/>
                <w:szCs w:val="18"/>
              </w:rPr>
            </w:pPr>
          </w:p>
        </w:tc>
      </w:tr>
      <w:tr w:rsidR="00B41D71" w14:paraId="57D598C1"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CA1310F" w14:textId="77777777" w:rsidR="00B41D71" w:rsidRDefault="00B41D71" w:rsidP="002B3428">
            <w:pPr>
              <w:rPr>
                <w:rFonts w:ascii="Arial" w:hAnsi="Arial" w:cs="Arial"/>
                <w:b/>
                <w:sz w:val="18"/>
                <w:szCs w:val="18"/>
              </w:rPr>
            </w:pPr>
            <w:r>
              <w:rPr>
                <w:rFonts w:ascii="Arial" w:hAnsi="Arial" w:cs="Arial"/>
                <w:b/>
                <w:sz w:val="18"/>
                <w:szCs w:val="18"/>
              </w:rPr>
              <w:t>TDO doporučuje / nedoporučuje změnový list č……………………schválit</w:t>
            </w:r>
          </w:p>
          <w:p w14:paraId="0EE3E505" w14:textId="77777777" w:rsidR="00B41D71" w:rsidRPr="000D0CB4" w:rsidRDefault="00B41D71" w:rsidP="002B3428">
            <w:pPr>
              <w:rPr>
                <w:rFonts w:ascii="Arial" w:hAnsi="Arial" w:cs="Arial"/>
                <w:b/>
                <w:sz w:val="18"/>
                <w:szCs w:val="18"/>
              </w:rPr>
            </w:pPr>
          </w:p>
        </w:tc>
      </w:tr>
      <w:tr w:rsidR="00B41D71" w14:paraId="3B41E2D9"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851F6D6" w14:textId="77777777" w:rsidR="00B41D71" w:rsidRDefault="00B41D71" w:rsidP="002B3428">
            <w:pPr>
              <w:rPr>
                <w:rFonts w:ascii="Calibri" w:hAnsi="Calibri" w:cs="Calibri"/>
                <w:i/>
                <w:sz w:val="18"/>
                <w:szCs w:val="18"/>
              </w:rPr>
            </w:pPr>
            <w:r>
              <w:rPr>
                <w:rFonts w:ascii="Calibri" w:hAnsi="Calibri" w:cs="Calibri"/>
                <w:i/>
                <w:sz w:val="18"/>
                <w:szCs w:val="18"/>
              </w:rPr>
              <w:t>V Pelhřimově ,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TDO</w:t>
            </w:r>
            <w:r w:rsidRPr="00667B50">
              <w:rPr>
                <w:rFonts w:ascii="Calibri" w:hAnsi="Calibri" w:cs="Calibri"/>
                <w:i/>
                <w:sz w:val="18"/>
                <w:szCs w:val="18"/>
              </w:rPr>
              <w:t xml:space="preserve"> :</w:t>
            </w:r>
          </w:p>
          <w:p w14:paraId="3B773799" w14:textId="77777777" w:rsidR="00B41D71" w:rsidRDefault="00B41D71" w:rsidP="002B3428">
            <w:pPr>
              <w:rPr>
                <w:sz w:val="18"/>
                <w:szCs w:val="18"/>
              </w:rPr>
            </w:pPr>
          </w:p>
          <w:p w14:paraId="679CC9D6" w14:textId="77777777" w:rsidR="00B41D71" w:rsidRDefault="00B41D71" w:rsidP="002B3428">
            <w:pPr>
              <w:rPr>
                <w:rFonts w:ascii="Arial" w:hAnsi="Arial" w:cs="Arial"/>
                <w:b/>
                <w:sz w:val="18"/>
                <w:szCs w:val="18"/>
              </w:rPr>
            </w:pPr>
          </w:p>
          <w:p w14:paraId="04F80E1B" w14:textId="77777777" w:rsidR="00B41D71" w:rsidRPr="000D0CB4" w:rsidRDefault="00B41D71" w:rsidP="002B3428">
            <w:pPr>
              <w:rPr>
                <w:rFonts w:ascii="Arial" w:hAnsi="Arial" w:cs="Arial"/>
                <w:b/>
                <w:sz w:val="18"/>
                <w:szCs w:val="18"/>
              </w:rPr>
            </w:pPr>
          </w:p>
        </w:tc>
      </w:tr>
      <w:tr w:rsidR="00B41D71" w14:paraId="7D3BC666"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9A86BC8" w14:textId="77777777" w:rsidR="00B41D71" w:rsidRDefault="00B41D71" w:rsidP="002B3428">
            <w:pPr>
              <w:rPr>
                <w:rFonts w:ascii="Calibri" w:hAnsi="Calibri" w:cs="Calibri"/>
                <w:i/>
                <w:sz w:val="18"/>
                <w:szCs w:val="18"/>
              </w:rPr>
            </w:pPr>
            <w:r w:rsidRPr="000D0CB4">
              <w:rPr>
                <w:rFonts w:ascii="Arial" w:hAnsi="Arial" w:cs="Arial"/>
                <w:b/>
                <w:sz w:val="20"/>
                <w:szCs w:val="20"/>
              </w:rPr>
              <w:t>I.</w:t>
            </w:r>
            <w:r>
              <w:rPr>
                <w:rFonts w:ascii="Arial" w:hAnsi="Arial" w:cs="Arial"/>
                <w:b/>
                <w:sz w:val="20"/>
                <w:szCs w:val="20"/>
              </w:rPr>
              <w:t>5</w:t>
            </w:r>
            <w:r w:rsidRPr="000D0CB4">
              <w:rPr>
                <w:rFonts w:ascii="Arial" w:hAnsi="Arial" w:cs="Arial"/>
                <w:b/>
                <w:sz w:val="20"/>
                <w:szCs w:val="20"/>
              </w:rPr>
              <w:t xml:space="preserve">   Stanovisko </w:t>
            </w:r>
            <w:r>
              <w:rPr>
                <w:rFonts w:ascii="Arial" w:hAnsi="Arial" w:cs="Arial"/>
                <w:b/>
                <w:sz w:val="20"/>
                <w:szCs w:val="20"/>
              </w:rPr>
              <w:t>generálního projektanta</w:t>
            </w:r>
            <w:r w:rsidRPr="000D0CB4">
              <w:rPr>
                <w:rFonts w:ascii="Arial" w:hAnsi="Arial" w:cs="Arial"/>
                <w:b/>
                <w:sz w:val="20"/>
                <w:szCs w:val="20"/>
              </w:rPr>
              <w:t xml:space="preserve"> (</w:t>
            </w:r>
            <w:r>
              <w:rPr>
                <w:rFonts w:ascii="Arial" w:hAnsi="Arial" w:cs="Arial"/>
                <w:b/>
                <w:sz w:val="20"/>
                <w:szCs w:val="20"/>
              </w:rPr>
              <w:t>GP</w:t>
            </w:r>
            <w:r w:rsidRPr="000D0CB4">
              <w:rPr>
                <w:rFonts w:ascii="Arial" w:hAnsi="Arial" w:cs="Arial"/>
                <w:b/>
                <w:sz w:val="20"/>
                <w:szCs w:val="20"/>
              </w:rPr>
              <w:t>)</w:t>
            </w:r>
            <w:r>
              <w:rPr>
                <w:rFonts w:ascii="Arial" w:hAnsi="Arial" w:cs="Arial"/>
                <w:b/>
                <w:sz w:val="20"/>
                <w:szCs w:val="20"/>
              </w:rPr>
              <w:t xml:space="preserve"> / autorského dozoru (AD)</w:t>
            </w:r>
          </w:p>
        </w:tc>
      </w:tr>
      <w:tr w:rsidR="00B41D71" w14:paraId="4E8A09CF"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93722B9" w14:textId="77777777" w:rsidR="00B41D71" w:rsidRDefault="00B41D71" w:rsidP="002B3428">
            <w:pPr>
              <w:rPr>
                <w:rFonts w:ascii="Calibri" w:hAnsi="Calibri" w:cs="Calibri"/>
                <w:i/>
                <w:sz w:val="18"/>
                <w:szCs w:val="18"/>
              </w:rPr>
            </w:pPr>
            <w:r>
              <w:rPr>
                <w:rFonts w:ascii="Calibri" w:hAnsi="Calibri" w:cs="Calibri"/>
                <w:i/>
                <w:sz w:val="18"/>
                <w:szCs w:val="18"/>
              </w:rPr>
              <w:t>Zdůvodnění proč nebyly navrhované změny řešeny v rámci průzkumů a  PD  + vyhodnocení nutnosti provedení změny z hlediska technické funkčnosti a budoucího provozu stavby</w:t>
            </w:r>
          </w:p>
          <w:p w14:paraId="533C1428" w14:textId="77777777" w:rsidR="00B41D71" w:rsidRDefault="00B41D71" w:rsidP="002B3428">
            <w:pPr>
              <w:rPr>
                <w:rFonts w:ascii="Calibri" w:hAnsi="Calibri" w:cs="Calibri"/>
                <w:i/>
                <w:sz w:val="18"/>
                <w:szCs w:val="18"/>
              </w:rPr>
            </w:pPr>
          </w:p>
          <w:p w14:paraId="42DE3399" w14:textId="77777777" w:rsidR="00B41D71" w:rsidRDefault="00B41D71" w:rsidP="002B3428">
            <w:pPr>
              <w:rPr>
                <w:rFonts w:ascii="Calibri" w:hAnsi="Calibri" w:cs="Calibri"/>
                <w:i/>
                <w:sz w:val="18"/>
                <w:szCs w:val="18"/>
              </w:rPr>
            </w:pPr>
          </w:p>
          <w:p w14:paraId="616E5217" w14:textId="77777777" w:rsidR="00B41D71" w:rsidRDefault="00B41D71" w:rsidP="002B3428">
            <w:pPr>
              <w:rPr>
                <w:rFonts w:ascii="Calibri" w:hAnsi="Calibri" w:cs="Calibri"/>
                <w:i/>
                <w:sz w:val="18"/>
                <w:szCs w:val="18"/>
              </w:rPr>
            </w:pPr>
          </w:p>
          <w:p w14:paraId="60503091" w14:textId="77777777" w:rsidR="00B41D71" w:rsidRDefault="00B41D71" w:rsidP="002B3428">
            <w:pPr>
              <w:rPr>
                <w:rFonts w:ascii="Calibri" w:hAnsi="Calibri" w:cs="Calibri"/>
                <w:i/>
                <w:sz w:val="18"/>
                <w:szCs w:val="18"/>
              </w:rPr>
            </w:pPr>
          </w:p>
          <w:p w14:paraId="7F64204F" w14:textId="77777777" w:rsidR="00B41D71" w:rsidRDefault="00B41D71" w:rsidP="002B3428">
            <w:pPr>
              <w:rPr>
                <w:rFonts w:ascii="Calibri" w:hAnsi="Calibri" w:cs="Calibri"/>
                <w:i/>
                <w:sz w:val="18"/>
                <w:szCs w:val="18"/>
              </w:rPr>
            </w:pPr>
          </w:p>
          <w:p w14:paraId="3F387DA5" w14:textId="77777777" w:rsidR="00B41D71" w:rsidRDefault="00B41D71" w:rsidP="002B3428">
            <w:pPr>
              <w:rPr>
                <w:rFonts w:ascii="Calibri" w:hAnsi="Calibri" w:cs="Calibri"/>
                <w:i/>
                <w:sz w:val="18"/>
                <w:szCs w:val="18"/>
              </w:rPr>
            </w:pPr>
          </w:p>
          <w:p w14:paraId="75390206" w14:textId="77777777" w:rsidR="00B41D71" w:rsidRDefault="00B41D71" w:rsidP="002B3428">
            <w:pPr>
              <w:rPr>
                <w:rFonts w:ascii="Calibri" w:hAnsi="Calibri" w:cs="Calibri"/>
                <w:i/>
                <w:sz w:val="18"/>
                <w:szCs w:val="18"/>
              </w:rPr>
            </w:pPr>
          </w:p>
          <w:p w14:paraId="270F8D47" w14:textId="77777777" w:rsidR="00B41D71" w:rsidRDefault="00B41D71" w:rsidP="002B3428">
            <w:pPr>
              <w:rPr>
                <w:rFonts w:ascii="Calibri" w:hAnsi="Calibri" w:cs="Calibri"/>
                <w:i/>
                <w:sz w:val="18"/>
                <w:szCs w:val="18"/>
              </w:rPr>
            </w:pPr>
          </w:p>
          <w:p w14:paraId="1AABA241" w14:textId="77777777" w:rsidR="00B41D71" w:rsidRDefault="00B41D71" w:rsidP="002B3428">
            <w:pPr>
              <w:rPr>
                <w:rFonts w:ascii="Calibri" w:hAnsi="Calibri" w:cs="Calibri"/>
                <w:i/>
                <w:sz w:val="18"/>
                <w:szCs w:val="18"/>
              </w:rPr>
            </w:pPr>
          </w:p>
          <w:p w14:paraId="457C59B3" w14:textId="77777777" w:rsidR="00B41D71" w:rsidRDefault="00B41D71" w:rsidP="002B3428">
            <w:pPr>
              <w:rPr>
                <w:rFonts w:ascii="Calibri" w:hAnsi="Calibri" w:cs="Calibri"/>
                <w:i/>
                <w:sz w:val="18"/>
                <w:szCs w:val="18"/>
              </w:rPr>
            </w:pPr>
          </w:p>
        </w:tc>
      </w:tr>
      <w:tr w:rsidR="00B41D71" w14:paraId="7FE7EA6D"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20A7259D" w14:textId="77777777" w:rsidR="00B41D71" w:rsidRDefault="00B41D71" w:rsidP="002B3428">
            <w:pPr>
              <w:rPr>
                <w:rFonts w:ascii="Calibri" w:hAnsi="Calibri" w:cs="Calibri"/>
                <w:i/>
                <w:sz w:val="18"/>
                <w:szCs w:val="18"/>
              </w:rPr>
            </w:pPr>
            <w:r>
              <w:rPr>
                <w:rFonts w:ascii="Calibri" w:hAnsi="Calibri" w:cs="Calibri"/>
                <w:i/>
                <w:sz w:val="18"/>
                <w:szCs w:val="18"/>
              </w:rPr>
              <w:t>Souhlas s návrh technického řešení změny</w:t>
            </w:r>
          </w:p>
        </w:tc>
        <w:tc>
          <w:tcPr>
            <w:tcW w:w="3657" w:type="dxa"/>
            <w:gridSpan w:val="2"/>
            <w:tcBorders>
              <w:top w:val="single" w:sz="4" w:space="0" w:color="auto"/>
              <w:left w:val="single" w:sz="4" w:space="0" w:color="auto"/>
              <w:bottom w:val="single" w:sz="4" w:space="0" w:color="auto"/>
              <w:right w:val="single" w:sz="4" w:space="0" w:color="auto"/>
            </w:tcBorders>
          </w:tcPr>
          <w:p w14:paraId="475AC297"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4FC2073E"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7F19540D" w14:textId="77777777" w:rsidR="00B41D71" w:rsidRDefault="00B41D71" w:rsidP="002B3428">
            <w:pPr>
              <w:rPr>
                <w:rFonts w:ascii="Calibri" w:hAnsi="Calibri" w:cs="Calibri"/>
                <w:i/>
                <w:sz w:val="18"/>
                <w:szCs w:val="18"/>
              </w:rPr>
            </w:pPr>
            <w:r>
              <w:rPr>
                <w:rFonts w:ascii="Calibri" w:hAnsi="Calibri" w:cs="Calibri"/>
                <w:i/>
                <w:sz w:val="18"/>
                <w:szCs w:val="18"/>
              </w:rPr>
              <w:t>Úprava PD vydáním upravené/ nové PD – změna SO…………………………………</w:t>
            </w:r>
          </w:p>
        </w:tc>
        <w:tc>
          <w:tcPr>
            <w:tcW w:w="3657" w:type="dxa"/>
            <w:gridSpan w:val="2"/>
            <w:tcBorders>
              <w:top w:val="single" w:sz="4" w:space="0" w:color="auto"/>
              <w:left w:val="single" w:sz="4" w:space="0" w:color="auto"/>
              <w:bottom w:val="single" w:sz="4" w:space="0" w:color="auto"/>
              <w:right w:val="single" w:sz="4" w:space="0" w:color="auto"/>
            </w:tcBorders>
          </w:tcPr>
          <w:p w14:paraId="09BA6BB0" w14:textId="77777777" w:rsidR="00B41D71" w:rsidRDefault="00B41D71" w:rsidP="002B3428">
            <w:pPr>
              <w:rPr>
                <w:rFonts w:ascii="Calibri" w:hAnsi="Calibri" w:cs="Calibri"/>
                <w:i/>
                <w:sz w:val="18"/>
                <w:szCs w:val="18"/>
              </w:rPr>
            </w:pPr>
            <w:r>
              <w:rPr>
                <w:rFonts w:ascii="Calibri" w:hAnsi="Calibri" w:cs="Calibri"/>
                <w:i/>
                <w:sz w:val="18"/>
                <w:szCs w:val="18"/>
              </w:rPr>
              <w:t xml:space="preserve">Výkres č.                               Datum : </w:t>
            </w:r>
          </w:p>
        </w:tc>
      </w:tr>
      <w:tr w:rsidR="00B41D71" w14:paraId="4496E00A"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19CBA3A" w14:textId="77777777" w:rsidR="00B41D71" w:rsidRDefault="00B41D71" w:rsidP="002B3428">
            <w:pPr>
              <w:rPr>
                <w:rFonts w:ascii="Arial" w:hAnsi="Arial" w:cs="Arial"/>
                <w:b/>
                <w:sz w:val="18"/>
                <w:szCs w:val="18"/>
              </w:rPr>
            </w:pPr>
            <w:r>
              <w:rPr>
                <w:rFonts w:ascii="Arial" w:hAnsi="Arial" w:cs="Arial"/>
                <w:b/>
                <w:sz w:val="18"/>
                <w:szCs w:val="18"/>
              </w:rPr>
              <w:t>GP (AD) doporučuje / nedoporučuje změnový list č……………………schválit</w:t>
            </w:r>
          </w:p>
          <w:p w14:paraId="54A121B4" w14:textId="77777777" w:rsidR="00B41D71" w:rsidRDefault="00B41D71" w:rsidP="002B3428">
            <w:pPr>
              <w:rPr>
                <w:rFonts w:ascii="Calibri" w:hAnsi="Calibri" w:cs="Calibri"/>
                <w:i/>
                <w:sz w:val="18"/>
                <w:szCs w:val="18"/>
              </w:rPr>
            </w:pPr>
          </w:p>
        </w:tc>
      </w:tr>
      <w:tr w:rsidR="00B41D71" w14:paraId="4D4C14C1"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B1DBDD1" w14:textId="77777777" w:rsidR="00B41D71" w:rsidRDefault="00B41D71" w:rsidP="002B3428">
            <w:pPr>
              <w:rPr>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GP (AD)</w:t>
            </w:r>
            <w:r w:rsidRPr="00667B50">
              <w:rPr>
                <w:rFonts w:ascii="Calibri" w:hAnsi="Calibri" w:cs="Calibri"/>
                <w:i/>
                <w:sz w:val="18"/>
                <w:szCs w:val="18"/>
              </w:rPr>
              <w:t xml:space="preserve"> :</w:t>
            </w:r>
          </w:p>
          <w:p w14:paraId="6F07E120" w14:textId="77777777" w:rsidR="00B41D71" w:rsidRDefault="00B41D71" w:rsidP="002B3428">
            <w:pPr>
              <w:rPr>
                <w:rFonts w:ascii="Arial" w:hAnsi="Arial" w:cs="Arial"/>
                <w:b/>
                <w:sz w:val="18"/>
                <w:szCs w:val="18"/>
              </w:rPr>
            </w:pPr>
          </w:p>
          <w:p w14:paraId="1C547F8A" w14:textId="77777777" w:rsidR="00B41D71" w:rsidRDefault="00B41D71" w:rsidP="002B3428">
            <w:pPr>
              <w:rPr>
                <w:rFonts w:ascii="Arial" w:hAnsi="Arial" w:cs="Arial"/>
                <w:b/>
                <w:sz w:val="18"/>
                <w:szCs w:val="18"/>
              </w:rPr>
            </w:pPr>
          </w:p>
          <w:p w14:paraId="70AD8ECC" w14:textId="77777777" w:rsidR="00B41D71" w:rsidRDefault="00B41D71" w:rsidP="002B3428">
            <w:pPr>
              <w:rPr>
                <w:rFonts w:ascii="Arial" w:hAnsi="Arial" w:cs="Arial"/>
                <w:b/>
                <w:sz w:val="18"/>
                <w:szCs w:val="18"/>
              </w:rPr>
            </w:pPr>
          </w:p>
        </w:tc>
      </w:tr>
      <w:tr w:rsidR="00B41D71" w14:paraId="764F0DF6"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AC518A3" w14:textId="77777777" w:rsidR="00B41D71" w:rsidRDefault="00B41D71" w:rsidP="002B3428">
            <w:pPr>
              <w:rPr>
                <w:rFonts w:ascii="Calibri" w:hAnsi="Calibri" w:cs="Calibri"/>
                <w:i/>
                <w:sz w:val="18"/>
                <w:szCs w:val="18"/>
              </w:rPr>
            </w:pPr>
            <w:r w:rsidRPr="000D0CB4">
              <w:rPr>
                <w:rFonts w:ascii="Arial" w:hAnsi="Arial" w:cs="Arial"/>
                <w:b/>
                <w:sz w:val="20"/>
                <w:szCs w:val="20"/>
              </w:rPr>
              <w:t>I.</w:t>
            </w:r>
            <w:r>
              <w:rPr>
                <w:rFonts w:ascii="Arial" w:hAnsi="Arial" w:cs="Arial"/>
                <w:b/>
                <w:sz w:val="20"/>
                <w:szCs w:val="20"/>
              </w:rPr>
              <w:t>5</w:t>
            </w:r>
            <w:r w:rsidRPr="000D0CB4">
              <w:rPr>
                <w:rFonts w:ascii="Arial" w:hAnsi="Arial" w:cs="Arial"/>
                <w:b/>
                <w:sz w:val="20"/>
                <w:szCs w:val="20"/>
              </w:rPr>
              <w:t xml:space="preserve">   Stanovisko</w:t>
            </w:r>
            <w:r>
              <w:rPr>
                <w:rFonts w:ascii="Arial" w:hAnsi="Arial" w:cs="Arial"/>
                <w:b/>
                <w:sz w:val="20"/>
                <w:szCs w:val="20"/>
              </w:rPr>
              <w:t xml:space="preserve"> zástupce investora pro smluvní věci / dotační program – odbor investic</w:t>
            </w:r>
          </w:p>
        </w:tc>
      </w:tr>
      <w:tr w:rsidR="00B41D71" w14:paraId="565C34EC"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51D7942C" w14:textId="77777777" w:rsidR="00B41D71" w:rsidRPr="000D0CB4" w:rsidRDefault="00B41D71" w:rsidP="002B3428">
            <w:pPr>
              <w:rPr>
                <w:rFonts w:ascii="Arial" w:hAnsi="Arial" w:cs="Arial"/>
                <w:b/>
                <w:sz w:val="20"/>
                <w:szCs w:val="20"/>
              </w:rPr>
            </w:pPr>
            <w:r>
              <w:rPr>
                <w:rFonts w:ascii="Calibri" w:hAnsi="Calibri" w:cs="Calibri"/>
                <w:i/>
                <w:sz w:val="18"/>
                <w:szCs w:val="18"/>
              </w:rPr>
              <w:t xml:space="preserve">Cenové navýšení díla (vícepráce) lze uhradit až po jejich schválení.  Schválení podléhá odboru investic a případnému zástupci dotačního programu. </w:t>
            </w:r>
          </w:p>
        </w:tc>
      </w:tr>
      <w:tr w:rsidR="00B41D71" w14:paraId="295C5E4A"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2A6732E1" w14:textId="77777777" w:rsidR="00B41D71" w:rsidRDefault="00B41D71" w:rsidP="002B3428">
            <w:pPr>
              <w:rPr>
                <w:rFonts w:ascii="Calibri" w:hAnsi="Calibri" w:cs="Calibri"/>
                <w:i/>
                <w:sz w:val="18"/>
                <w:szCs w:val="18"/>
              </w:rPr>
            </w:pPr>
            <w:r>
              <w:rPr>
                <w:rFonts w:ascii="Calibri" w:hAnsi="Calibri" w:cs="Calibri"/>
                <w:i/>
                <w:sz w:val="18"/>
                <w:szCs w:val="18"/>
              </w:rPr>
              <w:t xml:space="preserve">Změna vyvolá nutnost rozpočtové změny </w:t>
            </w:r>
          </w:p>
        </w:tc>
        <w:tc>
          <w:tcPr>
            <w:tcW w:w="3657" w:type="dxa"/>
            <w:gridSpan w:val="2"/>
            <w:tcBorders>
              <w:top w:val="single" w:sz="4" w:space="0" w:color="auto"/>
              <w:left w:val="single" w:sz="4" w:space="0" w:color="auto"/>
              <w:bottom w:val="single" w:sz="4" w:space="0" w:color="auto"/>
              <w:right w:val="single" w:sz="4" w:space="0" w:color="auto"/>
            </w:tcBorders>
          </w:tcPr>
          <w:p w14:paraId="54179FDA"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5C35B7FF" w14:textId="77777777" w:rsidTr="002B342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579A0C88" w14:textId="77777777" w:rsidR="00B41D71" w:rsidRDefault="00B41D71" w:rsidP="002B3428">
            <w:pPr>
              <w:rPr>
                <w:rFonts w:ascii="Calibri" w:hAnsi="Calibri" w:cs="Calibri"/>
                <w:i/>
                <w:sz w:val="18"/>
                <w:szCs w:val="18"/>
              </w:rPr>
            </w:pPr>
            <w:r>
              <w:rPr>
                <w:rFonts w:ascii="Calibri" w:hAnsi="Calibri" w:cs="Calibri"/>
                <w:i/>
                <w:sz w:val="18"/>
                <w:szCs w:val="18"/>
              </w:rPr>
              <w:t xml:space="preserve">Změna vyvolá nutnost změny dotačního příspěvku </w:t>
            </w:r>
          </w:p>
        </w:tc>
        <w:tc>
          <w:tcPr>
            <w:tcW w:w="3657" w:type="dxa"/>
            <w:gridSpan w:val="2"/>
            <w:tcBorders>
              <w:top w:val="single" w:sz="4" w:space="0" w:color="auto"/>
              <w:left w:val="single" w:sz="4" w:space="0" w:color="auto"/>
              <w:bottom w:val="single" w:sz="4" w:space="0" w:color="auto"/>
              <w:right w:val="single" w:sz="4" w:space="0" w:color="auto"/>
            </w:tcBorders>
          </w:tcPr>
          <w:p w14:paraId="4BDF9A77"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77F8EEE1"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3E099A4" w14:textId="77777777" w:rsidR="00B41D71" w:rsidRDefault="00B41D71" w:rsidP="002B3428">
            <w:pPr>
              <w:rPr>
                <w:rFonts w:ascii="Calibri" w:hAnsi="Calibri" w:cs="Calibri"/>
                <w:i/>
                <w:sz w:val="18"/>
                <w:szCs w:val="18"/>
              </w:rPr>
            </w:pPr>
            <w:r>
              <w:rPr>
                <w:rFonts w:ascii="Calibri" w:hAnsi="Calibri" w:cs="Calibri"/>
                <w:i/>
                <w:sz w:val="18"/>
                <w:szCs w:val="18"/>
              </w:rPr>
              <w:t>Informace o změně předána správci dotačního programu odpovědným pracovníkem odboru investic</w:t>
            </w:r>
          </w:p>
          <w:p w14:paraId="2A72E08D" w14:textId="77777777" w:rsidR="00B41D71" w:rsidRDefault="00B41D71" w:rsidP="002B3428">
            <w:pPr>
              <w:rPr>
                <w:rFonts w:ascii="Calibri" w:hAnsi="Calibri" w:cs="Calibri"/>
                <w:i/>
                <w:sz w:val="18"/>
                <w:szCs w:val="18"/>
              </w:rPr>
            </w:pPr>
          </w:p>
          <w:p w14:paraId="141D4F00" w14:textId="77777777" w:rsidR="00B41D71" w:rsidRDefault="00B41D71" w:rsidP="002B3428">
            <w:pPr>
              <w:rPr>
                <w:rFonts w:ascii="Calibri" w:hAnsi="Calibri" w:cs="Calibri"/>
                <w:i/>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referenta investic (administrace dotací)</w:t>
            </w:r>
            <w:r w:rsidRPr="00667B50">
              <w:rPr>
                <w:rFonts w:ascii="Calibri" w:hAnsi="Calibri" w:cs="Calibri"/>
                <w:i/>
                <w:sz w:val="18"/>
                <w:szCs w:val="18"/>
              </w:rPr>
              <w:t xml:space="preserve"> :</w:t>
            </w:r>
          </w:p>
          <w:p w14:paraId="436C7B4E" w14:textId="77777777" w:rsidR="00B41D71" w:rsidRDefault="00B41D71" w:rsidP="002B3428">
            <w:pPr>
              <w:rPr>
                <w:rFonts w:ascii="Calibri" w:hAnsi="Calibri" w:cs="Calibri"/>
                <w:i/>
                <w:sz w:val="18"/>
                <w:szCs w:val="18"/>
              </w:rPr>
            </w:pPr>
          </w:p>
          <w:p w14:paraId="33C3440A" w14:textId="77777777" w:rsidR="00B41D71" w:rsidRDefault="00B41D71" w:rsidP="002B3428">
            <w:pPr>
              <w:rPr>
                <w:rFonts w:ascii="Calibri" w:hAnsi="Calibri" w:cs="Calibri"/>
                <w:i/>
                <w:sz w:val="18"/>
                <w:szCs w:val="18"/>
              </w:rPr>
            </w:pPr>
          </w:p>
          <w:p w14:paraId="65161244" w14:textId="77777777" w:rsidR="00B41D71" w:rsidRDefault="00B41D71" w:rsidP="002B3428">
            <w:pPr>
              <w:rPr>
                <w:rFonts w:ascii="Calibri" w:hAnsi="Calibri" w:cs="Calibri"/>
                <w:i/>
                <w:sz w:val="18"/>
                <w:szCs w:val="18"/>
              </w:rPr>
            </w:pPr>
          </w:p>
          <w:p w14:paraId="1AC7A45B" w14:textId="77777777" w:rsidR="00B41D71" w:rsidRDefault="00B41D71" w:rsidP="002B3428">
            <w:pPr>
              <w:rPr>
                <w:rFonts w:ascii="Calibri" w:hAnsi="Calibri" w:cs="Calibri"/>
                <w:i/>
                <w:sz w:val="18"/>
                <w:szCs w:val="18"/>
              </w:rPr>
            </w:pPr>
          </w:p>
        </w:tc>
      </w:tr>
      <w:tr w:rsidR="00B41D71" w14:paraId="1F7A040A" w14:textId="77777777" w:rsidTr="002B3428">
        <w:trPr>
          <w:trHeight w:val="281"/>
          <w:jc w:val="center"/>
        </w:trPr>
        <w:tc>
          <w:tcPr>
            <w:tcW w:w="9286" w:type="dxa"/>
            <w:gridSpan w:val="7"/>
            <w:tcBorders>
              <w:top w:val="single" w:sz="4" w:space="0" w:color="auto"/>
              <w:left w:val="single" w:sz="4" w:space="0" w:color="auto"/>
              <w:bottom w:val="single" w:sz="4" w:space="0" w:color="auto"/>
              <w:right w:val="single" w:sz="4" w:space="0" w:color="auto"/>
            </w:tcBorders>
          </w:tcPr>
          <w:p w14:paraId="23F113F1" w14:textId="77777777" w:rsidR="00B41D71" w:rsidRDefault="00B41D71" w:rsidP="002B3428">
            <w:pPr>
              <w:rPr>
                <w:rFonts w:ascii="Calibri" w:hAnsi="Calibri" w:cs="Calibri"/>
                <w:i/>
                <w:sz w:val="18"/>
                <w:szCs w:val="18"/>
              </w:rPr>
            </w:pPr>
            <w:r>
              <w:rPr>
                <w:rFonts w:ascii="Arial" w:hAnsi="Arial" w:cs="Arial"/>
                <w:b/>
                <w:sz w:val="18"/>
                <w:szCs w:val="18"/>
              </w:rPr>
              <w:t>Vedoucí odboru investic doporučuje / nedoporučuje změnový list č……………………schválit</w:t>
            </w:r>
          </w:p>
          <w:p w14:paraId="7296D519" w14:textId="77777777" w:rsidR="00B41D71" w:rsidRDefault="00B41D71" w:rsidP="002B3428">
            <w:pPr>
              <w:rPr>
                <w:rFonts w:ascii="Calibri" w:hAnsi="Calibri" w:cs="Calibri"/>
                <w:i/>
                <w:sz w:val="18"/>
                <w:szCs w:val="18"/>
              </w:rPr>
            </w:pPr>
          </w:p>
        </w:tc>
      </w:tr>
      <w:tr w:rsidR="00B41D71" w14:paraId="0AC89A67"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6F9B319" w14:textId="77777777" w:rsidR="00B41D71" w:rsidRDefault="00B41D71" w:rsidP="002B3428">
            <w:pPr>
              <w:rPr>
                <w:rFonts w:ascii="Calibri" w:hAnsi="Calibri" w:cs="Calibri"/>
                <w:i/>
                <w:sz w:val="18"/>
                <w:szCs w:val="18"/>
              </w:rPr>
            </w:pPr>
            <w:r>
              <w:rPr>
                <w:rFonts w:ascii="Calibri" w:hAnsi="Calibri" w:cs="Calibri"/>
                <w:i/>
                <w:sz w:val="18"/>
                <w:szCs w:val="18"/>
              </w:rPr>
              <w:t>V Pelhřimově, d</w:t>
            </w:r>
            <w:r w:rsidRPr="00667B50">
              <w:rPr>
                <w:rFonts w:ascii="Calibri" w:hAnsi="Calibri" w:cs="Calibri"/>
                <w:i/>
                <w:sz w:val="18"/>
                <w:szCs w:val="18"/>
              </w:rPr>
              <w:t>ne :</w:t>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vedoucího odboru investic</w:t>
            </w:r>
            <w:r w:rsidRPr="00667B50">
              <w:rPr>
                <w:rFonts w:ascii="Calibri" w:hAnsi="Calibri" w:cs="Calibri"/>
                <w:i/>
                <w:sz w:val="18"/>
                <w:szCs w:val="18"/>
              </w:rPr>
              <w:t xml:space="preserve"> :</w:t>
            </w:r>
          </w:p>
          <w:p w14:paraId="54589A27" w14:textId="77777777" w:rsidR="00B41D71" w:rsidRDefault="00B41D71" w:rsidP="002B3428">
            <w:pPr>
              <w:rPr>
                <w:rFonts w:ascii="Calibri" w:hAnsi="Calibri" w:cs="Calibri"/>
                <w:i/>
                <w:sz w:val="18"/>
                <w:szCs w:val="18"/>
              </w:rPr>
            </w:pPr>
          </w:p>
          <w:p w14:paraId="661E9C5D" w14:textId="77777777" w:rsidR="00B41D71" w:rsidRDefault="00B41D71" w:rsidP="002B3428">
            <w:pPr>
              <w:rPr>
                <w:rFonts w:ascii="Calibri" w:hAnsi="Calibri" w:cs="Calibri"/>
                <w:i/>
                <w:sz w:val="18"/>
                <w:szCs w:val="18"/>
              </w:rPr>
            </w:pPr>
          </w:p>
          <w:p w14:paraId="3F617F97" w14:textId="77777777" w:rsidR="00B41D71" w:rsidRDefault="00B41D71" w:rsidP="002B3428">
            <w:pPr>
              <w:rPr>
                <w:sz w:val="18"/>
                <w:szCs w:val="18"/>
              </w:rPr>
            </w:pPr>
          </w:p>
          <w:p w14:paraId="1A689B99" w14:textId="77777777" w:rsidR="00B41D71" w:rsidRDefault="00B41D71" w:rsidP="002B3428">
            <w:pPr>
              <w:rPr>
                <w:sz w:val="18"/>
                <w:szCs w:val="18"/>
              </w:rPr>
            </w:pPr>
          </w:p>
          <w:p w14:paraId="3A260AF5" w14:textId="77777777" w:rsidR="00B41D71" w:rsidRDefault="00B41D71" w:rsidP="002B3428">
            <w:pPr>
              <w:rPr>
                <w:sz w:val="18"/>
                <w:szCs w:val="18"/>
              </w:rPr>
            </w:pPr>
          </w:p>
          <w:p w14:paraId="607F32B1" w14:textId="77777777" w:rsidR="00B41D71" w:rsidRDefault="00B41D71" w:rsidP="002B3428">
            <w:pPr>
              <w:rPr>
                <w:rFonts w:ascii="Arial" w:hAnsi="Arial" w:cs="Arial"/>
                <w:b/>
                <w:sz w:val="18"/>
                <w:szCs w:val="18"/>
              </w:rPr>
            </w:pPr>
          </w:p>
        </w:tc>
      </w:tr>
      <w:tr w:rsidR="00B41D71" w14:paraId="19D1596A"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CD81CB0" w14:textId="77777777" w:rsidR="00B41D71" w:rsidRDefault="00B41D71" w:rsidP="002B3428">
            <w:pPr>
              <w:rPr>
                <w:sz w:val="18"/>
                <w:szCs w:val="18"/>
              </w:rPr>
            </w:pPr>
            <w:r w:rsidRPr="00102B6E">
              <w:rPr>
                <w:rFonts w:ascii="Arial" w:hAnsi="Arial" w:cs="Arial"/>
                <w:b/>
              </w:rPr>
              <w:lastRenderedPageBreak/>
              <w:t>II. Provedení změny</w:t>
            </w:r>
          </w:p>
        </w:tc>
      </w:tr>
      <w:tr w:rsidR="00B41D71" w14:paraId="059CFF09"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0F600A4F" w14:textId="77777777" w:rsidR="00B41D71" w:rsidRPr="00102B6E" w:rsidRDefault="00B41D71" w:rsidP="002B3428">
            <w:pPr>
              <w:rPr>
                <w:rFonts w:ascii="Calibri" w:hAnsi="Calibri" w:cs="Calibri"/>
                <w:i/>
                <w:sz w:val="18"/>
                <w:szCs w:val="18"/>
              </w:rPr>
            </w:pPr>
            <w:r w:rsidRPr="00102B6E">
              <w:rPr>
                <w:rFonts w:ascii="Calibri" w:hAnsi="Calibri" w:cs="Calibri"/>
                <w:i/>
                <w:sz w:val="18"/>
                <w:szCs w:val="18"/>
              </w:rPr>
              <w:t>provedené práce a dodávky:</w:t>
            </w:r>
          </w:p>
          <w:p w14:paraId="72782128" w14:textId="77777777" w:rsidR="00B41D71" w:rsidRDefault="00B41D71" w:rsidP="002B3428">
            <w:pPr>
              <w:rPr>
                <w:sz w:val="18"/>
                <w:szCs w:val="18"/>
              </w:rPr>
            </w:pPr>
            <w:r w:rsidRPr="00102B6E">
              <w:rPr>
                <w:rFonts w:ascii="Arial" w:hAnsi="Arial" w:cs="Arial"/>
                <w:b/>
                <w:sz w:val="20"/>
                <w:szCs w:val="20"/>
              </w:rPr>
              <w:t>práce a dodávky byly provedeny podle zadání a byla pořízena fotodokumentace změny díla</w:t>
            </w:r>
            <w:r>
              <w:rPr>
                <w:sz w:val="18"/>
                <w:szCs w:val="18"/>
              </w:rPr>
              <w:t xml:space="preserve">                       </w:t>
            </w:r>
          </w:p>
        </w:tc>
      </w:tr>
      <w:tr w:rsidR="00B41D71" w14:paraId="1551128C" w14:textId="77777777" w:rsidTr="002B342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2F0A75A" w14:textId="77777777" w:rsidR="00B41D71" w:rsidRDefault="00B41D71" w:rsidP="002B3428">
            <w:pPr>
              <w:rPr>
                <w:i/>
                <w:sz w:val="18"/>
                <w:szCs w:val="18"/>
              </w:rPr>
            </w:pPr>
          </w:p>
        </w:tc>
      </w:tr>
      <w:tr w:rsidR="00B41D71" w14:paraId="03183D17" w14:textId="77777777" w:rsidTr="002B3428">
        <w:trPr>
          <w:jc w:val="center"/>
        </w:trPr>
        <w:tc>
          <w:tcPr>
            <w:tcW w:w="4641" w:type="dxa"/>
            <w:gridSpan w:val="3"/>
            <w:tcBorders>
              <w:top w:val="single" w:sz="4" w:space="0" w:color="auto"/>
              <w:left w:val="single" w:sz="4" w:space="0" w:color="auto"/>
              <w:bottom w:val="single" w:sz="4" w:space="0" w:color="auto"/>
              <w:right w:val="single" w:sz="4" w:space="0" w:color="auto"/>
            </w:tcBorders>
            <w:hideMark/>
          </w:tcPr>
          <w:p w14:paraId="6241393C" w14:textId="77777777" w:rsidR="00B41D71" w:rsidRPr="004F3869" w:rsidRDefault="00B41D71" w:rsidP="002B3428">
            <w:pPr>
              <w:rPr>
                <w:rFonts w:ascii="Arial" w:hAnsi="Arial" w:cs="Arial"/>
                <w:b/>
                <w:sz w:val="18"/>
                <w:szCs w:val="18"/>
              </w:rPr>
            </w:pPr>
            <w:r w:rsidRPr="004F3869">
              <w:rPr>
                <w:rFonts w:ascii="Arial" w:hAnsi="Arial" w:cs="Arial"/>
                <w:b/>
                <w:sz w:val="18"/>
                <w:szCs w:val="18"/>
              </w:rPr>
              <w:t>zástupce zhotovitele:</w:t>
            </w:r>
          </w:p>
        </w:tc>
        <w:tc>
          <w:tcPr>
            <w:tcW w:w="4645" w:type="dxa"/>
            <w:gridSpan w:val="4"/>
            <w:tcBorders>
              <w:top w:val="single" w:sz="4" w:space="0" w:color="auto"/>
              <w:left w:val="single" w:sz="4" w:space="0" w:color="auto"/>
              <w:bottom w:val="single" w:sz="4" w:space="0" w:color="auto"/>
              <w:right w:val="single" w:sz="4" w:space="0" w:color="auto"/>
            </w:tcBorders>
            <w:hideMark/>
          </w:tcPr>
          <w:p w14:paraId="7B3D8B5C" w14:textId="77777777" w:rsidR="00B41D71" w:rsidRPr="004F3869" w:rsidRDefault="00B41D71" w:rsidP="002B3428">
            <w:pPr>
              <w:rPr>
                <w:rFonts w:ascii="Arial" w:hAnsi="Arial" w:cs="Arial"/>
                <w:b/>
                <w:sz w:val="18"/>
                <w:szCs w:val="18"/>
              </w:rPr>
            </w:pPr>
            <w:r w:rsidRPr="004F3869">
              <w:rPr>
                <w:rFonts w:ascii="Arial" w:hAnsi="Arial" w:cs="Arial"/>
                <w:b/>
                <w:sz w:val="18"/>
                <w:szCs w:val="18"/>
              </w:rPr>
              <w:t>zástupce objednatele (TDO):</w:t>
            </w:r>
          </w:p>
        </w:tc>
      </w:tr>
      <w:tr w:rsidR="00B41D71" w14:paraId="0C143334" w14:textId="77777777" w:rsidTr="002B342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53EC47C9" w14:textId="77777777" w:rsidR="00B41D71" w:rsidRPr="004F3869" w:rsidRDefault="00B41D71" w:rsidP="002B3428">
            <w:pPr>
              <w:rPr>
                <w:rFonts w:ascii="Calibri" w:hAnsi="Calibri" w:cs="Calibri"/>
                <w:i/>
                <w:sz w:val="18"/>
                <w:szCs w:val="18"/>
              </w:rPr>
            </w:pPr>
            <w:r w:rsidRPr="004F3869">
              <w:rPr>
                <w:rFonts w:ascii="Calibri" w:hAnsi="Calibri" w:cs="Calibri"/>
                <w:i/>
                <w:sz w:val="18"/>
                <w:szCs w:val="18"/>
              </w:rPr>
              <w:t>Dokončeno dne:</w:t>
            </w:r>
          </w:p>
          <w:p w14:paraId="2A8ADF36" w14:textId="77777777" w:rsidR="00B41D71" w:rsidRDefault="00B41D71" w:rsidP="002B3428">
            <w:pPr>
              <w:rPr>
                <w:i/>
                <w:sz w:val="18"/>
                <w:szCs w:val="18"/>
              </w:rPr>
            </w:pPr>
          </w:p>
          <w:p w14:paraId="2CA1E865" w14:textId="77777777" w:rsidR="00B41D71" w:rsidRDefault="00B41D71" w:rsidP="002B3428">
            <w:pPr>
              <w:rPr>
                <w:i/>
                <w:sz w:val="18"/>
                <w:szCs w:val="18"/>
              </w:rPr>
            </w:pPr>
          </w:p>
          <w:p w14:paraId="5A5D32FF" w14:textId="77777777" w:rsidR="00B41D71" w:rsidRDefault="00B41D71" w:rsidP="002B3428">
            <w:pPr>
              <w:rPr>
                <w:i/>
                <w:sz w:val="18"/>
                <w:szCs w:val="18"/>
              </w:rPr>
            </w:pPr>
            <w:r>
              <w:rPr>
                <w:i/>
                <w:sz w:val="18"/>
                <w:szCs w:val="18"/>
              </w:rPr>
              <w:t>Konečná cena :</w:t>
            </w:r>
          </w:p>
          <w:p w14:paraId="447A4557" w14:textId="77777777" w:rsidR="00B41D71" w:rsidRDefault="00B41D71" w:rsidP="002B3428">
            <w:pPr>
              <w:rPr>
                <w:i/>
                <w:sz w:val="18"/>
                <w:szCs w:val="18"/>
              </w:rPr>
            </w:pPr>
          </w:p>
          <w:p w14:paraId="21C2F93E" w14:textId="77777777" w:rsidR="00B41D71" w:rsidRDefault="00B41D71" w:rsidP="002B3428">
            <w:pPr>
              <w:rPr>
                <w:sz w:val="18"/>
                <w:szCs w:val="18"/>
              </w:rPr>
            </w:pPr>
          </w:p>
        </w:tc>
        <w:tc>
          <w:tcPr>
            <w:tcW w:w="4645" w:type="dxa"/>
            <w:gridSpan w:val="4"/>
            <w:tcBorders>
              <w:top w:val="single" w:sz="4" w:space="0" w:color="auto"/>
              <w:left w:val="single" w:sz="4" w:space="0" w:color="auto"/>
              <w:right w:val="single" w:sz="4" w:space="0" w:color="auto"/>
            </w:tcBorders>
          </w:tcPr>
          <w:p w14:paraId="4FE082CF" w14:textId="77777777" w:rsidR="00B41D71" w:rsidRPr="004F3869" w:rsidRDefault="00B41D71" w:rsidP="002B3428">
            <w:pPr>
              <w:rPr>
                <w:rFonts w:ascii="Calibri" w:hAnsi="Calibri" w:cs="Calibri"/>
                <w:i/>
                <w:sz w:val="18"/>
                <w:szCs w:val="18"/>
              </w:rPr>
            </w:pPr>
            <w:r>
              <w:rPr>
                <w:rFonts w:ascii="Calibri" w:hAnsi="Calibri" w:cs="Calibri"/>
                <w:i/>
                <w:sz w:val="18"/>
                <w:szCs w:val="18"/>
              </w:rPr>
              <w:t>S</w:t>
            </w:r>
            <w:r w:rsidRPr="004F3869">
              <w:rPr>
                <w:rFonts w:ascii="Calibri" w:hAnsi="Calibri" w:cs="Calibri"/>
                <w:i/>
                <w:sz w:val="18"/>
                <w:szCs w:val="18"/>
              </w:rPr>
              <w:t>ouhlas objednatele proveden na základě odsouhlasení</w:t>
            </w:r>
          </w:p>
          <w:p w14:paraId="73071D62" w14:textId="77777777" w:rsidR="00B41D71" w:rsidRPr="004F3869" w:rsidRDefault="00B41D71" w:rsidP="002B3428">
            <w:pPr>
              <w:rPr>
                <w:rFonts w:ascii="Calibri" w:hAnsi="Calibri" w:cs="Calibri"/>
                <w:i/>
                <w:sz w:val="18"/>
                <w:szCs w:val="18"/>
              </w:rPr>
            </w:pPr>
            <w:r w:rsidRPr="004F3869">
              <w:rPr>
                <w:rFonts w:ascii="Calibri" w:hAnsi="Calibri" w:cs="Calibri"/>
                <w:i/>
                <w:sz w:val="18"/>
                <w:szCs w:val="18"/>
              </w:rPr>
              <w:t>pověřeným pracovníkem:</w:t>
            </w:r>
          </w:p>
          <w:p w14:paraId="72FF1ECD" w14:textId="77777777" w:rsidR="00B41D71" w:rsidRDefault="00B41D71" w:rsidP="002B3428">
            <w:pPr>
              <w:rPr>
                <w:sz w:val="18"/>
                <w:szCs w:val="18"/>
              </w:rPr>
            </w:pPr>
          </w:p>
          <w:p w14:paraId="404D9562" w14:textId="77777777" w:rsidR="00B41D71" w:rsidRDefault="00B41D71" w:rsidP="002B3428">
            <w:pPr>
              <w:rPr>
                <w:sz w:val="18"/>
                <w:szCs w:val="18"/>
              </w:rPr>
            </w:pPr>
          </w:p>
          <w:p w14:paraId="7B68B4A1" w14:textId="77777777" w:rsidR="00B41D71" w:rsidRDefault="00B41D71" w:rsidP="002B3428">
            <w:pPr>
              <w:rPr>
                <w:sz w:val="18"/>
                <w:szCs w:val="18"/>
              </w:rPr>
            </w:pPr>
          </w:p>
          <w:p w14:paraId="7AE67122" w14:textId="77777777" w:rsidR="00B41D71" w:rsidRDefault="00B41D71" w:rsidP="002B3428">
            <w:pPr>
              <w:rPr>
                <w:sz w:val="18"/>
                <w:szCs w:val="18"/>
              </w:rPr>
            </w:pPr>
          </w:p>
          <w:p w14:paraId="758F0DE0" w14:textId="77777777" w:rsidR="00B41D71" w:rsidRDefault="00B41D71" w:rsidP="002B3428">
            <w:pPr>
              <w:rPr>
                <w:sz w:val="18"/>
                <w:szCs w:val="18"/>
              </w:rPr>
            </w:pPr>
          </w:p>
        </w:tc>
      </w:tr>
      <w:tr w:rsidR="00B41D71" w14:paraId="5E10B03B" w14:textId="77777777" w:rsidTr="002B342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7DFD09DC" w14:textId="77777777" w:rsidR="00B41D71" w:rsidRDefault="00B41D71" w:rsidP="002B3428">
            <w:pPr>
              <w:rPr>
                <w:i/>
                <w:sz w:val="18"/>
                <w:szCs w:val="18"/>
              </w:rPr>
            </w:pPr>
            <w:r>
              <w:rPr>
                <w:i/>
                <w:sz w:val="18"/>
                <w:szCs w:val="18"/>
              </w:rPr>
              <w:t>datum:</w:t>
            </w:r>
          </w:p>
          <w:p w14:paraId="6F70310F" w14:textId="77777777" w:rsidR="00B41D71" w:rsidRDefault="00B41D71" w:rsidP="002B3428">
            <w:pPr>
              <w:rPr>
                <w:i/>
                <w:sz w:val="18"/>
                <w:szCs w:val="18"/>
              </w:rPr>
            </w:pPr>
          </w:p>
        </w:tc>
        <w:tc>
          <w:tcPr>
            <w:tcW w:w="4645" w:type="dxa"/>
            <w:gridSpan w:val="4"/>
            <w:tcBorders>
              <w:left w:val="single" w:sz="4" w:space="0" w:color="auto"/>
              <w:bottom w:val="single" w:sz="4" w:space="0" w:color="auto"/>
              <w:right w:val="single" w:sz="4" w:space="0" w:color="auto"/>
            </w:tcBorders>
          </w:tcPr>
          <w:p w14:paraId="3E16FB45" w14:textId="77777777" w:rsidR="00B41D71" w:rsidRDefault="00B41D71" w:rsidP="002B3428">
            <w:pPr>
              <w:rPr>
                <w:i/>
                <w:sz w:val="18"/>
                <w:szCs w:val="18"/>
              </w:rPr>
            </w:pPr>
            <w:r>
              <w:rPr>
                <w:i/>
                <w:sz w:val="18"/>
                <w:szCs w:val="18"/>
              </w:rPr>
              <w:t>datum:</w:t>
            </w:r>
          </w:p>
          <w:p w14:paraId="12B2526C" w14:textId="77777777" w:rsidR="00B41D71" w:rsidRDefault="00B41D71" w:rsidP="002B3428">
            <w:pPr>
              <w:rPr>
                <w:i/>
                <w:sz w:val="18"/>
                <w:szCs w:val="18"/>
              </w:rPr>
            </w:pPr>
          </w:p>
        </w:tc>
      </w:tr>
      <w:tr w:rsidR="00B41D71" w14:paraId="7F7B41B8" w14:textId="77777777" w:rsidTr="002B342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4145ADB6" w14:textId="77777777" w:rsidR="00B41D71" w:rsidRPr="0059169E" w:rsidRDefault="00B41D71" w:rsidP="002B3428">
            <w:pPr>
              <w:rPr>
                <w:rFonts w:ascii="Calibri" w:hAnsi="Calibri" w:cs="Calibri"/>
                <w:i/>
                <w:sz w:val="18"/>
                <w:szCs w:val="18"/>
              </w:rPr>
            </w:pPr>
            <w:r w:rsidRPr="0059169E">
              <w:rPr>
                <w:rFonts w:ascii="Calibri" w:hAnsi="Calibri" w:cs="Calibri"/>
                <w:i/>
                <w:sz w:val="18"/>
                <w:szCs w:val="18"/>
              </w:rPr>
              <w:t>jméno, příjmení:</w:t>
            </w:r>
          </w:p>
          <w:p w14:paraId="2925F6A3" w14:textId="77777777" w:rsidR="00B41D71" w:rsidRPr="0059169E" w:rsidRDefault="00B41D71" w:rsidP="002B3428">
            <w:pPr>
              <w:rPr>
                <w:rFonts w:ascii="Calibri" w:hAnsi="Calibri" w:cs="Calibri"/>
                <w:sz w:val="18"/>
                <w:szCs w:val="18"/>
              </w:rPr>
            </w:pPr>
          </w:p>
          <w:p w14:paraId="307384B0" w14:textId="77777777" w:rsidR="00B41D71" w:rsidRDefault="00B41D71" w:rsidP="002B3428">
            <w:pPr>
              <w:rPr>
                <w:rFonts w:ascii="Arial" w:hAnsi="Arial"/>
                <w:sz w:val="18"/>
                <w:szCs w:val="18"/>
              </w:rPr>
            </w:pPr>
          </w:p>
        </w:tc>
        <w:tc>
          <w:tcPr>
            <w:tcW w:w="4645" w:type="dxa"/>
            <w:gridSpan w:val="4"/>
            <w:tcBorders>
              <w:top w:val="single" w:sz="4" w:space="0" w:color="auto"/>
              <w:left w:val="single" w:sz="4" w:space="0" w:color="auto"/>
              <w:bottom w:val="single" w:sz="4" w:space="0" w:color="auto"/>
              <w:right w:val="single" w:sz="4" w:space="0" w:color="auto"/>
            </w:tcBorders>
          </w:tcPr>
          <w:p w14:paraId="5AB613A0" w14:textId="77777777" w:rsidR="00B41D71" w:rsidRPr="0059169E" w:rsidRDefault="00B41D71" w:rsidP="002B3428">
            <w:pPr>
              <w:rPr>
                <w:rFonts w:ascii="Calibri" w:hAnsi="Calibri" w:cs="Calibri"/>
                <w:i/>
                <w:sz w:val="18"/>
                <w:szCs w:val="18"/>
              </w:rPr>
            </w:pPr>
            <w:r w:rsidRPr="0059169E">
              <w:rPr>
                <w:rFonts w:ascii="Calibri" w:hAnsi="Calibri" w:cs="Calibri"/>
                <w:i/>
                <w:sz w:val="18"/>
                <w:szCs w:val="18"/>
              </w:rPr>
              <w:t>jméno, příjmení:</w:t>
            </w:r>
          </w:p>
          <w:p w14:paraId="161BCA1A" w14:textId="77777777" w:rsidR="00B41D71" w:rsidRPr="0059169E" w:rsidRDefault="00B41D71" w:rsidP="002B3428">
            <w:pPr>
              <w:rPr>
                <w:rFonts w:ascii="Calibri" w:hAnsi="Calibri" w:cs="Calibri"/>
                <w:sz w:val="18"/>
                <w:szCs w:val="18"/>
              </w:rPr>
            </w:pPr>
          </w:p>
          <w:p w14:paraId="43250D47" w14:textId="77777777" w:rsidR="00B41D71" w:rsidRDefault="00B41D71" w:rsidP="002B3428">
            <w:pPr>
              <w:rPr>
                <w:rFonts w:ascii="Arial" w:hAnsi="Arial"/>
                <w:sz w:val="18"/>
                <w:szCs w:val="18"/>
              </w:rPr>
            </w:pPr>
          </w:p>
        </w:tc>
      </w:tr>
      <w:tr w:rsidR="00B41D71" w14:paraId="0DC42521" w14:textId="77777777" w:rsidTr="002B342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36952362" w14:textId="77777777" w:rsidR="00B41D71" w:rsidRDefault="00B41D71" w:rsidP="002B3428">
            <w:pPr>
              <w:rPr>
                <w:i/>
                <w:sz w:val="18"/>
                <w:szCs w:val="18"/>
              </w:rPr>
            </w:pPr>
            <w:r>
              <w:rPr>
                <w:i/>
                <w:sz w:val="18"/>
                <w:szCs w:val="18"/>
              </w:rPr>
              <w:t>podpis:</w:t>
            </w:r>
          </w:p>
          <w:p w14:paraId="127B440A" w14:textId="77777777" w:rsidR="00B41D71" w:rsidRDefault="00B41D71" w:rsidP="002B3428">
            <w:pPr>
              <w:rPr>
                <w:sz w:val="18"/>
                <w:szCs w:val="18"/>
              </w:rPr>
            </w:pPr>
          </w:p>
          <w:p w14:paraId="1DEDFA84" w14:textId="77777777" w:rsidR="00B41D71" w:rsidRDefault="00B41D71" w:rsidP="002B3428">
            <w:pPr>
              <w:rPr>
                <w:sz w:val="18"/>
                <w:szCs w:val="18"/>
              </w:rPr>
            </w:pPr>
          </w:p>
          <w:p w14:paraId="4DB06D59" w14:textId="77777777" w:rsidR="00B41D71" w:rsidRDefault="00B41D71" w:rsidP="002B3428">
            <w:pPr>
              <w:rPr>
                <w:sz w:val="18"/>
                <w:szCs w:val="18"/>
              </w:rPr>
            </w:pPr>
          </w:p>
          <w:p w14:paraId="045FCF8B" w14:textId="77777777" w:rsidR="00B41D71" w:rsidRDefault="00B41D71" w:rsidP="002B3428">
            <w:pPr>
              <w:rPr>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6AA9C3A9" w14:textId="77777777" w:rsidR="00B41D71" w:rsidRDefault="00B41D71" w:rsidP="002B3428">
            <w:pPr>
              <w:rPr>
                <w:i/>
                <w:sz w:val="18"/>
                <w:szCs w:val="18"/>
              </w:rPr>
            </w:pPr>
            <w:r>
              <w:rPr>
                <w:i/>
                <w:sz w:val="18"/>
                <w:szCs w:val="18"/>
              </w:rPr>
              <w:t>Podpis:</w:t>
            </w:r>
          </w:p>
        </w:tc>
      </w:tr>
    </w:tbl>
    <w:p w14:paraId="38D12AB2" w14:textId="77777777" w:rsidR="00B41D71" w:rsidRDefault="00B41D71" w:rsidP="00B41D71"/>
    <w:p w14:paraId="4B5FC1FC" w14:textId="77777777" w:rsidR="00B41D71" w:rsidRDefault="00B41D71" w:rsidP="00B41D7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6"/>
        <w:gridCol w:w="3376"/>
      </w:tblGrid>
      <w:tr w:rsidR="00B41D71" w14:paraId="5E613AAB" w14:textId="77777777" w:rsidTr="002B3428">
        <w:trPr>
          <w:jc w:val="center"/>
        </w:trPr>
        <w:tc>
          <w:tcPr>
            <w:tcW w:w="9286" w:type="dxa"/>
            <w:gridSpan w:val="2"/>
            <w:tcBorders>
              <w:top w:val="single" w:sz="4" w:space="0" w:color="auto"/>
              <w:left w:val="single" w:sz="4" w:space="0" w:color="auto"/>
              <w:bottom w:val="single" w:sz="4" w:space="0" w:color="auto"/>
              <w:right w:val="single" w:sz="4" w:space="0" w:color="auto"/>
            </w:tcBorders>
            <w:hideMark/>
          </w:tcPr>
          <w:p w14:paraId="33A1B9CA" w14:textId="77777777" w:rsidR="00B41D71" w:rsidRDefault="00B41D71" w:rsidP="002B3428">
            <w:pPr>
              <w:rPr>
                <w:sz w:val="18"/>
                <w:szCs w:val="18"/>
              </w:rPr>
            </w:pPr>
            <w:r w:rsidRPr="00102B6E">
              <w:rPr>
                <w:rFonts w:ascii="Arial" w:hAnsi="Arial" w:cs="Arial"/>
                <w:b/>
              </w:rPr>
              <w:t>II</w:t>
            </w:r>
            <w:r>
              <w:rPr>
                <w:rFonts w:ascii="Arial" w:hAnsi="Arial" w:cs="Arial"/>
                <w:b/>
              </w:rPr>
              <w:t>I</w:t>
            </w:r>
            <w:r w:rsidRPr="00102B6E">
              <w:rPr>
                <w:rFonts w:ascii="Arial" w:hAnsi="Arial" w:cs="Arial"/>
                <w:b/>
              </w:rPr>
              <w:t xml:space="preserve">. </w:t>
            </w:r>
            <w:r>
              <w:rPr>
                <w:rFonts w:ascii="Arial" w:hAnsi="Arial" w:cs="Arial"/>
                <w:b/>
              </w:rPr>
              <w:t>Přílohy k ZL</w:t>
            </w:r>
          </w:p>
        </w:tc>
      </w:tr>
      <w:tr w:rsidR="00B41D71" w14:paraId="6A349391" w14:textId="77777777" w:rsidTr="002B3428">
        <w:trPr>
          <w:jc w:val="center"/>
        </w:trPr>
        <w:tc>
          <w:tcPr>
            <w:tcW w:w="5778" w:type="dxa"/>
            <w:tcBorders>
              <w:top w:val="single" w:sz="4" w:space="0" w:color="auto"/>
              <w:left w:val="single" w:sz="4" w:space="0" w:color="auto"/>
              <w:bottom w:val="single" w:sz="4" w:space="0" w:color="auto"/>
              <w:right w:val="single" w:sz="4" w:space="0" w:color="auto"/>
            </w:tcBorders>
          </w:tcPr>
          <w:p w14:paraId="5314AC7A" w14:textId="77777777" w:rsidR="00B41D71" w:rsidRDefault="00B41D71" w:rsidP="002B3428">
            <w:pPr>
              <w:rPr>
                <w:sz w:val="18"/>
                <w:szCs w:val="18"/>
              </w:rPr>
            </w:pPr>
            <w:r>
              <w:rPr>
                <w:rFonts w:ascii="Arial" w:hAnsi="Arial" w:cs="Arial"/>
                <w:b/>
                <w:sz w:val="20"/>
                <w:szCs w:val="20"/>
              </w:rPr>
              <w:t>Příloha č.1 – Položkový rozpočet</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5B29B5E9" w14:textId="77777777" w:rsidR="00B41D71" w:rsidRDefault="00B41D71" w:rsidP="002B3428">
            <w:pPr>
              <w:rPr>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2BB9D38" w14:textId="77777777" w:rsidTr="002B3428">
        <w:trPr>
          <w:jc w:val="center"/>
        </w:trPr>
        <w:tc>
          <w:tcPr>
            <w:tcW w:w="5778" w:type="dxa"/>
            <w:tcBorders>
              <w:top w:val="single" w:sz="4" w:space="0" w:color="auto"/>
              <w:left w:val="single" w:sz="4" w:space="0" w:color="auto"/>
              <w:bottom w:val="single" w:sz="4" w:space="0" w:color="auto"/>
              <w:right w:val="single" w:sz="4" w:space="0" w:color="auto"/>
            </w:tcBorders>
          </w:tcPr>
          <w:p w14:paraId="7E0E1F67" w14:textId="77777777" w:rsidR="00B41D71" w:rsidRDefault="00B41D71" w:rsidP="002B3428">
            <w:pPr>
              <w:rPr>
                <w:rFonts w:ascii="Arial" w:hAnsi="Arial" w:cs="Arial"/>
                <w:b/>
                <w:sz w:val="20"/>
                <w:szCs w:val="20"/>
              </w:rPr>
            </w:pPr>
            <w:r>
              <w:rPr>
                <w:rFonts w:ascii="Arial" w:hAnsi="Arial" w:cs="Arial"/>
                <w:b/>
                <w:sz w:val="20"/>
                <w:szCs w:val="20"/>
              </w:rPr>
              <w:t>Příloha č.2 – Fotodokumentace</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7ED7AAAD"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B41D71" w14:paraId="35A4A87D" w14:textId="77777777" w:rsidTr="002B3428">
        <w:trPr>
          <w:jc w:val="center"/>
        </w:trPr>
        <w:tc>
          <w:tcPr>
            <w:tcW w:w="5778" w:type="dxa"/>
            <w:tcBorders>
              <w:top w:val="single" w:sz="4" w:space="0" w:color="auto"/>
              <w:left w:val="single" w:sz="4" w:space="0" w:color="auto"/>
              <w:bottom w:val="single" w:sz="4" w:space="0" w:color="auto"/>
              <w:right w:val="single" w:sz="4" w:space="0" w:color="auto"/>
            </w:tcBorders>
          </w:tcPr>
          <w:p w14:paraId="628B363F" w14:textId="77777777" w:rsidR="00B41D71" w:rsidRDefault="00B41D71" w:rsidP="002B3428">
            <w:pPr>
              <w:rPr>
                <w:rFonts w:ascii="Arial" w:hAnsi="Arial" w:cs="Arial"/>
                <w:b/>
                <w:sz w:val="20"/>
                <w:szCs w:val="20"/>
              </w:rPr>
            </w:pPr>
            <w:r>
              <w:rPr>
                <w:rFonts w:ascii="Arial" w:hAnsi="Arial" w:cs="Arial"/>
                <w:b/>
                <w:sz w:val="20"/>
                <w:szCs w:val="20"/>
              </w:rPr>
              <w:t>Příloha č.3 – Ostatní……………………………………</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11AD04FA" w14:textId="77777777" w:rsidR="00B41D71" w:rsidRDefault="00B41D71" w:rsidP="002B342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bl>
    <w:p w14:paraId="08E089B2" w14:textId="77777777" w:rsidR="00B41D71" w:rsidRDefault="00B41D71" w:rsidP="00B41D71"/>
    <w:p w14:paraId="290F33AD" w14:textId="77777777" w:rsidR="00B41D71" w:rsidRDefault="00B41D71" w:rsidP="00B41D71"/>
    <w:p w14:paraId="473E4EA9" w14:textId="77777777" w:rsidR="00B41D71" w:rsidRDefault="00B41D71" w:rsidP="00B41D71"/>
    <w:p w14:paraId="3C5C88EE" w14:textId="77777777" w:rsidR="00B41D71" w:rsidRDefault="00B41D71" w:rsidP="00B41D71"/>
    <w:p w14:paraId="6EBB3BD9" w14:textId="77777777" w:rsidR="00961BE8" w:rsidRDefault="00961BE8">
      <w:pPr>
        <w:rPr>
          <w:rFonts w:ascii="Tahoma" w:hAnsi="Tahoma" w:cs="Tahoma"/>
          <w:b/>
          <w:bCs/>
          <w:sz w:val="20"/>
          <w:szCs w:val="20"/>
        </w:rPr>
      </w:pPr>
    </w:p>
    <w:sectPr w:rsidR="00961BE8">
      <w:headerReference w:type="default" r:id="rId12"/>
      <w:footerReference w:type="default" r:id="rId13"/>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EAE65" w14:textId="77777777" w:rsidR="00E65B2B" w:rsidRDefault="00E65B2B">
      <w:r>
        <w:separator/>
      </w:r>
    </w:p>
  </w:endnote>
  <w:endnote w:type="continuationSeparator" w:id="0">
    <w:p w14:paraId="51B52A36" w14:textId="77777777" w:rsidR="00E65B2B" w:rsidRDefault="00E6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vinion">
    <w:altName w:val="Cambria"/>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493998"/>
      <w:docPartObj>
        <w:docPartGallery w:val="Page Numbers (Bottom of Page)"/>
        <w:docPartUnique/>
      </w:docPartObj>
    </w:sdtPr>
    <w:sdtEndPr/>
    <w:sdtContent>
      <w:p w14:paraId="13FEA178" w14:textId="2E07C78A" w:rsidR="00185286" w:rsidRDefault="00185286">
        <w:pPr>
          <w:pStyle w:val="Zpat"/>
          <w:jc w:val="center"/>
        </w:pPr>
        <w:r>
          <w:fldChar w:fldCharType="begin"/>
        </w:r>
        <w:r>
          <w:instrText>PAGE   \* MERGEFORMAT</w:instrText>
        </w:r>
        <w:r>
          <w:fldChar w:fldCharType="separate"/>
        </w:r>
        <w:r>
          <w:t>2</w:t>
        </w:r>
        <w:r>
          <w:fldChar w:fldCharType="end"/>
        </w:r>
      </w:p>
    </w:sdtContent>
  </w:sdt>
  <w:p w14:paraId="011052C6" w14:textId="77777777" w:rsidR="00185286" w:rsidRDefault="001852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9310" w14:textId="77777777" w:rsidR="00E65B2B" w:rsidRDefault="00E65B2B">
      <w:r>
        <w:separator/>
      </w:r>
    </w:p>
  </w:footnote>
  <w:footnote w:type="continuationSeparator" w:id="0">
    <w:p w14:paraId="6E614042" w14:textId="77777777" w:rsidR="00E65B2B" w:rsidRDefault="00E65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013A" w14:textId="4FB84DDF" w:rsidR="00185286" w:rsidRDefault="00185286" w:rsidP="00185286">
    <w:pPr>
      <w:pStyle w:val="Zhlav"/>
      <w:jc w:val="right"/>
    </w:pPr>
    <w:r>
      <w:t>KSTS XX/2</w:t>
    </w:r>
    <w:r w:rsidR="00837F51">
      <w:t>6</w:t>
    </w:r>
  </w:p>
  <w:p w14:paraId="169F57F7" w14:textId="62303BAA" w:rsidR="00961BE8" w:rsidRDefault="00961B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102"/>
    <w:multiLevelType w:val="multilevel"/>
    <w:tmpl w:val="EBAE150E"/>
    <w:lvl w:ilvl="0">
      <w:start w:val="10"/>
      <w:numFmt w:val="decimal"/>
      <w:lvlText w:val="%1."/>
      <w:lvlJc w:val="left"/>
      <w:pPr>
        <w:tabs>
          <w:tab w:val="num" w:pos="0"/>
        </w:tabs>
        <w:ind w:left="435" w:hanging="435"/>
      </w:pPr>
      <w:rPr>
        <w:u w:val="none"/>
      </w:rPr>
    </w:lvl>
    <w:lvl w:ilvl="1">
      <w:start w:val="1"/>
      <w:numFmt w:val="decimal"/>
      <w:lvlText w:val="10.%2"/>
      <w:lvlJc w:val="left"/>
      <w:pPr>
        <w:tabs>
          <w:tab w:val="num" w:pos="0"/>
        </w:tabs>
        <w:ind w:left="720" w:hanging="720"/>
      </w:pPr>
      <w:rPr>
        <w:rFonts w:ascii="Tahoma" w:hAnsi="Tahoma" w:cs="Tahoma"/>
        <w:b/>
        <w:color w:val="auto"/>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800" w:hanging="180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2160" w:hanging="2160"/>
      </w:pPr>
      <w:rPr>
        <w:u w:val="none"/>
      </w:rPr>
    </w:lvl>
  </w:abstractNum>
  <w:abstractNum w:abstractNumId="1" w15:restartNumberingAfterBreak="0">
    <w:nsid w:val="05801EA5"/>
    <w:multiLevelType w:val="multilevel"/>
    <w:tmpl w:val="605074A4"/>
    <w:lvl w:ilvl="0">
      <w:start w:val="1"/>
      <w:numFmt w:val="decimal"/>
      <w:lvlText w:val="11.%1"/>
      <w:lvlJc w:val="left"/>
      <w:pPr>
        <w:tabs>
          <w:tab w:val="num" w:pos="65"/>
        </w:tabs>
        <w:ind w:left="785"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59B358A"/>
    <w:multiLevelType w:val="multilevel"/>
    <w:tmpl w:val="3EF49E36"/>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7D40AF4"/>
    <w:multiLevelType w:val="multilevel"/>
    <w:tmpl w:val="89B6A61A"/>
    <w:lvl w:ilvl="0">
      <w:start w:val="1"/>
      <w:numFmt w:val="decimal"/>
      <w:lvlText w:val="18.%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E75BCA"/>
    <w:multiLevelType w:val="hybridMultilevel"/>
    <w:tmpl w:val="F22C19C0"/>
    <w:lvl w:ilvl="0" w:tplc="CB3A2F40">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9F3B93"/>
    <w:multiLevelType w:val="multilevel"/>
    <w:tmpl w:val="33048048"/>
    <w:lvl w:ilvl="0">
      <w:start w:val="1"/>
      <w:numFmt w:val="decimal"/>
      <w:lvlText w:val="14.%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D1756E7"/>
    <w:multiLevelType w:val="multilevel"/>
    <w:tmpl w:val="62E08FD0"/>
    <w:lvl w:ilvl="0">
      <w:start w:val="1"/>
      <w:numFmt w:val="decimal"/>
      <w:lvlText w:val="7.%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4"/>
      <w:numFmt w:val="bullet"/>
      <w:lvlText w:val=""/>
      <w:lvlJc w:val="left"/>
      <w:pPr>
        <w:tabs>
          <w:tab w:val="num" w:pos="0"/>
        </w:tabs>
        <w:ind w:left="2340" w:hanging="360"/>
      </w:pPr>
      <w:rPr>
        <w:rFonts w:ascii="Symbol" w:hAnsi="Symbol" w:cs="Symbol"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2905DE5"/>
    <w:multiLevelType w:val="hybridMultilevel"/>
    <w:tmpl w:val="C4BCF26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 w15:restartNumberingAfterBreak="0">
    <w:nsid w:val="18C45709"/>
    <w:multiLevelType w:val="multilevel"/>
    <w:tmpl w:val="E5F0B9D0"/>
    <w:lvl w:ilvl="0">
      <w:start w:val="13"/>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9" w15:restartNumberingAfterBreak="0">
    <w:nsid w:val="2515469D"/>
    <w:multiLevelType w:val="multilevel"/>
    <w:tmpl w:val="507AE7F6"/>
    <w:lvl w:ilvl="0">
      <w:start w:val="4"/>
      <w:numFmt w:val="decimal"/>
      <w:lvlText w:val="%1."/>
      <w:lvlJc w:val="left"/>
      <w:pPr>
        <w:tabs>
          <w:tab w:val="num" w:pos="705"/>
        </w:tabs>
        <w:ind w:left="705" w:hanging="705"/>
      </w:pPr>
      <w:rPr>
        <w:rFonts w:cs="Times New Roman"/>
      </w:rPr>
    </w:lvl>
    <w:lvl w:ilvl="1">
      <w:start w:val="1"/>
      <w:numFmt w:val="decimal"/>
      <w:lvlText w:val="4.%2"/>
      <w:lvlJc w:val="left"/>
      <w:pPr>
        <w:tabs>
          <w:tab w:val="num" w:pos="705"/>
        </w:tabs>
        <w:ind w:left="705" w:hanging="705"/>
      </w:pPr>
      <w:rPr>
        <w:rFonts w:ascii="Tahoma" w:hAnsi="Tahoma" w:cs="Tahoma"/>
        <w:b/>
        <w:color w:val="auto"/>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29920B83"/>
    <w:multiLevelType w:val="multilevel"/>
    <w:tmpl w:val="8DA43684"/>
    <w:lvl w:ilvl="0">
      <w:start w:val="21"/>
      <w:numFmt w:val="decimal"/>
      <w:lvlText w:val="%1."/>
      <w:lvlJc w:val="left"/>
      <w:pPr>
        <w:tabs>
          <w:tab w:val="num" w:pos="0"/>
        </w:tabs>
        <w:ind w:left="435" w:hanging="435"/>
      </w:pPr>
    </w:lvl>
    <w:lvl w:ilvl="1">
      <w:start w:val="1"/>
      <w:numFmt w:val="decimal"/>
      <w:lvlText w:val="21.%2"/>
      <w:lvlJc w:val="left"/>
      <w:pPr>
        <w:tabs>
          <w:tab w:val="num" w:pos="0"/>
        </w:tabs>
        <w:ind w:left="7848" w:hanging="720"/>
      </w:pPr>
      <w:rPr>
        <w:rFonts w:ascii="Tahoma" w:hAnsi="Tahoma" w:cs="Tahoma"/>
        <w:b/>
        <w:color w:val="auto"/>
        <w:sz w:val="20"/>
        <w:szCs w:val="20"/>
      </w:rPr>
    </w:lvl>
    <w:lvl w:ilvl="2">
      <w:start w:val="1"/>
      <w:numFmt w:val="decimal"/>
      <w:lvlText w:val="%1.%2.%3."/>
      <w:lvlJc w:val="left"/>
      <w:pPr>
        <w:tabs>
          <w:tab w:val="num" w:pos="0"/>
        </w:tabs>
        <w:ind w:left="14976" w:hanging="720"/>
      </w:pPr>
    </w:lvl>
    <w:lvl w:ilvl="3">
      <w:start w:val="1"/>
      <w:numFmt w:val="decimal"/>
      <w:lvlText w:val="%1.%2.%3.%4."/>
      <w:lvlJc w:val="left"/>
      <w:pPr>
        <w:tabs>
          <w:tab w:val="num" w:pos="0"/>
        </w:tabs>
        <w:ind w:left="22464" w:hanging="1080"/>
      </w:pPr>
    </w:lvl>
    <w:lvl w:ilvl="4">
      <w:start w:val="1"/>
      <w:numFmt w:val="decimal"/>
      <w:lvlText w:val="%1.%2.%3.%4.%5."/>
      <w:lvlJc w:val="left"/>
      <w:pPr>
        <w:tabs>
          <w:tab w:val="num" w:pos="0"/>
        </w:tabs>
        <w:ind w:left="29592" w:hanging="1080"/>
      </w:pPr>
    </w:lvl>
    <w:lvl w:ilvl="5">
      <w:start w:val="1"/>
      <w:numFmt w:val="decimal"/>
      <w:lvlText w:val="%1.%2.%3.%4.%5.%6."/>
      <w:lvlJc w:val="left"/>
      <w:pPr>
        <w:tabs>
          <w:tab w:val="num" w:pos="0"/>
        </w:tabs>
        <w:ind w:left="28456" w:hanging="1440"/>
      </w:pPr>
    </w:lvl>
    <w:lvl w:ilvl="6">
      <w:start w:val="1"/>
      <w:numFmt w:val="decimal"/>
      <w:lvlText w:val="%1.%2.%3.%4.%5.%6.%7."/>
      <w:lvlJc w:val="left"/>
      <w:pPr>
        <w:tabs>
          <w:tab w:val="num" w:pos="0"/>
        </w:tabs>
        <w:ind w:left="20968" w:hanging="1800"/>
      </w:pPr>
    </w:lvl>
    <w:lvl w:ilvl="7">
      <w:start w:val="1"/>
      <w:numFmt w:val="decimal"/>
      <w:lvlText w:val="%1.%2.%3.%4.%5.%6.%7.%8."/>
      <w:lvlJc w:val="left"/>
      <w:pPr>
        <w:tabs>
          <w:tab w:val="num" w:pos="0"/>
        </w:tabs>
        <w:ind w:left="13840" w:hanging="1800"/>
      </w:pPr>
    </w:lvl>
    <w:lvl w:ilvl="8">
      <w:start w:val="1"/>
      <w:numFmt w:val="decimal"/>
      <w:lvlText w:val="%1.%2.%3.%4.%5.%6.%7.%8.%9."/>
      <w:lvlJc w:val="left"/>
      <w:pPr>
        <w:tabs>
          <w:tab w:val="num" w:pos="0"/>
        </w:tabs>
        <w:ind w:left="6352" w:hanging="2160"/>
      </w:pPr>
    </w:lvl>
  </w:abstractNum>
  <w:abstractNum w:abstractNumId="11" w15:restartNumberingAfterBreak="0">
    <w:nsid w:val="29E85E9B"/>
    <w:multiLevelType w:val="multilevel"/>
    <w:tmpl w:val="4D0E7838"/>
    <w:lvl w:ilvl="0">
      <w:start w:val="1"/>
      <w:numFmt w:val="decimal"/>
      <w:lvlText w:val="5.%1"/>
      <w:lvlJc w:val="left"/>
      <w:pPr>
        <w:tabs>
          <w:tab w:val="num" w:pos="284"/>
        </w:tabs>
        <w:ind w:left="644" w:hanging="360"/>
      </w:pPr>
      <w:rPr>
        <w:rFonts w:ascii="Tahoma" w:hAnsi="Tahoma" w:cs="Tahoma"/>
        <w:b/>
        <w:color w:val="auto"/>
        <w:sz w:val="20"/>
        <w:szCs w:val="2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2AAF28E2"/>
    <w:multiLevelType w:val="multilevel"/>
    <w:tmpl w:val="1EA28D06"/>
    <w:lvl w:ilvl="0">
      <w:start w:val="1"/>
      <w:numFmt w:val="decimal"/>
      <w:lvlText w:val="19.%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D607484"/>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14" w15:restartNumberingAfterBreak="0">
    <w:nsid w:val="2E593BB3"/>
    <w:multiLevelType w:val="multilevel"/>
    <w:tmpl w:val="2514B43E"/>
    <w:lvl w:ilvl="0">
      <w:start w:val="17"/>
      <w:numFmt w:val="decimal"/>
      <w:lvlText w:val="%1"/>
      <w:lvlJc w:val="left"/>
      <w:pPr>
        <w:tabs>
          <w:tab w:val="num" w:pos="0"/>
        </w:tabs>
        <w:ind w:left="375" w:hanging="375"/>
      </w:pPr>
      <w:rPr>
        <w:b w:val="0"/>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800" w:hanging="180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2160" w:hanging="2160"/>
      </w:pPr>
      <w:rPr>
        <w:b w:val="0"/>
      </w:rPr>
    </w:lvl>
  </w:abstractNum>
  <w:abstractNum w:abstractNumId="15" w15:restartNumberingAfterBreak="0">
    <w:nsid w:val="2EFF389A"/>
    <w:multiLevelType w:val="multilevel"/>
    <w:tmpl w:val="40683742"/>
    <w:lvl w:ilvl="0">
      <w:start w:val="1"/>
      <w:numFmt w:val="decimal"/>
      <w:pStyle w:val="slovanodst"/>
      <w:lvlText w:val="Článek %1"/>
      <w:lvlJc w:val="center"/>
      <w:pPr>
        <w:tabs>
          <w:tab w:val="num" w:pos="1854"/>
        </w:tabs>
        <w:ind w:left="0" w:firstLine="1134"/>
      </w:pPr>
      <w:rPr>
        <w:rFonts w:ascii="Arial" w:hAnsi="Arial" w:cs="Times New Roman"/>
        <w:b/>
        <w:i w:val="0"/>
        <w:color w:val="000000"/>
        <w:sz w:val="24"/>
      </w:rPr>
    </w:lvl>
    <w:lvl w:ilvl="1">
      <w:start w:val="1"/>
      <w:numFmt w:val="decimal"/>
      <w:lvlText w:val="%1.%2"/>
      <w:lvlJc w:val="left"/>
      <w:pPr>
        <w:tabs>
          <w:tab w:val="num" w:pos="680"/>
        </w:tabs>
        <w:ind w:left="680" w:hanging="680"/>
      </w:pPr>
      <w:rPr>
        <w:rFonts w:ascii="Arial" w:hAnsi="Arial" w:cs="Times New Roman"/>
        <w:b w:val="0"/>
        <w:i w:val="0"/>
        <w:color w:val="auto"/>
        <w:sz w:val="22"/>
      </w:rPr>
    </w:lvl>
    <w:lvl w:ilvl="2">
      <w:start w:val="1"/>
      <w:numFmt w:val="decimal"/>
      <w:lvlText w:val="%1.%2.%3"/>
      <w:lvlJc w:val="left"/>
      <w:pPr>
        <w:tabs>
          <w:tab w:val="num" w:pos="680"/>
        </w:tabs>
        <w:ind w:left="680" w:hanging="680"/>
      </w:pPr>
      <w:rPr>
        <w:rFonts w:ascii="Arial Narrow" w:hAnsi="Arial Narrow" w:cs="Arial Narrow"/>
        <w:b/>
        <w:i w:val="0"/>
        <w:color w:val="auto"/>
        <w:sz w:val="22"/>
      </w:rPr>
    </w:lvl>
    <w:lvl w:ilvl="3">
      <w:start w:val="1"/>
      <w:numFmt w:val="none"/>
      <w:suff w:val="nothing"/>
      <w:lvlText w:val=""/>
      <w:lvlJc w:val="right"/>
      <w:pPr>
        <w:tabs>
          <w:tab w:val="num" w:pos="0"/>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330E6A79"/>
    <w:multiLevelType w:val="multilevel"/>
    <w:tmpl w:val="E9AC2F38"/>
    <w:lvl w:ilvl="0">
      <w:start w:val="1"/>
      <w:numFmt w:val="upperLetter"/>
      <w:lvlText w:val="%1."/>
      <w:lvlJc w:val="left"/>
      <w:pPr>
        <w:tabs>
          <w:tab w:val="num" w:pos="0"/>
        </w:tabs>
        <w:ind w:left="720" w:hanging="360"/>
      </w:pPr>
      <w:rPr>
        <w:b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54E34A8"/>
    <w:multiLevelType w:val="multilevel"/>
    <w:tmpl w:val="90348FA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7AC08DC"/>
    <w:multiLevelType w:val="hybridMultilevel"/>
    <w:tmpl w:val="15A488BC"/>
    <w:lvl w:ilvl="0" w:tplc="8978203C">
      <w:start w:val="1"/>
      <w:numFmt w:val="lowerLetter"/>
      <w:lvlText w:val="%1)"/>
      <w:lvlJc w:val="left"/>
      <w:pPr>
        <w:ind w:left="1068" w:hanging="360"/>
      </w:pPr>
      <w:rPr>
        <w:rFonts w:eastAsia="Times New Roman"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9" w15:restartNumberingAfterBreak="0">
    <w:nsid w:val="398B3CA2"/>
    <w:multiLevelType w:val="multilevel"/>
    <w:tmpl w:val="BF304174"/>
    <w:lvl w:ilvl="0">
      <w:start w:val="1"/>
      <w:numFmt w:val="decimal"/>
      <w:lvlText w:val="1.%1"/>
      <w:lvlJc w:val="left"/>
      <w:pPr>
        <w:tabs>
          <w:tab w:val="num" w:pos="0"/>
        </w:tabs>
        <w:ind w:left="720" w:hanging="360"/>
      </w:pPr>
      <w:rPr>
        <w:b/>
        <w:i w:val="0"/>
        <w:i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3E3188D"/>
    <w:multiLevelType w:val="multilevel"/>
    <w:tmpl w:val="240AE602"/>
    <w:lvl w:ilvl="0">
      <w:start w:val="1"/>
      <w:numFmt w:val="decimal"/>
      <w:lvlText w:val="8.%1"/>
      <w:lvlJc w:val="left"/>
      <w:pPr>
        <w:tabs>
          <w:tab w:val="num" w:pos="0"/>
        </w:tabs>
        <w:ind w:left="720" w:hanging="363"/>
      </w:pPr>
      <w:rPr>
        <w:rFonts w:hint="default"/>
        <w:b/>
      </w:rPr>
    </w:lvl>
    <w:lvl w:ilvl="1">
      <w:start w:val="1"/>
      <w:numFmt w:val="none"/>
      <w:pStyle w:val="Styl1"/>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1" w15:restartNumberingAfterBreak="0">
    <w:nsid w:val="45DB3651"/>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2" w15:restartNumberingAfterBreak="0">
    <w:nsid w:val="48116C1A"/>
    <w:multiLevelType w:val="multilevel"/>
    <w:tmpl w:val="FDE04564"/>
    <w:lvl w:ilvl="0">
      <w:start w:val="1"/>
      <w:numFmt w:val="lowerLetter"/>
      <w:lvlText w:val="%1)"/>
      <w:lvlJc w:val="left"/>
      <w:pPr>
        <w:tabs>
          <w:tab w:val="num" w:pos="423"/>
        </w:tabs>
        <w:ind w:left="1143" w:hanging="360"/>
      </w:pPr>
      <w:rPr>
        <w:b w:val="0"/>
      </w:rPr>
    </w:lvl>
    <w:lvl w:ilvl="1">
      <w:start w:val="1"/>
      <w:numFmt w:val="lowerLetter"/>
      <w:lvlText w:val="%2."/>
      <w:lvlJc w:val="left"/>
      <w:pPr>
        <w:tabs>
          <w:tab w:val="num" w:pos="423"/>
        </w:tabs>
        <w:ind w:left="1863" w:hanging="360"/>
      </w:pPr>
    </w:lvl>
    <w:lvl w:ilvl="2">
      <w:start w:val="1"/>
      <w:numFmt w:val="lowerRoman"/>
      <w:lvlText w:val="%3."/>
      <w:lvlJc w:val="right"/>
      <w:pPr>
        <w:tabs>
          <w:tab w:val="num" w:pos="423"/>
        </w:tabs>
        <w:ind w:left="2583" w:hanging="180"/>
      </w:pPr>
    </w:lvl>
    <w:lvl w:ilvl="3">
      <w:start w:val="1"/>
      <w:numFmt w:val="decimal"/>
      <w:lvlText w:val="%4."/>
      <w:lvlJc w:val="left"/>
      <w:pPr>
        <w:tabs>
          <w:tab w:val="num" w:pos="423"/>
        </w:tabs>
        <w:ind w:left="3303" w:hanging="360"/>
      </w:pPr>
    </w:lvl>
    <w:lvl w:ilvl="4">
      <w:start w:val="1"/>
      <w:numFmt w:val="lowerLetter"/>
      <w:lvlText w:val="%5."/>
      <w:lvlJc w:val="left"/>
      <w:pPr>
        <w:tabs>
          <w:tab w:val="num" w:pos="423"/>
        </w:tabs>
        <w:ind w:left="4023" w:hanging="360"/>
      </w:pPr>
    </w:lvl>
    <w:lvl w:ilvl="5">
      <w:start w:val="1"/>
      <w:numFmt w:val="lowerRoman"/>
      <w:lvlText w:val="%6."/>
      <w:lvlJc w:val="right"/>
      <w:pPr>
        <w:tabs>
          <w:tab w:val="num" w:pos="423"/>
        </w:tabs>
        <w:ind w:left="4743" w:hanging="180"/>
      </w:pPr>
    </w:lvl>
    <w:lvl w:ilvl="6">
      <w:start w:val="1"/>
      <w:numFmt w:val="decimal"/>
      <w:lvlText w:val="%7."/>
      <w:lvlJc w:val="left"/>
      <w:pPr>
        <w:tabs>
          <w:tab w:val="num" w:pos="423"/>
        </w:tabs>
        <w:ind w:left="5463" w:hanging="360"/>
      </w:pPr>
    </w:lvl>
    <w:lvl w:ilvl="7">
      <w:start w:val="1"/>
      <w:numFmt w:val="lowerLetter"/>
      <w:lvlText w:val="%8."/>
      <w:lvlJc w:val="left"/>
      <w:pPr>
        <w:tabs>
          <w:tab w:val="num" w:pos="423"/>
        </w:tabs>
        <w:ind w:left="6183" w:hanging="360"/>
      </w:pPr>
    </w:lvl>
    <w:lvl w:ilvl="8">
      <w:start w:val="1"/>
      <w:numFmt w:val="lowerRoman"/>
      <w:lvlText w:val="%9."/>
      <w:lvlJc w:val="right"/>
      <w:pPr>
        <w:tabs>
          <w:tab w:val="num" w:pos="423"/>
        </w:tabs>
        <w:ind w:left="6903" w:hanging="180"/>
      </w:pPr>
    </w:lvl>
  </w:abstractNum>
  <w:abstractNum w:abstractNumId="23" w15:restartNumberingAfterBreak="0">
    <w:nsid w:val="4F83139C"/>
    <w:multiLevelType w:val="multilevel"/>
    <w:tmpl w:val="0E7C1B10"/>
    <w:lvl w:ilvl="0">
      <w:start w:val="1"/>
      <w:numFmt w:val="decimal"/>
      <w:lvlText w:val="3.%1"/>
      <w:lvlJc w:val="left"/>
      <w:pPr>
        <w:tabs>
          <w:tab w:val="num" w:pos="0"/>
        </w:tabs>
        <w:ind w:left="720" w:hanging="360"/>
      </w:pPr>
      <w:rPr>
        <w:rFonts w:ascii="Tahoma" w:hAnsi="Tahoma" w:cs="Tahoma"/>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51822D84"/>
    <w:multiLevelType w:val="multilevel"/>
    <w:tmpl w:val="42B44EBC"/>
    <w:lvl w:ilvl="0">
      <w:start w:val="1"/>
      <w:numFmt w:val="decimal"/>
      <w:lvlText w:val="%1."/>
      <w:lvlJc w:val="left"/>
      <w:pPr>
        <w:tabs>
          <w:tab w:val="num" w:pos="0"/>
        </w:tabs>
        <w:ind w:left="1080" w:hanging="360"/>
      </w:pPr>
      <w:rPr>
        <w:b w:val="0"/>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5" w15:restartNumberingAfterBreak="0">
    <w:nsid w:val="531E7710"/>
    <w:multiLevelType w:val="multilevel"/>
    <w:tmpl w:val="83FCBFC4"/>
    <w:lvl w:ilvl="0">
      <w:start w:val="15"/>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26" w15:restartNumberingAfterBreak="0">
    <w:nsid w:val="58253A20"/>
    <w:multiLevelType w:val="hybridMultilevel"/>
    <w:tmpl w:val="30988D68"/>
    <w:lvl w:ilvl="0" w:tplc="040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8D07261"/>
    <w:multiLevelType w:val="multilevel"/>
    <w:tmpl w:val="6CF0D5D8"/>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28" w15:restartNumberingAfterBreak="0">
    <w:nsid w:val="590E2DAA"/>
    <w:multiLevelType w:val="multilevel"/>
    <w:tmpl w:val="2F3C9956"/>
    <w:lvl w:ilvl="0">
      <w:start w:val="1"/>
      <w:numFmt w:val="decimal"/>
      <w:lvlText w:val="12.%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5A1F19FB"/>
    <w:multiLevelType w:val="multilevel"/>
    <w:tmpl w:val="76C4D694"/>
    <w:lvl w:ilvl="0">
      <w:start w:val="1"/>
      <w:numFmt w:val="decimal"/>
      <w:lvlText w:val="6.%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A9F48D9"/>
    <w:multiLevelType w:val="hybridMultilevel"/>
    <w:tmpl w:val="178E1F28"/>
    <w:lvl w:ilvl="0" w:tplc="5686AE38">
      <w:start w:val="2"/>
      <w:numFmt w:val="bullet"/>
      <w:lvlText w:val="-"/>
      <w:lvlJc w:val="left"/>
      <w:pPr>
        <w:ind w:left="720" w:hanging="360"/>
      </w:pPr>
      <w:rPr>
        <w:rFonts w:ascii="Tahoma" w:eastAsia="Times New Roman"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BAB04EC"/>
    <w:multiLevelType w:val="multilevel"/>
    <w:tmpl w:val="1550F4B6"/>
    <w:lvl w:ilvl="0">
      <w:start w:val="1"/>
      <w:numFmt w:val="bullet"/>
      <w:lvlText w:val="–"/>
      <w:lvlJc w:val="left"/>
      <w:pPr>
        <w:tabs>
          <w:tab w:val="num" w:pos="0"/>
        </w:tabs>
        <w:ind w:left="720" w:hanging="360"/>
      </w:pPr>
      <w:rPr>
        <w:rFonts w:ascii="Tahoma" w:hAnsi="Tahoma" w:cs="Tahoma"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41B38E2"/>
    <w:multiLevelType w:val="hybridMultilevel"/>
    <w:tmpl w:val="F080E15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7D06909"/>
    <w:multiLevelType w:val="multilevel"/>
    <w:tmpl w:val="B04242E2"/>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4" w15:restartNumberingAfterBreak="0">
    <w:nsid w:val="6C6830AB"/>
    <w:multiLevelType w:val="multilevel"/>
    <w:tmpl w:val="98A6C6EC"/>
    <w:lvl w:ilvl="0">
      <w:start w:val="1"/>
      <w:numFmt w:val="decimal"/>
      <w:lvlText w:val="16.%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76E876C3"/>
    <w:multiLevelType w:val="multilevel"/>
    <w:tmpl w:val="C470746E"/>
    <w:lvl w:ilvl="0">
      <w:start w:val="1"/>
      <w:numFmt w:val="decimal"/>
      <w:pStyle w:val="Nadpis1kapitola"/>
      <w:lvlText w:val="%1."/>
      <w:lvlJc w:val="left"/>
      <w:pPr>
        <w:tabs>
          <w:tab w:val="num" w:pos="360"/>
        </w:tabs>
        <w:ind w:left="360" w:hanging="360"/>
      </w:pPr>
    </w:lvl>
    <w:lvl w:ilvl="1">
      <w:start w:val="2"/>
      <w:numFmt w:val="decimal"/>
      <w:lvlText w:val="%1.%2"/>
      <w:lvlJc w:val="left"/>
      <w:pPr>
        <w:tabs>
          <w:tab w:val="num" w:pos="576"/>
        </w:tabs>
        <w:ind w:left="576" w:hanging="576"/>
      </w:pPr>
      <w:rPr>
        <w:rFonts w:ascii="Arial" w:hAnsi="Arial" w:cs="Arial"/>
        <w:b/>
      </w:rPr>
    </w:lvl>
    <w:lvl w:ilvl="2">
      <w:start w:val="1"/>
      <w:numFmt w:val="decimal"/>
      <w:lvlText w:val="%1.%2.%3"/>
      <w:lvlJc w:val="left"/>
      <w:pPr>
        <w:tabs>
          <w:tab w:val="num" w:pos="720"/>
        </w:tabs>
        <w:ind w:left="720" w:hanging="720"/>
      </w:pPr>
      <w:rPr>
        <w:b/>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9284D05"/>
    <w:multiLevelType w:val="multilevel"/>
    <w:tmpl w:val="E466A4D2"/>
    <w:lvl w:ilvl="0">
      <w:start w:val="1"/>
      <w:numFmt w:val="decimal"/>
      <w:lvlText w:val="5.%1"/>
      <w:lvlJc w:val="left"/>
      <w:pPr>
        <w:tabs>
          <w:tab w:val="num" w:pos="0"/>
        </w:tabs>
        <w:ind w:left="360" w:hanging="360"/>
      </w:pPr>
      <w:rPr>
        <w:b w:val="0"/>
        <w:sz w:val="20"/>
        <w:szCs w:val="20"/>
      </w:rPr>
    </w:lvl>
    <w:lvl w:ilvl="1">
      <w:start w:val="1"/>
      <w:numFmt w:val="lowerLetter"/>
      <w:lvlText w:val="%2)"/>
      <w:lvlJc w:val="left"/>
      <w:pPr>
        <w:tabs>
          <w:tab w:val="num" w:pos="0"/>
        </w:tabs>
        <w:ind w:left="644"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7" w15:restartNumberingAfterBreak="0">
    <w:nsid w:val="79684D75"/>
    <w:multiLevelType w:val="multilevel"/>
    <w:tmpl w:val="7BB441CC"/>
    <w:lvl w:ilvl="0">
      <w:start w:val="1"/>
      <w:numFmt w:val="decimal"/>
      <w:lvlText w:val="2.%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9B14DE6"/>
    <w:multiLevelType w:val="multilevel"/>
    <w:tmpl w:val="6478ED06"/>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pStyle w:val="Nadpis7"/>
      <w:suff w:val="nothing"/>
      <w:lvlText w:val=""/>
      <w:lvlJc w:val="left"/>
      <w:pPr>
        <w:tabs>
          <w:tab w:val="num" w:pos="0"/>
        </w:tabs>
        <w:ind w:left="0" w:firstLine="0"/>
      </w:pPr>
    </w:lvl>
    <w:lvl w:ilvl="7">
      <w:start w:val="1"/>
      <w:numFmt w:val="none"/>
      <w:pStyle w:val="Nadpis8"/>
      <w:suff w:val="nothing"/>
      <w:lvlText w:val=""/>
      <w:lvlJc w:val="left"/>
      <w:pPr>
        <w:tabs>
          <w:tab w:val="num" w:pos="0"/>
        </w:tabs>
        <w:ind w:left="0" w:firstLine="0"/>
      </w:pPr>
    </w:lvl>
    <w:lvl w:ilvl="8">
      <w:start w:val="1"/>
      <w:numFmt w:val="none"/>
      <w:pStyle w:val="Nadpis9"/>
      <w:suff w:val="nothing"/>
      <w:lvlText w:val=""/>
      <w:lvlJc w:val="left"/>
      <w:pPr>
        <w:tabs>
          <w:tab w:val="num" w:pos="0"/>
        </w:tabs>
        <w:ind w:left="0" w:firstLine="0"/>
      </w:pPr>
    </w:lvl>
  </w:abstractNum>
  <w:abstractNum w:abstractNumId="39" w15:restartNumberingAfterBreak="0">
    <w:nsid w:val="7BC219B3"/>
    <w:multiLevelType w:val="multilevel"/>
    <w:tmpl w:val="2C0AF8A2"/>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40" w15:restartNumberingAfterBreak="0">
    <w:nsid w:val="7DC71589"/>
    <w:multiLevelType w:val="multilevel"/>
    <w:tmpl w:val="F87AE8DA"/>
    <w:lvl w:ilvl="0">
      <w:start w:val="1"/>
      <w:numFmt w:val="decimal"/>
      <w:lvlText w:val="9.%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6098195">
    <w:abstractNumId w:val="38"/>
  </w:num>
  <w:num w:numId="2" w16cid:durableId="877549733">
    <w:abstractNumId w:val="15"/>
  </w:num>
  <w:num w:numId="3" w16cid:durableId="1203402352">
    <w:abstractNumId w:val="39"/>
  </w:num>
  <w:num w:numId="4" w16cid:durableId="735709865">
    <w:abstractNumId w:val="27"/>
  </w:num>
  <w:num w:numId="5" w16cid:durableId="739139900">
    <w:abstractNumId w:val="9"/>
  </w:num>
  <w:num w:numId="6" w16cid:durableId="1443263973">
    <w:abstractNumId w:val="19"/>
  </w:num>
  <w:num w:numId="7" w16cid:durableId="1211646035">
    <w:abstractNumId w:val="23"/>
  </w:num>
  <w:num w:numId="8" w16cid:durableId="1272467792">
    <w:abstractNumId w:val="11"/>
  </w:num>
  <w:num w:numId="9" w16cid:durableId="1563522225">
    <w:abstractNumId w:val="29"/>
  </w:num>
  <w:num w:numId="10" w16cid:durableId="1267075902">
    <w:abstractNumId w:val="6"/>
  </w:num>
  <w:num w:numId="11" w16cid:durableId="1920751924">
    <w:abstractNumId w:val="17"/>
  </w:num>
  <w:num w:numId="12" w16cid:durableId="1753503284">
    <w:abstractNumId w:val="21"/>
  </w:num>
  <w:num w:numId="13" w16cid:durableId="355935113">
    <w:abstractNumId w:val="40"/>
  </w:num>
  <w:num w:numId="14" w16cid:durableId="1776436617">
    <w:abstractNumId w:val="1"/>
  </w:num>
  <w:num w:numId="15" w16cid:durableId="1538277087">
    <w:abstractNumId w:val="28"/>
  </w:num>
  <w:num w:numId="16" w16cid:durableId="3822996">
    <w:abstractNumId w:val="5"/>
  </w:num>
  <w:num w:numId="17" w16cid:durableId="924648940">
    <w:abstractNumId w:val="34"/>
  </w:num>
  <w:num w:numId="18" w16cid:durableId="8994669">
    <w:abstractNumId w:val="3"/>
  </w:num>
  <w:num w:numId="19" w16cid:durableId="1263341742">
    <w:abstractNumId w:val="12"/>
  </w:num>
  <w:num w:numId="20" w16cid:durableId="2101563796">
    <w:abstractNumId w:val="36"/>
  </w:num>
  <w:num w:numId="21" w16cid:durableId="158347569">
    <w:abstractNumId w:val="22"/>
  </w:num>
  <w:num w:numId="22" w16cid:durableId="1500458742">
    <w:abstractNumId w:val="33"/>
  </w:num>
  <w:num w:numId="23" w16cid:durableId="1378629330">
    <w:abstractNumId w:val="2"/>
  </w:num>
  <w:num w:numId="24" w16cid:durableId="1910186984">
    <w:abstractNumId w:val="10"/>
  </w:num>
  <w:num w:numId="25" w16cid:durableId="642463212">
    <w:abstractNumId w:val="0"/>
  </w:num>
  <w:num w:numId="26" w16cid:durableId="46882158">
    <w:abstractNumId w:val="8"/>
  </w:num>
  <w:num w:numId="27" w16cid:durableId="1647122623">
    <w:abstractNumId w:val="25"/>
  </w:num>
  <w:num w:numId="28" w16cid:durableId="1820345530">
    <w:abstractNumId w:val="14"/>
  </w:num>
  <w:num w:numId="29" w16cid:durableId="629095083">
    <w:abstractNumId w:val="35"/>
  </w:num>
  <w:num w:numId="30" w16cid:durableId="1300498299">
    <w:abstractNumId w:val="31"/>
  </w:num>
  <w:num w:numId="31" w16cid:durableId="1412001507">
    <w:abstractNumId w:val="16"/>
  </w:num>
  <w:num w:numId="32" w16cid:durableId="656493650">
    <w:abstractNumId w:val="24"/>
  </w:num>
  <w:num w:numId="33" w16cid:durableId="1919822907">
    <w:abstractNumId w:val="7"/>
  </w:num>
  <w:num w:numId="34" w16cid:durableId="1459298544">
    <w:abstractNumId w:val="37"/>
  </w:num>
  <w:num w:numId="35" w16cid:durableId="153224436">
    <w:abstractNumId w:val="20"/>
  </w:num>
  <w:num w:numId="36" w16cid:durableId="1296528072">
    <w:abstractNumId w:val="13"/>
  </w:num>
  <w:num w:numId="37" w16cid:durableId="1095520796">
    <w:abstractNumId w:val="18"/>
  </w:num>
  <w:num w:numId="38" w16cid:durableId="1762028151">
    <w:abstractNumId w:val="30"/>
  </w:num>
  <w:num w:numId="39" w16cid:durableId="1128284840">
    <w:abstractNumId w:val="4"/>
  </w:num>
  <w:num w:numId="40" w16cid:durableId="355736227">
    <w:abstractNumId w:val="26"/>
  </w:num>
  <w:num w:numId="41" w16cid:durableId="767119427">
    <w:abstractNumId w:val="3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E8"/>
    <w:rsid w:val="000046AD"/>
    <w:rsid w:val="00021D1C"/>
    <w:rsid w:val="0008405C"/>
    <w:rsid w:val="000D49FA"/>
    <w:rsid w:val="000F776E"/>
    <w:rsid w:val="000F7A68"/>
    <w:rsid w:val="001016EC"/>
    <w:rsid w:val="00102383"/>
    <w:rsid w:val="0010450A"/>
    <w:rsid w:val="00126259"/>
    <w:rsid w:val="00126BB2"/>
    <w:rsid w:val="0014270A"/>
    <w:rsid w:val="001665A4"/>
    <w:rsid w:val="00185286"/>
    <w:rsid w:val="001B253E"/>
    <w:rsid w:val="001D179D"/>
    <w:rsid w:val="001D41C2"/>
    <w:rsid w:val="00215954"/>
    <w:rsid w:val="00215C96"/>
    <w:rsid w:val="00222CAE"/>
    <w:rsid w:val="00227F08"/>
    <w:rsid w:val="002466A2"/>
    <w:rsid w:val="00256FDC"/>
    <w:rsid w:val="002608D8"/>
    <w:rsid w:val="00275B17"/>
    <w:rsid w:val="00285FDA"/>
    <w:rsid w:val="00296205"/>
    <w:rsid w:val="002C7046"/>
    <w:rsid w:val="002E0985"/>
    <w:rsid w:val="002E537B"/>
    <w:rsid w:val="002F058A"/>
    <w:rsid w:val="002F41ED"/>
    <w:rsid w:val="00310B1A"/>
    <w:rsid w:val="003400E5"/>
    <w:rsid w:val="00344005"/>
    <w:rsid w:val="00353705"/>
    <w:rsid w:val="003F2AB0"/>
    <w:rsid w:val="00417A56"/>
    <w:rsid w:val="00443F10"/>
    <w:rsid w:val="00481806"/>
    <w:rsid w:val="0049385C"/>
    <w:rsid w:val="004E4C14"/>
    <w:rsid w:val="004E4E4E"/>
    <w:rsid w:val="004E7E4D"/>
    <w:rsid w:val="00532DE3"/>
    <w:rsid w:val="00555432"/>
    <w:rsid w:val="005603B4"/>
    <w:rsid w:val="00560F68"/>
    <w:rsid w:val="00563E08"/>
    <w:rsid w:val="00574D85"/>
    <w:rsid w:val="00575FA6"/>
    <w:rsid w:val="00581FA5"/>
    <w:rsid w:val="005A2E59"/>
    <w:rsid w:val="005B35EC"/>
    <w:rsid w:val="005C5BD0"/>
    <w:rsid w:val="005E286B"/>
    <w:rsid w:val="005E6B64"/>
    <w:rsid w:val="005F43B8"/>
    <w:rsid w:val="005F5C0E"/>
    <w:rsid w:val="00602103"/>
    <w:rsid w:val="0060457B"/>
    <w:rsid w:val="00616499"/>
    <w:rsid w:val="006168F2"/>
    <w:rsid w:val="006208B5"/>
    <w:rsid w:val="006368CA"/>
    <w:rsid w:val="00645985"/>
    <w:rsid w:val="006607E5"/>
    <w:rsid w:val="0066130C"/>
    <w:rsid w:val="006634AE"/>
    <w:rsid w:val="006759A3"/>
    <w:rsid w:val="006A1884"/>
    <w:rsid w:val="006E25DD"/>
    <w:rsid w:val="006F1A89"/>
    <w:rsid w:val="006F6311"/>
    <w:rsid w:val="007068A0"/>
    <w:rsid w:val="00711AF0"/>
    <w:rsid w:val="00723D6A"/>
    <w:rsid w:val="00726721"/>
    <w:rsid w:val="007275FC"/>
    <w:rsid w:val="00733959"/>
    <w:rsid w:val="00740943"/>
    <w:rsid w:val="007449B4"/>
    <w:rsid w:val="007737F6"/>
    <w:rsid w:val="00785FCC"/>
    <w:rsid w:val="007A427D"/>
    <w:rsid w:val="007A608D"/>
    <w:rsid w:val="007B4E73"/>
    <w:rsid w:val="007B6658"/>
    <w:rsid w:val="007D2421"/>
    <w:rsid w:val="00801A6F"/>
    <w:rsid w:val="008200A7"/>
    <w:rsid w:val="00837F51"/>
    <w:rsid w:val="0084710D"/>
    <w:rsid w:val="008525C7"/>
    <w:rsid w:val="008A1793"/>
    <w:rsid w:val="008E6589"/>
    <w:rsid w:val="008E688C"/>
    <w:rsid w:val="009521B6"/>
    <w:rsid w:val="00961BE8"/>
    <w:rsid w:val="00973F68"/>
    <w:rsid w:val="009D3424"/>
    <w:rsid w:val="009D4243"/>
    <w:rsid w:val="009D7729"/>
    <w:rsid w:val="009D7BC5"/>
    <w:rsid w:val="009E0C3D"/>
    <w:rsid w:val="009E7E96"/>
    <w:rsid w:val="00A23507"/>
    <w:rsid w:val="00A26550"/>
    <w:rsid w:val="00A4244B"/>
    <w:rsid w:val="00A5004D"/>
    <w:rsid w:val="00A54C88"/>
    <w:rsid w:val="00A66DB8"/>
    <w:rsid w:val="00A74880"/>
    <w:rsid w:val="00A81C97"/>
    <w:rsid w:val="00A8598A"/>
    <w:rsid w:val="00A96158"/>
    <w:rsid w:val="00A97C0E"/>
    <w:rsid w:val="00AA6980"/>
    <w:rsid w:val="00AB58E1"/>
    <w:rsid w:val="00AE4AFF"/>
    <w:rsid w:val="00AF6395"/>
    <w:rsid w:val="00B0055F"/>
    <w:rsid w:val="00B057D4"/>
    <w:rsid w:val="00B12F10"/>
    <w:rsid w:val="00B1686B"/>
    <w:rsid w:val="00B36D43"/>
    <w:rsid w:val="00B41D71"/>
    <w:rsid w:val="00B61A16"/>
    <w:rsid w:val="00B71951"/>
    <w:rsid w:val="00B736D6"/>
    <w:rsid w:val="00B87133"/>
    <w:rsid w:val="00BA1A33"/>
    <w:rsid w:val="00BB54C4"/>
    <w:rsid w:val="00C23784"/>
    <w:rsid w:val="00C31DAA"/>
    <w:rsid w:val="00C36CA2"/>
    <w:rsid w:val="00C55CC1"/>
    <w:rsid w:val="00C851AC"/>
    <w:rsid w:val="00CA1A6E"/>
    <w:rsid w:val="00CB2447"/>
    <w:rsid w:val="00CE28A9"/>
    <w:rsid w:val="00CF4437"/>
    <w:rsid w:val="00D01C56"/>
    <w:rsid w:val="00D02CD9"/>
    <w:rsid w:val="00D16CF7"/>
    <w:rsid w:val="00D71A2F"/>
    <w:rsid w:val="00DB1A44"/>
    <w:rsid w:val="00DB28A1"/>
    <w:rsid w:val="00DB3BBA"/>
    <w:rsid w:val="00DE0F41"/>
    <w:rsid w:val="00E00C16"/>
    <w:rsid w:val="00E33420"/>
    <w:rsid w:val="00E42940"/>
    <w:rsid w:val="00E61627"/>
    <w:rsid w:val="00E65B2B"/>
    <w:rsid w:val="00E7450D"/>
    <w:rsid w:val="00E959AA"/>
    <w:rsid w:val="00EE138B"/>
    <w:rsid w:val="00EF73B6"/>
    <w:rsid w:val="00F05A52"/>
    <w:rsid w:val="00F242CC"/>
    <w:rsid w:val="00F266E4"/>
    <w:rsid w:val="00F52285"/>
    <w:rsid w:val="00F66764"/>
    <w:rsid w:val="00F66B29"/>
    <w:rsid w:val="00FA05D7"/>
    <w:rsid w:val="00FA757D"/>
    <w:rsid w:val="00FB6277"/>
    <w:rsid w:val="00FC6A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55FC"/>
  <w15:docId w15:val="{7677B152-43C4-49FD-9069-CC69D21E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eastAsia="cs-CZ" w:bidi="ar-SA"/>
    </w:rPr>
  </w:style>
  <w:style w:type="paragraph" w:styleId="Nadpis1">
    <w:name w:val="heading 1"/>
    <w:basedOn w:val="Normln"/>
    <w:next w:val="Normln"/>
    <w:uiPriority w:val="9"/>
    <w:qFormat/>
    <w:pPr>
      <w:keepNext/>
      <w:keepLines/>
      <w:numPr>
        <w:numId w:val="1"/>
      </w:numPr>
      <w:spacing w:before="360" w:after="80"/>
      <w:outlineLvl w:val="0"/>
    </w:pPr>
    <w:rPr>
      <w:rFonts w:ascii="Aptos Display" w:hAnsi="Aptos Display"/>
      <w:color w:val="0F4761"/>
      <w:sz w:val="40"/>
      <w:szCs w:val="40"/>
    </w:rPr>
  </w:style>
  <w:style w:type="paragraph" w:styleId="Nadpis2">
    <w:name w:val="heading 2"/>
    <w:basedOn w:val="Normln"/>
    <w:next w:val="Normln"/>
    <w:unhideWhenUsed/>
    <w:qFormat/>
    <w:pPr>
      <w:keepNext/>
      <w:keepLines/>
      <w:numPr>
        <w:ilvl w:val="1"/>
        <w:numId w:val="1"/>
      </w:numPr>
      <w:spacing w:before="160" w:after="80"/>
      <w:outlineLvl w:val="1"/>
    </w:pPr>
    <w:rPr>
      <w:rFonts w:ascii="Aptos Display" w:hAnsi="Aptos Display"/>
      <w:color w:val="0F4761"/>
      <w:sz w:val="32"/>
      <w:szCs w:val="32"/>
    </w:rPr>
  </w:style>
  <w:style w:type="paragraph" w:styleId="Nadpis3">
    <w:name w:val="heading 3"/>
    <w:basedOn w:val="Normln"/>
    <w:next w:val="Normln"/>
    <w:uiPriority w:val="9"/>
    <w:semiHidden/>
    <w:unhideWhenUsed/>
    <w:qFormat/>
    <w:pPr>
      <w:keepNext/>
      <w:keepLines/>
      <w:numPr>
        <w:ilvl w:val="2"/>
        <w:numId w:val="1"/>
      </w:numPr>
      <w:spacing w:before="160" w:after="80"/>
      <w:outlineLvl w:val="2"/>
    </w:pPr>
    <w:rPr>
      <w:color w:val="0F4761"/>
      <w:sz w:val="28"/>
      <w:szCs w:val="28"/>
    </w:rPr>
  </w:style>
  <w:style w:type="paragraph" w:styleId="Nadpis4">
    <w:name w:val="heading 4"/>
    <w:basedOn w:val="Normln"/>
    <w:next w:val="Normln"/>
    <w:uiPriority w:val="9"/>
    <w:semiHidden/>
    <w:unhideWhenUsed/>
    <w:qFormat/>
    <w:pPr>
      <w:keepNext/>
      <w:keepLines/>
      <w:numPr>
        <w:ilvl w:val="3"/>
        <w:numId w:val="1"/>
      </w:numPr>
      <w:spacing w:before="80" w:after="40"/>
      <w:outlineLvl w:val="3"/>
    </w:pPr>
    <w:rPr>
      <w:i/>
      <w:iCs/>
      <w:color w:val="0F4761"/>
    </w:rPr>
  </w:style>
  <w:style w:type="paragraph" w:styleId="Nadpis5">
    <w:name w:val="heading 5"/>
    <w:basedOn w:val="Normln"/>
    <w:next w:val="Normln"/>
    <w:uiPriority w:val="9"/>
    <w:semiHidden/>
    <w:unhideWhenUsed/>
    <w:qFormat/>
    <w:pPr>
      <w:keepNext/>
      <w:keepLines/>
      <w:numPr>
        <w:ilvl w:val="4"/>
        <w:numId w:val="1"/>
      </w:numPr>
      <w:spacing w:before="80" w:after="40"/>
      <w:outlineLvl w:val="4"/>
    </w:pPr>
    <w:rPr>
      <w:color w:val="0F4761"/>
    </w:rPr>
  </w:style>
  <w:style w:type="paragraph" w:styleId="Nadpis6">
    <w:name w:val="heading 6"/>
    <w:basedOn w:val="Normln"/>
    <w:next w:val="Normln"/>
    <w:uiPriority w:val="9"/>
    <w:semiHidden/>
    <w:unhideWhenUsed/>
    <w:qFormat/>
    <w:pPr>
      <w:keepNext/>
      <w:keepLines/>
      <w:numPr>
        <w:ilvl w:val="5"/>
        <w:numId w:val="1"/>
      </w:numPr>
      <w:spacing w:before="40"/>
      <w:outlineLvl w:val="5"/>
    </w:pPr>
    <w:rPr>
      <w:i/>
      <w:iCs/>
      <w:color w:val="595959"/>
    </w:rPr>
  </w:style>
  <w:style w:type="paragraph" w:styleId="Nadpis7">
    <w:name w:val="heading 7"/>
    <w:basedOn w:val="Normln"/>
    <w:next w:val="Normln"/>
    <w:qFormat/>
    <w:pPr>
      <w:keepNext/>
      <w:keepLines/>
      <w:numPr>
        <w:ilvl w:val="6"/>
        <w:numId w:val="1"/>
      </w:numPr>
      <w:spacing w:before="40"/>
      <w:outlineLvl w:val="6"/>
    </w:pPr>
    <w:rPr>
      <w:color w:val="595959"/>
    </w:rPr>
  </w:style>
  <w:style w:type="paragraph" w:styleId="Nadpis8">
    <w:name w:val="heading 8"/>
    <w:basedOn w:val="Normln"/>
    <w:next w:val="Normln"/>
    <w:qFormat/>
    <w:pPr>
      <w:keepNext/>
      <w:keepLines/>
      <w:numPr>
        <w:ilvl w:val="7"/>
        <w:numId w:val="1"/>
      </w:numPr>
      <w:outlineLvl w:val="7"/>
    </w:pPr>
    <w:rPr>
      <w:i/>
      <w:iCs/>
      <w:color w:val="272727"/>
    </w:rPr>
  </w:style>
  <w:style w:type="paragraph" w:styleId="Nadpis9">
    <w:name w:val="heading 9"/>
    <w:basedOn w:val="Normln"/>
    <w:next w:val="Normln"/>
    <w:qFormat/>
    <w:pPr>
      <w:keepNext/>
      <w:keepLines/>
      <w:numPr>
        <w:ilvl w:val="8"/>
        <w:numId w:val="1"/>
      </w:numPr>
      <w:outlineLvl w:val="8"/>
    </w:pPr>
    <w:rPr>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Arial" w:hAnsi="Arial" w:cs="Times New Roman"/>
      <w:b/>
      <w:i w:val="0"/>
      <w:color w:val="000000"/>
      <w:sz w:val="24"/>
    </w:rPr>
  </w:style>
  <w:style w:type="character" w:customStyle="1" w:styleId="WW8Num2z1">
    <w:name w:val="WW8Num2z1"/>
    <w:qFormat/>
    <w:rPr>
      <w:rFonts w:ascii="Arial" w:hAnsi="Arial" w:cs="Times New Roman"/>
      <w:b w:val="0"/>
      <w:i w:val="0"/>
      <w:color w:val="auto"/>
      <w:sz w:val="22"/>
    </w:rPr>
  </w:style>
  <w:style w:type="character" w:customStyle="1" w:styleId="WW8Num2z2">
    <w:name w:val="WW8Num2z2"/>
    <w:qFormat/>
    <w:rPr>
      <w:rFonts w:ascii="Arial Narrow" w:hAnsi="Arial Narrow" w:cs="Arial Narrow"/>
      <w:b/>
      <w:i w:val="0"/>
      <w:color w:val="auto"/>
      <w:sz w:val="22"/>
    </w:rPr>
  </w:style>
  <w:style w:type="character" w:customStyle="1" w:styleId="WW8Num5z0">
    <w:name w:val="WW8Num5z0"/>
    <w:qFormat/>
    <w:rPr>
      <w:rFonts w:cs="Times New Roman"/>
    </w:rPr>
  </w:style>
  <w:style w:type="character" w:customStyle="1" w:styleId="WW8Num5z1">
    <w:name w:val="WW8Num5z1"/>
    <w:qFormat/>
    <w:rPr>
      <w:rFonts w:ascii="Tahoma" w:hAnsi="Tahoma" w:cs="Tahoma"/>
      <w:b/>
      <w:color w:val="auto"/>
      <w:sz w:val="20"/>
      <w:szCs w:val="20"/>
    </w:rPr>
  </w:style>
  <w:style w:type="character" w:customStyle="1" w:styleId="WW8Num6z0">
    <w:name w:val="WW8Num6z0"/>
    <w:qFormat/>
    <w:rPr>
      <w:b/>
      <w:i w:val="0"/>
      <w:iCs/>
    </w:rPr>
  </w:style>
  <w:style w:type="character" w:customStyle="1" w:styleId="WW8Num7z0">
    <w:name w:val="WW8Num7z0"/>
    <w:qFormat/>
    <w:rPr>
      <w:b/>
      <w:i w:val="0"/>
    </w:rPr>
  </w:style>
  <w:style w:type="character" w:customStyle="1" w:styleId="WW8Num8z0">
    <w:name w:val="WW8Num8z0"/>
    <w:qFormat/>
    <w:rPr>
      <w:rFonts w:ascii="Tahoma" w:hAnsi="Tahoma" w:cs="Tahoma"/>
      <w:b/>
      <w:sz w:val="20"/>
      <w:szCs w:val="20"/>
    </w:rPr>
  </w:style>
  <w:style w:type="character" w:customStyle="1" w:styleId="WW8Num9z0">
    <w:name w:val="WW8Num9z0"/>
    <w:qFormat/>
    <w:rPr>
      <w:rFonts w:ascii="Tahoma" w:hAnsi="Tahoma" w:cs="Tahoma"/>
      <w:b/>
      <w:color w:val="auto"/>
      <w:sz w:val="20"/>
      <w:szCs w:val="20"/>
    </w:rPr>
  </w:style>
  <w:style w:type="character" w:customStyle="1" w:styleId="WW8Num10z0">
    <w:name w:val="WW8Num10z0"/>
    <w:qFormat/>
    <w:rPr>
      <w:b/>
    </w:rPr>
  </w:style>
  <w:style w:type="character" w:customStyle="1" w:styleId="WW8Num11z0">
    <w:name w:val="WW8Num11z0"/>
    <w:qFormat/>
    <w:rPr>
      <w:b/>
      <w:sz w:val="20"/>
      <w:szCs w:val="20"/>
    </w:rPr>
  </w:style>
  <w:style w:type="character" w:customStyle="1" w:styleId="WW8Num11z2">
    <w:name w:val="WW8Num11z2"/>
    <w:qFormat/>
    <w:rPr>
      <w:rFonts w:ascii="Symbol" w:hAnsi="Symbol" w:cs="Symbol"/>
    </w:rPr>
  </w:style>
  <w:style w:type="character" w:customStyle="1" w:styleId="WW8Num13z0">
    <w:name w:val="WW8Num13z0"/>
    <w:qFormat/>
    <w:rPr>
      <w:b/>
    </w:rPr>
  </w:style>
  <w:style w:type="character" w:customStyle="1" w:styleId="WW8Num14z0">
    <w:name w:val="WW8Num14z0"/>
    <w:qFormat/>
    <w:rPr>
      <w:b/>
    </w:rPr>
  </w:style>
  <w:style w:type="character" w:customStyle="1" w:styleId="WW8Num15z0">
    <w:name w:val="WW8Num15z0"/>
    <w:qFormat/>
    <w:rPr>
      <w:b/>
    </w:rPr>
  </w:style>
  <w:style w:type="character" w:customStyle="1" w:styleId="WW8Num16z0">
    <w:name w:val="WW8Num16z0"/>
    <w:qFormat/>
    <w:rPr>
      <w:b/>
    </w:rPr>
  </w:style>
  <w:style w:type="character" w:customStyle="1" w:styleId="WW8Num17z0">
    <w:name w:val="WW8Num17z0"/>
    <w:qFormat/>
    <w:rPr>
      <w:b/>
    </w:rPr>
  </w:style>
  <w:style w:type="character" w:customStyle="1" w:styleId="WW8Num18z0">
    <w:name w:val="WW8Num18z0"/>
    <w:qFormat/>
    <w:rPr>
      <w:b/>
    </w:rPr>
  </w:style>
  <w:style w:type="character" w:customStyle="1" w:styleId="WW8Num19z0">
    <w:name w:val="WW8Num19z0"/>
    <w:qFormat/>
    <w:rPr>
      <w:b/>
    </w:rPr>
  </w:style>
  <w:style w:type="character" w:customStyle="1" w:styleId="WW8Num20z0">
    <w:name w:val="WW8Num20z0"/>
    <w:qFormat/>
    <w:rPr>
      <w:b/>
      <w:sz w:val="20"/>
      <w:szCs w:val="20"/>
    </w:rPr>
  </w:style>
  <w:style w:type="character" w:customStyle="1" w:styleId="WW8Num21z0">
    <w:name w:val="WW8Num21z0"/>
    <w:qFormat/>
    <w:rPr>
      <w:b w:val="0"/>
      <w:sz w:val="20"/>
      <w:szCs w:val="20"/>
    </w:rPr>
  </w:style>
  <w:style w:type="character" w:customStyle="1" w:styleId="WW8Num22z0">
    <w:name w:val="WW8Num22z0"/>
    <w:qFormat/>
    <w:rPr>
      <w:b w:val="0"/>
    </w:rPr>
  </w:style>
  <w:style w:type="character" w:customStyle="1" w:styleId="WW8Num25z1">
    <w:name w:val="WW8Num25z1"/>
    <w:qFormat/>
    <w:rPr>
      <w:rFonts w:ascii="Tahoma" w:hAnsi="Tahoma" w:cs="Tahoma"/>
      <w:b/>
      <w:color w:val="auto"/>
      <w:sz w:val="20"/>
      <w:szCs w:val="20"/>
    </w:rPr>
  </w:style>
  <w:style w:type="character" w:customStyle="1" w:styleId="WW8Num26z0">
    <w:name w:val="WW8Num26z0"/>
    <w:qFormat/>
    <w:rPr>
      <w:u w:val="none"/>
    </w:rPr>
  </w:style>
  <w:style w:type="character" w:customStyle="1" w:styleId="WW8Num26z1">
    <w:name w:val="WW8Num26z1"/>
    <w:qFormat/>
    <w:rPr>
      <w:rFonts w:ascii="Tahoma" w:hAnsi="Tahoma" w:cs="Tahoma"/>
      <w:b/>
      <w:color w:val="auto"/>
      <w:sz w:val="20"/>
      <w:szCs w:val="20"/>
      <w:u w:val="none"/>
    </w:rPr>
  </w:style>
  <w:style w:type="character" w:customStyle="1" w:styleId="WW8Num27z0">
    <w:name w:val="WW8Num27z0"/>
    <w:qFormat/>
    <w:rPr>
      <w:u w:val="none"/>
    </w:rPr>
  </w:style>
  <w:style w:type="character" w:customStyle="1" w:styleId="WW8Num27z1">
    <w:name w:val="WW8Num27z1"/>
    <w:qFormat/>
    <w:rPr>
      <w:b/>
      <w:u w:val="none"/>
    </w:rPr>
  </w:style>
  <w:style w:type="character" w:customStyle="1" w:styleId="WW8Num28z0">
    <w:name w:val="WW8Num28z0"/>
    <w:qFormat/>
    <w:rPr>
      <w:u w:val="none"/>
    </w:rPr>
  </w:style>
  <w:style w:type="character" w:customStyle="1" w:styleId="WW8Num28z1">
    <w:name w:val="WW8Num28z1"/>
    <w:qFormat/>
    <w:rPr>
      <w:b/>
      <w:u w:val="none"/>
    </w:rPr>
  </w:style>
  <w:style w:type="character" w:customStyle="1" w:styleId="WW8Num29z0">
    <w:name w:val="WW8Num29z0"/>
    <w:qFormat/>
    <w:rPr>
      <w:b w:val="0"/>
    </w:rPr>
  </w:style>
  <w:style w:type="character" w:customStyle="1" w:styleId="WW8Num29z1">
    <w:name w:val="WW8Num29z1"/>
    <w:qFormat/>
    <w:rPr>
      <w:b/>
    </w:rPr>
  </w:style>
  <w:style w:type="character" w:customStyle="1" w:styleId="WW8Num30z1">
    <w:name w:val="WW8Num30z1"/>
    <w:qFormat/>
    <w:rPr>
      <w:rFonts w:ascii="Arial" w:hAnsi="Arial" w:cs="Arial"/>
      <w:b/>
    </w:rPr>
  </w:style>
  <w:style w:type="character" w:customStyle="1" w:styleId="WW8Num30z2">
    <w:name w:val="WW8Num30z2"/>
    <w:qFormat/>
    <w:rPr>
      <w:b/>
      <w:sz w:val="22"/>
      <w:szCs w:val="22"/>
    </w:rPr>
  </w:style>
  <w:style w:type="character" w:customStyle="1" w:styleId="WW8Num31z0">
    <w:name w:val="WW8Num31z0"/>
    <w:qFormat/>
    <w:rPr>
      <w:rFonts w:ascii="Tahoma" w:hAnsi="Tahoma" w:cs="Tahoma"/>
    </w:rPr>
  </w:style>
  <w:style w:type="character" w:customStyle="1" w:styleId="WW8Num32z0">
    <w:name w:val="WW8Num32z0"/>
    <w:qFormat/>
    <w:rPr>
      <w:b w:val="0"/>
    </w:rPr>
  </w:style>
  <w:style w:type="character" w:customStyle="1" w:styleId="WW8Num35z0">
    <w:name w:val="WW8Num35z0"/>
    <w:qFormat/>
    <w:rPr>
      <w:b/>
    </w:rPr>
  </w:style>
  <w:style w:type="character" w:customStyle="1" w:styleId="WW8Num1z0">
    <w:name w:val="WW8Num1z0"/>
    <w:qFormat/>
    <w:rPr>
      <w:rFonts w:ascii="Arial" w:hAnsi="Arial" w:cs="Times New Roman"/>
      <w:b/>
      <w:i w:val="0"/>
      <w:color w:val="000000"/>
      <w:sz w:val="24"/>
    </w:rPr>
  </w:style>
  <w:style w:type="character" w:customStyle="1" w:styleId="WW8Num1z1">
    <w:name w:val="WW8Num1z1"/>
    <w:qFormat/>
    <w:rPr>
      <w:rFonts w:ascii="Arial" w:hAnsi="Arial" w:cs="Times New Roman"/>
      <w:b w:val="0"/>
      <w:i w:val="0"/>
      <w:color w:val="auto"/>
      <w:sz w:val="22"/>
    </w:rPr>
  </w:style>
  <w:style w:type="character" w:customStyle="1" w:styleId="WW8Num1z2">
    <w:name w:val="WW8Num1z2"/>
    <w:qFormat/>
    <w:rPr>
      <w:rFonts w:ascii="Arial Narrow" w:hAnsi="Arial Narrow" w:cs="Arial Narrow"/>
      <w:b/>
      <w:i w:val="0"/>
      <w:color w:val="auto"/>
      <w:sz w:val="22"/>
    </w:rPr>
  </w:style>
  <w:style w:type="character" w:customStyle="1" w:styleId="WW8Num4z0">
    <w:name w:val="WW8Num4z0"/>
    <w:qFormat/>
    <w:rPr>
      <w:rFonts w:cs="Times New Roman"/>
    </w:rPr>
  </w:style>
  <w:style w:type="character" w:customStyle="1" w:styleId="WW8Num4z1">
    <w:name w:val="WW8Num4z1"/>
    <w:qFormat/>
    <w:rPr>
      <w:rFonts w:ascii="Tahoma" w:hAnsi="Tahoma" w:cs="Tahoma"/>
      <w:b/>
      <w:color w:val="auto"/>
      <w:sz w:val="20"/>
      <w:szCs w:val="20"/>
    </w:rPr>
  </w:style>
  <w:style w:type="character" w:customStyle="1" w:styleId="WW8Num10z2">
    <w:name w:val="WW8Num10z2"/>
    <w:qFormat/>
    <w:rPr>
      <w:rFonts w:ascii="Symbol" w:hAnsi="Symbol" w:cs="Symbol"/>
    </w:rPr>
  </w:style>
  <w:style w:type="character" w:customStyle="1" w:styleId="WW8Num12z0">
    <w:name w:val="WW8Num12z0"/>
    <w:qFormat/>
    <w:rPr>
      <w:b/>
    </w:rPr>
  </w:style>
  <w:style w:type="character" w:customStyle="1" w:styleId="WW8Num24z1">
    <w:name w:val="WW8Num24z1"/>
    <w:qFormat/>
    <w:rPr>
      <w:rFonts w:ascii="Tahoma" w:hAnsi="Tahoma" w:cs="Tahoma"/>
      <w:b/>
      <w:color w:val="auto"/>
      <w:sz w:val="20"/>
      <w:szCs w:val="20"/>
    </w:rPr>
  </w:style>
  <w:style w:type="character" w:customStyle="1" w:styleId="WW8Num25z0">
    <w:name w:val="WW8Num25z0"/>
    <w:qFormat/>
    <w:rPr>
      <w:u w:val="none"/>
    </w:rPr>
  </w:style>
  <w:style w:type="character" w:customStyle="1" w:styleId="WW8Num29z2">
    <w:name w:val="WW8Num29z2"/>
    <w:qFormat/>
    <w:rPr>
      <w:b/>
      <w:sz w:val="22"/>
      <w:szCs w:val="22"/>
    </w:rPr>
  </w:style>
  <w:style w:type="character" w:customStyle="1" w:styleId="WW8Num30z0">
    <w:name w:val="WW8Num30z0"/>
    <w:qFormat/>
    <w:rPr>
      <w:rFonts w:ascii="Tahoma" w:hAnsi="Tahoma" w:cs="Tahoma"/>
    </w:rPr>
  </w:style>
  <w:style w:type="character" w:customStyle="1" w:styleId="WW8Num34z0">
    <w:name w:val="WW8Num34z0"/>
    <w:qFormat/>
    <w:rPr>
      <w:b/>
    </w:rPr>
  </w:style>
  <w:style w:type="character" w:customStyle="1" w:styleId="Nadpis1Char">
    <w:name w:val="Nadpis 1 Char"/>
    <w:basedOn w:val="Standardnpsmoodstavce"/>
    <w:qFormat/>
    <w:rPr>
      <w:rFonts w:ascii="Aptos Display" w:hAnsi="Aptos Display"/>
      <w:color w:val="0F4761"/>
      <w:sz w:val="40"/>
      <w:szCs w:val="40"/>
    </w:rPr>
  </w:style>
  <w:style w:type="character" w:customStyle="1" w:styleId="Nadpis2Char">
    <w:name w:val="Nadpis 2 Char"/>
    <w:basedOn w:val="Standardnpsmoodstavce"/>
    <w:qFormat/>
    <w:rPr>
      <w:rFonts w:ascii="Aptos Display" w:hAnsi="Aptos Display"/>
      <w:color w:val="0F4761"/>
      <w:sz w:val="32"/>
      <w:szCs w:val="32"/>
    </w:rPr>
  </w:style>
  <w:style w:type="character" w:customStyle="1" w:styleId="Nadpis3Char">
    <w:name w:val="Nadpis 3 Char"/>
    <w:basedOn w:val="Standardnpsmoodstavce"/>
    <w:qFormat/>
    <w:rPr>
      <w:color w:val="0F4761"/>
      <w:sz w:val="28"/>
      <w:szCs w:val="28"/>
    </w:rPr>
  </w:style>
  <w:style w:type="character" w:customStyle="1" w:styleId="Nadpis4Char">
    <w:name w:val="Nadpis 4 Char"/>
    <w:basedOn w:val="Standardnpsmoodstavce"/>
    <w:qFormat/>
    <w:rPr>
      <w:i/>
      <w:iCs/>
      <w:color w:val="0F4761"/>
    </w:rPr>
  </w:style>
  <w:style w:type="character" w:customStyle="1" w:styleId="Nadpis5Char">
    <w:name w:val="Nadpis 5 Char"/>
    <w:basedOn w:val="Standardnpsmoodstavce"/>
    <w:qFormat/>
    <w:rPr>
      <w:color w:val="0F4761"/>
    </w:rPr>
  </w:style>
  <w:style w:type="character" w:customStyle="1" w:styleId="Nadpis6Char">
    <w:name w:val="Nadpis 6 Char"/>
    <w:basedOn w:val="Standardnpsmoodstavce"/>
    <w:qFormat/>
    <w:rPr>
      <w:i/>
      <w:iCs/>
      <w:color w:val="595959"/>
    </w:rPr>
  </w:style>
  <w:style w:type="character" w:customStyle="1" w:styleId="Nadpis7Char">
    <w:name w:val="Nadpis 7 Char"/>
    <w:basedOn w:val="Standardnpsmoodstavce"/>
    <w:qFormat/>
    <w:rPr>
      <w:color w:val="595959"/>
    </w:rPr>
  </w:style>
  <w:style w:type="character" w:customStyle="1" w:styleId="Nadpis8Char">
    <w:name w:val="Nadpis 8 Char"/>
    <w:basedOn w:val="Standardnpsmoodstavce"/>
    <w:qFormat/>
    <w:rPr>
      <w:i/>
      <w:iCs/>
      <w:color w:val="272727"/>
    </w:rPr>
  </w:style>
  <w:style w:type="character" w:customStyle="1" w:styleId="Nadpis9Char">
    <w:name w:val="Nadpis 9 Char"/>
    <w:basedOn w:val="Standardnpsmoodstavce"/>
    <w:qFormat/>
    <w:rPr>
      <w:color w:val="272727"/>
    </w:rPr>
  </w:style>
  <w:style w:type="character" w:customStyle="1" w:styleId="NzevChar">
    <w:name w:val="Název Char"/>
    <w:basedOn w:val="Standardnpsmoodstavce"/>
    <w:qFormat/>
    <w:rPr>
      <w:rFonts w:ascii="Aptos Display" w:hAnsi="Aptos Display"/>
      <w:spacing w:val="-10"/>
      <w:kern w:val="2"/>
      <w:sz w:val="56"/>
      <w:szCs w:val="56"/>
    </w:rPr>
  </w:style>
  <w:style w:type="character" w:customStyle="1" w:styleId="PodnadpisChar">
    <w:name w:val="Podnadpis Char"/>
    <w:basedOn w:val="Standardnpsmoodstavce"/>
    <w:qFormat/>
    <w:rPr>
      <w:color w:val="595959"/>
      <w:spacing w:val="15"/>
      <w:sz w:val="28"/>
      <w:szCs w:val="28"/>
    </w:rPr>
  </w:style>
  <w:style w:type="character" w:customStyle="1" w:styleId="CittChar">
    <w:name w:val="Citát Char"/>
    <w:basedOn w:val="Standardnpsmoodstavce"/>
    <w:qFormat/>
    <w:rPr>
      <w:i/>
      <w:iCs/>
      <w:color w:val="404040"/>
    </w:rPr>
  </w:style>
  <w:style w:type="character" w:styleId="Zdraznnintenzivn">
    <w:name w:val="Intense Emphasis"/>
    <w:basedOn w:val="Standardnpsmoodstavce"/>
    <w:qFormat/>
    <w:rPr>
      <w:i/>
      <w:iCs/>
      <w:color w:val="0F4761"/>
    </w:rPr>
  </w:style>
  <w:style w:type="character" w:customStyle="1" w:styleId="VrazncittChar">
    <w:name w:val="Výrazný citát Char"/>
    <w:basedOn w:val="Standardnpsmoodstavce"/>
    <w:qFormat/>
    <w:rPr>
      <w:i/>
      <w:iCs/>
      <w:color w:val="0F4761"/>
    </w:rPr>
  </w:style>
  <w:style w:type="character" w:styleId="Odkazintenzivn">
    <w:name w:val="Intense Reference"/>
    <w:basedOn w:val="Standardnpsmoodstavce"/>
    <w:qFormat/>
    <w:rPr>
      <w:b/>
      <w:bCs/>
      <w:smallCaps/>
      <w:color w:val="0F4761"/>
      <w:spacing w:val="5"/>
    </w:rPr>
  </w:style>
  <w:style w:type="character" w:styleId="Hypertextovodkaz">
    <w:name w:val="Hyperlink"/>
    <w:rPr>
      <w:color w:val="0000FF"/>
      <w:u w:val="single"/>
    </w:rPr>
  </w:style>
  <w:style w:type="character" w:customStyle="1" w:styleId="ZkladntextChar">
    <w:name w:val="Základní text Char"/>
    <w:basedOn w:val="Standardnpsmoodstavce"/>
    <w:qFormat/>
    <w:rPr>
      <w:rFonts w:ascii="Times New Roman" w:eastAsia="Times New Roman" w:hAnsi="Times New Roman" w:cs="Times New Roman"/>
      <w:b/>
      <w:kern w:val="0"/>
      <w:sz w:val="28"/>
      <w:szCs w:val="20"/>
      <w:lang w:eastAsia="cs-CZ"/>
    </w:rPr>
  </w:style>
  <w:style w:type="character" w:styleId="slostrnky">
    <w:name w:val="page number"/>
    <w:basedOn w:val="Standardnpsmoodstavce"/>
    <w:qFormat/>
  </w:style>
  <w:style w:type="character" w:customStyle="1" w:styleId="ZhlavChar">
    <w:name w:val="Záhlaví Char"/>
    <w:basedOn w:val="Standardnpsmoodstavce"/>
    <w:uiPriority w:val="99"/>
    <w:qFormat/>
    <w:rPr>
      <w:rFonts w:ascii="Times New Roman" w:eastAsia="Times New Roman" w:hAnsi="Times New Roman" w:cs="Times New Roman"/>
      <w:kern w:val="0"/>
      <w:lang w:eastAsia="cs-CZ"/>
    </w:rPr>
  </w:style>
  <w:style w:type="character" w:customStyle="1" w:styleId="Zkladntext2Char">
    <w:name w:val="Základní text 2 Char"/>
    <w:basedOn w:val="Standardnpsmoodstavce"/>
    <w:qFormat/>
    <w:rPr>
      <w:rFonts w:ascii="Times New Roman" w:eastAsia="Times New Roman" w:hAnsi="Times New Roman" w:cs="Times New Roman"/>
      <w:kern w:val="0"/>
      <w:lang w:eastAsia="cs-CZ"/>
    </w:rPr>
  </w:style>
  <w:style w:type="character" w:customStyle="1" w:styleId="ZpatChar">
    <w:name w:val="Zápatí Char"/>
    <w:basedOn w:val="Standardnpsmoodstavce"/>
    <w:uiPriority w:val="99"/>
    <w:qFormat/>
    <w:rPr>
      <w:rFonts w:ascii="Times New Roman" w:eastAsia="Times New Roman" w:hAnsi="Times New Roman" w:cs="Times New Roman"/>
      <w:kern w:val="0"/>
      <w:lang w:eastAsia="cs-CZ"/>
    </w:rPr>
  </w:style>
  <w:style w:type="character" w:customStyle="1" w:styleId="TextbublinyChar">
    <w:name w:val="Text bubliny Char"/>
    <w:basedOn w:val="Standardnpsmoodstavce"/>
    <w:qFormat/>
    <w:rPr>
      <w:rFonts w:ascii="Tahoma" w:eastAsia="Times New Roman" w:hAnsi="Tahoma" w:cs="Times New Roman"/>
      <w:kern w:val="0"/>
      <w:sz w:val="16"/>
      <w:szCs w:val="16"/>
      <w:lang w:eastAsia="cs-CZ"/>
    </w:rPr>
  </w:style>
  <w:style w:type="character" w:customStyle="1" w:styleId="green">
    <w:name w:val="green"/>
    <w:basedOn w:val="Standardnpsmoodstavce"/>
    <w:qFormat/>
  </w:style>
  <w:style w:type="character" w:customStyle="1" w:styleId="Zvraznn1">
    <w:name w:val="Zvýraznění1"/>
    <w:qFormat/>
    <w:rPr>
      <w:i/>
      <w:iCs/>
    </w:rPr>
  </w:style>
  <w:style w:type="character" w:customStyle="1" w:styleId="TextkomenteChar">
    <w:name w:val="Text komentáře Char"/>
    <w:basedOn w:val="Standardnpsmoodstavce"/>
    <w:qFormat/>
    <w:rPr>
      <w:rFonts w:ascii="Times New Roman" w:eastAsia="Times New Roman" w:hAnsi="Times New Roman" w:cs="Times New Roman"/>
      <w:kern w:val="0"/>
      <w:szCs w:val="20"/>
      <w:lang w:eastAsia="cs-CZ"/>
    </w:rPr>
  </w:style>
  <w:style w:type="character" w:customStyle="1" w:styleId="ZkladntextodsazenChar">
    <w:name w:val="Základní text odsazený Char"/>
    <w:basedOn w:val="Standardnpsmoodstavce"/>
    <w:qFormat/>
    <w:rPr>
      <w:rFonts w:ascii="Times New Roman" w:eastAsia="Times New Roman" w:hAnsi="Times New Roman" w:cs="Times New Roman"/>
      <w:kern w:val="0"/>
      <w:lang w:eastAsia="cs-CZ"/>
    </w:rPr>
  </w:style>
  <w:style w:type="character" w:customStyle="1" w:styleId="Zkladntextodsazen3Char">
    <w:name w:val="Základní text odsazený 3 Char"/>
    <w:basedOn w:val="Standardnpsmoodstavce"/>
    <w:qFormat/>
    <w:rPr>
      <w:rFonts w:ascii="Times New Roman" w:eastAsia="Times New Roman" w:hAnsi="Times New Roman" w:cs="Times New Roman"/>
      <w:kern w:val="0"/>
      <w:sz w:val="16"/>
      <w:szCs w:val="16"/>
      <w:lang w:eastAsia="cs-CZ"/>
    </w:rPr>
  </w:style>
  <w:style w:type="character" w:styleId="Odkaznakoment">
    <w:name w:val="annotation reference"/>
    <w:qFormat/>
    <w:rPr>
      <w:sz w:val="16"/>
      <w:szCs w:val="16"/>
    </w:rPr>
  </w:style>
  <w:style w:type="character" w:customStyle="1" w:styleId="PedmtkomenteChar">
    <w:name w:val="Předmět komentáře Char"/>
    <w:basedOn w:val="TextkomenteChar"/>
    <w:qFormat/>
    <w:rPr>
      <w:rFonts w:ascii="Times New Roman" w:eastAsia="Times New Roman" w:hAnsi="Times New Roman" w:cs="Times New Roman"/>
      <w:b/>
      <w:bCs/>
      <w:kern w:val="0"/>
      <w:szCs w:val="20"/>
      <w:lang w:eastAsia="cs-CZ"/>
    </w:rPr>
  </w:style>
  <w:style w:type="character" w:customStyle="1" w:styleId="Zkladntext3Char">
    <w:name w:val="Základní text 3 Char"/>
    <w:basedOn w:val="Standardnpsmoodstavce"/>
    <w:qFormat/>
    <w:rPr>
      <w:rFonts w:ascii="Times New Roman" w:eastAsia="Times New Roman" w:hAnsi="Times New Roman" w:cs="Times New Roman"/>
      <w:kern w:val="0"/>
      <w:sz w:val="16"/>
      <w:szCs w:val="16"/>
      <w:lang w:eastAsia="cs-CZ"/>
    </w:rPr>
  </w:style>
  <w:style w:type="character" w:customStyle="1" w:styleId="TextpoznpodarouChar">
    <w:name w:val="Text pozn. pod čarou Char"/>
    <w:basedOn w:val="Standardnpsmoodstavce"/>
    <w:qFormat/>
    <w:rPr>
      <w:rFonts w:ascii="Tahoma" w:eastAsia="Times New Roman" w:hAnsi="Tahoma" w:cs="Times New Roman"/>
      <w:kern w:val="0"/>
      <w:sz w:val="20"/>
      <w:szCs w:val="20"/>
      <w:lang w:eastAsia="cs-CZ"/>
    </w:rPr>
  </w:style>
  <w:style w:type="character" w:customStyle="1" w:styleId="Znakypropoznmkupodarou">
    <w:name w:val="Znaky pro poznámku pod čarou"/>
    <w:qFormat/>
    <w:rPr>
      <w:vertAlign w:val="superscript"/>
    </w:rPr>
  </w:style>
  <w:style w:type="character" w:styleId="Znakapoznpodarou">
    <w:name w:val="footnote reference"/>
    <w:qFormat/>
    <w:rPr>
      <w:vertAlign w:val="superscript"/>
    </w:rPr>
  </w:style>
  <w:style w:type="character" w:customStyle="1" w:styleId="OdstavecseseznamemChar">
    <w:name w:val="Odstavec se seznamem Char"/>
    <w:qFormat/>
  </w:style>
  <w:style w:type="character" w:styleId="Zstupntext">
    <w:name w:val="Placeholder Text"/>
    <w:basedOn w:val="Standardnpsmoodstavce"/>
    <w:qFormat/>
    <w:rPr>
      <w:color w:val="666666"/>
    </w:rPr>
  </w:style>
  <w:style w:type="character" w:customStyle="1" w:styleId="ProsttextChar">
    <w:name w:val="Prostý text Char"/>
    <w:basedOn w:val="Standardnpsmoodstavce"/>
    <w:qFormat/>
    <w:rPr>
      <w:rFonts w:ascii="Consolas" w:eastAsia="Calibri" w:hAnsi="Consolas" w:cs="Times New Roman"/>
      <w:kern w:val="0"/>
      <w:sz w:val="21"/>
      <w:szCs w:val="21"/>
      <w:lang w:val="x-none" w:eastAsia="x-none"/>
    </w:rPr>
  </w:style>
  <w:style w:type="character" w:styleId="slodku">
    <w:name w:val="line number"/>
  </w:style>
  <w:style w:type="paragraph" w:customStyle="1" w:styleId="Nadpis">
    <w:name w:val="Nadpis"/>
    <w:basedOn w:val="Normln"/>
    <w:next w:val="Zkladntext"/>
    <w:qFormat/>
    <w:pPr>
      <w:keepNext/>
      <w:spacing w:before="240" w:after="120"/>
    </w:pPr>
    <w:rPr>
      <w:rFonts w:ascii="Liberation Sans;Arial" w:eastAsia="Microsoft YaHei" w:hAnsi="Liberation Sans;Arial" w:cs="Lucida Sans"/>
      <w:sz w:val="28"/>
      <w:szCs w:val="28"/>
    </w:rPr>
  </w:style>
  <w:style w:type="paragraph" w:styleId="Zkladntext">
    <w:name w:val="Body Text"/>
    <w:basedOn w:val="Normln"/>
    <w:pPr>
      <w:suppressAutoHyphens w:val="0"/>
      <w:jc w:val="both"/>
    </w:pPr>
    <w:rPr>
      <w:b/>
      <w:sz w:val="28"/>
      <w:szCs w:val="20"/>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Caption1">
    <w:name w:val="Caption1"/>
    <w:basedOn w:val="Normln"/>
    <w:qFormat/>
    <w:pPr>
      <w:suppressLineNumbers/>
      <w:spacing w:before="120" w:after="120"/>
    </w:pPr>
    <w:rPr>
      <w:rFonts w:cs="Lucida Sans"/>
      <w:i/>
      <w:iCs/>
    </w:rPr>
  </w:style>
  <w:style w:type="paragraph" w:customStyle="1" w:styleId="Caption11">
    <w:name w:val="Caption11"/>
    <w:basedOn w:val="Normln"/>
    <w:qFormat/>
    <w:pPr>
      <w:suppressLineNumbers/>
      <w:spacing w:before="120" w:after="120"/>
    </w:pPr>
    <w:rPr>
      <w:rFonts w:cs="Lucida Sans"/>
      <w:i/>
      <w:iCs/>
    </w:rPr>
  </w:style>
  <w:style w:type="paragraph" w:styleId="Nzev">
    <w:name w:val="Title"/>
    <w:basedOn w:val="Normln"/>
    <w:next w:val="Normln"/>
    <w:uiPriority w:val="10"/>
    <w:qFormat/>
    <w:pPr>
      <w:spacing w:after="80"/>
      <w:contextualSpacing/>
    </w:pPr>
    <w:rPr>
      <w:rFonts w:ascii="Aptos Display" w:hAnsi="Aptos Display"/>
      <w:spacing w:val="-10"/>
      <w:kern w:val="2"/>
      <w:sz w:val="56"/>
      <w:szCs w:val="56"/>
    </w:rPr>
  </w:style>
  <w:style w:type="paragraph" w:styleId="Podnadpis">
    <w:name w:val="Subtitle"/>
    <w:basedOn w:val="Normln"/>
    <w:next w:val="Normln"/>
    <w:uiPriority w:val="11"/>
    <w:qFormat/>
    <w:rPr>
      <w:color w:val="595959"/>
      <w:spacing w:val="15"/>
      <w:sz w:val="28"/>
      <w:szCs w:val="28"/>
    </w:rPr>
  </w:style>
  <w:style w:type="paragraph" w:styleId="Citt">
    <w:name w:val="Quote"/>
    <w:basedOn w:val="Normln"/>
    <w:next w:val="Normln"/>
    <w:qFormat/>
    <w:pPr>
      <w:spacing w:before="160"/>
      <w:jc w:val="center"/>
    </w:pPr>
    <w:rPr>
      <w:i/>
      <w:iCs/>
      <w:color w:val="404040"/>
    </w:rPr>
  </w:style>
  <w:style w:type="paragraph" w:styleId="Odstavecseseznamem">
    <w:name w:val="List Paragraph"/>
    <w:basedOn w:val="Normln"/>
    <w:link w:val="OdstavecseseznamemChar1"/>
    <w:qFormat/>
    <w:pPr>
      <w:ind w:left="720"/>
      <w:contextualSpacing/>
    </w:pPr>
  </w:style>
  <w:style w:type="paragraph" w:styleId="Vrazncitt">
    <w:name w:val="Intense Quote"/>
    <w:basedOn w:val="Normln"/>
    <w:next w:val="Normln"/>
    <w:qFormat/>
    <w:pPr>
      <w:pBdr>
        <w:top w:val="single" w:sz="4" w:space="10" w:color="0F4761"/>
        <w:bottom w:val="single" w:sz="4" w:space="10" w:color="0F4761"/>
      </w:pBdr>
      <w:spacing w:before="360" w:after="360"/>
      <w:ind w:left="864" w:right="864"/>
      <w:jc w:val="center"/>
    </w:pPr>
    <w:rPr>
      <w:i/>
      <w:iCs/>
      <w:color w:val="0F4761"/>
    </w:rPr>
  </w:style>
  <w:style w:type="paragraph" w:customStyle="1" w:styleId="Zhlavazpat">
    <w:name w:val="Záhlaví a zápatí"/>
    <w:basedOn w:val="Normln"/>
    <w:qFormat/>
  </w:style>
  <w:style w:type="paragraph" w:styleId="Zhlav">
    <w:name w:val="header"/>
    <w:basedOn w:val="Normln"/>
    <w:uiPriority w:val="99"/>
    <w:pPr>
      <w:tabs>
        <w:tab w:val="center" w:pos="4536"/>
        <w:tab w:val="right" w:pos="9072"/>
      </w:tabs>
      <w:suppressAutoHyphens w:val="0"/>
    </w:pPr>
  </w:style>
  <w:style w:type="paragraph" w:customStyle="1" w:styleId="AAOdstavec">
    <w:name w:val="AA_Odstavec"/>
    <w:basedOn w:val="Normln"/>
    <w:qFormat/>
    <w:pPr>
      <w:suppressAutoHyphens w:val="0"/>
      <w:jc w:val="both"/>
    </w:pPr>
    <w:rPr>
      <w:rFonts w:ascii="Arial" w:hAnsi="Arial" w:cs="Arial"/>
      <w:sz w:val="20"/>
      <w:szCs w:val="20"/>
      <w:lang w:eastAsia="en-US"/>
    </w:rPr>
  </w:style>
  <w:style w:type="paragraph" w:styleId="Zkladntext2">
    <w:name w:val="Body Text 2"/>
    <w:basedOn w:val="Normln"/>
    <w:qFormat/>
    <w:pPr>
      <w:suppressAutoHyphens w:val="0"/>
      <w:spacing w:after="120" w:line="480" w:lineRule="auto"/>
    </w:pPr>
  </w:style>
  <w:style w:type="paragraph" w:customStyle="1" w:styleId="Textodstavce">
    <w:name w:val="Text odstavce"/>
    <w:basedOn w:val="Normln"/>
    <w:qFormat/>
    <w:pPr>
      <w:tabs>
        <w:tab w:val="left" w:pos="851"/>
      </w:tabs>
      <w:suppressAutoHyphens w:val="0"/>
      <w:spacing w:before="120" w:after="120"/>
      <w:jc w:val="both"/>
      <w:outlineLvl w:val="6"/>
    </w:pPr>
    <w:rPr>
      <w:szCs w:val="20"/>
    </w:rPr>
  </w:style>
  <w:style w:type="paragraph" w:styleId="Zpat">
    <w:name w:val="footer"/>
    <w:basedOn w:val="Normln"/>
    <w:uiPriority w:val="99"/>
    <w:pPr>
      <w:tabs>
        <w:tab w:val="center" w:pos="4536"/>
        <w:tab w:val="right" w:pos="9072"/>
      </w:tabs>
      <w:suppressAutoHyphens w:val="0"/>
    </w:pPr>
  </w:style>
  <w:style w:type="paragraph" w:styleId="Textbubliny">
    <w:name w:val="Balloon Text"/>
    <w:basedOn w:val="Normln"/>
    <w:qFormat/>
    <w:pPr>
      <w:suppressAutoHyphens w:val="0"/>
    </w:pPr>
    <w:rPr>
      <w:rFonts w:ascii="Tahoma" w:hAnsi="Tahoma" w:cs="Tahoma"/>
      <w:sz w:val="16"/>
      <w:szCs w:val="16"/>
    </w:rPr>
  </w:style>
  <w:style w:type="paragraph" w:styleId="Textkomente">
    <w:name w:val="annotation text"/>
    <w:basedOn w:val="Normln"/>
    <w:qFormat/>
    <w:pPr>
      <w:suppressAutoHyphens w:val="0"/>
      <w:spacing w:line="264" w:lineRule="auto"/>
      <w:jc w:val="both"/>
    </w:pPr>
    <w:rPr>
      <w:szCs w:val="20"/>
    </w:rPr>
  </w:style>
  <w:style w:type="paragraph" w:styleId="Zkladntextodsazen">
    <w:name w:val="Body Text Indent"/>
    <w:basedOn w:val="Normln"/>
    <w:pPr>
      <w:suppressAutoHyphens w:val="0"/>
      <w:spacing w:after="120"/>
      <w:ind w:left="283"/>
    </w:pPr>
  </w:style>
  <w:style w:type="paragraph" w:styleId="Zkladntextodsazen3">
    <w:name w:val="Body Text Indent 3"/>
    <w:basedOn w:val="Normln"/>
    <w:qFormat/>
    <w:pPr>
      <w:suppressAutoHyphens w:val="0"/>
      <w:spacing w:after="120"/>
      <w:ind w:left="283"/>
    </w:pPr>
    <w:rPr>
      <w:sz w:val="16"/>
      <w:szCs w:val="16"/>
    </w:rPr>
  </w:style>
  <w:style w:type="paragraph" w:customStyle="1" w:styleId="StylNadpis210bZarovnatdoblokuPed3bZa0b">
    <w:name w:val="Styl Nadpis 2 + 10 b. Zarovnat do bloku Před:  3 b. Za:  0 b."/>
    <w:basedOn w:val="Nadpis2"/>
    <w:qFormat/>
    <w:pPr>
      <w:keepLines w:val="0"/>
      <w:numPr>
        <w:ilvl w:val="0"/>
        <w:numId w:val="0"/>
      </w:numPr>
      <w:tabs>
        <w:tab w:val="left" w:pos="850"/>
        <w:tab w:val="left" w:pos="964"/>
      </w:tabs>
      <w:overflowPunct w:val="0"/>
      <w:spacing w:before="60" w:after="0"/>
      <w:ind w:left="850" w:hanging="510"/>
      <w:jc w:val="both"/>
      <w:outlineLvl w:val="9"/>
    </w:pPr>
    <w:rPr>
      <w:rFonts w:ascii="Arial" w:hAnsi="Arial"/>
      <w:b/>
      <w:bCs/>
      <w:i/>
      <w:iCs/>
      <w:color w:val="auto"/>
      <w:sz w:val="20"/>
      <w:szCs w:val="20"/>
      <w:lang w:eastAsia="ar-SA"/>
    </w:rPr>
  </w:style>
  <w:style w:type="paragraph" w:customStyle="1" w:styleId="Zkladntextodsazen21">
    <w:name w:val="Základní text odsazený 21"/>
    <w:basedOn w:val="Normln"/>
    <w:qFormat/>
    <w:pPr>
      <w:overflowPunct w:val="0"/>
      <w:ind w:left="708"/>
      <w:jc w:val="both"/>
    </w:pPr>
    <w:rPr>
      <w:rFonts w:ascii="Arial" w:hAnsi="Arial" w:cs="Arial"/>
      <w:sz w:val="20"/>
      <w:szCs w:val="20"/>
      <w:lang w:eastAsia="ar-SA"/>
    </w:rPr>
  </w:style>
  <w:style w:type="paragraph" w:customStyle="1" w:styleId="Zkladntext21">
    <w:name w:val="Základní text 21"/>
    <w:basedOn w:val="Normln"/>
    <w:qFormat/>
    <w:pPr>
      <w:overflowPunct w:val="0"/>
      <w:ind w:left="360"/>
      <w:jc w:val="both"/>
    </w:pPr>
    <w:rPr>
      <w:rFonts w:ascii="Arial" w:hAnsi="Arial" w:cs="Arial"/>
      <w:sz w:val="20"/>
      <w:szCs w:val="20"/>
      <w:lang w:eastAsia="ar-SA"/>
    </w:rPr>
  </w:style>
  <w:style w:type="paragraph" w:customStyle="1" w:styleId="WW-BodyText2">
    <w:name w:val="WW-Body Text 2"/>
    <w:basedOn w:val="Normln"/>
    <w:qFormat/>
    <w:pPr>
      <w:overflowPunct w:val="0"/>
      <w:jc w:val="both"/>
    </w:pPr>
    <w:rPr>
      <w:rFonts w:ascii="Arial" w:hAnsi="Arial" w:cs="Arial"/>
      <w:b/>
      <w:sz w:val="20"/>
      <w:szCs w:val="20"/>
      <w:lang w:eastAsia="ar-SA"/>
    </w:rPr>
  </w:style>
  <w:style w:type="paragraph" w:customStyle="1" w:styleId="Tabulka">
    <w:name w:val="Tabulka"/>
    <w:basedOn w:val="Zkladntext"/>
    <w:qFormat/>
    <w:pPr>
      <w:jc w:val="left"/>
    </w:pPr>
    <w:rPr>
      <w:rFonts w:ascii="Arial" w:hAnsi="Arial" w:cs="Arial"/>
      <w:b w:val="0"/>
      <w:sz w:val="20"/>
    </w:rPr>
  </w:style>
  <w:style w:type="paragraph" w:customStyle="1" w:styleId="Export0">
    <w:name w:val="Export 0"/>
    <w:basedOn w:val="Normln"/>
    <w:qFormat/>
    <w:pPr>
      <w:widowControl w:val="0"/>
      <w:suppressAutoHyphens w:val="0"/>
    </w:pPr>
    <w:rPr>
      <w:rFonts w:ascii="Avinion" w:hAnsi="Avinion" w:cs="Avinion"/>
    </w:rPr>
  </w:style>
  <w:style w:type="paragraph" w:customStyle="1" w:styleId="slovanodst">
    <w:name w:val="číslovaný odst"/>
    <w:basedOn w:val="Normln"/>
    <w:qFormat/>
    <w:pPr>
      <w:numPr>
        <w:numId w:val="2"/>
      </w:numPr>
      <w:suppressAutoHyphens w:val="0"/>
      <w:spacing w:before="60"/>
    </w:pPr>
    <w:rPr>
      <w:rFonts w:ascii="Arial" w:hAnsi="Arial" w:cs="Arial"/>
      <w:sz w:val="22"/>
      <w:szCs w:val="20"/>
    </w:rPr>
  </w:style>
  <w:style w:type="paragraph" w:customStyle="1" w:styleId="lnek">
    <w:name w:val="Článek"/>
    <w:basedOn w:val="Normln"/>
    <w:qFormat/>
    <w:pPr>
      <w:tabs>
        <w:tab w:val="num" w:pos="1854"/>
      </w:tabs>
      <w:suppressAutoHyphens w:val="0"/>
      <w:spacing w:before="60"/>
      <w:ind w:firstLine="1134"/>
      <w:jc w:val="center"/>
    </w:pPr>
    <w:rPr>
      <w:rFonts w:ascii="Arial" w:hAnsi="Arial" w:cs="Arial"/>
      <w:b/>
      <w:szCs w:val="20"/>
    </w:rPr>
  </w:style>
  <w:style w:type="paragraph" w:customStyle="1" w:styleId="HLAVICKA">
    <w:name w:val="HLAVICKA"/>
    <w:basedOn w:val="Normln"/>
    <w:qFormat/>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val="0"/>
      <w:overflowPunct w:val="0"/>
      <w:spacing w:line="288" w:lineRule="auto"/>
    </w:pPr>
    <w:rPr>
      <w:color w:val="000000"/>
      <w:sz w:val="20"/>
      <w:szCs w:val="20"/>
    </w:rPr>
  </w:style>
  <w:style w:type="paragraph" w:styleId="Bezmezer">
    <w:name w:val="No Spacing"/>
    <w:qFormat/>
    <w:rPr>
      <w:rFonts w:ascii="Times New Roman" w:eastAsia="Times New Roman" w:hAnsi="Times New Roman" w:cs="Times New Roman"/>
      <w:lang w:eastAsia="cs-CZ" w:bidi="ar-SA"/>
    </w:rPr>
  </w:style>
  <w:style w:type="paragraph" w:styleId="Seznam2">
    <w:name w:val="List 2"/>
    <w:basedOn w:val="Normln"/>
    <w:qFormat/>
    <w:pPr>
      <w:suppressAutoHyphens w:val="0"/>
      <w:ind w:left="566" w:hanging="283"/>
    </w:pPr>
    <w:rPr>
      <w:sz w:val="20"/>
      <w:szCs w:val="20"/>
    </w:rPr>
  </w:style>
  <w:style w:type="paragraph" w:customStyle="1" w:styleId="Zkladntextodsazen31">
    <w:name w:val="Základní text odsazený 31"/>
    <w:basedOn w:val="Normln"/>
    <w:qFormat/>
    <w:pPr>
      <w:ind w:left="709" w:hanging="709"/>
      <w:jc w:val="both"/>
    </w:pPr>
    <w:rPr>
      <w:sz w:val="22"/>
      <w:szCs w:val="20"/>
      <w:lang w:eastAsia="ar-SA"/>
    </w:rPr>
  </w:style>
  <w:style w:type="paragraph" w:styleId="Pedmtkomente">
    <w:name w:val="annotation subject"/>
    <w:basedOn w:val="Textkomente"/>
    <w:next w:val="Textkomente"/>
    <w:qFormat/>
    <w:pPr>
      <w:spacing w:line="240" w:lineRule="auto"/>
      <w:jc w:val="left"/>
    </w:pPr>
    <w:rPr>
      <w:b/>
      <w:bCs/>
    </w:rPr>
  </w:style>
  <w:style w:type="paragraph" w:customStyle="1" w:styleId="Odstavecseseznamem1">
    <w:name w:val="Odstavec se seznamem1"/>
    <w:basedOn w:val="Normln"/>
    <w:qFormat/>
    <w:pPr>
      <w:suppressAutoHyphens w:val="0"/>
      <w:ind w:left="720"/>
      <w:contextualSpacing/>
    </w:pPr>
  </w:style>
  <w:style w:type="paragraph" w:styleId="Zkladntext3">
    <w:name w:val="Body Text 3"/>
    <w:basedOn w:val="Normln"/>
    <w:qFormat/>
    <w:pPr>
      <w:suppressAutoHyphens w:val="0"/>
      <w:spacing w:after="120"/>
    </w:pPr>
    <w:rPr>
      <w:sz w:val="16"/>
      <w:szCs w:val="16"/>
    </w:rPr>
  </w:style>
  <w:style w:type="paragraph" w:customStyle="1" w:styleId="BodyText21">
    <w:name w:val="Body Text 21"/>
    <w:basedOn w:val="Normln"/>
    <w:qFormat/>
    <w:pPr>
      <w:widowControl w:val="0"/>
      <w:jc w:val="both"/>
    </w:pPr>
    <w:rPr>
      <w:sz w:val="22"/>
      <w:szCs w:val="20"/>
      <w:lang w:eastAsia="ar-SA"/>
    </w:rPr>
  </w:style>
  <w:style w:type="paragraph" w:styleId="Textpoznpodarou">
    <w:name w:val="footnote text"/>
    <w:basedOn w:val="Normln"/>
    <w:pPr>
      <w:suppressAutoHyphens w:val="0"/>
      <w:spacing w:after="200" w:line="276" w:lineRule="auto"/>
    </w:pPr>
    <w:rPr>
      <w:rFonts w:ascii="Tahoma" w:hAnsi="Tahoma" w:cs="Tahoma"/>
      <w:sz w:val="20"/>
      <w:szCs w:val="20"/>
    </w:rPr>
  </w:style>
  <w:style w:type="paragraph" w:styleId="Revize">
    <w:name w:val="Revision"/>
    <w:qFormat/>
    <w:rPr>
      <w:rFonts w:ascii="Times New Roman" w:eastAsia="Times New Roman" w:hAnsi="Times New Roman" w:cs="Times New Roman"/>
      <w:lang w:eastAsia="cs-CZ" w:bidi="ar-SA"/>
    </w:rPr>
  </w:style>
  <w:style w:type="paragraph" w:customStyle="1" w:styleId="normln0">
    <w:name w:val="normální"/>
    <w:basedOn w:val="Normln"/>
    <w:qFormat/>
    <w:pPr>
      <w:suppressAutoHyphens w:val="0"/>
    </w:pPr>
    <w:rPr>
      <w:rFonts w:ascii="Arial" w:hAnsi="Arial" w:cs="Arial"/>
      <w:sz w:val="20"/>
      <w:szCs w:val="20"/>
    </w:rPr>
  </w:style>
  <w:style w:type="paragraph" w:customStyle="1" w:styleId="Nadpis1kapitola">
    <w:name w:val="Nadpis 1 kapitola"/>
    <w:basedOn w:val="Nadpis1"/>
    <w:next w:val="Normln"/>
    <w:qFormat/>
    <w:pPr>
      <w:keepLines w:val="0"/>
      <w:numPr>
        <w:numId w:val="29"/>
      </w:numPr>
      <w:spacing w:before="0" w:after="120" w:line="240" w:lineRule="atLeast"/>
      <w:jc w:val="center"/>
      <w:outlineLvl w:val="9"/>
    </w:pPr>
    <w:rPr>
      <w:rFonts w:ascii="Arial" w:hAnsi="Arial" w:cs="Arial"/>
      <w:b/>
      <w:color w:val="auto"/>
      <w:sz w:val="24"/>
      <w:szCs w:val="24"/>
    </w:rPr>
  </w:style>
  <w:style w:type="paragraph" w:customStyle="1" w:styleId="Default">
    <w:name w:val="Default"/>
    <w:qFormat/>
    <w:rPr>
      <w:rFonts w:ascii="Arial" w:eastAsia="Times New Roman" w:hAnsi="Arial" w:cs="Arial"/>
      <w:color w:val="000000"/>
      <w:lang w:eastAsia="cs-CZ" w:bidi="ar-SA"/>
    </w:rPr>
  </w:style>
  <w:style w:type="paragraph" w:styleId="Prosttext">
    <w:name w:val="Plain Text"/>
    <w:basedOn w:val="Normln"/>
    <w:qFormat/>
    <w:pPr>
      <w:suppressAutoHyphens w:val="0"/>
    </w:pPr>
    <w:rPr>
      <w:rFonts w:ascii="Consolas" w:eastAsia="Calibri" w:hAnsi="Consolas" w:cs="Consolas"/>
      <w:sz w:val="21"/>
      <w:szCs w:val="21"/>
      <w:lang w:val="x-none" w:eastAsia="x-none"/>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paragraph" w:customStyle="1" w:styleId="nadpismsk">
    <w:name w:val="nadpis římská"/>
    <w:basedOn w:val="Normln"/>
    <w:link w:val="nadpismskChar"/>
    <w:qFormat/>
    <w:rsid w:val="00BA1A33"/>
    <w:pPr>
      <w:spacing w:before="480" w:after="120"/>
      <w:jc w:val="center"/>
      <w:outlineLvl w:val="0"/>
    </w:pPr>
    <w:rPr>
      <w:rFonts w:ascii="Tahoma" w:hAnsi="Tahoma" w:cs="Tahoma"/>
      <w:b/>
      <w:sz w:val="22"/>
      <w:szCs w:val="20"/>
      <w:u w:val="single"/>
    </w:rPr>
  </w:style>
  <w:style w:type="character" w:customStyle="1" w:styleId="nadpismskChar">
    <w:name w:val="nadpis římská Char"/>
    <w:basedOn w:val="Standardnpsmoodstavce"/>
    <w:link w:val="nadpismsk"/>
    <w:rsid w:val="00BA1A33"/>
    <w:rPr>
      <w:rFonts w:ascii="Tahoma" w:eastAsia="Times New Roman" w:hAnsi="Tahoma" w:cs="Tahoma"/>
      <w:b/>
      <w:sz w:val="22"/>
      <w:szCs w:val="20"/>
      <w:u w:val="single"/>
      <w:lang w:eastAsia="cs-CZ" w:bidi="ar-SA"/>
    </w:rPr>
  </w:style>
  <w:style w:type="paragraph" w:customStyle="1" w:styleId="Styl1">
    <w:name w:val="Styl1"/>
    <w:basedOn w:val="Odstavecseseznamem"/>
    <w:link w:val="Styl1Char"/>
    <w:qFormat/>
    <w:rsid w:val="00BA1A33"/>
    <w:pPr>
      <w:numPr>
        <w:ilvl w:val="1"/>
        <w:numId w:val="35"/>
      </w:numPr>
      <w:tabs>
        <w:tab w:val="left" w:pos="567"/>
      </w:tabs>
      <w:suppressAutoHyphens w:val="0"/>
      <w:spacing w:after="180"/>
      <w:jc w:val="both"/>
    </w:pPr>
    <w:rPr>
      <w:rFonts w:ascii="Tahoma" w:hAnsi="Tahoma" w:cs="Tahoma"/>
      <w:sz w:val="20"/>
      <w:szCs w:val="20"/>
    </w:rPr>
  </w:style>
  <w:style w:type="character" w:customStyle="1" w:styleId="OdstavecseseznamemChar1">
    <w:name w:val="Odstavec se seznamem Char1"/>
    <w:basedOn w:val="Standardnpsmoodstavce"/>
    <w:link w:val="Odstavecseseznamem"/>
    <w:rsid w:val="00BA1A33"/>
    <w:rPr>
      <w:rFonts w:ascii="Times New Roman" w:eastAsia="Times New Roman" w:hAnsi="Times New Roman" w:cs="Times New Roman"/>
      <w:lang w:eastAsia="cs-CZ" w:bidi="ar-SA"/>
    </w:rPr>
  </w:style>
  <w:style w:type="character" w:customStyle="1" w:styleId="Styl1Char">
    <w:name w:val="Styl1 Char"/>
    <w:basedOn w:val="OdstavecseseznamemChar1"/>
    <w:link w:val="Styl1"/>
    <w:rsid w:val="00BA1A33"/>
    <w:rPr>
      <w:rFonts w:ascii="Tahoma" w:eastAsia="Times New Roman" w:hAnsi="Tahoma" w:cs="Tahoma"/>
      <w:sz w:val="20"/>
      <w:szCs w:val="20"/>
      <w:lang w:eastAsia="cs-CZ" w:bidi="ar-SA"/>
    </w:rPr>
  </w:style>
  <w:style w:type="paragraph" w:customStyle="1" w:styleId="Odstavec">
    <w:name w:val="Odstavec"/>
    <w:basedOn w:val="Normln"/>
    <w:qFormat/>
    <w:rsid w:val="00A74880"/>
    <w:pPr>
      <w:widowControl w:val="0"/>
      <w:snapToGrid w:val="0"/>
      <w:spacing w:after="120"/>
      <w:jc w:val="both"/>
    </w:pPr>
    <w:rPr>
      <w:rFonts w:ascii="Tahoma" w:hAnsi="Tahom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datelna@mupe.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B565256B3291498FE769935B2A0ACD" ma:contentTypeVersion="18" ma:contentTypeDescription="Vytvoří nový dokument" ma:contentTypeScope="" ma:versionID="b2fadd2031a3704416b7e537eb38280f">
  <xsd:schema xmlns:xsd="http://www.w3.org/2001/XMLSchema" xmlns:xs="http://www.w3.org/2001/XMLSchema" xmlns:p="http://schemas.microsoft.com/office/2006/metadata/properties" xmlns:ns2="c47f37fd-c369-40f2-90d4-e7e46af88bde" xmlns:ns3="3b2a0ea5-291b-4392-ad5f-4a764dc663ac" targetNamespace="http://schemas.microsoft.com/office/2006/metadata/properties" ma:root="true" ma:fieldsID="c3615b5fa8da9d06ab9f6a0915c12b77" ns2:_="" ns3:_="">
    <xsd:import namespace="c47f37fd-c369-40f2-90d4-e7e46af88bde"/>
    <xsd:import namespace="3b2a0ea5-291b-4392-ad5f-4a764dc663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f37fd-c369-40f2-90d4-e7e46af88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25f360d-f27b-4b2a-a9ba-3d4ff1be46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a0ea5-291b-4392-ad5f-4a764dc663a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7c62b7a-ec4c-4b8a-98ce-e8d8a2363021}" ma:internalName="TaxCatchAll" ma:showField="CatchAllData" ma:web="3b2a0ea5-291b-4392-ad5f-4a764dc66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7f37fd-c369-40f2-90d4-e7e46af88bde">
      <Terms xmlns="http://schemas.microsoft.com/office/infopath/2007/PartnerControls"/>
    </lcf76f155ced4ddcb4097134ff3c332f>
    <TaxCatchAll xmlns="3b2a0ea5-291b-4392-ad5f-4a764dc663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FD79D-A065-4C34-8F07-8DD40F7F2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f37fd-c369-40f2-90d4-e7e46af88bde"/>
    <ds:schemaRef ds:uri="3b2a0ea5-291b-4392-ad5f-4a764dc66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56C6F0-9D68-4FDE-B202-A40DD7F70934}">
  <ds:schemaRefs>
    <ds:schemaRef ds:uri="http://schemas.microsoft.com/office/2006/metadata/properties"/>
    <ds:schemaRef ds:uri="http://schemas.microsoft.com/office/infopath/2007/PartnerControls"/>
    <ds:schemaRef ds:uri="c47f37fd-c369-40f2-90d4-e7e46af88bde"/>
    <ds:schemaRef ds:uri="3b2a0ea5-291b-4392-ad5f-4a764dc663ac"/>
  </ds:schemaRefs>
</ds:datastoreItem>
</file>

<file path=customXml/itemProps3.xml><?xml version="1.0" encoding="utf-8"?>
<ds:datastoreItem xmlns:ds="http://schemas.openxmlformats.org/officeDocument/2006/customXml" ds:itemID="{1C5E1212-D709-4D53-859D-C173A5E8ED37}">
  <ds:schemaRefs>
    <ds:schemaRef ds:uri="http://schemas.microsoft.com/sharepoint/v3/contenttype/forms"/>
  </ds:schemaRefs>
</ds:datastoreItem>
</file>

<file path=customXml/itemProps4.xml><?xml version="1.0" encoding="utf-8"?>
<ds:datastoreItem xmlns:ds="http://schemas.openxmlformats.org/officeDocument/2006/customXml" ds:itemID="{1FB8E7FE-21BA-4B7E-91E2-4889B075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30</Pages>
  <Words>14888</Words>
  <Characters>87846</Characters>
  <Application>Microsoft Office Word</Application>
  <DocSecurity>0</DocSecurity>
  <Lines>732</Lines>
  <Paragraphs>205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Čermáková</dc:creator>
  <cp:keywords/>
  <dc:description/>
  <cp:lastModifiedBy>Matoušů Petra</cp:lastModifiedBy>
  <cp:revision>8</cp:revision>
  <cp:lastPrinted>2026-03-05T15:19:00Z</cp:lastPrinted>
  <dcterms:created xsi:type="dcterms:W3CDTF">2026-10-27T14:06:00Z</dcterms:created>
  <dcterms:modified xsi:type="dcterms:W3CDTF">2026-11-04T16:43:00Z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0x01010043B565256B3291498FE769935B2A0ACD</vt:lpwstr>
  </property>
  <property fmtid="{D5CDD505-2E9C-101B-9397-08002B2CF9AE}" pid="3" name="MediaServiceImageTags">
    <vt:lpwstr/>
  </property>
</Properties>
</file>