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781BE" w14:textId="77777777" w:rsidR="00767083" w:rsidRDefault="00767083" w:rsidP="00767083">
      <w:pPr>
        <w:spacing w:line="360" w:lineRule="auto"/>
        <w:jc w:val="both"/>
        <w:rPr>
          <w:rFonts w:ascii="Arial Narrow" w:hAnsi="Arial Narrow"/>
        </w:rPr>
      </w:pPr>
    </w:p>
    <w:p w14:paraId="3DE91364" w14:textId="77777777" w:rsidR="00767083" w:rsidRPr="00BA03AF" w:rsidRDefault="00767083" w:rsidP="00767083">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proofErr w:type="spellStart"/>
      <w:r>
        <w:rPr>
          <w:rFonts w:ascii="Arial Narrow" w:hAnsi="Arial Narrow"/>
          <w:b/>
          <w:sz w:val="28"/>
          <w:szCs w:val="22"/>
        </w:rPr>
        <w:t>OMRaPZ</w:t>
      </w:r>
      <w:proofErr w:type="spellEnd"/>
      <w:r>
        <w:rPr>
          <w:rFonts w:ascii="Arial Narrow" w:hAnsi="Arial Narrow"/>
          <w:b/>
          <w:sz w:val="28"/>
          <w:szCs w:val="22"/>
        </w:rPr>
        <w:t>/2020</w:t>
      </w:r>
    </w:p>
    <w:p w14:paraId="3199B41A" w14:textId="77777777" w:rsidR="00767083" w:rsidRPr="00BA03AF" w:rsidRDefault="00767083" w:rsidP="00767083">
      <w:pPr>
        <w:jc w:val="center"/>
        <w:rPr>
          <w:rFonts w:ascii="Arial Narrow" w:hAnsi="Arial Narrow"/>
          <w:b/>
          <w:sz w:val="22"/>
          <w:szCs w:val="22"/>
        </w:rPr>
      </w:pPr>
    </w:p>
    <w:p w14:paraId="709F1BF0" w14:textId="77777777" w:rsidR="00767083" w:rsidRPr="00BA03AF" w:rsidRDefault="00767083" w:rsidP="00767083">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22FFC5DE" w14:textId="77777777" w:rsidR="00767083" w:rsidRPr="00BA03AF" w:rsidRDefault="00767083" w:rsidP="00767083">
      <w:pPr>
        <w:rPr>
          <w:rFonts w:ascii="Arial Narrow" w:hAnsi="Arial Narrow"/>
          <w:sz w:val="22"/>
          <w:szCs w:val="22"/>
        </w:rPr>
      </w:pPr>
    </w:p>
    <w:p w14:paraId="49569CE8" w14:textId="77777777" w:rsidR="00767083" w:rsidRPr="00BA03AF" w:rsidRDefault="00767083" w:rsidP="00767083">
      <w:pPr>
        <w:jc w:val="center"/>
        <w:rPr>
          <w:rFonts w:ascii="Arial Narrow" w:hAnsi="Arial Narrow"/>
          <w:sz w:val="22"/>
          <w:szCs w:val="22"/>
        </w:rPr>
      </w:pPr>
      <w:r w:rsidRPr="00BA03AF">
        <w:rPr>
          <w:rFonts w:ascii="Arial Narrow" w:hAnsi="Arial Narrow"/>
          <w:sz w:val="22"/>
          <w:szCs w:val="22"/>
        </w:rPr>
        <w:t>Zmluvné strany</w:t>
      </w:r>
    </w:p>
    <w:p w14:paraId="1ACE4028" w14:textId="77777777" w:rsidR="00767083" w:rsidRPr="00BA03AF" w:rsidRDefault="00767083" w:rsidP="00767083">
      <w:pPr>
        <w:jc w:val="both"/>
        <w:rPr>
          <w:rFonts w:ascii="Arial Narrow" w:hAnsi="Arial Narrow"/>
          <w:sz w:val="22"/>
          <w:szCs w:val="22"/>
        </w:rPr>
      </w:pPr>
    </w:p>
    <w:p w14:paraId="75800A2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4C119EC1" w14:textId="77777777" w:rsidR="00767083" w:rsidRPr="00BA03AF" w:rsidRDefault="00767083" w:rsidP="00767083">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5B043B3D" w14:textId="77777777" w:rsidR="00767083" w:rsidRPr="00BA03AF" w:rsidRDefault="00767083" w:rsidP="00767083">
      <w:pPr>
        <w:jc w:val="both"/>
        <w:rPr>
          <w:rFonts w:ascii="Arial Narrow" w:hAnsi="Arial Narrow"/>
          <w:sz w:val="22"/>
          <w:szCs w:val="22"/>
        </w:rPr>
      </w:pPr>
    </w:p>
    <w:p w14:paraId="4C6166EE"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4FB69526" w14:textId="77777777" w:rsidR="00767083" w:rsidRPr="00BA03AF" w:rsidRDefault="00767083" w:rsidP="00767083">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2A84A0BB" w14:textId="77777777" w:rsidR="00767083" w:rsidRPr="00BA03AF" w:rsidRDefault="00767083" w:rsidP="00767083">
      <w:pPr>
        <w:jc w:val="both"/>
        <w:rPr>
          <w:rFonts w:ascii="Arial Narrow" w:hAnsi="Arial Narrow"/>
          <w:sz w:val="22"/>
          <w:szCs w:val="22"/>
        </w:rPr>
      </w:pPr>
    </w:p>
    <w:p w14:paraId="3D16FC2D"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35D526CF"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4D3EB295"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7955E0BB"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6E9B67A2"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5AE39BE0" w14:textId="77777777" w:rsidR="00767083" w:rsidRPr="00BA03AF" w:rsidRDefault="00767083" w:rsidP="00767083">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8DFBB1C" w14:textId="77777777" w:rsidR="00767083" w:rsidRPr="00BA03AF" w:rsidRDefault="00767083" w:rsidP="00767083">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A1A2019" w14:textId="77777777" w:rsidR="00767083" w:rsidRPr="00BA03AF" w:rsidRDefault="00767083" w:rsidP="00767083">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074E53C0" w14:textId="77777777" w:rsidR="00767083" w:rsidRPr="00BA03AF" w:rsidRDefault="00767083" w:rsidP="00767083">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62EF991B" w14:textId="77777777" w:rsidR="00767083" w:rsidRPr="00BA03AF" w:rsidRDefault="00767083" w:rsidP="00767083">
      <w:pPr>
        <w:jc w:val="both"/>
        <w:rPr>
          <w:rFonts w:ascii="Arial Narrow" w:hAnsi="Arial Narrow"/>
          <w:color w:val="000000"/>
          <w:sz w:val="22"/>
          <w:szCs w:val="22"/>
        </w:rPr>
      </w:pPr>
    </w:p>
    <w:p w14:paraId="1CD18F08" w14:textId="77777777" w:rsidR="00767083" w:rsidRPr="00BA03AF" w:rsidRDefault="00767083" w:rsidP="00767083">
      <w:pPr>
        <w:jc w:val="right"/>
        <w:rPr>
          <w:rFonts w:ascii="Arial Narrow" w:hAnsi="Arial Narrow"/>
          <w:sz w:val="22"/>
          <w:szCs w:val="22"/>
        </w:rPr>
      </w:pPr>
      <w:r w:rsidRPr="00BA03AF">
        <w:rPr>
          <w:rFonts w:ascii="Arial Narrow" w:hAnsi="Arial Narrow"/>
          <w:i/>
          <w:sz w:val="22"/>
          <w:szCs w:val="22"/>
        </w:rPr>
        <w:t xml:space="preserve"> (ďalej len „</w:t>
      </w:r>
      <w:r w:rsidRPr="00BA03AF">
        <w:rPr>
          <w:rFonts w:ascii="Arial Narrow" w:hAnsi="Arial Narrow"/>
          <w:b/>
          <w:i/>
          <w:sz w:val="22"/>
          <w:szCs w:val="22"/>
        </w:rPr>
        <w:t>Kupujúci</w:t>
      </w:r>
      <w:r w:rsidRPr="00BA03AF">
        <w:rPr>
          <w:rFonts w:ascii="Arial Narrow" w:hAnsi="Arial Narrow"/>
          <w:i/>
          <w:sz w:val="22"/>
          <w:szCs w:val="22"/>
        </w:rPr>
        <w:t>“)</w:t>
      </w:r>
    </w:p>
    <w:p w14:paraId="2E68E0CD" w14:textId="77777777" w:rsidR="00767083" w:rsidRPr="00BA03AF" w:rsidRDefault="00767083" w:rsidP="00767083">
      <w:pPr>
        <w:jc w:val="center"/>
        <w:rPr>
          <w:rFonts w:ascii="Arial Narrow" w:hAnsi="Arial Narrow"/>
          <w:sz w:val="22"/>
          <w:szCs w:val="22"/>
        </w:rPr>
      </w:pPr>
      <w:r w:rsidRPr="00BA03AF">
        <w:rPr>
          <w:rFonts w:ascii="Arial Narrow" w:hAnsi="Arial Narrow"/>
          <w:b/>
          <w:sz w:val="22"/>
          <w:szCs w:val="22"/>
        </w:rPr>
        <w:t>a</w:t>
      </w:r>
    </w:p>
    <w:p w14:paraId="0884E979" w14:textId="77777777" w:rsidR="00767083" w:rsidRPr="00BA03AF" w:rsidRDefault="00767083" w:rsidP="00767083">
      <w:pPr>
        <w:rPr>
          <w:rFonts w:ascii="Arial Narrow" w:hAnsi="Arial Narrow"/>
        </w:rPr>
      </w:pPr>
    </w:p>
    <w:p w14:paraId="6DFD87FE" w14:textId="77777777" w:rsidR="00767083" w:rsidRPr="00BA03AF" w:rsidRDefault="00767083" w:rsidP="00767083">
      <w:pPr>
        <w:jc w:val="both"/>
        <w:rPr>
          <w:rFonts w:ascii="Arial Narrow" w:hAnsi="Arial Narrow"/>
          <w:b/>
        </w:rPr>
      </w:pPr>
    </w:p>
    <w:p w14:paraId="32570E97" w14:textId="77777777" w:rsidR="00767083" w:rsidRPr="00BA03AF" w:rsidRDefault="00767083" w:rsidP="00767083">
      <w:pPr>
        <w:jc w:val="both"/>
        <w:rPr>
          <w:rFonts w:ascii="Arial Narrow" w:hAnsi="Arial Narrow"/>
          <w:sz w:val="20"/>
          <w:szCs w:val="20"/>
        </w:rPr>
      </w:pPr>
    </w:p>
    <w:p w14:paraId="50D77F4F" w14:textId="77777777" w:rsidR="00767083" w:rsidRPr="00BA03AF" w:rsidRDefault="00767083" w:rsidP="00767083">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763BEC56" w14:textId="77777777" w:rsidR="00767083" w:rsidRPr="00BA03AF" w:rsidRDefault="00767083" w:rsidP="00767083">
      <w:pPr>
        <w:ind w:left="2127" w:hanging="2127"/>
        <w:jc w:val="both"/>
        <w:rPr>
          <w:rFonts w:ascii="Arial Narrow" w:hAnsi="Arial Narrow"/>
        </w:rPr>
      </w:pPr>
      <w:r w:rsidRPr="00BA03AF">
        <w:rPr>
          <w:rFonts w:ascii="Arial Narrow" w:hAnsi="Arial Narrow"/>
          <w:sz w:val="22"/>
          <w:szCs w:val="22"/>
        </w:rPr>
        <w:t>Štatutárny orgán</w:t>
      </w:r>
      <w:r w:rsidRPr="00BA03AF">
        <w:rPr>
          <w:rFonts w:ascii="Arial Narrow" w:hAnsi="Arial Narrow"/>
        </w:rPr>
        <w:t>:</w:t>
      </w:r>
      <w:r w:rsidRPr="00BA03AF">
        <w:rPr>
          <w:rFonts w:ascii="Arial Narrow" w:hAnsi="Arial Narrow"/>
        </w:rPr>
        <w:tab/>
      </w:r>
    </w:p>
    <w:p w14:paraId="73E69BFF" w14:textId="77777777" w:rsidR="00767083" w:rsidRPr="00BA03AF" w:rsidRDefault="00767083" w:rsidP="00767083">
      <w:pPr>
        <w:ind w:left="2127" w:hanging="2127"/>
        <w:jc w:val="both"/>
        <w:rPr>
          <w:rFonts w:ascii="Arial Narrow" w:hAnsi="Arial Narrow"/>
        </w:rPr>
      </w:pPr>
    </w:p>
    <w:p w14:paraId="70FB701B" w14:textId="77777777" w:rsidR="00767083" w:rsidRPr="00BA03AF" w:rsidRDefault="00767083" w:rsidP="00767083">
      <w:pPr>
        <w:jc w:val="both"/>
        <w:rPr>
          <w:rFonts w:ascii="Arial Narrow" w:hAnsi="Arial Narrow"/>
        </w:rPr>
      </w:pPr>
      <w:r w:rsidRPr="00BA03AF">
        <w:rPr>
          <w:rFonts w:ascii="Arial Narrow" w:hAnsi="Arial Narrow"/>
        </w:rPr>
        <w:t>IČO:</w:t>
      </w:r>
      <w:r w:rsidRPr="00BA03AF">
        <w:tab/>
      </w:r>
      <w:r w:rsidRPr="00BA03AF">
        <w:tab/>
      </w:r>
      <w:r w:rsidRPr="00BA03AF">
        <w:tab/>
      </w:r>
    </w:p>
    <w:p w14:paraId="7908C05B" w14:textId="77777777" w:rsidR="00767083" w:rsidRPr="00BA03AF" w:rsidRDefault="00767083" w:rsidP="00767083">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5FC84956" w14:textId="77777777" w:rsidR="00767083" w:rsidRPr="00BA03AF" w:rsidRDefault="00767083" w:rsidP="00767083">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21B23FD6" w14:textId="77777777" w:rsidR="00767083" w:rsidRPr="00BA03AF" w:rsidRDefault="00767083" w:rsidP="00767083">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4E47B52E" w14:textId="77777777" w:rsidR="00767083" w:rsidRPr="00BA03AF" w:rsidRDefault="00767083" w:rsidP="00767083">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2FFE87A5" w14:textId="77777777" w:rsidR="00767083" w:rsidRPr="00BA03AF" w:rsidRDefault="00767083" w:rsidP="00767083">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52A687ED" w14:textId="77777777" w:rsidR="00767083" w:rsidRPr="00BA03AF" w:rsidRDefault="00767083" w:rsidP="00767083">
      <w:pPr>
        <w:ind w:left="2124" w:hanging="2124"/>
        <w:jc w:val="both"/>
        <w:rPr>
          <w:rFonts w:ascii="Arial Narrow" w:hAnsi="Arial Narrow"/>
        </w:rPr>
      </w:pPr>
    </w:p>
    <w:p w14:paraId="59B977C5" w14:textId="77777777" w:rsidR="00767083" w:rsidRPr="00BA03AF" w:rsidRDefault="00767083" w:rsidP="00767083">
      <w:pPr>
        <w:jc w:val="both"/>
      </w:pPr>
      <w:r w:rsidRPr="00BA03AF">
        <w:rPr>
          <w:rFonts w:ascii="Arial Narrow" w:hAnsi="Arial Narrow"/>
          <w:bCs/>
        </w:rPr>
        <w:t xml:space="preserve">Zapísaný v Obchodnom registri </w:t>
      </w:r>
    </w:p>
    <w:p w14:paraId="3B34B741" w14:textId="77777777" w:rsidR="00767083" w:rsidRPr="00BA03AF" w:rsidRDefault="00767083" w:rsidP="00767083">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706707A9" w14:textId="77777777" w:rsidR="00767083" w:rsidRPr="00BA03AF" w:rsidRDefault="00767083" w:rsidP="00767083">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3B9DD070" w14:textId="77777777" w:rsidR="00767083" w:rsidRDefault="00767083" w:rsidP="00767083">
      <w:pPr>
        <w:spacing w:after="240"/>
        <w:jc w:val="both"/>
        <w:rPr>
          <w:rFonts w:ascii="Arial Narrow" w:hAnsi="Arial Narrow"/>
          <w:sz w:val="22"/>
          <w:szCs w:val="22"/>
        </w:rPr>
      </w:pPr>
    </w:p>
    <w:p w14:paraId="30521DD9" w14:textId="77777777" w:rsidR="00767083" w:rsidRPr="00BA03AF" w:rsidRDefault="00767083" w:rsidP="00767083">
      <w:pPr>
        <w:spacing w:after="240"/>
        <w:jc w:val="both"/>
        <w:rPr>
          <w:rFonts w:ascii="Arial Narrow" w:hAnsi="Arial Narrow"/>
          <w:sz w:val="22"/>
          <w:szCs w:val="22"/>
        </w:rPr>
      </w:pPr>
    </w:p>
    <w:p w14:paraId="594FDA68"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677ABA0B"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6A403845" w14:textId="77777777" w:rsidR="00767083" w:rsidRPr="00B25600" w:rsidRDefault="00767083" w:rsidP="00767083">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3CBBAE12" w14:textId="77777777" w:rsidR="00767083" w:rsidRDefault="00767083" w:rsidP="00767083">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0711BDD0"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4EAB7CCC"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23DF8CB5" w14:textId="77777777" w:rsidR="00767083" w:rsidRPr="00BA03AF" w:rsidRDefault="00767083" w:rsidP="0076708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767083" w:rsidRPr="00BA03AF" w14:paraId="5DBF1D0A" w14:textId="77777777" w:rsidTr="003C00CE">
        <w:trPr>
          <w:trHeight w:val="487"/>
        </w:trPr>
        <w:tc>
          <w:tcPr>
            <w:tcW w:w="269" w:type="pct"/>
            <w:vAlign w:val="center"/>
          </w:tcPr>
          <w:p w14:paraId="5225B320"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0B55B562"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721C3383"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3EF10A4C"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024DA0E"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60CE19C2" w14:textId="77777777" w:rsidR="00767083" w:rsidRPr="00BA03AF" w:rsidRDefault="00767083" w:rsidP="003C00CE">
            <w:pPr>
              <w:jc w:val="center"/>
              <w:rPr>
                <w:rFonts w:ascii="Arial Narrow" w:hAnsi="Arial Narrow"/>
                <w:sz w:val="22"/>
                <w:szCs w:val="22"/>
              </w:rPr>
            </w:pPr>
            <w:r w:rsidRPr="00BA03AF">
              <w:rPr>
                <w:rFonts w:ascii="Arial Narrow" w:hAnsi="Arial Narrow"/>
                <w:sz w:val="22"/>
                <w:szCs w:val="22"/>
              </w:rPr>
              <w:t>Cena celkom v EUR s DPH</w:t>
            </w:r>
          </w:p>
        </w:tc>
      </w:tr>
      <w:tr w:rsidR="00767083" w:rsidRPr="00BA03AF" w14:paraId="1A2B4C98" w14:textId="77777777" w:rsidTr="003C00CE">
        <w:trPr>
          <w:trHeight w:val="434"/>
        </w:trPr>
        <w:tc>
          <w:tcPr>
            <w:tcW w:w="269" w:type="pct"/>
            <w:vAlign w:val="center"/>
          </w:tcPr>
          <w:p w14:paraId="07C9E240" w14:textId="77777777" w:rsidR="00767083" w:rsidRPr="00BA03AF" w:rsidRDefault="00767083" w:rsidP="003C00CE">
            <w:pPr>
              <w:jc w:val="center"/>
              <w:rPr>
                <w:rFonts w:ascii="Arial Narrow" w:hAnsi="Arial Narrow"/>
                <w:sz w:val="22"/>
                <w:szCs w:val="22"/>
              </w:rPr>
            </w:pPr>
            <w:r>
              <w:rPr>
                <w:rFonts w:ascii="Arial Narrow" w:hAnsi="Arial Narrow"/>
                <w:sz w:val="22"/>
                <w:szCs w:val="22"/>
              </w:rPr>
              <w:t>1.</w:t>
            </w:r>
          </w:p>
        </w:tc>
        <w:tc>
          <w:tcPr>
            <w:tcW w:w="1497" w:type="pct"/>
            <w:vAlign w:val="center"/>
          </w:tcPr>
          <w:p w14:paraId="66F96E04" w14:textId="77777777" w:rsidR="00767083" w:rsidRPr="00BA03AF" w:rsidRDefault="00767083" w:rsidP="003C00CE">
            <w:pPr>
              <w:rPr>
                <w:rFonts w:ascii="Arial Narrow" w:hAnsi="Arial Narrow"/>
                <w:color w:val="000000"/>
                <w:sz w:val="22"/>
                <w:szCs w:val="22"/>
                <w:lang w:eastAsia="sk-SK"/>
              </w:rPr>
            </w:pPr>
            <w:r w:rsidRPr="003E1C65">
              <w:rPr>
                <w:rFonts w:ascii="Arial Narrow" w:hAnsi="Arial Narrow"/>
                <w:color w:val="000000"/>
                <w:sz w:val="22"/>
                <w:szCs w:val="22"/>
                <w:lang w:eastAsia="sk-SK"/>
              </w:rPr>
              <w:t xml:space="preserve">Ochranný odev – overal proti biologickým rizikám pre </w:t>
            </w:r>
            <w:r>
              <w:rPr>
                <w:rFonts w:ascii="Arial Narrow" w:hAnsi="Arial Narrow"/>
                <w:color w:val="000000"/>
                <w:sz w:val="22"/>
                <w:szCs w:val="22"/>
                <w:lang w:eastAsia="sk-SK"/>
              </w:rPr>
              <w:t>všeobecné</w:t>
            </w:r>
            <w:r w:rsidRPr="003E1C65">
              <w:rPr>
                <w:rFonts w:ascii="Arial Narrow" w:hAnsi="Arial Narrow"/>
                <w:color w:val="000000"/>
                <w:sz w:val="22"/>
                <w:szCs w:val="22"/>
                <w:lang w:eastAsia="sk-SK"/>
              </w:rPr>
              <w:t xml:space="preserve"> použitie</w:t>
            </w:r>
            <w:r>
              <w:rPr>
                <w:rFonts w:ascii="Arial Narrow" w:hAnsi="Arial Narrow"/>
                <w:color w:val="000000"/>
                <w:sz w:val="22"/>
                <w:szCs w:val="22"/>
                <w:lang w:eastAsia="sk-SK"/>
              </w:rPr>
              <w:t xml:space="preserve"> </w:t>
            </w:r>
            <w:r w:rsidRPr="004C1A0D">
              <w:rPr>
                <w:rFonts w:ascii="Arial Narrow" w:hAnsi="Arial Narrow"/>
                <w:strike/>
                <w:color w:val="FF0000"/>
                <w:sz w:val="22"/>
                <w:szCs w:val="22"/>
                <w:lang w:eastAsia="sk-SK"/>
              </w:rPr>
              <w:t>vrátane návlekov na obuv</w:t>
            </w:r>
            <w:r w:rsidRPr="004C1A0D">
              <w:rPr>
                <w:rFonts w:ascii="Arial Narrow" w:hAnsi="Arial Narrow"/>
                <w:color w:val="FF0000"/>
                <w:sz w:val="22"/>
                <w:szCs w:val="22"/>
                <w:lang w:eastAsia="sk-SK"/>
              </w:rPr>
              <w:t xml:space="preserve"> </w:t>
            </w:r>
          </w:p>
        </w:tc>
        <w:tc>
          <w:tcPr>
            <w:tcW w:w="330" w:type="pct"/>
            <w:vAlign w:val="center"/>
          </w:tcPr>
          <w:p w14:paraId="09FE7536" w14:textId="77777777" w:rsidR="00767083" w:rsidRPr="00BA03AF" w:rsidRDefault="00767083" w:rsidP="003C00CE">
            <w:pPr>
              <w:jc w:val="center"/>
              <w:rPr>
                <w:rFonts w:ascii="Arial Narrow" w:hAnsi="Arial Narrow"/>
                <w:sz w:val="22"/>
                <w:szCs w:val="22"/>
              </w:rPr>
            </w:pPr>
            <w:r>
              <w:rPr>
                <w:rFonts w:ascii="Arial Narrow" w:hAnsi="Arial Narrow"/>
                <w:sz w:val="22"/>
                <w:szCs w:val="22"/>
              </w:rPr>
              <w:t>ks</w:t>
            </w:r>
          </w:p>
        </w:tc>
        <w:tc>
          <w:tcPr>
            <w:tcW w:w="952" w:type="pct"/>
            <w:vAlign w:val="center"/>
          </w:tcPr>
          <w:p w14:paraId="01E33F5C" w14:textId="77777777" w:rsidR="00767083" w:rsidRPr="00BA03AF" w:rsidRDefault="00767083" w:rsidP="003C00CE">
            <w:pPr>
              <w:jc w:val="right"/>
              <w:rPr>
                <w:rFonts w:ascii="Arial Narrow" w:hAnsi="Arial Narrow"/>
                <w:sz w:val="22"/>
                <w:szCs w:val="22"/>
              </w:rPr>
            </w:pPr>
          </w:p>
        </w:tc>
        <w:tc>
          <w:tcPr>
            <w:tcW w:w="917" w:type="pct"/>
            <w:vAlign w:val="center"/>
          </w:tcPr>
          <w:p w14:paraId="06025C61" w14:textId="77777777" w:rsidR="00767083" w:rsidRPr="00BA03AF" w:rsidRDefault="00767083" w:rsidP="003C00CE">
            <w:pPr>
              <w:jc w:val="right"/>
              <w:rPr>
                <w:rFonts w:ascii="Arial Narrow" w:hAnsi="Arial Narrow" w:cs="Calibri"/>
                <w:color w:val="000000"/>
                <w:sz w:val="22"/>
                <w:szCs w:val="22"/>
              </w:rPr>
            </w:pPr>
            <w:r>
              <w:rPr>
                <w:rFonts w:ascii="Arial Narrow" w:hAnsi="Arial Narrow" w:cs="Calibri"/>
                <w:color w:val="000000"/>
                <w:sz w:val="22"/>
                <w:szCs w:val="22"/>
              </w:rPr>
              <w:t>75 000</w:t>
            </w:r>
          </w:p>
        </w:tc>
        <w:tc>
          <w:tcPr>
            <w:tcW w:w="1034" w:type="pct"/>
            <w:vAlign w:val="center"/>
          </w:tcPr>
          <w:p w14:paraId="239EB24F" w14:textId="77777777" w:rsidR="00767083" w:rsidRPr="00BA03AF" w:rsidRDefault="00767083" w:rsidP="003C00CE">
            <w:pPr>
              <w:jc w:val="right"/>
              <w:rPr>
                <w:rFonts w:ascii="Arial Narrow" w:hAnsi="Arial Narrow" w:cs="Calibri"/>
                <w:color w:val="000000"/>
                <w:sz w:val="22"/>
                <w:szCs w:val="22"/>
              </w:rPr>
            </w:pPr>
          </w:p>
        </w:tc>
      </w:tr>
      <w:tr w:rsidR="00767083" w:rsidRPr="00BA03AF" w14:paraId="0751322D" w14:textId="77777777" w:rsidTr="003C00CE">
        <w:trPr>
          <w:trHeight w:val="374"/>
        </w:trPr>
        <w:tc>
          <w:tcPr>
            <w:tcW w:w="1767" w:type="pct"/>
            <w:gridSpan w:val="2"/>
            <w:vAlign w:val="center"/>
          </w:tcPr>
          <w:p w14:paraId="0A262DE3" w14:textId="77777777" w:rsidR="00767083" w:rsidRPr="00BA03AF" w:rsidRDefault="00767083" w:rsidP="003C00CE">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75BB244E" w14:textId="77777777" w:rsidR="00767083" w:rsidRPr="00BA03AF" w:rsidRDefault="00767083" w:rsidP="003C00CE">
            <w:pPr>
              <w:jc w:val="center"/>
              <w:rPr>
                <w:rFonts w:ascii="Arial Narrow" w:hAnsi="Arial Narrow"/>
                <w:b/>
                <w:sz w:val="22"/>
                <w:szCs w:val="22"/>
              </w:rPr>
            </w:pPr>
          </w:p>
        </w:tc>
        <w:tc>
          <w:tcPr>
            <w:tcW w:w="952" w:type="pct"/>
            <w:vAlign w:val="center"/>
          </w:tcPr>
          <w:p w14:paraId="276CCDCB" w14:textId="77777777" w:rsidR="00767083" w:rsidRPr="00BA03AF" w:rsidRDefault="00767083" w:rsidP="003C00CE">
            <w:pPr>
              <w:jc w:val="center"/>
              <w:rPr>
                <w:rFonts w:ascii="Arial Narrow" w:hAnsi="Arial Narrow"/>
                <w:b/>
                <w:sz w:val="22"/>
                <w:szCs w:val="22"/>
              </w:rPr>
            </w:pPr>
          </w:p>
        </w:tc>
        <w:tc>
          <w:tcPr>
            <w:tcW w:w="917" w:type="pct"/>
            <w:vAlign w:val="center"/>
          </w:tcPr>
          <w:p w14:paraId="141FB3F3" w14:textId="77777777" w:rsidR="00767083" w:rsidRPr="00BA03AF" w:rsidRDefault="00767083" w:rsidP="003C00CE">
            <w:pPr>
              <w:jc w:val="right"/>
              <w:rPr>
                <w:rFonts w:ascii="Arial Narrow" w:hAnsi="Arial Narrow"/>
                <w:b/>
                <w:sz w:val="22"/>
                <w:szCs w:val="22"/>
              </w:rPr>
            </w:pPr>
          </w:p>
        </w:tc>
        <w:tc>
          <w:tcPr>
            <w:tcW w:w="1034" w:type="pct"/>
            <w:vAlign w:val="center"/>
          </w:tcPr>
          <w:p w14:paraId="1F472488" w14:textId="77777777" w:rsidR="00767083" w:rsidRPr="00BA03AF" w:rsidRDefault="00767083" w:rsidP="003C00CE">
            <w:pPr>
              <w:jc w:val="right"/>
              <w:rPr>
                <w:rFonts w:ascii="Arial Narrow" w:hAnsi="Arial Narrow"/>
                <w:b/>
                <w:sz w:val="22"/>
                <w:szCs w:val="22"/>
              </w:rPr>
            </w:pPr>
          </w:p>
        </w:tc>
      </w:tr>
    </w:tbl>
    <w:p w14:paraId="50FEA7BC" w14:textId="77777777" w:rsidR="00767083" w:rsidRPr="00BA03AF" w:rsidRDefault="00767083" w:rsidP="00767083">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5475CAC3" w14:textId="77777777" w:rsidR="00767083" w:rsidRPr="00BA03AF" w:rsidRDefault="00767083" w:rsidP="00767083">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Pr>
          <w:rFonts w:ascii="Arial Narrow" w:eastAsia="Calibri" w:hAnsi="Arial Narrow" w:cs="Times New Roman"/>
          <w:sz w:val="22"/>
          <w:szCs w:val="22"/>
          <w:lang w:eastAsia="en-US"/>
        </w:rPr>
        <w:t>T</w:t>
      </w:r>
      <w:r w:rsidRPr="00BA03AF">
        <w:rPr>
          <w:rFonts w:ascii="Arial Narrow" w:eastAsia="Calibri" w:hAnsi="Arial Narrow" w:cs="Times New Roman"/>
          <w:sz w:val="22"/>
          <w:szCs w:val="22"/>
          <w:lang w:eastAsia="en-US"/>
        </w:rPr>
        <w:t>ovaru 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Pr>
          <w:rFonts w:ascii="Arial Narrow" w:eastAsia="Calibri" w:hAnsi="Arial Narrow" w:cs="Times New Roman"/>
          <w:sz w:val="22"/>
          <w:szCs w:val="22"/>
          <w:lang w:eastAsia="en-US"/>
        </w:rPr>
        <w:t>grálnu časť tejto Kúpnej zmluvy.</w:t>
      </w:r>
    </w:p>
    <w:p w14:paraId="45F07128" w14:textId="77777777" w:rsidR="00767083" w:rsidRPr="00BA03AF" w:rsidRDefault="00767083" w:rsidP="00767083">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3431EEF6" w14:textId="77777777" w:rsidR="00767083" w:rsidRPr="00BA03AF" w:rsidRDefault="00767083" w:rsidP="00767083">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7AA92EA0" w14:textId="77777777" w:rsidR="00767083" w:rsidRPr="00BA03AF" w:rsidRDefault="00767083" w:rsidP="00767083">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76EB978"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7DCE087B"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428595B" w14:textId="77777777" w:rsidR="00767083" w:rsidRPr="00BA03AF" w:rsidRDefault="00767083" w:rsidP="00767083">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7AF8EFDE" w14:textId="77777777" w:rsidR="00767083" w:rsidRPr="00BA03AF" w:rsidRDefault="00767083" w:rsidP="00767083">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3B17027F"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7CC79CDF"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w:t>
      </w:r>
      <w:r w:rsidRPr="00BA03AF">
        <w:rPr>
          <w:rFonts w:ascii="Arial Narrow" w:eastAsia="Times" w:hAnsi="Arial Narrow"/>
          <w:sz w:val="22"/>
          <w:szCs w:val="22"/>
        </w:rPr>
        <w:lastRenderedPageBreak/>
        <w:t xml:space="preserve">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10DA15F2" w14:textId="77777777" w:rsidR="00767083" w:rsidRPr="00BA03AF" w:rsidRDefault="00767083" w:rsidP="00767083">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9888D01"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269619A9" w14:textId="77777777" w:rsidR="00767083" w:rsidRPr="00BA03AF" w:rsidRDefault="00767083" w:rsidP="00767083">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67632802"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6202B6BB"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1D291441" w14:textId="77777777" w:rsidR="00767083" w:rsidRPr="00BA03AF" w:rsidRDefault="00767083" w:rsidP="0076708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4BFABFCE"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6D9D1288" w14:textId="77777777" w:rsidR="00767083" w:rsidRPr="00BA03AF" w:rsidRDefault="00767083" w:rsidP="00767083">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3DDCDD4C" w14:textId="77777777" w:rsidR="00767083"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767083" w14:paraId="19656D0E" w14:textId="77777777" w:rsidTr="003C00CE">
        <w:trPr>
          <w:trHeight w:val="513"/>
        </w:trPr>
        <w:tc>
          <w:tcPr>
            <w:tcW w:w="627" w:type="dxa"/>
            <w:vAlign w:val="center"/>
          </w:tcPr>
          <w:p w14:paraId="5D228A0B"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116B53F"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2F33DEEC"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73FBBD94"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1BA4B94D"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767083" w14:paraId="0FA19A5C" w14:textId="77777777" w:rsidTr="003C00CE">
        <w:trPr>
          <w:trHeight w:val="513"/>
        </w:trPr>
        <w:tc>
          <w:tcPr>
            <w:tcW w:w="627" w:type="dxa"/>
            <w:vAlign w:val="center"/>
          </w:tcPr>
          <w:p w14:paraId="631580C2"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4AF9880A" w14:textId="77777777" w:rsidR="00767083" w:rsidRDefault="00767083" w:rsidP="003C00CE">
            <w:pPr>
              <w:pStyle w:val="Odsekzoznamu"/>
              <w:tabs>
                <w:tab w:val="left" w:pos="300"/>
              </w:tabs>
              <w:spacing w:before="60" w:line="360" w:lineRule="auto"/>
              <w:ind w:left="0"/>
              <w:rPr>
                <w:rFonts w:ascii="Arial Narrow" w:hAnsi="Arial Narrow"/>
                <w:sz w:val="22"/>
                <w:szCs w:val="22"/>
              </w:rPr>
            </w:pPr>
            <w:r w:rsidRPr="003E1C65">
              <w:rPr>
                <w:rFonts w:ascii="Arial Narrow" w:hAnsi="Arial Narrow"/>
                <w:sz w:val="22"/>
                <w:szCs w:val="22"/>
              </w:rPr>
              <w:t xml:space="preserve">Ochranný odev – overal proti biologickým rizikám pre </w:t>
            </w:r>
            <w:r>
              <w:rPr>
                <w:rFonts w:ascii="Arial Narrow" w:hAnsi="Arial Narrow"/>
                <w:sz w:val="22"/>
                <w:szCs w:val="22"/>
              </w:rPr>
              <w:t>všeobecné</w:t>
            </w:r>
            <w:r w:rsidRPr="003E1C65">
              <w:rPr>
                <w:rFonts w:ascii="Arial Narrow" w:hAnsi="Arial Narrow"/>
                <w:sz w:val="22"/>
                <w:szCs w:val="22"/>
              </w:rPr>
              <w:t xml:space="preserve"> použitie</w:t>
            </w:r>
            <w:r>
              <w:rPr>
                <w:rFonts w:ascii="Arial Narrow" w:hAnsi="Arial Narrow"/>
                <w:sz w:val="22"/>
                <w:szCs w:val="22"/>
              </w:rPr>
              <w:t xml:space="preserve"> </w:t>
            </w:r>
            <w:r w:rsidRPr="004C1A0D">
              <w:rPr>
                <w:rFonts w:ascii="Arial Narrow" w:hAnsi="Arial Narrow"/>
                <w:strike/>
                <w:color w:val="FF0000"/>
                <w:sz w:val="22"/>
                <w:szCs w:val="22"/>
              </w:rPr>
              <w:t>vrátane návlekov na obuv</w:t>
            </w:r>
            <w:r w:rsidRPr="004C1A0D">
              <w:rPr>
                <w:rFonts w:ascii="Arial Narrow" w:hAnsi="Arial Narrow"/>
                <w:color w:val="FF0000"/>
                <w:sz w:val="22"/>
                <w:szCs w:val="22"/>
              </w:rPr>
              <w:t xml:space="preserve"> </w:t>
            </w:r>
          </w:p>
        </w:tc>
        <w:tc>
          <w:tcPr>
            <w:tcW w:w="709" w:type="dxa"/>
            <w:vAlign w:val="center"/>
          </w:tcPr>
          <w:p w14:paraId="61E4C13F"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1FD67105" w14:textId="77777777" w:rsidR="00767083" w:rsidRDefault="00767083" w:rsidP="003C00CE">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vAlign w:val="center"/>
          </w:tcPr>
          <w:p w14:paraId="00BA8C36" w14:textId="77777777" w:rsidR="00767083" w:rsidRDefault="00767083" w:rsidP="003C00CE">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75 000</w:t>
            </w:r>
          </w:p>
        </w:tc>
      </w:tr>
      <w:tr w:rsidR="00767083" w14:paraId="18B438CA" w14:textId="77777777" w:rsidTr="003C00CE">
        <w:trPr>
          <w:trHeight w:val="495"/>
        </w:trPr>
        <w:tc>
          <w:tcPr>
            <w:tcW w:w="7276" w:type="dxa"/>
            <w:gridSpan w:val="4"/>
          </w:tcPr>
          <w:p w14:paraId="45AB6B61" w14:textId="77777777" w:rsidR="00767083" w:rsidRDefault="00767083" w:rsidP="003C00CE">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C4330CE" w14:textId="77777777" w:rsidR="00767083" w:rsidRPr="00346220" w:rsidRDefault="00767083" w:rsidP="003C00CE">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75 000</w:t>
            </w:r>
          </w:p>
        </w:tc>
      </w:tr>
    </w:tbl>
    <w:p w14:paraId="54F34AB7" w14:textId="77777777" w:rsidR="00767083" w:rsidRDefault="00767083" w:rsidP="00767083">
      <w:pPr>
        <w:pStyle w:val="Odsekzoznamu"/>
        <w:spacing w:after="240" w:line="276" w:lineRule="auto"/>
        <w:ind w:left="567"/>
        <w:jc w:val="both"/>
        <w:rPr>
          <w:rFonts w:ascii="Arial Narrow" w:eastAsia="Times" w:hAnsi="Arial Narrow"/>
          <w:sz w:val="22"/>
          <w:szCs w:val="22"/>
        </w:rPr>
      </w:pPr>
    </w:p>
    <w:p w14:paraId="14862434" w14:textId="77777777" w:rsidR="00767083" w:rsidRPr="00BA03AF" w:rsidRDefault="00767083" w:rsidP="00767083">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79278A92" w14:textId="77777777" w:rsidR="00767083" w:rsidRPr="00952ACA"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Pr>
          <w:rFonts w:ascii="Arial Narrow" w:eastAsia="Times" w:hAnsi="Arial Narrow"/>
          <w:sz w:val="22"/>
          <w:szCs w:val="22"/>
        </w:rPr>
        <w:t xml:space="preserve">závod SŠHR SR </w:t>
      </w:r>
      <w:proofErr w:type="spellStart"/>
      <w:r>
        <w:rPr>
          <w:rFonts w:ascii="Arial Narrow" w:eastAsia="Times" w:hAnsi="Arial Narrow"/>
          <w:sz w:val="22"/>
          <w:szCs w:val="22"/>
        </w:rPr>
        <w:t>Borovina</w:t>
      </w:r>
      <w:proofErr w:type="spellEnd"/>
      <w:r>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7CFBFF44" w14:textId="77777777" w:rsidR="00767083" w:rsidRPr="00BA03AF"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6A7CDA32" w14:textId="77777777" w:rsidR="00767083" w:rsidRPr="00BA03AF" w:rsidRDefault="00767083" w:rsidP="00767083">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52CBB22A" w14:textId="77777777" w:rsidR="00767083" w:rsidRPr="008F2460" w:rsidRDefault="00767083" w:rsidP="0076708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lastRenderedPageBreak/>
        <w:t xml:space="preserve">Kupujúci po odovzdaní Tovaru podpíše Kupujúcemu dodací list. Kupujúci v priebehu 7 dní odo dňa odovzdania Tovaru skontroluje  množstvo a to, či Tovar zodpovedá dokumentácii predkladanej vo verejnom obstarávaní a špecifikácii uvedenej v prílohe č. 1. Po vykonaní kontroly Kupujúcim podľa predchádzajúcej vety Zmluvné strany podpíšu preberací protokol, čím sa považuje Tovar za prevzatý.   </w:t>
      </w:r>
    </w:p>
    <w:p w14:paraId="6B7ED4B7" w14:textId="77777777" w:rsidR="00767083" w:rsidRPr="00BD706E" w:rsidRDefault="00767083" w:rsidP="00767083">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BB35A0D" w14:textId="77777777" w:rsidR="00767083" w:rsidRPr="00BA03AF" w:rsidRDefault="00767083" w:rsidP="00767083">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2A92A261" w14:textId="77777777" w:rsidR="00767083" w:rsidRPr="00BA03AF" w:rsidRDefault="00767083" w:rsidP="00767083">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566C2E3E" w14:textId="77777777" w:rsidR="00767083" w:rsidRPr="00BA03AF" w:rsidRDefault="00767083" w:rsidP="0076708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0F36D38C" w14:textId="77777777" w:rsidR="00767083" w:rsidRPr="00BA03AF" w:rsidRDefault="00767083" w:rsidP="00767083">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455E5F3A" w14:textId="77777777" w:rsidR="00767083" w:rsidRPr="00BA03AF" w:rsidRDefault="00767083" w:rsidP="00767083">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507804D8" w14:textId="77777777" w:rsidR="00767083" w:rsidRPr="00BA03AF" w:rsidRDefault="00767083" w:rsidP="00767083">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275EA4F7" w14:textId="77777777" w:rsidR="00767083" w:rsidRPr="00BA03AF" w:rsidRDefault="00767083" w:rsidP="0076708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74EB710B" w14:textId="77777777" w:rsidR="00767083" w:rsidRPr="00BA03AF" w:rsidRDefault="00767083" w:rsidP="00767083">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075CA09F" w14:textId="77777777" w:rsidR="00767083" w:rsidRPr="00BA03AF" w:rsidRDefault="00767083" w:rsidP="00767083">
      <w:pPr>
        <w:autoSpaceDE w:val="0"/>
        <w:autoSpaceDN w:val="0"/>
        <w:adjustRightInd w:val="0"/>
        <w:spacing w:line="276" w:lineRule="auto"/>
        <w:rPr>
          <w:rFonts w:ascii="Arial Narrow" w:hAnsi="Arial Narrow"/>
          <w:b/>
          <w:bCs/>
          <w:sz w:val="22"/>
          <w:szCs w:val="22"/>
          <w:lang w:eastAsia="sk-SK"/>
        </w:rPr>
      </w:pPr>
    </w:p>
    <w:p w14:paraId="078A9D5A" w14:textId="77777777" w:rsidR="00767083" w:rsidRPr="00BA03AF" w:rsidRDefault="00767083" w:rsidP="00767083">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BC331E7"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A5E4B34"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4E77CD1A"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650435A9" w14:textId="77777777" w:rsidR="00767083" w:rsidRPr="00BA03AF" w:rsidRDefault="00767083" w:rsidP="00767083">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6D8B7EB7" w14:textId="77777777" w:rsidR="00767083" w:rsidRPr="00BA03AF" w:rsidRDefault="00767083" w:rsidP="00767083">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1B892905" w14:textId="77777777" w:rsidR="00767083" w:rsidRPr="00BA03AF"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w:t>
      </w:r>
      <w:r w:rsidRPr="00BA03AF">
        <w:rPr>
          <w:rFonts w:ascii="Arial Narrow" w:eastAsia="Times New Roman" w:hAnsi="Arial Narrow"/>
          <w:sz w:val="22"/>
          <w:szCs w:val="22"/>
          <w:lang w:eastAsia="en-US"/>
        </w:rPr>
        <w:lastRenderedPageBreak/>
        <w:t xml:space="preserve">Kupujúcemu zmenu subdodávateľa/subdodávateľov a označiť nového subdodávateľa/subdodávateľov v rozsahu, aký je uvedený v bode 1 tohto článku Zmluvy, najmenej päť (5) pracovných dní pred navrhovaným termínom využitia služieb subdodávateľa. </w:t>
      </w:r>
    </w:p>
    <w:p w14:paraId="77F76613" w14:textId="77777777" w:rsidR="00767083" w:rsidRPr="00BA03AF"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6913EF1F" w14:textId="77777777" w:rsidR="00767083" w:rsidRPr="00BA03AF" w:rsidRDefault="00767083" w:rsidP="00767083">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3CC95ACB" w14:textId="77777777" w:rsidR="00767083" w:rsidRPr="00910E9B" w:rsidRDefault="00767083" w:rsidP="00767083">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13ACF21E"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6CD1309A"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30427DA1" w14:textId="77777777" w:rsidR="00767083" w:rsidRPr="00BA03AF" w:rsidRDefault="00767083" w:rsidP="0076708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01DA62BB" w14:textId="77777777" w:rsidR="00767083" w:rsidRPr="00C67F3E" w:rsidRDefault="00767083" w:rsidP="00767083">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320A6039"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531A3EB4"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30E4619F"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4481EF9F" w14:textId="77777777" w:rsidR="00767083" w:rsidRPr="00F37265"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Pr>
          <w:rFonts w:ascii="Arial Narrow" w:eastAsia="Calibri" w:hAnsi="Arial Narrow" w:cs="Times New Roman"/>
          <w:sz w:val="22"/>
          <w:szCs w:val="22"/>
          <w:lang w:eastAsia="en-US"/>
        </w:rPr>
        <w:t xml:space="preserve">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47D27EF4"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15D2876" w14:textId="77777777" w:rsidR="00767083" w:rsidRPr="00BA03AF"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1DE61E32" w14:textId="77777777" w:rsidR="00767083" w:rsidRPr="00C0284E" w:rsidRDefault="00767083" w:rsidP="00767083">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w:t>
      </w:r>
      <w:r w:rsidRPr="00BA03AF">
        <w:rPr>
          <w:rFonts w:ascii="Arial Narrow" w:eastAsia="Calibri" w:hAnsi="Arial Narrow" w:cs="Times New Roman"/>
          <w:sz w:val="22"/>
          <w:szCs w:val="22"/>
          <w:lang w:eastAsia="en-US"/>
        </w:rPr>
        <w:lastRenderedPageBreak/>
        <w:t>tejto Kúpnej zmluvy.</w:t>
      </w:r>
    </w:p>
    <w:p w14:paraId="20212A39"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335DA02E"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29D6C587"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2F648417"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3E2C3B1A"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1E418A1"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691BD91" w14:textId="77777777" w:rsidR="00767083" w:rsidRPr="00BA03AF" w:rsidRDefault="00767083" w:rsidP="00767083">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0223ECB" w14:textId="77777777" w:rsidR="00767083" w:rsidRPr="008F2460"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Pr>
          <w:rFonts w:ascii="Arial Narrow" w:eastAsia="Times" w:hAnsi="Arial Narrow"/>
          <w:sz w:val="22"/>
          <w:szCs w:val="22"/>
        </w:rPr>
        <w:t>ne</w:t>
      </w:r>
      <w:r w:rsidRPr="00BA03AF">
        <w:rPr>
          <w:rFonts w:ascii="Arial Narrow" w:eastAsia="Times" w:hAnsi="Arial Narrow"/>
          <w:sz w:val="22"/>
          <w:szCs w:val="22"/>
        </w:rPr>
        <w:t>dodania Predmetu zmluvy</w:t>
      </w:r>
      <w:r>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nedodaného Tovaru (tzv. odstupné). </w:t>
      </w:r>
    </w:p>
    <w:p w14:paraId="3CCFA06D" w14:textId="77777777" w:rsidR="00767083" w:rsidRPr="003B0F68"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044A55A9" w14:textId="77777777" w:rsidR="00767083" w:rsidRPr="003B0F68"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32C4F103" w14:textId="77777777" w:rsidR="00767083" w:rsidRPr="00BA03AF"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85ED7E8" w14:textId="77777777" w:rsidR="00767083" w:rsidRPr="00540F56" w:rsidRDefault="00767083" w:rsidP="00767083">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Pr="008F2460">
        <w:rPr>
          <w:rFonts w:ascii="Arial Narrow" w:eastAsia="Times" w:hAnsi="Arial Narrow"/>
          <w:sz w:val="22"/>
          <w:szCs w:val="22"/>
        </w:rPr>
        <w:t>piatich (5)</w:t>
      </w:r>
      <w:r w:rsidRPr="00BA03AF">
        <w:rPr>
          <w:rFonts w:ascii="Arial Narrow" w:eastAsia="Times" w:hAnsi="Arial Narrow"/>
          <w:sz w:val="22"/>
          <w:szCs w:val="22"/>
        </w:rPr>
        <w:t xml:space="preserve"> dní odo dňa doručenia sankčnej faktúry</w:t>
      </w:r>
      <w:r>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798DB49F"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4C5733B1"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4866F7EC" w14:textId="77777777" w:rsidR="00767083" w:rsidRPr="00BA03AF"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314204C8" w14:textId="77777777" w:rsidR="00767083" w:rsidRPr="00BA03AF" w:rsidRDefault="00767083" w:rsidP="00767083">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4CBE43A6" w14:textId="77777777" w:rsidR="00767083" w:rsidRDefault="00767083" w:rsidP="00767083">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3A360CB9" w14:textId="77777777" w:rsidR="00767083" w:rsidRPr="00D8221B" w:rsidRDefault="00767083" w:rsidP="00767083">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4692F1BE" w14:textId="77777777" w:rsidR="00767083" w:rsidRPr="00BA03AF" w:rsidRDefault="00767083" w:rsidP="0076708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0E50EC61" w14:textId="77777777" w:rsidR="00767083" w:rsidRPr="00BA03AF" w:rsidRDefault="00767083" w:rsidP="00767083">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5188FD5C" w14:textId="77777777" w:rsidR="00767083" w:rsidRPr="00BA03AF" w:rsidRDefault="00767083" w:rsidP="00767083">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0F6C8E23" w14:textId="77777777" w:rsidR="00767083" w:rsidRDefault="00767083" w:rsidP="00767083">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529594C7" w14:textId="77777777" w:rsidR="00767083" w:rsidRPr="00BA03AF" w:rsidRDefault="00767083" w:rsidP="00767083">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4F797BBF" w14:textId="77777777" w:rsidR="00767083" w:rsidRPr="00E604F9"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(siedmych) dní odo dňa doručenia odstúpenia od Zmluvy prevziať Tovar od Kupujúceho na náklady Predávajúceho.</w:t>
      </w:r>
    </w:p>
    <w:p w14:paraId="028D25FB" w14:textId="77777777" w:rsidR="00767083" w:rsidRDefault="00767083" w:rsidP="00767083">
      <w:pPr>
        <w:pStyle w:val="Zkladntext3"/>
        <w:overflowPunct w:val="0"/>
        <w:autoSpaceDE w:val="0"/>
        <w:ind w:left="567"/>
        <w:textAlignment w:val="baseline"/>
        <w:rPr>
          <w:rFonts w:ascii="Arial Narrow" w:eastAsia="Calibri" w:hAnsi="Arial Narrow" w:cs="Times New Roman"/>
          <w:sz w:val="22"/>
          <w:szCs w:val="22"/>
          <w:lang w:eastAsia="en-US"/>
        </w:rPr>
      </w:pPr>
    </w:p>
    <w:p w14:paraId="7BF6CE9E" w14:textId="77777777" w:rsidR="00767083" w:rsidRPr="00BA03AF" w:rsidRDefault="00767083" w:rsidP="00767083">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6618BB2" w14:textId="77777777" w:rsidR="00767083" w:rsidRPr="00BA03AF" w:rsidRDefault="00767083" w:rsidP="0076708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73905A8" w14:textId="77777777" w:rsidR="00767083" w:rsidRPr="006E1029" w:rsidRDefault="00767083" w:rsidP="00767083">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519AB747" w14:textId="77777777" w:rsidR="00767083" w:rsidRPr="00BA03AF" w:rsidRDefault="00767083" w:rsidP="0076708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3775EFF1" w14:textId="77777777" w:rsidR="00767083" w:rsidRPr="00BA03AF" w:rsidRDefault="00767083" w:rsidP="00767083">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4282BF86" w14:textId="77777777" w:rsidR="00767083" w:rsidRPr="00BA03AF" w:rsidRDefault="00767083" w:rsidP="00767083">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CFA62C1" w14:textId="77777777" w:rsidR="00767083" w:rsidRPr="00BA03AF" w:rsidRDefault="00767083" w:rsidP="00767083">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1CAB4F3F" w14:textId="77777777" w:rsidR="00767083" w:rsidRPr="00BA03AF" w:rsidRDefault="00767083" w:rsidP="00767083">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730BE226" w14:textId="77777777" w:rsidR="00767083"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p>
    <w:p w14:paraId="29EFC9D6" w14:textId="77777777" w:rsidR="00767083" w:rsidRPr="00BA03AF" w:rsidRDefault="00767083" w:rsidP="00767083">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6F1EDE4C" w14:textId="77777777" w:rsidR="00767083" w:rsidRPr="00BA03AF" w:rsidRDefault="00767083" w:rsidP="00767083">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0E42F55C"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9CB85B1" w14:textId="77777777" w:rsidR="00767083" w:rsidRPr="00BA03AF" w:rsidRDefault="00767083" w:rsidP="00767083">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4FD4A4C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2BC2391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5514F62E"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w:t>
      </w:r>
      <w:r w:rsidRPr="00BA03AF">
        <w:rPr>
          <w:rFonts w:ascii="Arial Narrow" w:eastAsia="Calibri" w:hAnsi="Arial Narrow" w:cs="Times New Roman"/>
          <w:sz w:val="22"/>
          <w:szCs w:val="22"/>
          <w:lang w:eastAsia="en-US"/>
        </w:rPr>
        <w:lastRenderedPageBreak/>
        <w:t>je potrebné vykonať písomným dodatkom k tejto Kúpnej zmluve.</w:t>
      </w:r>
    </w:p>
    <w:p w14:paraId="20351FD9" w14:textId="77777777" w:rsidR="00767083" w:rsidRPr="00BA03AF" w:rsidRDefault="00767083" w:rsidP="00767083">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1139935" w14:textId="77777777" w:rsidR="00767083" w:rsidRPr="00BA03AF" w:rsidRDefault="00767083" w:rsidP="00767083">
      <w:pPr>
        <w:pStyle w:val="Odsekzoznamu"/>
        <w:ind w:left="567"/>
        <w:jc w:val="both"/>
        <w:rPr>
          <w:rFonts w:ascii="Arial Narrow" w:eastAsia="Calibri" w:hAnsi="Arial Narrow" w:cs="Times New Roman"/>
          <w:sz w:val="22"/>
          <w:szCs w:val="22"/>
          <w:lang w:eastAsia="en-US"/>
        </w:rPr>
      </w:pPr>
    </w:p>
    <w:p w14:paraId="57E943C5" w14:textId="77777777" w:rsidR="00767083" w:rsidRPr="00BA03AF" w:rsidRDefault="00767083" w:rsidP="00767083">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2AD9BB47"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7DF25D0B"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55E86F6C" w14:textId="77777777" w:rsidR="00767083" w:rsidRPr="00BA03AF" w:rsidRDefault="00767083" w:rsidP="00767083">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510768F6" w14:textId="77777777" w:rsidR="00767083" w:rsidRPr="00BA03AF" w:rsidRDefault="00767083" w:rsidP="00767083">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24528055"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0C1203FD"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2A2FC2D9" w14:textId="77777777" w:rsidR="00767083" w:rsidRPr="00BA03AF" w:rsidRDefault="00767083" w:rsidP="00767083">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0552D2AE" w14:textId="77777777" w:rsidR="00767083" w:rsidRPr="00BA03AF" w:rsidRDefault="00767083" w:rsidP="00767083">
      <w:pPr>
        <w:spacing w:line="228" w:lineRule="auto"/>
        <w:ind w:right="21"/>
        <w:jc w:val="both"/>
        <w:rPr>
          <w:rFonts w:ascii="Arial Narrow" w:hAnsi="Arial Narrow"/>
          <w:sz w:val="22"/>
          <w:szCs w:val="22"/>
        </w:rPr>
      </w:pPr>
    </w:p>
    <w:p w14:paraId="55691A80" w14:textId="77777777" w:rsidR="00767083" w:rsidRPr="00BA03AF" w:rsidRDefault="00767083" w:rsidP="00767083">
      <w:pPr>
        <w:spacing w:line="228" w:lineRule="auto"/>
        <w:ind w:right="21"/>
        <w:jc w:val="both"/>
        <w:rPr>
          <w:rFonts w:ascii="Arial Narrow" w:hAnsi="Arial Narrow"/>
          <w:sz w:val="22"/>
          <w:szCs w:val="22"/>
        </w:rPr>
      </w:pPr>
    </w:p>
    <w:p w14:paraId="3C2A90AB" w14:textId="77777777" w:rsidR="00767083" w:rsidRPr="00BA03AF" w:rsidRDefault="00767083" w:rsidP="00767083">
      <w:pPr>
        <w:spacing w:line="228" w:lineRule="auto"/>
        <w:ind w:right="21"/>
        <w:jc w:val="both"/>
        <w:rPr>
          <w:rFonts w:ascii="Arial Narrow" w:hAnsi="Arial Narrow"/>
          <w:sz w:val="22"/>
          <w:szCs w:val="22"/>
        </w:rPr>
      </w:pPr>
    </w:p>
    <w:p w14:paraId="47FCC6BD" w14:textId="77777777" w:rsidR="00767083" w:rsidRPr="00BA03AF" w:rsidRDefault="00767083" w:rsidP="00767083">
      <w:pPr>
        <w:spacing w:line="228" w:lineRule="auto"/>
        <w:ind w:right="21"/>
        <w:jc w:val="both"/>
        <w:rPr>
          <w:rFonts w:ascii="Arial Narrow" w:hAnsi="Arial Narrow"/>
          <w:sz w:val="22"/>
          <w:szCs w:val="22"/>
        </w:rPr>
      </w:pPr>
    </w:p>
    <w:p w14:paraId="4761199A" w14:textId="77777777" w:rsidR="00767083" w:rsidRPr="00BA03AF" w:rsidRDefault="00767083" w:rsidP="00767083">
      <w:pPr>
        <w:spacing w:line="228" w:lineRule="auto"/>
        <w:ind w:right="21"/>
        <w:jc w:val="both"/>
        <w:rPr>
          <w:rFonts w:ascii="Arial Narrow" w:hAnsi="Arial Narrow"/>
          <w:sz w:val="22"/>
          <w:szCs w:val="22"/>
        </w:rPr>
      </w:pPr>
    </w:p>
    <w:p w14:paraId="731FF3B9"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BD5E4B0" w14:textId="77777777" w:rsidR="00767083" w:rsidRPr="00BA03AF" w:rsidRDefault="00767083" w:rsidP="00767083">
      <w:pPr>
        <w:spacing w:line="228" w:lineRule="auto"/>
        <w:ind w:right="21"/>
        <w:jc w:val="both"/>
        <w:rPr>
          <w:rFonts w:ascii="Arial Narrow" w:hAnsi="Arial Narrow"/>
          <w:sz w:val="22"/>
          <w:szCs w:val="22"/>
        </w:rPr>
      </w:pPr>
    </w:p>
    <w:p w14:paraId="47B2FDBE" w14:textId="77777777" w:rsidR="00767083" w:rsidRPr="00BA03AF" w:rsidRDefault="00767083" w:rsidP="00767083">
      <w:pPr>
        <w:spacing w:line="228" w:lineRule="auto"/>
        <w:ind w:right="21"/>
        <w:jc w:val="both"/>
        <w:rPr>
          <w:rFonts w:ascii="Arial Narrow" w:hAnsi="Arial Narrow"/>
          <w:sz w:val="22"/>
          <w:szCs w:val="22"/>
        </w:rPr>
      </w:pPr>
    </w:p>
    <w:p w14:paraId="38BD38A4"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4E32C484" w14:textId="77777777" w:rsidR="00767083" w:rsidRPr="00BA03AF" w:rsidRDefault="00767083" w:rsidP="00767083">
      <w:pPr>
        <w:spacing w:line="228" w:lineRule="auto"/>
        <w:ind w:right="21"/>
        <w:jc w:val="both"/>
        <w:rPr>
          <w:rFonts w:ascii="Arial Narrow" w:hAnsi="Arial Narrow"/>
          <w:sz w:val="22"/>
          <w:szCs w:val="22"/>
        </w:rPr>
      </w:pPr>
    </w:p>
    <w:p w14:paraId="0CA9ED19" w14:textId="77777777" w:rsidR="00767083" w:rsidRPr="00BA03AF" w:rsidRDefault="00767083" w:rsidP="00767083">
      <w:pPr>
        <w:spacing w:line="228" w:lineRule="auto"/>
        <w:ind w:right="21"/>
        <w:jc w:val="both"/>
        <w:rPr>
          <w:rFonts w:ascii="Arial Narrow" w:hAnsi="Arial Narrow"/>
          <w:sz w:val="22"/>
          <w:szCs w:val="22"/>
        </w:rPr>
      </w:pPr>
    </w:p>
    <w:p w14:paraId="6DF99632" w14:textId="77777777" w:rsidR="00767083" w:rsidRPr="00BA03AF" w:rsidRDefault="00767083" w:rsidP="00767083">
      <w:pPr>
        <w:spacing w:line="228" w:lineRule="auto"/>
        <w:ind w:right="21"/>
        <w:jc w:val="both"/>
        <w:rPr>
          <w:rFonts w:ascii="Arial Narrow" w:hAnsi="Arial Narrow"/>
          <w:sz w:val="22"/>
          <w:szCs w:val="22"/>
        </w:rPr>
      </w:pPr>
    </w:p>
    <w:p w14:paraId="1B03EC42"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008B6FA1" w14:textId="77777777" w:rsidR="00767083" w:rsidRPr="00BA03AF" w:rsidRDefault="00767083" w:rsidP="00767083">
      <w:pPr>
        <w:spacing w:line="228" w:lineRule="auto"/>
        <w:ind w:right="21"/>
        <w:jc w:val="both"/>
        <w:rPr>
          <w:rFonts w:ascii="Arial Narrow" w:hAnsi="Arial Narrow"/>
          <w:sz w:val="22"/>
          <w:szCs w:val="22"/>
        </w:rPr>
      </w:pPr>
    </w:p>
    <w:p w14:paraId="00462A31"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1ECD3DD8" w14:textId="77777777" w:rsidR="00767083" w:rsidRPr="00BA03AF" w:rsidRDefault="00767083" w:rsidP="00767083">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2CA549B" w14:textId="77777777" w:rsidR="00767083" w:rsidRPr="00BA03AF" w:rsidRDefault="00767083" w:rsidP="00767083">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71C972C" w14:textId="77777777" w:rsidR="00767083" w:rsidRDefault="00767083" w:rsidP="00767083">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4EE05D28" w14:textId="77777777" w:rsidR="00767083" w:rsidRDefault="00767083" w:rsidP="00767083">
      <w:pPr>
        <w:jc w:val="both"/>
        <w:rPr>
          <w:rFonts w:ascii="Arial Narrow" w:hAnsi="Arial Narrow"/>
          <w:sz w:val="22"/>
          <w:szCs w:val="22"/>
        </w:rPr>
      </w:pPr>
    </w:p>
    <w:p w14:paraId="1062B02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350BD1B5" w14:textId="77777777" w:rsidR="00767083" w:rsidRPr="00BA03AF" w:rsidRDefault="00767083" w:rsidP="00767083">
      <w:pPr>
        <w:jc w:val="both"/>
        <w:rPr>
          <w:rFonts w:ascii="Arial Narrow" w:hAnsi="Arial Narrow"/>
          <w:b/>
          <w:sz w:val="22"/>
          <w:szCs w:val="22"/>
        </w:rPr>
      </w:pPr>
    </w:p>
    <w:p w14:paraId="2178DFED"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t>ZÁKLADNÉ POŽIADAVKY:</w:t>
      </w:r>
    </w:p>
    <w:p w14:paraId="35335267" w14:textId="77777777" w:rsidR="00767083" w:rsidRPr="00BA03AF" w:rsidRDefault="00767083" w:rsidP="00767083">
      <w:pPr>
        <w:jc w:val="both"/>
        <w:rPr>
          <w:rFonts w:ascii="Arial Narrow" w:hAnsi="Arial Narrow"/>
          <w:sz w:val="22"/>
          <w:szCs w:val="22"/>
        </w:rPr>
      </w:pPr>
    </w:p>
    <w:p w14:paraId="0CED01F4" w14:textId="77777777" w:rsidR="00767083"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Jednorazový ochranný odev (kombinéza s kapucňou) poskytujúci och</w:t>
      </w:r>
      <w:r>
        <w:rPr>
          <w:rFonts w:ascii="Arial Narrow" w:hAnsi="Arial Narrow"/>
          <w:sz w:val="22"/>
          <w:szCs w:val="22"/>
        </w:rPr>
        <w:t xml:space="preserve">ranu CE kategórie III., Typ 5/6, </w:t>
      </w:r>
      <w:r>
        <w:rPr>
          <w:rFonts w:ascii="Arial Narrow" w:hAnsi="Arial Narrow"/>
          <w:sz w:val="22"/>
          <w:szCs w:val="22"/>
        </w:rPr>
        <w:br/>
        <w:t xml:space="preserve">a </w:t>
      </w:r>
      <w:r w:rsidRPr="005854D0">
        <w:rPr>
          <w:rFonts w:ascii="Arial Narrow" w:hAnsi="Arial Narrow"/>
          <w:sz w:val="22"/>
          <w:szCs w:val="22"/>
        </w:rPr>
        <w:t xml:space="preserve">ochranu voči biologickým rizikám. </w:t>
      </w:r>
    </w:p>
    <w:p w14:paraId="7B709A85" w14:textId="77777777" w:rsidR="00767083"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Zvýšená ochrana proti veľmi jemným časticiam a postriekaním nebezpečnými kvapalnými chemikáliami. </w:t>
      </w:r>
    </w:p>
    <w:p w14:paraId="29E4D8F4" w14:textId="77777777" w:rsidR="00767083"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Odev nezaťažujúci tepelne organizmus</w:t>
      </w:r>
      <w:r>
        <w:rPr>
          <w:rFonts w:ascii="Arial Narrow" w:hAnsi="Arial Narrow"/>
          <w:sz w:val="22"/>
          <w:szCs w:val="22"/>
        </w:rPr>
        <w:t>,</w:t>
      </w:r>
      <w:r w:rsidRPr="005854D0">
        <w:rPr>
          <w:rFonts w:ascii="Arial Narrow" w:hAnsi="Arial Narrow"/>
          <w:sz w:val="22"/>
          <w:szCs w:val="22"/>
        </w:rPr>
        <w:t xml:space="preserve"> </w:t>
      </w:r>
      <w:r>
        <w:rPr>
          <w:rFonts w:ascii="Arial Narrow" w:hAnsi="Arial Narrow"/>
          <w:sz w:val="22"/>
          <w:szCs w:val="22"/>
        </w:rPr>
        <w:t>z</w:t>
      </w:r>
      <w:r w:rsidRPr="005854D0">
        <w:rPr>
          <w:rFonts w:ascii="Arial Narrow" w:hAnsi="Arial Narrow"/>
          <w:sz w:val="22"/>
          <w:szCs w:val="22"/>
        </w:rPr>
        <w:t xml:space="preserve">abezpečujúci dýchanie pokožky a prenos vlhkosti smerom do vonkajšieho prostredia. </w:t>
      </w:r>
    </w:p>
    <w:p w14:paraId="4B63CD33"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Zips s </w:t>
      </w:r>
      <w:proofErr w:type="spellStart"/>
      <w:r w:rsidRPr="005854D0">
        <w:rPr>
          <w:rFonts w:ascii="Arial Narrow" w:hAnsi="Arial Narrow"/>
          <w:sz w:val="22"/>
          <w:szCs w:val="22"/>
        </w:rPr>
        <w:t>prilepiteľnou</w:t>
      </w:r>
      <w:proofErr w:type="spellEnd"/>
      <w:r w:rsidRPr="005854D0">
        <w:rPr>
          <w:rFonts w:ascii="Arial Narrow" w:hAnsi="Arial Narrow"/>
          <w:sz w:val="22"/>
          <w:szCs w:val="22"/>
        </w:rPr>
        <w:t xml:space="preserve"> záklopkou pre zvýšenú ochranu. </w:t>
      </w:r>
    </w:p>
    <w:p w14:paraId="4EC3FF15"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Odev musí obsahovať </w:t>
      </w:r>
      <w:proofErr w:type="spellStart"/>
      <w:r w:rsidRPr="005854D0">
        <w:rPr>
          <w:rFonts w:ascii="Arial Narrow" w:hAnsi="Arial Narrow"/>
          <w:sz w:val="22"/>
          <w:szCs w:val="22"/>
        </w:rPr>
        <w:t>piktogramové</w:t>
      </w:r>
      <w:proofErr w:type="spellEnd"/>
      <w:r w:rsidRPr="005854D0">
        <w:rPr>
          <w:rFonts w:ascii="Arial Narrow" w:hAnsi="Arial Narrow"/>
          <w:sz w:val="22"/>
          <w:szCs w:val="22"/>
        </w:rPr>
        <w:t xml:space="preserve"> značenie spĺňajúcich požiadaviek kvality, certifikácie a ošetrovania. </w:t>
      </w:r>
    </w:p>
    <w:p w14:paraId="501DB580"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Materiál: netkaná antistatická tkanina </w:t>
      </w:r>
    </w:p>
    <w:p w14:paraId="1EC8C66B"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Minimálna životnosť výrobku: 36 mesiacov </w:t>
      </w:r>
    </w:p>
    <w:p w14:paraId="1770C553"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Požadované veľkosti: M, L, XL, XXL </w:t>
      </w:r>
    </w:p>
    <w:p w14:paraId="5C4EBB72"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Výrobok v zhode s : </w:t>
      </w:r>
    </w:p>
    <w:p w14:paraId="5379EA64"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ISO 13982-1:2004 (typ 5:) </w:t>
      </w:r>
    </w:p>
    <w:p w14:paraId="0721E057"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13034:2005 (typ 6:) </w:t>
      </w:r>
    </w:p>
    <w:p w14:paraId="39A80D32"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14126:2003 (typ 5-B, 6-B) </w:t>
      </w:r>
    </w:p>
    <w:p w14:paraId="7F0F1BB7" w14:textId="77777777" w:rsidR="00767083" w:rsidRPr="005854D0"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1149-5:2008 </w:t>
      </w:r>
    </w:p>
    <w:p w14:paraId="01A7328C" w14:textId="77777777" w:rsidR="00767083" w:rsidRDefault="00767083" w:rsidP="00767083">
      <w:pPr>
        <w:pStyle w:val="Odsekzoznamu"/>
        <w:numPr>
          <w:ilvl w:val="0"/>
          <w:numId w:val="42"/>
        </w:numPr>
        <w:jc w:val="both"/>
        <w:rPr>
          <w:rFonts w:ascii="Arial Narrow" w:hAnsi="Arial Narrow"/>
          <w:sz w:val="22"/>
          <w:szCs w:val="22"/>
        </w:rPr>
      </w:pPr>
      <w:r w:rsidRPr="005854D0">
        <w:rPr>
          <w:rFonts w:ascii="Arial Narrow" w:hAnsi="Arial Narrow"/>
          <w:sz w:val="22"/>
          <w:szCs w:val="22"/>
        </w:rPr>
        <w:t xml:space="preserve">EN 1073-2:2002, alebo ekvivalentnou normou. </w:t>
      </w:r>
    </w:p>
    <w:p w14:paraId="064ACA1A" w14:textId="77777777" w:rsidR="00767083" w:rsidRPr="00BA03AF" w:rsidRDefault="00767083" w:rsidP="00767083">
      <w:pPr>
        <w:pStyle w:val="Odsekzoznamu"/>
        <w:jc w:val="both"/>
        <w:rPr>
          <w:rFonts w:ascii="Arial Narrow" w:hAnsi="Arial Narrow"/>
          <w:sz w:val="22"/>
          <w:szCs w:val="22"/>
        </w:rPr>
      </w:pPr>
    </w:p>
    <w:p w14:paraId="7E38057C" w14:textId="77777777" w:rsidR="00767083" w:rsidRPr="004C1A0D" w:rsidRDefault="00767083" w:rsidP="00767083">
      <w:pPr>
        <w:pStyle w:val="Odsekzoznamu"/>
        <w:numPr>
          <w:ilvl w:val="0"/>
          <w:numId w:val="42"/>
        </w:numPr>
        <w:jc w:val="both"/>
        <w:rPr>
          <w:rFonts w:ascii="Arial Narrow" w:hAnsi="Arial Narrow"/>
          <w:strike/>
          <w:color w:val="FF0000"/>
          <w:sz w:val="22"/>
          <w:szCs w:val="22"/>
        </w:rPr>
      </w:pPr>
      <w:bookmarkStart w:id="0" w:name="_GoBack"/>
      <w:r w:rsidRPr="004C1A0D">
        <w:rPr>
          <w:rFonts w:ascii="Arial Narrow" w:hAnsi="Arial Narrow"/>
          <w:strike/>
          <w:color w:val="FF0000"/>
          <w:sz w:val="22"/>
          <w:szCs w:val="22"/>
        </w:rPr>
        <w:t xml:space="preserve">Ochranné návleky vyrobené z laminovaného, </w:t>
      </w:r>
      <w:proofErr w:type="spellStart"/>
      <w:r w:rsidRPr="004C1A0D">
        <w:rPr>
          <w:rFonts w:ascii="Arial Narrow" w:hAnsi="Arial Narrow"/>
          <w:strike/>
          <w:color w:val="FF0000"/>
          <w:sz w:val="22"/>
          <w:szCs w:val="22"/>
        </w:rPr>
        <w:t>mikroporézneho</w:t>
      </w:r>
      <w:proofErr w:type="spellEnd"/>
      <w:r w:rsidRPr="004C1A0D">
        <w:rPr>
          <w:rFonts w:ascii="Arial Narrow" w:hAnsi="Arial Narrow"/>
          <w:strike/>
          <w:color w:val="FF0000"/>
          <w:sz w:val="22"/>
          <w:szCs w:val="22"/>
        </w:rPr>
        <w:t xml:space="preserve"> netkaného materiálu. </w:t>
      </w:r>
    </w:p>
    <w:p w14:paraId="46375AAB" w14:textId="77777777" w:rsidR="00767083" w:rsidRPr="004C1A0D" w:rsidRDefault="00767083" w:rsidP="00767083">
      <w:pPr>
        <w:pStyle w:val="Odsekzoznamu"/>
        <w:numPr>
          <w:ilvl w:val="0"/>
          <w:numId w:val="42"/>
        </w:numPr>
        <w:jc w:val="both"/>
        <w:rPr>
          <w:rFonts w:ascii="Arial Narrow" w:hAnsi="Arial Narrow"/>
          <w:strike/>
          <w:color w:val="FF0000"/>
          <w:sz w:val="22"/>
          <w:szCs w:val="22"/>
        </w:rPr>
      </w:pPr>
      <w:r w:rsidRPr="004C1A0D">
        <w:rPr>
          <w:rFonts w:ascii="Arial Narrow" w:hAnsi="Arial Narrow"/>
          <w:strike/>
          <w:color w:val="FF0000"/>
          <w:sz w:val="22"/>
          <w:szCs w:val="22"/>
        </w:rPr>
        <w:t xml:space="preserve">Spĺňa ochranu voči obmedzenému postreku kvapalnými chemikáliami a prachom. </w:t>
      </w:r>
    </w:p>
    <w:p w14:paraId="549E2D02" w14:textId="77777777" w:rsidR="00767083" w:rsidRPr="004C1A0D" w:rsidRDefault="00767083" w:rsidP="00767083">
      <w:pPr>
        <w:pStyle w:val="Odsekzoznamu"/>
        <w:numPr>
          <w:ilvl w:val="0"/>
          <w:numId w:val="42"/>
        </w:numPr>
        <w:jc w:val="both"/>
        <w:rPr>
          <w:rFonts w:ascii="Arial Narrow" w:hAnsi="Arial Narrow"/>
          <w:strike/>
          <w:color w:val="FF0000"/>
          <w:sz w:val="22"/>
          <w:szCs w:val="22"/>
        </w:rPr>
      </w:pPr>
      <w:r w:rsidRPr="004C1A0D">
        <w:rPr>
          <w:rFonts w:ascii="Arial Narrow" w:hAnsi="Arial Narrow"/>
          <w:strike/>
          <w:color w:val="FF0000"/>
          <w:sz w:val="22"/>
          <w:szCs w:val="22"/>
        </w:rPr>
        <w:t xml:space="preserve">Antistatická ochranná vrstva a nepárajúca sa textília. </w:t>
      </w:r>
    </w:p>
    <w:p w14:paraId="53318C3A" w14:textId="77777777" w:rsidR="00767083" w:rsidRPr="004C1A0D" w:rsidRDefault="00767083" w:rsidP="00767083">
      <w:pPr>
        <w:pStyle w:val="Odsekzoznamu"/>
        <w:numPr>
          <w:ilvl w:val="0"/>
          <w:numId w:val="42"/>
        </w:numPr>
        <w:jc w:val="both"/>
        <w:rPr>
          <w:rFonts w:ascii="Arial Narrow" w:hAnsi="Arial Narrow"/>
          <w:strike/>
          <w:color w:val="FF0000"/>
          <w:sz w:val="22"/>
          <w:szCs w:val="22"/>
        </w:rPr>
      </w:pPr>
      <w:r w:rsidRPr="004C1A0D">
        <w:rPr>
          <w:rFonts w:ascii="Arial Narrow" w:hAnsi="Arial Narrow"/>
          <w:strike/>
          <w:color w:val="FF0000"/>
          <w:sz w:val="22"/>
          <w:szCs w:val="22"/>
        </w:rPr>
        <w:t>Elastická lýtková časť s gumou; podrážka odolná voči šmyku (</w:t>
      </w:r>
      <w:proofErr w:type="spellStart"/>
      <w:r w:rsidRPr="004C1A0D">
        <w:rPr>
          <w:rFonts w:ascii="Arial Narrow" w:hAnsi="Arial Narrow"/>
          <w:strike/>
          <w:color w:val="FF0000"/>
          <w:sz w:val="22"/>
          <w:szCs w:val="22"/>
        </w:rPr>
        <w:t>protišmykovosť</w:t>
      </w:r>
      <w:proofErr w:type="spellEnd"/>
      <w:r w:rsidRPr="004C1A0D">
        <w:rPr>
          <w:rFonts w:ascii="Arial Narrow" w:hAnsi="Arial Narrow"/>
          <w:strike/>
          <w:color w:val="FF0000"/>
          <w:sz w:val="22"/>
          <w:szCs w:val="22"/>
        </w:rPr>
        <w:t xml:space="preserve">) </w:t>
      </w:r>
    </w:p>
    <w:p w14:paraId="2EDD797E" w14:textId="77777777" w:rsidR="00767083" w:rsidRPr="004C1A0D" w:rsidRDefault="00767083" w:rsidP="00767083">
      <w:pPr>
        <w:pStyle w:val="Odsekzoznamu"/>
        <w:numPr>
          <w:ilvl w:val="0"/>
          <w:numId w:val="42"/>
        </w:numPr>
        <w:jc w:val="both"/>
        <w:rPr>
          <w:rFonts w:ascii="Arial Narrow" w:hAnsi="Arial Narrow"/>
          <w:strike/>
          <w:color w:val="FF0000"/>
          <w:sz w:val="22"/>
          <w:szCs w:val="22"/>
        </w:rPr>
      </w:pPr>
      <w:r w:rsidRPr="004C1A0D">
        <w:rPr>
          <w:rFonts w:ascii="Arial Narrow" w:hAnsi="Arial Narrow"/>
          <w:strike/>
          <w:color w:val="FF0000"/>
          <w:sz w:val="22"/>
          <w:szCs w:val="22"/>
        </w:rPr>
        <w:t xml:space="preserve">Univerzálna veľkosť so šnúrkami pre prispôsobenie používateľovi. </w:t>
      </w:r>
    </w:p>
    <w:p w14:paraId="018AAA3F" w14:textId="77777777" w:rsidR="00767083" w:rsidRPr="004C1A0D" w:rsidRDefault="00767083" w:rsidP="00767083">
      <w:pPr>
        <w:pStyle w:val="Odsekzoznamu"/>
        <w:numPr>
          <w:ilvl w:val="0"/>
          <w:numId w:val="42"/>
        </w:numPr>
        <w:jc w:val="both"/>
        <w:rPr>
          <w:rFonts w:ascii="Arial Narrow" w:hAnsi="Arial Narrow"/>
          <w:strike/>
          <w:color w:val="FF0000"/>
          <w:sz w:val="22"/>
          <w:szCs w:val="22"/>
        </w:rPr>
      </w:pPr>
      <w:r w:rsidRPr="004C1A0D">
        <w:rPr>
          <w:rFonts w:ascii="Arial Narrow" w:hAnsi="Arial Narrow"/>
          <w:strike/>
          <w:color w:val="FF0000"/>
          <w:sz w:val="22"/>
          <w:szCs w:val="22"/>
        </w:rPr>
        <w:t>Minimálna životnosť výrobku: 36 mesiacov</w:t>
      </w:r>
    </w:p>
    <w:bookmarkEnd w:id="0"/>
    <w:p w14:paraId="3FB1F3B3" w14:textId="77777777" w:rsidR="00767083" w:rsidRPr="00BA03AF" w:rsidRDefault="00767083" w:rsidP="00767083">
      <w:pPr>
        <w:jc w:val="both"/>
        <w:rPr>
          <w:rFonts w:ascii="Arial Narrow" w:hAnsi="Arial Narrow"/>
          <w:sz w:val="22"/>
          <w:szCs w:val="22"/>
        </w:rPr>
      </w:pPr>
    </w:p>
    <w:p w14:paraId="28DEF871" w14:textId="77777777" w:rsidR="00767083" w:rsidRPr="00BA03AF" w:rsidRDefault="00767083" w:rsidP="00767083">
      <w:pPr>
        <w:jc w:val="both"/>
        <w:rPr>
          <w:rFonts w:ascii="Arial Narrow" w:hAnsi="Arial Narrow"/>
          <w:sz w:val="22"/>
          <w:szCs w:val="22"/>
        </w:rPr>
      </w:pPr>
    </w:p>
    <w:p w14:paraId="0CEDC0E6" w14:textId="77777777" w:rsidR="00767083" w:rsidRPr="00BA03AF" w:rsidRDefault="00767083" w:rsidP="00767083">
      <w:pPr>
        <w:jc w:val="both"/>
        <w:rPr>
          <w:rFonts w:ascii="Arial Narrow" w:hAnsi="Arial Narrow"/>
          <w:sz w:val="22"/>
          <w:szCs w:val="22"/>
        </w:rPr>
      </w:pPr>
    </w:p>
    <w:p w14:paraId="180DF3BA" w14:textId="77777777" w:rsidR="00767083" w:rsidRPr="00BA03AF" w:rsidRDefault="00767083" w:rsidP="00767083">
      <w:pPr>
        <w:jc w:val="both"/>
        <w:rPr>
          <w:rFonts w:ascii="Arial Narrow" w:hAnsi="Arial Narrow"/>
          <w:sz w:val="22"/>
          <w:szCs w:val="22"/>
        </w:rPr>
      </w:pPr>
    </w:p>
    <w:p w14:paraId="6A4BD493" w14:textId="77777777" w:rsidR="00767083" w:rsidRPr="00BA03AF" w:rsidRDefault="00767083" w:rsidP="00767083">
      <w:pPr>
        <w:jc w:val="both"/>
        <w:rPr>
          <w:rFonts w:ascii="Arial Narrow" w:hAnsi="Arial Narrow"/>
          <w:sz w:val="22"/>
          <w:szCs w:val="22"/>
        </w:rPr>
      </w:pPr>
    </w:p>
    <w:p w14:paraId="7A26F978" w14:textId="77777777" w:rsidR="00767083" w:rsidRPr="00BA03AF" w:rsidRDefault="00767083" w:rsidP="00767083">
      <w:pPr>
        <w:jc w:val="both"/>
        <w:rPr>
          <w:rFonts w:ascii="Arial Narrow" w:hAnsi="Arial Narrow"/>
          <w:sz w:val="22"/>
          <w:szCs w:val="22"/>
        </w:rPr>
      </w:pPr>
    </w:p>
    <w:p w14:paraId="443D6A47" w14:textId="77777777" w:rsidR="00767083" w:rsidRPr="00BA03AF" w:rsidRDefault="00767083" w:rsidP="00767083">
      <w:pPr>
        <w:jc w:val="both"/>
        <w:rPr>
          <w:rFonts w:ascii="Arial Narrow" w:hAnsi="Arial Narrow"/>
          <w:sz w:val="22"/>
          <w:szCs w:val="22"/>
        </w:rPr>
      </w:pPr>
    </w:p>
    <w:p w14:paraId="0322FF09" w14:textId="77777777" w:rsidR="00767083" w:rsidRPr="00BA03AF" w:rsidRDefault="00767083" w:rsidP="00767083">
      <w:pPr>
        <w:jc w:val="both"/>
        <w:rPr>
          <w:rFonts w:ascii="Arial Narrow" w:hAnsi="Arial Narrow"/>
          <w:sz w:val="22"/>
          <w:szCs w:val="22"/>
        </w:rPr>
      </w:pPr>
    </w:p>
    <w:p w14:paraId="709EBC8E" w14:textId="77777777" w:rsidR="00767083" w:rsidRPr="00BA03AF" w:rsidRDefault="00767083" w:rsidP="00767083">
      <w:pPr>
        <w:jc w:val="both"/>
        <w:rPr>
          <w:rFonts w:ascii="Arial Narrow" w:hAnsi="Arial Narrow"/>
          <w:sz w:val="22"/>
          <w:szCs w:val="22"/>
        </w:rPr>
      </w:pPr>
    </w:p>
    <w:p w14:paraId="14B48DF3" w14:textId="77777777" w:rsidR="00767083" w:rsidRPr="00BA03AF" w:rsidRDefault="00767083" w:rsidP="00767083">
      <w:pPr>
        <w:jc w:val="both"/>
        <w:rPr>
          <w:rFonts w:ascii="Arial Narrow" w:hAnsi="Arial Narrow"/>
          <w:sz w:val="22"/>
          <w:szCs w:val="22"/>
        </w:rPr>
      </w:pPr>
    </w:p>
    <w:p w14:paraId="6DB65F25" w14:textId="77777777" w:rsidR="00767083" w:rsidRPr="00BA03AF" w:rsidRDefault="00767083" w:rsidP="00767083">
      <w:pPr>
        <w:jc w:val="both"/>
        <w:rPr>
          <w:rFonts w:ascii="Arial Narrow" w:hAnsi="Arial Narrow"/>
          <w:sz w:val="22"/>
          <w:szCs w:val="22"/>
        </w:rPr>
      </w:pPr>
    </w:p>
    <w:p w14:paraId="086CED4E" w14:textId="77777777" w:rsidR="00767083" w:rsidRPr="00BA03AF" w:rsidRDefault="00767083" w:rsidP="00767083">
      <w:pPr>
        <w:jc w:val="both"/>
        <w:rPr>
          <w:rFonts w:ascii="Arial Narrow" w:hAnsi="Arial Narrow"/>
          <w:sz w:val="22"/>
          <w:szCs w:val="22"/>
        </w:rPr>
      </w:pPr>
    </w:p>
    <w:p w14:paraId="55D87B50" w14:textId="77777777" w:rsidR="00767083" w:rsidRPr="00BA03AF" w:rsidRDefault="00767083" w:rsidP="00767083">
      <w:pPr>
        <w:jc w:val="both"/>
        <w:rPr>
          <w:rFonts w:ascii="Arial Narrow" w:hAnsi="Arial Narrow"/>
          <w:sz w:val="22"/>
          <w:szCs w:val="22"/>
        </w:rPr>
      </w:pPr>
    </w:p>
    <w:p w14:paraId="6CFF8BD2" w14:textId="77777777" w:rsidR="00767083" w:rsidRPr="00BA03AF" w:rsidRDefault="00767083" w:rsidP="00767083">
      <w:pPr>
        <w:jc w:val="both"/>
        <w:rPr>
          <w:rFonts w:ascii="Arial Narrow" w:hAnsi="Arial Narrow"/>
          <w:sz w:val="22"/>
          <w:szCs w:val="22"/>
        </w:rPr>
      </w:pPr>
    </w:p>
    <w:p w14:paraId="22A3D660" w14:textId="77777777" w:rsidR="00767083" w:rsidRPr="00BA03AF" w:rsidRDefault="00767083" w:rsidP="00767083">
      <w:pPr>
        <w:jc w:val="both"/>
        <w:rPr>
          <w:rFonts w:ascii="Arial Narrow" w:hAnsi="Arial Narrow"/>
          <w:sz w:val="22"/>
          <w:szCs w:val="22"/>
        </w:rPr>
      </w:pPr>
    </w:p>
    <w:p w14:paraId="0263E7B0" w14:textId="77777777" w:rsidR="00767083" w:rsidRPr="00BA03AF" w:rsidRDefault="00767083" w:rsidP="00767083">
      <w:pPr>
        <w:jc w:val="both"/>
        <w:rPr>
          <w:rFonts w:ascii="Arial Narrow" w:hAnsi="Arial Narrow"/>
          <w:sz w:val="22"/>
          <w:szCs w:val="22"/>
        </w:rPr>
      </w:pPr>
    </w:p>
    <w:p w14:paraId="4DBBF100" w14:textId="77777777" w:rsidR="00767083" w:rsidRPr="00BA03AF" w:rsidRDefault="00767083" w:rsidP="00767083">
      <w:pPr>
        <w:jc w:val="both"/>
        <w:rPr>
          <w:rFonts w:ascii="Arial Narrow" w:hAnsi="Arial Narrow"/>
          <w:sz w:val="22"/>
          <w:szCs w:val="22"/>
        </w:rPr>
      </w:pPr>
    </w:p>
    <w:p w14:paraId="3E197155" w14:textId="77777777" w:rsidR="00767083" w:rsidRPr="00BA03AF" w:rsidRDefault="00767083" w:rsidP="00767083">
      <w:pPr>
        <w:jc w:val="both"/>
        <w:rPr>
          <w:rFonts w:ascii="Arial Narrow" w:hAnsi="Arial Narrow"/>
          <w:sz w:val="22"/>
          <w:szCs w:val="22"/>
        </w:rPr>
      </w:pPr>
    </w:p>
    <w:p w14:paraId="711D9CAC" w14:textId="77777777" w:rsidR="00767083" w:rsidRPr="00BA03AF" w:rsidRDefault="00767083" w:rsidP="00767083">
      <w:pPr>
        <w:jc w:val="both"/>
        <w:rPr>
          <w:rFonts w:ascii="Arial Narrow" w:hAnsi="Arial Narrow"/>
          <w:sz w:val="22"/>
          <w:szCs w:val="22"/>
        </w:rPr>
      </w:pPr>
    </w:p>
    <w:p w14:paraId="181067AD" w14:textId="77777777" w:rsidR="00767083" w:rsidRPr="00BA03AF" w:rsidRDefault="00767083" w:rsidP="00767083">
      <w:pPr>
        <w:jc w:val="both"/>
        <w:rPr>
          <w:rFonts w:ascii="Arial Narrow" w:hAnsi="Arial Narrow"/>
          <w:sz w:val="22"/>
          <w:szCs w:val="22"/>
        </w:rPr>
      </w:pPr>
    </w:p>
    <w:p w14:paraId="48660E9F" w14:textId="77777777" w:rsidR="00767083" w:rsidRDefault="00767083" w:rsidP="00767083">
      <w:pPr>
        <w:jc w:val="both"/>
        <w:rPr>
          <w:rFonts w:ascii="Arial Narrow" w:hAnsi="Arial Narrow"/>
          <w:sz w:val="22"/>
          <w:szCs w:val="22"/>
        </w:rPr>
      </w:pPr>
    </w:p>
    <w:p w14:paraId="0E4BBB23" w14:textId="77777777" w:rsidR="00767083" w:rsidRDefault="00767083" w:rsidP="00767083">
      <w:pPr>
        <w:jc w:val="both"/>
        <w:rPr>
          <w:rFonts w:ascii="Arial Narrow" w:hAnsi="Arial Narrow"/>
          <w:sz w:val="22"/>
          <w:szCs w:val="22"/>
        </w:rPr>
      </w:pPr>
    </w:p>
    <w:p w14:paraId="0A56EB3C" w14:textId="77777777" w:rsidR="00767083" w:rsidRPr="00BA03AF" w:rsidRDefault="00767083" w:rsidP="00767083">
      <w:pPr>
        <w:jc w:val="both"/>
        <w:rPr>
          <w:rFonts w:ascii="Arial Narrow" w:hAnsi="Arial Narrow"/>
          <w:sz w:val="22"/>
          <w:szCs w:val="22"/>
        </w:rPr>
      </w:pPr>
    </w:p>
    <w:p w14:paraId="438B1525" w14:textId="77777777" w:rsidR="00767083" w:rsidRPr="00BA03AF" w:rsidRDefault="00767083" w:rsidP="00767083">
      <w:pPr>
        <w:jc w:val="both"/>
        <w:rPr>
          <w:rFonts w:ascii="Arial Narrow" w:hAnsi="Arial Narrow"/>
          <w:sz w:val="22"/>
          <w:szCs w:val="22"/>
        </w:rPr>
      </w:pPr>
    </w:p>
    <w:p w14:paraId="49B6F6B2" w14:textId="77777777" w:rsidR="00767083" w:rsidRPr="00BA03AF" w:rsidRDefault="00767083" w:rsidP="00767083">
      <w:pPr>
        <w:jc w:val="both"/>
        <w:rPr>
          <w:rFonts w:ascii="Arial Narrow" w:hAnsi="Arial Narrow"/>
          <w:b/>
          <w:sz w:val="22"/>
          <w:szCs w:val="22"/>
        </w:rPr>
      </w:pPr>
      <w:r w:rsidRPr="00BA03AF">
        <w:rPr>
          <w:rFonts w:ascii="Arial Narrow" w:hAnsi="Arial Narrow"/>
          <w:b/>
          <w:sz w:val="22"/>
          <w:szCs w:val="22"/>
        </w:rPr>
        <w:lastRenderedPageBreak/>
        <w:t xml:space="preserve">Príloha č. 2 – Fotografie predmetu zmluvy </w:t>
      </w:r>
    </w:p>
    <w:p w14:paraId="0B22E4BB" w14:textId="77777777" w:rsidR="00767083" w:rsidRPr="00BA03AF" w:rsidRDefault="00767083" w:rsidP="00767083">
      <w:pPr>
        <w:jc w:val="both"/>
        <w:rPr>
          <w:rFonts w:ascii="Arial Narrow" w:hAnsi="Arial Narrow"/>
          <w:sz w:val="22"/>
          <w:szCs w:val="22"/>
        </w:rPr>
      </w:pPr>
    </w:p>
    <w:p w14:paraId="54AD9A25" w14:textId="77777777" w:rsidR="00767083" w:rsidRPr="00BA03AF" w:rsidRDefault="00767083" w:rsidP="00767083">
      <w:pPr>
        <w:jc w:val="both"/>
        <w:rPr>
          <w:rFonts w:ascii="Arial Narrow" w:hAnsi="Arial Narrow"/>
          <w:sz w:val="22"/>
          <w:szCs w:val="22"/>
        </w:rPr>
      </w:pPr>
    </w:p>
    <w:p w14:paraId="22FF70D5" w14:textId="77777777" w:rsidR="00767083" w:rsidRPr="005D40D6" w:rsidRDefault="00767083" w:rsidP="00767083">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3C986ABA" w14:textId="77777777" w:rsidR="00767083" w:rsidRPr="00BA03AF" w:rsidRDefault="00767083" w:rsidP="00767083">
      <w:pPr>
        <w:jc w:val="both"/>
        <w:rPr>
          <w:rFonts w:ascii="Arial Narrow" w:hAnsi="Arial Narrow"/>
          <w:sz w:val="22"/>
          <w:szCs w:val="22"/>
        </w:rPr>
      </w:pPr>
    </w:p>
    <w:p w14:paraId="3E43491F" w14:textId="77777777" w:rsidR="00767083" w:rsidRPr="00BA03AF" w:rsidRDefault="00767083" w:rsidP="00767083">
      <w:pPr>
        <w:jc w:val="both"/>
        <w:rPr>
          <w:rFonts w:ascii="Arial Narrow" w:hAnsi="Arial Narrow"/>
          <w:sz w:val="22"/>
          <w:szCs w:val="22"/>
        </w:rPr>
      </w:pPr>
    </w:p>
    <w:p w14:paraId="36590527" w14:textId="77777777" w:rsidR="00767083" w:rsidRPr="00BA03AF" w:rsidRDefault="00767083" w:rsidP="00767083">
      <w:pPr>
        <w:jc w:val="both"/>
        <w:rPr>
          <w:rFonts w:ascii="Arial Narrow" w:hAnsi="Arial Narrow"/>
          <w:sz w:val="22"/>
          <w:szCs w:val="22"/>
        </w:rPr>
      </w:pPr>
    </w:p>
    <w:p w14:paraId="1027694F" w14:textId="77777777" w:rsidR="00767083" w:rsidRPr="00BA03AF" w:rsidRDefault="00767083" w:rsidP="00767083">
      <w:pPr>
        <w:jc w:val="both"/>
        <w:rPr>
          <w:rFonts w:ascii="Arial Narrow" w:hAnsi="Arial Narrow"/>
          <w:sz w:val="22"/>
          <w:szCs w:val="22"/>
        </w:rPr>
      </w:pPr>
    </w:p>
    <w:p w14:paraId="52FFC1C2" w14:textId="77777777" w:rsidR="00767083" w:rsidRPr="00BA03AF" w:rsidRDefault="00767083" w:rsidP="00767083">
      <w:pPr>
        <w:jc w:val="both"/>
        <w:rPr>
          <w:rFonts w:ascii="Arial Narrow" w:hAnsi="Arial Narrow"/>
          <w:sz w:val="22"/>
          <w:szCs w:val="22"/>
        </w:rPr>
      </w:pPr>
    </w:p>
    <w:p w14:paraId="38B902F3" w14:textId="77777777" w:rsidR="00767083" w:rsidRPr="00BA03AF" w:rsidRDefault="00767083" w:rsidP="00767083">
      <w:pPr>
        <w:jc w:val="both"/>
        <w:rPr>
          <w:rFonts w:ascii="Arial Narrow" w:hAnsi="Arial Narrow"/>
          <w:sz w:val="22"/>
          <w:szCs w:val="22"/>
        </w:rPr>
      </w:pPr>
    </w:p>
    <w:p w14:paraId="2CB2E518" w14:textId="77777777" w:rsidR="00767083" w:rsidRPr="00BA03AF" w:rsidRDefault="00767083" w:rsidP="00767083">
      <w:pPr>
        <w:jc w:val="both"/>
        <w:rPr>
          <w:rFonts w:ascii="Arial Narrow" w:hAnsi="Arial Narrow"/>
          <w:sz w:val="22"/>
          <w:szCs w:val="22"/>
        </w:rPr>
      </w:pPr>
    </w:p>
    <w:p w14:paraId="660B81C3" w14:textId="77777777" w:rsidR="00767083" w:rsidRPr="00BA03AF" w:rsidRDefault="00767083" w:rsidP="00767083">
      <w:pPr>
        <w:jc w:val="both"/>
        <w:rPr>
          <w:rFonts w:ascii="Arial Narrow" w:hAnsi="Arial Narrow"/>
          <w:sz w:val="22"/>
          <w:szCs w:val="22"/>
        </w:rPr>
      </w:pPr>
    </w:p>
    <w:p w14:paraId="627E10F2" w14:textId="77777777" w:rsidR="00767083" w:rsidRPr="00BA03AF" w:rsidRDefault="00767083" w:rsidP="00767083">
      <w:pPr>
        <w:jc w:val="both"/>
        <w:rPr>
          <w:rFonts w:ascii="Arial Narrow" w:hAnsi="Arial Narrow"/>
          <w:sz w:val="22"/>
          <w:szCs w:val="22"/>
        </w:rPr>
      </w:pPr>
    </w:p>
    <w:p w14:paraId="195CFE77" w14:textId="77777777" w:rsidR="00767083" w:rsidRPr="00BA03AF" w:rsidRDefault="00767083" w:rsidP="00767083">
      <w:pPr>
        <w:jc w:val="both"/>
        <w:rPr>
          <w:rFonts w:ascii="Arial Narrow" w:hAnsi="Arial Narrow"/>
          <w:sz w:val="22"/>
          <w:szCs w:val="22"/>
        </w:rPr>
      </w:pPr>
    </w:p>
    <w:p w14:paraId="1F9AD9F3" w14:textId="77777777" w:rsidR="00767083" w:rsidRPr="00BA03AF" w:rsidRDefault="00767083" w:rsidP="00767083">
      <w:pPr>
        <w:jc w:val="both"/>
        <w:rPr>
          <w:rFonts w:ascii="Arial Narrow" w:hAnsi="Arial Narrow"/>
          <w:sz w:val="22"/>
          <w:szCs w:val="22"/>
        </w:rPr>
      </w:pPr>
    </w:p>
    <w:p w14:paraId="12A7F408" w14:textId="77777777" w:rsidR="00767083" w:rsidRPr="00BA03AF" w:rsidRDefault="00767083" w:rsidP="00767083">
      <w:pPr>
        <w:jc w:val="both"/>
        <w:rPr>
          <w:rFonts w:ascii="Arial Narrow" w:hAnsi="Arial Narrow"/>
          <w:sz w:val="22"/>
          <w:szCs w:val="22"/>
        </w:rPr>
      </w:pPr>
    </w:p>
    <w:p w14:paraId="50498596" w14:textId="77777777" w:rsidR="00767083" w:rsidRPr="00BA03AF" w:rsidRDefault="00767083" w:rsidP="00767083">
      <w:pPr>
        <w:jc w:val="both"/>
        <w:rPr>
          <w:rFonts w:ascii="Arial Narrow" w:hAnsi="Arial Narrow"/>
          <w:sz w:val="22"/>
          <w:szCs w:val="22"/>
        </w:rPr>
      </w:pPr>
    </w:p>
    <w:p w14:paraId="2F96AB8D" w14:textId="77777777" w:rsidR="00767083" w:rsidRPr="00BA03AF" w:rsidRDefault="00767083" w:rsidP="00767083">
      <w:pPr>
        <w:jc w:val="both"/>
        <w:rPr>
          <w:rFonts w:ascii="Arial Narrow" w:hAnsi="Arial Narrow"/>
          <w:sz w:val="22"/>
          <w:szCs w:val="22"/>
        </w:rPr>
      </w:pPr>
    </w:p>
    <w:p w14:paraId="424014D1" w14:textId="77777777" w:rsidR="00767083" w:rsidRPr="00BA03AF" w:rsidRDefault="00767083" w:rsidP="00767083">
      <w:pPr>
        <w:jc w:val="both"/>
        <w:rPr>
          <w:rFonts w:ascii="Arial Narrow" w:hAnsi="Arial Narrow"/>
          <w:sz w:val="22"/>
          <w:szCs w:val="22"/>
        </w:rPr>
      </w:pPr>
    </w:p>
    <w:p w14:paraId="2F6B728A" w14:textId="77777777" w:rsidR="00767083" w:rsidRPr="00BA03AF" w:rsidRDefault="00767083" w:rsidP="00767083">
      <w:pPr>
        <w:jc w:val="both"/>
        <w:rPr>
          <w:rFonts w:ascii="Arial Narrow" w:hAnsi="Arial Narrow"/>
          <w:sz w:val="22"/>
          <w:szCs w:val="22"/>
        </w:rPr>
      </w:pPr>
    </w:p>
    <w:p w14:paraId="4815DF17" w14:textId="77777777" w:rsidR="00767083" w:rsidRPr="00BA03AF" w:rsidRDefault="00767083" w:rsidP="00767083">
      <w:pPr>
        <w:jc w:val="both"/>
        <w:rPr>
          <w:rFonts w:ascii="Arial Narrow" w:hAnsi="Arial Narrow"/>
          <w:sz w:val="22"/>
          <w:szCs w:val="22"/>
        </w:rPr>
      </w:pPr>
    </w:p>
    <w:p w14:paraId="0A1C4FB9" w14:textId="77777777" w:rsidR="00767083" w:rsidRPr="00BA03AF" w:rsidRDefault="00767083" w:rsidP="00767083">
      <w:pPr>
        <w:jc w:val="both"/>
        <w:rPr>
          <w:rFonts w:ascii="Arial Narrow" w:hAnsi="Arial Narrow"/>
          <w:sz w:val="22"/>
          <w:szCs w:val="22"/>
        </w:rPr>
      </w:pPr>
    </w:p>
    <w:p w14:paraId="7B2B21ED" w14:textId="77777777" w:rsidR="00767083" w:rsidRPr="00BA03AF" w:rsidRDefault="00767083" w:rsidP="00767083">
      <w:pPr>
        <w:jc w:val="both"/>
        <w:rPr>
          <w:rFonts w:ascii="Arial Narrow" w:hAnsi="Arial Narrow"/>
          <w:sz w:val="22"/>
          <w:szCs w:val="22"/>
        </w:rPr>
      </w:pPr>
    </w:p>
    <w:p w14:paraId="40C18A5E" w14:textId="77777777" w:rsidR="00767083" w:rsidRPr="00BA03AF" w:rsidRDefault="00767083" w:rsidP="00767083">
      <w:pPr>
        <w:jc w:val="both"/>
        <w:rPr>
          <w:rFonts w:ascii="Arial Narrow" w:hAnsi="Arial Narrow"/>
          <w:sz w:val="22"/>
          <w:szCs w:val="22"/>
        </w:rPr>
      </w:pPr>
    </w:p>
    <w:p w14:paraId="5BE608FF" w14:textId="77777777" w:rsidR="00767083" w:rsidRPr="00BA03AF" w:rsidRDefault="00767083" w:rsidP="00767083">
      <w:pPr>
        <w:jc w:val="both"/>
        <w:rPr>
          <w:rFonts w:ascii="Arial Narrow" w:hAnsi="Arial Narrow"/>
          <w:sz w:val="22"/>
          <w:szCs w:val="22"/>
        </w:rPr>
      </w:pPr>
    </w:p>
    <w:p w14:paraId="22F3F81A" w14:textId="77777777" w:rsidR="00767083" w:rsidRPr="00BA03AF" w:rsidRDefault="00767083" w:rsidP="00767083">
      <w:pPr>
        <w:jc w:val="both"/>
        <w:rPr>
          <w:rFonts w:ascii="Arial Narrow" w:hAnsi="Arial Narrow"/>
          <w:sz w:val="22"/>
          <w:szCs w:val="22"/>
        </w:rPr>
      </w:pPr>
    </w:p>
    <w:p w14:paraId="0481D2A5" w14:textId="77777777" w:rsidR="00767083" w:rsidRPr="00BA03AF" w:rsidRDefault="00767083" w:rsidP="00767083">
      <w:pPr>
        <w:jc w:val="both"/>
        <w:rPr>
          <w:rFonts w:ascii="Arial Narrow" w:hAnsi="Arial Narrow"/>
          <w:sz w:val="22"/>
          <w:szCs w:val="22"/>
        </w:rPr>
      </w:pPr>
    </w:p>
    <w:p w14:paraId="037AA537" w14:textId="77777777" w:rsidR="00767083" w:rsidRPr="00BA03AF" w:rsidRDefault="00767083" w:rsidP="00767083">
      <w:pPr>
        <w:jc w:val="both"/>
        <w:rPr>
          <w:rFonts w:ascii="Arial Narrow" w:hAnsi="Arial Narrow"/>
          <w:sz w:val="22"/>
          <w:szCs w:val="22"/>
        </w:rPr>
      </w:pPr>
    </w:p>
    <w:p w14:paraId="1320D4F9" w14:textId="77777777" w:rsidR="00767083" w:rsidRPr="00BA03AF" w:rsidRDefault="00767083" w:rsidP="00767083">
      <w:pPr>
        <w:jc w:val="both"/>
        <w:rPr>
          <w:rFonts w:ascii="Arial Narrow" w:hAnsi="Arial Narrow"/>
          <w:sz w:val="22"/>
          <w:szCs w:val="22"/>
        </w:rPr>
      </w:pPr>
    </w:p>
    <w:p w14:paraId="6D970B74" w14:textId="77777777" w:rsidR="00767083" w:rsidRPr="00BA03AF" w:rsidRDefault="00767083" w:rsidP="00767083">
      <w:pPr>
        <w:jc w:val="both"/>
        <w:rPr>
          <w:rFonts w:ascii="Arial Narrow" w:hAnsi="Arial Narrow"/>
          <w:sz w:val="22"/>
          <w:szCs w:val="22"/>
        </w:rPr>
      </w:pPr>
    </w:p>
    <w:p w14:paraId="569F476B" w14:textId="77777777" w:rsidR="00767083" w:rsidRPr="00BA03AF" w:rsidRDefault="00767083" w:rsidP="00767083">
      <w:pPr>
        <w:jc w:val="both"/>
        <w:rPr>
          <w:rFonts w:ascii="Arial Narrow" w:hAnsi="Arial Narrow"/>
          <w:sz w:val="22"/>
          <w:szCs w:val="22"/>
        </w:rPr>
      </w:pPr>
    </w:p>
    <w:p w14:paraId="3783AB77" w14:textId="77777777" w:rsidR="00767083" w:rsidRPr="00BA03AF" w:rsidRDefault="00767083" w:rsidP="00767083">
      <w:pPr>
        <w:jc w:val="both"/>
        <w:rPr>
          <w:rFonts w:ascii="Arial Narrow" w:hAnsi="Arial Narrow"/>
          <w:sz w:val="22"/>
          <w:szCs w:val="22"/>
        </w:rPr>
      </w:pPr>
    </w:p>
    <w:p w14:paraId="5155B4AB" w14:textId="77777777" w:rsidR="00767083" w:rsidRPr="00BA03AF" w:rsidRDefault="00767083" w:rsidP="00767083">
      <w:pPr>
        <w:jc w:val="both"/>
        <w:rPr>
          <w:rFonts w:ascii="Arial Narrow" w:hAnsi="Arial Narrow"/>
          <w:sz w:val="22"/>
          <w:szCs w:val="22"/>
        </w:rPr>
      </w:pPr>
    </w:p>
    <w:p w14:paraId="6000E60D" w14:textId="77777777" w:rsidR="00767083" w:rsidRPr="00BA03AF" w:rsidRDefault="00767083" w:rsidP="00767083">
      <w:pPr>
        <w:jc w:val="both"/>
        <w:rPr>
          <w:rFonts w:ascii="Arial Narrow" w:hAnsi="Arial Narrow"/>
          <w:sz w:val="22"/>
          <w:szCs w:val="22"/>
        </w:rPr>
      </w:pPr>
    </w:p>
    <w:p w14:paraId="1D866A13" w14:textId="77777777" w:rsidR="00767083" w:rsidRPr="00BA03AF" w:rsidRDefault="00767083" w:rsidP="00767083">
      <w:pPr>
        <w:jc w:val="both"/>
        <w:rPr>
          <w:rFonts w:ascii="Arial Narrow" w:hAnsi="Arial Narrow"/>
          <w:sz w:val="22"/>
          <w:szCs w:val="22"/>
        </w:rPr>
      </w:pPr>
    </w:p>
    <w:p w14:paraId="48A01D37" w14:textId="77777777" w:rsidR="00767083" w:rsidRPr="00BA03AF" w:rsidRDefault="00767083" w:rsidP="00767083">
      <w:pPr>
        <w:jc w:val="both"/>
        <w:rPr>
          <w:rFonts w:ascii="Arial Narrow" w:hAnsi="Arial Narrow"/>
          <w:sz w:val="22"/>
          <w:szCs w:val="22"/>
        </w:rPr>
      </w:pPr>
    </w:p>
    <w:p w14:paraId="418D974E" w14:textId="77777777" w:rsidR="00767083" w:rsidRPr="00BA03AF" w:rsidRDefault="00767083" w:rsidP="00767083">
      <w:pPr>
        <w:jc w:val="both"/>
        <w:rPr>
          <w:rFonts w:ascii="Arial Narrow" w:hAnsi="Arial Narrow"/>
          <w:sz w:val="22"/>
          <w:szCs w:val="22"/>
        </w:rPr>
      </w:pPr>
    </w:p>
    <w:p w14:paraId="6FF25A62" w14:textId="77777777" w:rsidR="00767083" w:rsidRPr="00BA03AF" w:rsidRDefault="00767083" w:rsidP="00767083">
      <w:pPr>
        <w:jc w:val="both"/>
        <w:rPr>
          <w:rFonts w:ascii="Arial Narrow" w:hAnsi="Arial Narrow"/>
          <w:sz w:val="22"/>
          <w:szCs w:val="22"/>
        </w:rPr>
      </w:pPr>
    </w:p>
    <w:p w14:paraId="3F8253A5" w14:textId="77777777" w:rsidR="00767083" w:rsidRPr="00BA03AF" w:rsidRDefault="00767083" w:rsidP="00767083">
      <w:pPr>
        <w:jc w:val="both"/>
        <w:rPr>
          <w:rFonts w:ascii="Arial Narrow" w:hAnsi="Arial Narrow"/>
          <w:sz w:val="22"/>
          <w:szCs w:val="22"/>
        </w:rPr>
      </w:pPr>
    </w:p>
    <w:p w14:paraId="05CFA61B" w14:textId="77777777" w:rsidR="00767083" w:rsidRPr="00BA03AF" w:rsidRDefault="00767083" w:rsidP="00767083">
      <w:pPr>
        <w:jc w:val="both"/>
        <w:rPr>
          <w:rFonts w:ascii="Arial Narrow" w:hAnsi="Arial Narrow"/>
          <w:sz w:val="22"/>
          <w:szCs w:val="22"/>
        </w:rPr>
      </w:pPr>
    </w:p>
    <w:p w14:paraId="0A240007" w14:textId="77777777" w:rsidR="00767083" w:rsidRPr="00BA03AF" w:rsidRDefault="00767083" w:rsidP="00767083">
      <w:pPr>
        <w:jc w:val="both"/>
        <w:rPr>
          <w:rFonts w:ascii="Arial Narrow" w:hAnsi="Arial Narrow"/>
          <w:sz w:val="22"/>
          <w:szCs w:val="22"/>
        </w:rPr>
      </w:pPr>
    </w:p>
    <w:p w14:paraId="2221B216" w14:textId="77777777" w:rsidR="00767083" w:rsidRPr="00BA03AF" w:rsidRDefault="00767083" w:rsidP="00767083">
      <w:pPr>
        <w:jc w:val="both"/>
        <w:rPr>
          <w:rFonts w:ascii="Arial Narrow" w:hAnsi="Arial Narrow"/>
          <w:sz w:val="22"/>
          <w:szCs w:val="22"/>
        </w:rPr>
      </w:pPr>
    </w:p>
    <w:p w14:paraId="01B9A98C" w14:textId="77777777" w:rsidR="00767083" w:rsidRPr="00BA03AF" w:rsidRDefault="00767083" w:rsidP="00767083">
      <w:pPr>
        <w:jc w:val="both"/>
        <w:rPr>
          <w:rFonts w:ascii="Arial Narrow" w:hAnsi="Arial Narrow"/>
          <w:sz w:val="22"/>
          <w:szCs w:val="22"/>
        </w:rPr>
      </w:pPr>
    </w:p>
    <w:p w14:paraId="4AAA1223" w14:textId="77777777" w:rsidR="00767083" w:rsidRPr="00BA03AF" w:rsidRDefault="00767083" w:rsidP="00767083">
      <w:pPr>
        <w:jc w:val="both"/>
        <w:rPr>
          <w:rFonts w:ascii="Arial Narrow" w:hAnsi="Arial Narrow"/>
          <w:sz w:val="22"/>
          <w:szCs w:val="22"/>
        </w:rPr>
      </w:pPr>
    </w:p>
    <w:p w14:paraId="79869DFB" w14:textId="77777777" w:rsidR="00767083" w:rsidRPr="00BA03AF" w:rsidRDefault="00767083" w:rsidP="00767083">
      <w:pPr>
        <w:jc w:val="both"/>
        <w:rPr>
          <w:rFonts w:ascii="Arial Narrow" w:hAnsi="Arial Narrow"/>
          <w:sz w:val="22"/>
          <w:szCs w:val="22"/>
        </w:rPr>
      </w:pPr>
    </w:p>
    <w:p w14:paraId="3C67B226" w14:textId="77777777" w:rsidR="00767083" w:rsidRPr="00BA03AF" w:rsidRDefault="00767083" w:rsidP="00767083">
      <w:pPr>
        <w:jc w:val="both"/>
        <w:rPr>
          <w:rFonts w:ascii="Arial Narrow" w:hAnsi="Arial Narrow"/>
          <w:sz w:val="22"/>
          <w:szCs w:val="22"/>
        </w:rPr>
      </w:pPr>
    </w:p>
    <w:p w14:paraId="712A4154" w14:textId="77777777" w:rsidR="00767083" w:rsidRPr="00BA03AF" w:rsidRDefault="00767083" w:rsidP="00767083">
      <w:pPr>
        <w:jc w:val="both"/>
        <w:rPr>
          <w:rFonts w:ascii="Arial Narrow" w:hAnsi="Arial Narrow"/>
          <w:sz w:val="22"/>
          <w:szCs w:val="22"/>
        </w:rPr>
      </w:pPr>
    </w:p>
    <w:p w14:paraId="7D19386F" w14:textId="77777777" w:rsidR="00767083" w:rsidRPr="00BA03AF" w:rsidRDefault="00767083" w:rsidP="00767083">
      <w:pPr>
        <w:jc w:val="both"/>
        <w:rPr>
          <w:rFonts w:ascii="Arial Narrow" w:hAnsi="Arial Narrow"/>
          <w:sz w:val="22"/>
          <w:szCs w:val="22"/>
        </w:rPr>
      </w:pPr>
    </w:p>
    <w:p w14:paraId="4B970384" w14:textId="77777777" w:rsidR="00767083" w:rsidRDefault="00767083" w:rsidP="00767083">
      <w:pPr>
        <w:jc w:val="both"/>
        <w:rPr>
          <w:rFonts w:ascii="Arial Narrow" w:hAnsi="Arial Narrow"/>
          <w:sz w:val="22"/>
          <w:szCs w:val="22"/>
        </w:rPr>
      </w:pPr>
    </w:p>
    <w:p w14:paraId="7B6ECF44" w14:textId="77777777" w:rsidR="00767083" w:rsidRPr="00BA03AF" w:rsidRDefault="00767083" w:rsidP="00767083">
      <w:pPr>
        <w:jc w:val="both"/>
        <w:rPr>
          <w:rFonts w:ascii="Arial Narrow" w:hAnsi="Arial Narrow"/>
          <w:sz w:val="22"/>
          <w:szCs w:val="22"/>
        </w:rPr>
      </w:pPr>
    </w:p>
    <w:p w14:paraId="65126E9E" w14:textId="77777777" w:rsidR="00767083" w:rsidRPr="00BA03AF" w:rsidRDefault="00767083" w:rsidP="00767083">
      <w:pPr>
        <w:jc w:val="both"/>
        <w:rPr>
          <w:rFonts w:ascii="Arial Narrow" w:hAnsi="Arial Narrow"/>
          <w:sz w:val="22"/>
          <w:szCs w:val="22"/>
        </w:rPr>
      </w:pPr>
    </w:p>
    <w:p w14:paraId="0F2A9A9D" w14:textId="77777777" w:rsidR="00767083" w:rsidRPr="00BA03AF" w:rsidRDefault="00767083" w:rsidP="00767083">
      <w:pPr>
        <w:jc w:val="both"/>
        <w:rPr>
          <w:rFonts w:ascii="Arial Narrow" w:hAnsi="Arial Narrow"/>
          <w:sz w:val="22"/>
          <w:szCs w:val="22"/>
        </w:rPr>
      </w:pPr>
    </w:p>
    <w:p w14:paraId="707A2C22" w14:textId="77777777" w:rsidR="00767083" w:rsidRPr="00BA03AF" w:rsidRDefault="00767083" w:rsidP="00767083">
      <w:pPr>
        <w:jc w:val="both"/>
        <w:rPr>
          <w:rFonts w:ascii="Arial Narrow" w:hAnsi="Arial Narrow"/>
          <w:sz w:val="22"/>
          <w:szCs w:val="22"/>
        </w:rPr>
      </w:pPr>
    </w:p>
    <w:p w14:paraId="19FC0FE9" w14:textId="77777777" w:rsidR="00767083" w:rsidRPr="00BA03AF" w:rsidRDefault="00767083" w:rsidP="00767083">
      <w:pPr>
        <w:jc w:val="both"/>
        <w:rPr>
          <w:rFonts w:ascii="Arial Narrow" w:hAnsi="Arial Narrow"/>
          <w:sz w:val="22"/>
          <w:szCs w:val="22"/>
        </w:rPr>
      </w:pPr>
    </w:p>
    <w:p w14:paraId="75FB2559" w14:textId="77777777" w:rsidR="00767083" w:rsidRPr="00BA03AF" w:rsidRDefault="00767083" w:rsidP="00767083">
      <w:pPr>
        <w:spacing w:line="228" w:lineRule="auto"/>
        <w:ind w:right="21"/>
        <w:jc w:val="both"/>
        <w:rPr>
          <w:rFonts w:ascii="Arial Narrow" w:hAnsi="Arial Narrow"/>
          <w:b/>
          <w:sz w:val="22"/>
          <w:szCs w:val="22"/>
        </w:rPr>
      </w:pPr>
      <w:r w:rsidRPr="00BA03AF">
        <w:rPr>
          <w:rFonts w:ascii="Arial Narrow" w:hAnsi="Arial Narrow"/>
          <w:b/>
          <w:sz w:val="22"/>
          <w:szCs w:val="22"/>
        </w:rPr>
        <w:lastRenderedPageBreak/>
        <w:t xml:space="preserve">Príloha č. 3 – Subdodávatelia </w:t>
      </w:r>
    </w:p>
    <w:p w14:paraId="3ED4C104" w14:textId="77777777" w:rsidR="00767083" w:rsidRPr="00913C3C" w:rsidRDefault="00767083" w:rsidP="00767083">
      <w:pPr>
        <w:jc w:val="both"/>
        <w:rPr>
          <w:rFonts w:ascii="Arial Narrow" w:hAnsi="Arial Narrow"/>
          <w:sz w:val="22"/>
          <w:szCs w:val="22"/>
        </w:rPr>
      </w:pPr>
    </w:p>
    <w:p w14:paraId="02FD8FB2" w14:textId="77777777" w:rsidR="00767083" w:rsidRPr="00691897" w:rsidRDefault="00767083" w:rsidP="00767083">
      <w:pPr>
        <w:spacing w:line="360" w:lineRule="auto"/>
        <w:jc w:val="both"/>
        <w:rPr>
          <w:rFonts w:ascii="Arial Narrow" w:hAnsi="Arial Narrow"/>
        </w:rPr>
      </w:pPr>
    </w:p>
    <w:p w14:paraId="547E5FF4" w14:textId="77777777" w:rsidR="00767083" w:rsidRPr="00691897" w:rsidRDefault="00767083" w:rsidP="00767083">
      <w:pPr>
        <w:spacing w:line="360" w:lineRule="auto"/>
        <w:jc w:val="both"/>
        <w:rPr>
          <w:rFonts w:ascii="Arial Narrow" w:hAnsi="Arial Narrow"/>
        </w:rPr>
      </w:pPr>
    </w:p>
    <w:p w14:paraId="0F33E7A4" w14:textId="77777777" w:rsidR="00767083" w:rsidRPr="00691897" w:rsidRDefault="00767083" w:rsidP="00767083">
      <w:pPr>
        <w:spacing w:line="360" w:lineRule="auto"/>
        <w:ind w:right="300"/>
        <w:jc w:val="both"/>
        <w:rPr>
          <w:rFonts w:ascii="Arial Narrow" w:hAnsi="Arial Narrow"/>
          <w:b/>
          <w:i/>
          <w:noProof/>
          <w:lang w:eastAsia="sk-SK"/>
        </w:rPr>
      </w:pPr>
    </w:p>
    <w:p w14:paraId="554A3A72" w14:textId="77777777" w:rsidR="00767083" w:rsidRPr="00691897" w:rsidRDefault="00767083" w:rsidP="00767083">
      <w:pPr>
        <w:autoSpaceDE w:val="0"/>
        <w:autoSpaceDN w:val="0"/>
        <w:adjustRightInd w:val="0"/>
        <w:spacing w:line="276" w:lineRule="auto"/>
        <w:jc w:val="center"/>
        <w:rPr>
          <w:rFonts w:ascii="Arial Narrow" w:hAnsi="Arial Narrow"/>
          <w:b/>
          <w:bCs/>
          <w:sz w:val="22"/>
          <w:szCs w:val="22"/>
          <w:lang w:eastAsia="sk-SK"/>
        </w:rPr>
      </w:pPr>
    </w:p>
    <w:p w14:paraId="1BB10647"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714A839E"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52A83C9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1B29077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100FD97D"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4B175CE9"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5A5441F1"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6D729895"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60548AC2"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265C0D6B" w14:textId="77777777" w:rsidR="00767083" w:rsidRDefault="00767083" w:rsidP="00767083">
      <w:pPr>
        <w:autoSpaceDE w:val="0"/>
        <w:autoSpaceDN w:val="0"/>
        <w:adjustRightInd w:val="0"/>
        <w:spacing w:line="276" w:lineRule="auto"/>
        <w:jc w:val="center"/>
        <w:rPr>
          <w:rFonts w:ascii="Arial Narrow" w:hAnsi="Arial Narrow"/>
          <w:b/>
          <w:bCs/>
          <w:sz w:val="22"/>
          <w:szCs w:val="22"/>
          <w:lang w:eastAsia="sk-SK"/>
        </w:rPr>
      </w:pPr>
    </w:p>
    <w:p w14:paraId="347B8CA7" w14:textId="77777777" w:rsidR="00767083" w:rsidRDefault="00767083" w:rsidP="00767083"/>
    <w:p w14:paraId="3340BCF9" w14:textId="77777777" w:rsidR="00916F8A" w:rsidRPr="00767083" w:rsidRDefault="00916F8A" w:rsidP="00767083"/>
    <w:sectPr w:rsidR="00916F8A" w:rsidRPr="00767083"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6680" w14:textId="77777777" w:rsidR="000F29DC" w:rsidRDefault="000F29DC" w:rsidP="002B7588">
      <w:r>
        <w:separator/>
      </w:r>
    </w:p>
  </w:endnote>
  <w:endnote w:type="continuationSeparator" w:id="0">
    <w:p w14:paraId="30527AE7" w14:textId="77777777" w:rsidR="000F29DC" w:rsidRDefault="000F29DC"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0F29DC">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46ED9" w14:textId="77777777" w:rsidR="000F29DC" w:rsidRDefault="000F29DC" w:rsidP="002B7588">
      <w:r>
        <w:separator/>
      </w:r>
    </w:p>
  </w:footnote>
  <w:footnote w:type="continuationSeparator" w:id="0">
    <w:p w14:paraId="50075721" w14:textId="77777777" w:rsidR="000F29DC" w:rsidRDefault="000F29DC"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3"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4"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5"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7"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8"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0"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4"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1"/>
  </w:num>
  <w:num w:numId="3">
    <w:abstractNumId w:val="6"/>
  </w:num>
  <w:num w:numId="4">
    <w:abstractNumId w:val="43"/>
  </w:num>
  <w:num w:numId="5">
    <w:abstractNumId w:val="48"/>
  </w:num>
  <w:num w:numId="6">
    <w:abstractNumId w:val="18"/>
  </w:num>
  <w:num w:numId="7">
    <w:abstractNumId w:val="14"/>
  </w:num>
  <w:num w:numId="8">
    <w:abstractNumId w:val="10"/>
  </w:num>
  <w:num w:numId="9">
    <w:abstractNumId w:val="7"/>
  </w:num>
  <w:num w:numId="10">
    <w:abstractNumId w:val="8"/>
  </w:num>
  <w:num w:numId="11">
    <w:abstractNumId w:val="39"/>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8"/>
  </w:num>
  <w:num w:numId="23">
    <w:abstractNumId w:val="26"/>
  </w:num>
  <w:num w:numId="24">
    <w:abstractNumId w:val="42"/>
  </w:num>
  <w:num w:numId="25">
    <w:abstractNumId w:val="30"/>
  </w:num>
  <w:num w:numId="26">
    <w:abstractNumId w:val="34"/>
  </w:num>
  <w:num w:numId="27">
    <w:abstractNumId w:val="23"/>
  </w:num>
  <w:num w:numId="28">
    <w:abstractNumId w:val="41"/>
  </w:num>
  <w:num w:numId="29">
    <w:abstractNumId w:val="9"/>
  </w:num>
  <w:num w:numId="30">
    <w:abstractNumId w:val="35"/>
  </w:num>
  <w:num w:numId="31">
    <w:abstractNumId w:val="53"/>
  </w:num>
  <w:num w:numId="32">
    <w:abstractNumId w:val="40"/>
  </w:num>
  <w:num w:numId="33">
    <w:abstractNumId w:val="22"/>
  </w:num>
  <w:num w:numId="34">
    <w:abstractNumId w:val="16"/>
  </w:num>
  <w:num w:numId="35">
    <w:abstractNumId w:val="29"/>
  </w:num>
  <w:num w:numId="36">
    <w:abstractNumId w:val="27"/>
  </w:num>
  <w:num w:numId="37">
    <w:abstractNumId w:val="19"/>
  </w:num>
  <w:num w:numId="38">
    <w:abstractNumId w:val="50"/>
  </w:num>
  <w:num w:numId="39">
    <w:abstractNumId w:val="20"/>
  </w:num>
  <w:num w:numId="40">
    <w:abstractNumId w:val="45"/>
  </w:num>
  <w:num w:numId="41">
    <w:abstractNumId w:val="46"/>
  </w:num>
  <w:num w:numId="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29DC"/>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20"/>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A0D"/>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39BB"/>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083"/>
    <w:rsid w:val="0076719E"/>
    <w:rsid w:val="00771DD6"/>
    <w:rsid w:val="00773BF4"/>
    <w:rsid w:val="00773D66"/>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E3B27"/>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44AB"/>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31C"/>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1EE63-D49E-48F5-9619-F55DBE55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3398</Words>
  <Characters>19370</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3</cp:revision>
  <cp:lastPrinted>2020-08-24T14:54:00Z</cp:lastPrinted>
  <dcterms:created xsi:type="dcterms:W3CDTF">2020-09-07T11:17:00Z</dcterms:created>
  <dcterms:modified xsi:type="dcterms:W3CDTF">2020-09-07T11:18:00Z</dcterms:modified>
</cp:coreProperties>
</file>