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77777777"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........../OMRaPZ/2020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81506E7" w14:textId="77777777" w:rsidR="00C96EDF" w:rsidRPr="00BA03AF" w:rsidRDefault="00C96EDF" w:rsidP="00C96EDF">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67C09697" w14:textId="77777777" w:rsidR="00C96EDF" w:rsidRPr="00BA03AF" w:rsidRDefault="00C96EDF" w:rsidP="00C96EDF">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625E02BC" w14:textId="77777777" w:rsidR="00C96EDF" w:rsidRPr="00BA03AF" w:rsidRDefault="00C96EDF" w:rsidP="00C96EDF">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4B9BC501" w14:textId="77777777" w:rsidR="00C96EDF" w:rsidRPr="00BA03AF" w:rsidRDefault="00C96EDF" w:rsidP="00C96EDF">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206FCBAB" w:rsidR="00C96EDF" w:rsidRDefault="00C96EDF" w:rsidP="00C96EDF">
      <w:pPr>
        <w:spacing w:after="240"/>
        <w:jc w:val="both"/>
        <w:rPr>
          <w:rFonts w:ascii="Arial Narrow" w:hAnsi="Arial Narrow"/>
          <w:sz w:val="22"/>
          <w:szCs w:val="22"/>
        </w:rPr>
      </w:pPr>
    </w:p>
    <w:p w14:paraId="7BE51BCF" w14:textId="77777777" w:rsidR="008D63E9" w:rsidRPr="00BA03AF" w:rsidRDefault="008D63E9"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3E857451" w:rsidR="00C96EDF" w:rsidRPr="00BA03AF" w:rsidRDefault="00E31B35" w:rsidP="00E91A73">
            <w:pPr>
              <w:rPr>
                <w:rFonts w:ascii="Arial Narrow" w:hAnsi="Arial Narrow"/>
                <w:color w:val="000000"/>
                <w:sz w:val="22"/>
                <w:szCs w:val="22"/>
                <w:lang w:eastAsia="sk-SK"/>
              </w:rPr>
            </w:pPr>
            <w:r>
              <w:rPr>
                <w:rFonts w:ascii="Arial Narrow" w:hAnsi="Arial Narrow"/>
                <w:color w:val="000000"/>
                <w:sz w:val="22"/>
                <w:szCs w:val="22"/>
                <w:lang w:eastAsia="sk-SK"/>
              </w:rPr>
              <w:t>Ochranné okuliare utesnené pre špeciálne použitie</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7899E660" w:rsidR="00C96EDF" w:rsidRPr="00BA03AF" w:rsidRDefault="00E31B35" w:rsidP="00E91A73">
            <w:pPr>
              <w:jc w:val="right"/>
              <w:rPr>
                <w:rFonts w:ascii="Arial Narrow" w:hAnsi="Arial Narrow" w:cs="Calibri"/>
                <w:color w:val="000000"/>
                <w:sz w:val="22"/>
                <w:szCs w:val="22"/>
              </w:rPr>
            </w:pPr>
            <w:r>
              <w:rPr>
                <w:rFonts w:ascii="Arial Narrow" w:hAnsi="Arial Narrow" w:cs="Calibri"/>
                <w:color w:val="000000"/>
                <w:sz w:val="22"/>
                <w:szCs w:val="22"/>
              </w:rPr>
              <w:t>2 000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48DCE40E"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182063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sidR="00EC0A73">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5944D672"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0E3BABE"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7B7FD101" w:rsidR="00C96EDF"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611733C8" w:rsidR="00C96EDF" w:rsidRDefault="00C96EDF" w:rsidP="009264B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sidR="009264BE">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952ACA" w14:paraId="030423C3" w14:textId="77777777" w:rsidTr="003E1C65">
        <w:trPr>
          <w:trHeight w:val="513"/>
        </w:trPr>
        <w:tc>
          <w:tcPr>
            <w:tcW w:w="627" w:type="dxa"/>
            <w:vAlign w:val="center"/>
          </w:tcPr>
          <w:p w14:paraId="784F6304" w14:textId="55FAC312"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189683D8"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614CC4D1"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101A7AD5"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572E2C">
        <w:trPr>
          <w:trHeight w:val="513"/>
        </w:trPr>
        <w:tc>
          <w:tcPr>
            <w:tcW w:w="627" w:type="dxa"/>
            <w:vAlign w:val="center"/>
          </w:tcPr>
          <w:p w14:paraId="50DC8F89"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387B4E3E" w14:textId="62AF4FC3" w:rsidR="00952ACA" w:rsidRDefault="00E31B35" w:rsidP="00E31B35">
            <w:pPr>
              <w:pStyle w:val="Odsekzoznamu"/>
              <w:tabs>
                <w:tab w:val="left" w:pos="300"/>
              </w:tabs>
              <w:spacing w:before="60"/>
              <w:ind w:left="0"/>
              <w:rPr>
                <w:rFonts w:ascii="Arial Narrow" w:hAnsi="Arial Narrow"/>
                <w:sz w:val="22"/>
                <w:szCs w:val="22"/>
              </w:rPr>
            </w:pPr>
            <w:r>
              <w:rPr>
                <w:rFonts w:ascii="Arial Narrow" w:hAnsi="Arial Narrow"/>
                <w:sz w:val="22"/>
                <w:szCs w:val="22"/>
              </w:rPr>
              <w:t>Ochranné okuliare utesnené pre špeciálne použitie</w:t>
            </w:r>
          </w:p>
        </w:tc>
        <w:tc>
          <w:tcPr>
            <w:tcW w:w="709" w:type="dxa"/>
            <w:vAlign w:val="center"/>
          </w:tcPr>
          <w:p w14:paraId="6D757856"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E9676F3" w14:textId="7F65C692" w:rsidR="00952ACA" w:rsidRDefault="00952ACA" w:rsidP="00045A80">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 xml:space="preserve">do </w:t>
            </w:r>
            <w:r w:rsidR="00045A80">
              <w:rPr>
                <w:rFonts w:ascii="Arial Narrow" w:hAnsi="Arial Narrow"/>
                <w:sz w:val="22"/>
                <w:szCs w:val="22"/>
              </w:rPr>
              <w:t>štrnásť</w:t>
            </w:r>
            <w:r w:rsidR="000330D0">
              <w:rPr>
                <w:rFonts w:ascii="Arial Narrow" w:hAnsi="Arial Narrow"/>
                <w:sz w:val="22"/>
                <w:szCs w:val="22"/>
              </w:rPr>
              <w:t xml:space="preserve"> </w:t>
            </w:r>
            <w:r>
              <w:rPr>
                <w:rFonts w:ascii="Arial Narrow" w:hAnsi="Arial Narrow"/>
                <w:sz w:val="22"/>
                <w:szCs w:val="22"/>
              </w:rPr>
              <w:t>(</w:t>
            </w:r>
            <w:r w:rsidR="00045A80">
              <w:rPr>
                <w:rFonts w:ascii="Arial Narrow" w:hAnsi="Arial Narrow"/>
                <w:sz w:val="22"/>
                <w:szCs w:val="22"/>
              </w:rPr>
              <w:t>14</w:t>
            </w:r>
            <w:r>
              <w:rPr>
                <w:rFonts w:ascii="Arial Narrow" w:hAnsi="Arial Narrow"/>
                <w:sz w:val="22"/>
                <w:szCs w:val="22"/>
              </w:rPr>
              <w:t>) kalendárnych dní</w:t>
            </w:r>
          </w:p>
        </w:tc>
        <w:tc>
          <w:tcPr>
            <w:tcW w:w="1126" w:type="dxa"/>
            <w:vAlign w:val="center"/>
          </w:tcPr>
          <w:p w14:paraId="7D5E1DEB" w14:textId="16906C30" w:rsidR="00952ACA" w:rsidRDefault="00E31B35" w:rsidP="008D63E9">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2 000</w:t>
            </w:r>
          </w:p>
        </w:tc>
      </w:tr>
      <w:tr w:rsidR="00952ACA" w14:paraId="743FD433" w14:textId="77777777" w:rsidTr="000330D0">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07D5C04" w14:textId="75C736EA" w:rsidR="00952ACA" w:rsidRPr="00346220" w:rsidRDefault="00E31B35" w:rsidP="000330D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w:t>
            </w:r>
            <w:r w:rsidR="00636AAA">
              <w:rPr>
                <w:rFonts w:ascii="Arial Narrow" w:hAnsi="Arial Narrow"/>
                <w:b/>
                <w:sz w:val="22"/>
                <w:szCs w:val="22"/>
              </w:rPr>
              <w:t xml:space="preserve"> 000</w:t>
            </w:r>
          </w:p>
        </w:tc>
      </w:tr>
    </w:tbl>
    <w:p w14:paraId="2002678A" w14:textId="77777777" w:rsidR="00834549" w:rsidRDefault="00834549" w:rsidP="00952ACA">
      <w:pPr>
        <w:pStyle w:val="Odsekzoznamu"/>
        <w:spacing w:after="240" w:line="276" w:lineRule="auto"/>
        <w:ind w:left="567"/>
        <w:jc w:val="both"/>
        <w:rPr>
          <w:rFonts w:ascii="Arial Narrow" w:eastAsia="Times" w:hAnsi="Arial Narrow"/>
          <w:sz w:val="22"/>
          <w:szCs w:val="22"/>
        </w:rPr>
      </w:pPr>
    </w:p>
    <w:p w14:paraId="06027C1A" w14:textId="66F6AAC6" w:rsidR="00952ACA" w:rsidRPr="00BA03AF" w:rsidRDefault="00834549" w:rsidP="00952AC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17708FF1"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636AAA">
        <w:rPr>
          <w:rFonts w:ascii="Arial Narrow" w:eastAsia="Times" w:hAnsi="Arial Narrow"/>
          <w:sz w:val="22"/>
          <w:szCs w:val="22"/>
        </w:rPr>
        <w:t>Borovina</w:t>
      </w:r>
      <w:proofErr w:type="spellEnd"/>
      <w:r w:rsidR="00636AAA">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1CCF5FF4"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3EA43621"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EC0A73">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125226E5"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3CBD6B1A"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49C2997D"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1466FCA2"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601F0E4"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4DBC8A52" w14:textId="4DF68966"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664D5AEF"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9264BE">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6CB29D0"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22B65EAD" w14:textId="06E0B640" w:rsidR="00640E9E" w:rsidRDefault="00015D68" w:rsidP="00640E9E">
      <w:pPr>
        <w:pStyle w:val="Odsekzoznamu"/>
        <w:numPr>
          <w:ilvl w:val="0"/>
          <w:numId w:val="43"/>
        </w:numPr>
        <w:jc w:val="both"/>
        <w:rPr>
          <w:rFonts w:ascii="Arial Narrow" w:hAnsi="Arial Narrow"/>
          <w:sz w:val="22"/>
          <w:szCs w:val="22"/>
        </w:rPr>
      </w:pPr>
      <w:r>
        <w:rPr>
          <w:rFonts w:ascii="Arial Narrow" w:hAnsi="Arial Narrow"/>
          <w:sz w:val="22"/>
          <w:szCs w:val="22"/>
        </w:rPr>
        <w:t>Utesnené ochranné okuliare,</w:t>
      </w:r>
    </w:p>
    <w:p w14:paraId="3AE46AE9" w14:textId="6BB6ED94" w:rsidR="00640E9E" w:rsidRDefault="00015D68" w:rsidP="00640E9E">
      <w:pPr>
        <w:pStyle w:val="Odsekzoznamu"/>
        <w:numPr>
          <w:ilvl w:val="0"/>
          <w:numId w:val="43"/>
        </w:numPr>
        <w:jc w:val="both"/>
        <w:rPr>
          <w:rFonts w:ascii="Arial Narrow" w:hAnsi="Arial Narrow"/>
          <w:sz w:val="22"/>
          <w:szCs w:val="22"/>
        </w:rPr>
      </w:pPr>
      <w:r>
        <w:rPr>
          <w:rFonts w:ascii="Arial Narrow" w:hAnsi="Arial Narrow"/>
          <w:sz w:val="22"/>
          <w:szCs w:val="22"/>
        </w:rPr>
        <w:t>p</w:t>
      </w:r>
      <w:r w:rsidR="00640E9E" w:rsidRPr="00640E9E">
        <w:rPr>
          <w:rFonts w:ascii="Arial Narrow" w:hAnsi="Arial Narrow"/>
          <w:sz w:val="22"/>
          <w:szCs w:val="22"/>
        </w:rPr>
        <w:t>riezor v najvyššej optickej triede 1 so špeciálnou odolnou vrstvou voči poškriabaniu</w:t>
      </w:r>
      <w:r>
        <w:rPr>
          <w:rFonts w:ascii="Arial Narrow" w:hAnsi="Arial Narrow"/>
          <w:sz w:val="22"/>
          <w:szCs w:val="22"/>
        </w:rPr>
        <w:t xml:space="preserve"> a aj zahmlievaniu; UV ochrana,</w:t>
      </w:r>
    </w:p>
    <w:p w14:paraId="07A0DAEE" w14:textId="7564BD8B" w:rsidR="00640E9E" w:rsidRDefault="00015D68" w:rsidP="00640E9E">
      <w:pPr>
        <w:pStyle w:val="Odsekzoznamu"/>
        <w:numPr>
          <w:ilvl w:val="0"/>
          <w:numId w:val="43"/>
        </w:numPr>
        <w:jc w:val="both"/>
        <w:rPr>
          <w:rFonts w:ascii="Arial Narrow" w:hAnsi="Arial Narrow"/>
          <w:sz w:val="22"/>
          <w:szCs w:val="22"/>
        </w:rPr>
      </w:pPr>
      <w:r>
        <w:rPr>
          <w:rFonts w:ascii="Arial Narrow" w:hAnsi="Arial Narrow"/>
          <w:sz w:val="22"/>
          <w:szCs w:val="22"/>
        </w:rPr>
        <w:t>o</w:t>
      </w:r>
      <w:r w:rsidR="00640E9E" w:rsidRPr="00640E9E">
        <w:rPr>
          <w:rFonts w:ascii="Arial Narrow" w:hAnsi="Arial Narrow"/>
          <w:sz w:val="22"/>
          <w:szCs w:val="22"/>
        </w:rPr>
        <w:t>chrana proti: postreku kvapalín, proti plynom a jemným častic</w:t>
      </w:r>
      <w:r>
        <w:rPr>
          <w:rFonts w:ascii="Arial Narrow" w:hAnsi="Arial Narrow"/>
          <w:sz w:val="22"/>
          <w:szCs w:val="22"/>
        </w:rPr>
        <w:t>iam, postreku roztavených kovov,</w:t>
      </w:r>
      <w:r w:rsidR="00640E9E" w:rsidRPr="00640E9E">
        <w:rPr>
          <w:rFonts w:ascii="Arial Narrow" w:hAnsi="Arial Narrow"/>
          <w:sz w:val="22"/>
          <w:szCs w:val="22"/>
        </w:rPr>
        <w:t xml:space="preserve"> </w:t>
      </w:r>
    </w:p>
    <w:p w14:paraId="0EA2724B" w14:textId="4085704A" w:rsidR="00640E9E" w:rsidRDefault="00015D68" w:rsidP="00640E9E">
      <w:pPr>
        <w:pStyle w:val="Odsekzoznamu"/>
        <w:numPr>
          <w:ilvl w:val="0"/>
          <w:numId w:val="43"/>
        </w:numPr>
        <w:jc w:val="both"/>
        <w:rPr>
          <w:rFonts w:ascii="Arial Narrow" w:hAnsi="Arial Narrow"/>
          <w:sz w:val="22"/>
          <w:szCs w:val="22"/>
        </w:rPr>
      </w:pPr>
      <w:r>
        <w:rPr>
          <w:rFonts w:ascii="Arial Narrow" w:hAnsi="Arial Narrow"/>
          <w:sz w:val="22"/>
          <w:szCs w:val="22"/>
        </w:rPr>
        <w:t>s</w:t>
      </w:r>
      <w:r w:rsidR="00640E9E" w:rsidRPr="00640E9E">
        <w:rPr>
          <w:rFonts w:ascii="Arial Narrow" w:hAnsi="Arial Narrow"/>
          <w:sz w:val="22"/>
          <w:szCs w:val="22"/>
        </w:rPr>
        <w:t>pĺňa tiež požiadavku na ochranu voči nárazu s nízkou (45m/s</w:t>
      </w:r>
      <w:r>
        <w:rPr>
          <w:rFonts w:ascii="Arial Narrow" w:hAnsi="Arial Narrow"/>
          <w:sz w:val="22"/>
          <w:szCs w:val="22"/>
        </w:rPr>
        <w:t>) a strednou energiou (120m/s),</w:t>
      </w:r>
    </w:p>
    <w:p w14:paraId="7A69BA4A" w14:textId="4B5B9B97" w:rsidR="00640E9E" w:rsidRDefault="00015D68" w:rsidP="00640E9E">
      <w:pPr>
        <w:pStyle w:val="Odsekzoznamu"/>
        <w:numPr>
          <w:ilvl w:val="0"/>
          <w:numId w:val="43"/>
        </w:numPr>
        <w:jc w:val="both"/>
        <w:rPr>
          <w:rFonts w:ascii="Arial Narrow" w:hAnsi="Arial Narrow"/>
          <w:sz w:val="22"/>
          <w:szCs w:val="22"/>
        </w:rPr>
      </w:pPr>
      <w:r>
        <w:rPr>
          <w:rFonts w:ascii="Arial Narrow" w:hAnsi="Arial Narrow"/>
          <w:sz w:val="22"/>
          <w:szCs w:val="22"/>
        </w:rPr>
        <w:t>r</w:t>
      </w:r>
      <w:r w:rsidR="00640E9E" w:rsidRPr="00640E9E">
        <w:rPr>
          <w:rFonts w:ascii="Arial Narrow" w:hAnsi="Arial Narrow"/>
          <w:sz w:val="22"/>
          <w:szCs w:val="22"/>
        </w:rPr>
        <w:t>ám okuliarov z PVC, nastaviteľný re</w:t>
      </w:r>
      <w:r>
        <w:rPr>
          <w:rFonts w:ascii="Arial Narrow" w:hAnsi="Arial Narrow"/>
          <w:sz w:val="22"/>
          <w:szCs w:val="22"/>
        </w:rPr>
        <w:t>mienok pre stabilitu nasadenia,</w:t>
      </w:r>
    </w:p>
    <w:p w14:paraId="76A3CD57" w14:textId="230694AD" w:rsidR="00640E9E" w:rsidRDefault="00015D68" w:rsidP="00640E9E">
      <w:pPr>
        <w:pStyle w:val="Odsekzoznamu"/>
        <w:numPr>
          <w:ilvl w:val="0"/>
          <w:numId w:val="43"/>
        </w:numPr>
        <w:jc w:val="both"/>
        <w:rPr>
          <w:rFonts w:ascii="Arial Narrow" w:hAnsi="Arial Narrow"/>
          <w:sz w:val="22"/>
          <w:szCs w:val="22"/>
        </w:rPr>
      </w:pPr>
      <w:r>
        <w:rPr>
          <w:rFonts w:ascii="Arial Narrow" w:hAnsi="Arial Narrow"/>
          <w:sz w:val="22"/>
          <w:szCs w:val="22"/>
        </w:rPr>
        <w:t>o</w:t>
      </w:r>
      <w:r w:rsidR="00640E9E" w:rsidRPr="00640E9E">
        <w:rPr>
          <w:rFonts w:ascii="Arial Narrow" w:hAnsi="Arial Narrow"/>
          <w:sz w:val="22"/>
          <w:szCs w:val="22"/>
        </w:rPr>
        <w:t>pakované použi</w:t>
      </w:r>
      <w:r>
        <w:rPr>
          <w:rFonts w:ascii="Arial Narrow" w:hAnsi="Arial Narrow"/>
          <w:sz w:val="22"/>
          <w:szCs w:val="22"/>
        </w:rPr>
        <w:t>tie, odolnosť voči dezinfekcii,</w:t>
      </w:r>
    </w:p>
    <w:p w14:paraId="58CC724B" w14:textId="666D74F6" w:rsidR="00640E9E" w:rsidRDefault="00015D68" w:rsidP="00640E9E">
      <w:pPr>
        <w:pStyle w:val="Odsekzoznamu"/>
        <w:numPr>
          <w:ilvl w:val="0"/>
          <w:numId w:val="43"/>
        </w:numPr>
        <w:jc w:val="both"/>
        <w:rPr>
          <w:rFonts w:ascii="Arial Narrow" w:hAnsi="Arial Narrow"/>
          <w:sz w:val="22"/>
          <w:szCs w:val="22"/>
        </w:rPr>
      </w:pPr>
      <w:r>
        <w:rPr>
          <w:rFonts w:ascii="Arial Narrow" w:hAnsi="Arial Narrow"/>
          <w:sz w:val="22"/>
          <w:szCs w:val="22"/>
        </w:rPr>
        <w:t>o</w:t>
      </w:r>
      <w:r w:rsidR="00640E9E" w:rsidRPr="00640E9E">
        <w:rPr>
          <w:rFonts w:ascii="Arial Narrow" w:hAnsi="Arial Narrow"/>
          <w:sz w:val="22"/>
          <w:szCs w:val="22"/>
        </w:rPr>
        <w:t>kuli</w:t>
      </w:r>
      <w:r>
        <w:rPr>
          <w:rFonts w:ascii="Arial Narrow" w:hAnsi="Arial Narrow"/>
          <w:sz w:val="22"/>
          <w:szCs w:val="22"/>
        </w:rPr>
        <w:t>are individuálne balené po 1 ks,</w:t>
      </w:r>
    </w:p>
    <w:p w14:paraId="3DE40F6A" w14:textId="0E41DAC2" w:rsidR="00640E9E" w:rsidRDefault="00015D68" w:rsidP="00640E9E">
      <w:pPr>
        <w:pStyle w:val="Odsekzoznamu"/>
        <w:numPr>
          <w:ilvl w:val="0"/>
          <w:numId w:val="43"/>
        </w:numPr>
        <w:jc w:val="both"/>
        <w:rPr>
          <w:rFonts w:ascii="Arial Narrow" w:hAnsi="Arial Narrow"/>
          <w:sz w:val="22"/>
          <w:szCs w:val="22"/>
        </w:rPr>
      </w:pPr>
      <w:r>
        <w:rPr>
          <w:rFonts w:ascii="Arial Narrow" w:hAnsi="Arial Narrow"/>
          <w:sz w:val="22"/>
          <w:szCs w:val="22"/>
        </w:rPr>
        <w:t>m</w:t>
      </w:r>
      <w:r w:rsidR="00640E9E" w:rsidRPr="00640E9E">
        <w:rPr>
          <w:rFonts w:ascii="Arial Narrow" w:hAnsi="Arial Narrow"/>
          <w:sz w:val="22"/>
          <w:szCs w:val="22"/>
        </w:rPr>
        <w:t>inimálna</w:t>
      </w:r>
      <w:r>
        <w:rPr>
          <w:rFonts w:ascii="Arial Narrow" w:hAnsi="Arial Narrow"/>
          <w:sz w:val="22"/>
          <w:szCs w:val="22"/>
        </w:rPr>
        <w:t xml:space="preserve"> životnosť výrobku: 36 mesiacov,</w:t>
      </w:r>
    </w:p>
    <w:p w14:paraId="51D0A61C" w14:textId="217BC63D" w:rsidR="00C96EDF" w:rsidRPr="00640E9E" w:rsidRDefault="00015D68" w:rsidP="00640E9E">
      <w:pPr>
        <w:pStyle w:val="Odsekzoznamu"/>
        <w:numPr>
          <w:ilvl w:val="0"/>
          <w:numId w:val="43"/>
        </w:numPr>
        <w:jc w:val="both"/>
        <w:rPr>
          <w:rFonts w:ascii="Arial Narrow" w:hAnsi="Arial Narrow"/>
          <w:sz w:val="22"/>
          <w:szCs w:val="22"/>
        </w:rPr>
      </w:pPr>
      <w:r>
        <w:rPr>
          <w:rFonts w:ascii="Arial Narrow" w:hAnsi="Arial Narrow"/>
          <w:sz w:val="22"/>
          <w:szCs w:val="22"/>
        </w:rPr>
        <w:t>v</w:t>
      </w:r>
      <w:r w:rsidR="00640E9E" w:rsidRPr="00640E9E">
        <w:rPr>
          <w:rFonts w:ascii="Arial Narrow" w:hAnsi="Arial Narrow"/>
          <w:sz w:val="22"/>
          <w:szCs w:val="22"/>
        </w:rPr>
        <w:t>ýrobok v zhode s : EN 166:2001 EN 170:2002 alebo ekvivalentnou normou</w:t>
      </w:r>
      <w:r>
        <w:rPr>
          <w:rFonts w:ascii="Arial Narrow" w:hAnsi="Arial Narrow"/>
          <w:sz w:val="22"/>
          <w:szCs w:val="22"/>
        </w:rPr>
        <w:t>.</w:t>
      </w: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60D603E0" w:rsidR="00C96EDF" w:rsidRDefault="00C96EDF" w:rsidP="00C96EDF">
      <w:pPr>
        <w:jc w:val="both"/>
        <w:rPr>
          <w:rFonts w:ascii="Arial Narrow" w:hAnsi="Arial Narrow"/>
          <w:sz w:val="22"/>
          <w:szCs w:val="22"/>
        </w:rPr>
      </w:pPr>
    </w:p>
    <w:p w14:paraId="0D5F90FA" w14:textId="2649902D" w:rsidR="004757D9" w:rsidRDefault="004757D9" w:rsidP="00C96EDF">
      <w:pPr>
        <w:jc w:val="both"/>
        <w:rPr>
          <w:rFonts w:ascii="Arial Narrow" w:hAnsi="Arial Narrow"/>
          <w:sz w:val="22"/>
          <w:szCs w:val="22"/>
        </w:rPr>
      </w:pPr>
    </w:p>
    <w:p w14:paraId="6F2CE184" w14:textId="27D4769F" w:rsidR="004757D9" w:rsidRDefault="004757D9" w:rsidP="00C96EDF">
      <w:pPr>
        <w:jc w:val="both"/>
        <w:rPr>
          <w:rFonts w:ascii="Arial Narrow" w:hAnsi="Arial Narrow"/>
          <w:sz w:val="22"/>
          <w:szCs w:val="22"/>
        </w:rPr>
      </w:pPr>
    </w:p>
    <w:p w14:paraId="1CD77A5F" w14:textId="117E425E" w:rsidR="004757D9" w:rsidRDefault="004757D9" w:rsidP="00C96EDF">
      <w:pPr>
        <w:jc w:val="both"/>
        <w:rPr>
          <w:rFonts w:ascii="Arial Narrow" w:hAnsi="Arial Narrow"/>
          <w:sz w:val="22"/>
          <w:szCs w:val="22"/>
        </w:rPr>
      </w:pPr>
    </w:p>
    <w:p w14:paraId="33C4B7F0" w14:textId="1CD136F9" w:rsidR="004757D9" w:rsidRDefault="004757D9" w:rsidP="00C96EDF">
      <w:pPr>
        <w:jc w:val="both"/>
        <w:rPr>
          <w:rFonts w:ascii="Arial Narrow" w:hAnsi="Arial Narrow"/>
          <w:sz w:val="22"/>
          <w:szCs w:val="22"/>
        </w:rPr>
      </w:pPr>
    </w:p>
    <w:p w14:paraId="2136BE8F" w14:textId="4C392E18" w:rsidR="004757D9" w:rsidRDefault="004757D9" w:rsidP="00C96EDF">
      <w:pPr>
        <w:jc w:val="both"/>
        <w:rPr>
          <w:rFonts w:ascii="Arial Narrow" w:hAnsi="Arial Narrow"/>
          <w:sz w:val="22"/>
          <w:szCs w:val="22"/>
        </w:rPr>
      </w:pPr>
    </w:p>
    <w:p w14:paraId="48AA26C2" w14:textId="429DCABA" w:rsidR="004757D9" w:rsidRDefault="004757D9" w:rsidP="00C96EDF">
      <w:pPr>
        <w:jc w:val="both"/>
        <w:rPr>
          <w:rFonts w:ascii="Arial Narrow" w:hAnsi="Arial Narrow"/>
          <w:sz w:val="22"/>
          <w:szCs w:val="22"/>
        </w:rPr>
      </w:pPr>
    </w:p>
    <w:p w14:paraId="3A770AC7" w14:textId="03E53988" w:rsidR="004757D9" w:rsidRDefault="004757D9" w:rsidP="00C96EDF">
      <w:pPr>
        <w:jc w:val="both"/>
        <w:rPr>
          <w:rFonts w:ascii="Arial Narrow" w:hAnsi="Arial Narrow"/>
          <w:sz w:val="22"/>
          <w:szCs w:val="22"/>
        </w:rPr>
      </w:pPr>
    </w:p>
    <w:p w14:paraId="0BDCC397" w14:textId="2F483FA3" w:rsidR="004757D9" w:rsidRDefault="004757D9" w:rsidP="00C96EDF">
      <w:pPr>
        <w:jc w:val="both"/>
        <w:rPr>
          <w:rFonts w:ascii="Arial Narrow" w:hAnsi="Arial Narrow"/>
          <w:sz w:val="22"/>
          <w:szCs w:val="22"/>
        </w:rPr>
      </w:pPr>
    </w:p>
    <w:p w14:paraId="01BE2A82" w14:textId="77716BFB" w:rsidR="004757D9" w:rsidRDefault="004757D9" w:rsidP="00C96EDF">
      <w:pPr>
        <w:jc w:val="both"/>
        <w:rPr>
          <w:rFonts w:ascii="Arial Narrow" w:hAnsi="Arial Narrow"/>
          <w:sz w:val="22"/>
          <w:szCs w:val="22"/>
        </w:rPr>
      </w:pPr>
    </w:p>
    <w:p w14:paraId="55486336" w14:textId="77777777" w:rsidR="004757D9" w:rsidRPr="00BA03AF" w:rsidRDefault="004757D9"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77777777" w:rsidR="00C96EDF" w:rsidRPr="00BA03AF" w:rsidRDefault="00C96EDF" w:rsidP="00C96EDF">
      <w:pPr>
        <w:jc w:val="both"/>
        <w:rPr>
          <w:rFonts w:ascii="Arial Narrow" w:hAnsi="Arial Narrow"/>
          <w:sz w:val="22"/>
          <w:szCs w:val="22"/>
        </w:rPr>
      </w:pPr>
    </w:p>
    <w:p w14:paraId="14684ECE" w14:textId="77777777" w:rsidR="0012125D" w:rsidRPr="005D40D6" w:rsidRDefault="0012125D" w:rsidP="0012125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0CA43ABA" w:rsidR="00C96EDF" w:rsidRDefault="00C96EDF" w:rsidP="00C96EDF">
      <w:pPr>
        <w:jc w:val="both"/>
        <w:rPr>
          <w:rFonts w:ascii="Arial Narrow" w:hAnsi="Arial Narrow"/>
          <w:sz w:val="22"/>
          <w:szCs w:val="22"/>
        </w:rPr>
      </w:pPr>
    </w:p>
    <w:p w14:paraId="136DA2BA" w14:textId="77777777" w:rsidR="00AF07EC" w:rsidRPr="00BA03AF" w:rsidRDefault="00AF07EC"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BC91D" w14:textId="77777777" w:rsidR="00303678" w:rsidRDefault="00303678" w:rsidP="002B7588">
      <w:r>
        <w:separator/>
      </w:r>
    </w:p>
  </w:endnote>
  <w:endnote w:type="continuationSeparator" w:id="0">
    <w:p w14:paraId="199E2111" w14:textId="77777777" w:rsidR="00303678" w:rsidRDefault="00303678"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C9688" w14:textId="77777777" w:rsidR="00E00855" w:rsidRDefault="00E0085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303678">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EBD9" w14:textId="77777777" w:rsidR="00E00855" w:rsidRDefault="00E0085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9D41B" w14:textId="77777777" w:rsidR="00303678" w:rsidRDefault="00303678" w:rsidP="002B7588">
      <w:r>
        <w:separator/>
      </w:r>
    </w:p>
  </w:footnote>
  <w:footnote w:type="continuationSeparator" w:id="0">
    <w:p w14:paraId="4BD32439" w14:textId="77777777" w:rsidR="00303678" w:rsidRDefault="00303678"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9AEC" w14:textId="77777777" w:rsidR="00E00855" w:rsidRDefault="00E0085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2ACA5C73"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E00855">
      <w:rPr>
        <w:rFonts w:ascii="Arial Narrow" w:hAnsi="Arial Narrow"/>
        <w:b/>
        <w:sz w:val="16"/>
        <w:szCs w:val="10"/>
      </w:rPr>
      <w:t>Príloha</w:t>
    </w:r>
    <w:proofErr w:type="spellEnd"/>
    <w:r w:rsidR="00E00855">
      <w:rPr>
        <w:rFonts w:ascii="Arial Narrow" w:hAnsi="Arial Narrow"/>
        <w:b/>
        <w:sz w:val="16"/>
        <w:szCs w:val="10"/>
      </w:rPr>
      <w:t xml:space="preserve"> č. 1 k </w:t>
    </w:r>
    <w:proofErr w:type="spellStart"/>
    <w:r w:rsidR="00E00855">
      <w:rPr>
        <w:rFonts w:ascii="Arial Narrow" w:hAnsi="Arial Narrow"/>
        <w:b/>
        <w:sz w:val="16"/>
        <w:szCs w:val="10"/>
      </w:rPr>
      <w:t>výzve</w:t>
    </w:r>
    <w:proofErr w:type="spellEnd"/>
    <w:r w:rsidR="00E00855">
      <w:rPr>
        <w:rFonts w:ascii="Arial Narrow" w:hAnsi="Arial Narrow"/>
        <w:b/>
        <w:sz w:val="16"/>
        <w:szCs w:val="10"/>
      </w:rPr>
      <w:t xml:space="preserve"> </w:t>
    </w:r>
    <w:proofErr w:type="spellStart"/>
    <w:r w:rsidR="00E00855">
      <w:rPr>
        <w:rFonts w:ascii="Arial Narrow" w:hAnsi="Arial Narrow"/>
        <w:b/>
        <w:sz w:val="16"/>
        <w:szCs w:val="10"/>
      </w:rPr>
      <w:t>na</w:t>
    </w:r>
    <w:proofErr w:type="spellEnd"/>
    <w:r w:rsidR="00E00855">
      <w:rPr>
        <w:rFonts w:ascii="Arial Narrow" w:hAnsi="Arial Narrow"/>
        <w:b/>
        <w:sz w:val="16"/>
        <w:szCs w:val="10"/>
      </w:rPr>
      <w:t xml:space="preserve"> </w:t>
    </w:r>
    <w:proofErr w:type="spellStart"/>
    <w:r w:rsidR="00E00855">
      <w:rPr>
        <w:rFonts w:ascii="Arial Narrow" w:hAnsi="Arial Narrow"/>
        <w:b/>
        <w:sz w:val="16"/>
        <w:szCs w:val="10"/>
      </w:rPr>
      <w:t>predkladanie</w:t>
    </w:r>
    <w:proofErr w:type="spellEnd"/>
    <w:r w:rsidR="00E00855">
      <w:rPr>
        <w:rFonts w:ascii="Arial Narrow" w:hAnsi="Arial Narrow"/>
        <w:b/>
        <w:sz w:val="16"/>
        <w:szCs w:val="10"/>
      </w:rPr>
      <w:t xml:space="preserve"> </w:t>
    </w:r>
    <w:proofErr w:type="spellStart"/>
    <w:r w:rsidR="00E00855">
      <w:rPr>
        <w:rFonts w:ascii="Arial Narrow" w:hAnsi="Arial Narrow"/>
        <w:b/>
        <w:sz w:val="16"/>
        <w:szCs w:val="10"/>
      </w:rPr>
      <w:t>ponúk</w:t>
    </w:r>
    <w:proofErr w:type="spellEnd"/>
  </w:p>
  <w:p w14:paraId="0798EDAA" w14:textId="6A516F22"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r w:rsidR="00E00855">
      <w:rPr>
        <w:rFonts w:ascii="Arial Narrow" w:hAnsi="Arial Narrow"/>
        <w:b/>
        <w:sz w:val="16"/>
        <w:szCs w:val="10"/>
      </w:rPr>
      <w:t>s</w:t>
    </w:r>
    <w:bookmarkStart w:id="0" w:name="_GoBack"/>
    <w:bookmarkEnd w:id="0"/>
    <w:r w:rsidR="00E00855">
      <w:rPr>
        <w:rFonts w:ascii="Arial Narrow" w:hAnsi="Arial Narrow"/>
        <w:b/>
        <w:sz w:val="16"/>
        <w:szCs w:val="10"/>
      </w:rPr>
      <w:t xml:space="preserve"> </w:t>
    </w:r>
    <w:proofErr w:type="spellStart"/>
    <w:r w:rsidR="00E00855">
      <w:rPr>
        <w:rFonts w:ascii="Arial Narrow" w:hAnsi="Arial Narrow"/>
        <w:b/>
        <w:sz w:val="16"/>
        <w:szCs w:val="10"/>
      </w:rPr>
      <w:t>využitím</w:t>
    </w:r>
    <w:proofErr w:type="spellEnd"/>
    <w:r w:rsidR="00E00855">
      <w:rPr>
        <w:rFonts w:ascii="Arial Narrow" w:hAnsi="Arial Narrow"/>
        <w:b/>
        <w:sz w:val="16"/>
        <w:szCs w:val="10"/>
      </w:rPr>
      <w:t xml:space="preserve"> </w:t>
    </w:r>
    <w:proofErr w:type="spellStart"/>
    <w:r w:rsidR="00E00855">
      <w:rPr>
        <w:rFonts w:ascii="Arial Narrow" w:hAnsi="Arial Narrow"/>
        <w:b/>
        <w:sz w:val="16"/>
        <w:szCs w:val="10"/>
      </w:rPr>
      <w:t>dynamického</w:t>
    </w:r>
    <w:proofErr w:type="spellEnd"/>
    <w:r w:rsidR="00E00855">
      <w:rPr>
        <w:rFonts w:ascii="Arial Narrow" w:hAnsi="Arial Narrow"/>
        <w:b/>
        <w:sz w:val="16"/>
        <w:szCs w:val="10"/>
      </w:rPr>
      <w:t xml:space="preserve"> </w:t>
    </w:r>
    <w:proofErr w:type="spellStart"/>
    <w:r w:rsidR="00E00855">
      <w:rPr>
        <w:rFonts w:ascii="Arial Narrow" w:hAnsi="Arial Narrow"/>
        <w:b/>
        <w:sz w:val="16"/>
        <w:szCs w:val="10"/>
      </w:rPr>
      <w:t>nákupného</w:t>
    </w:r>
    <w:proofErr w:type="spellEnd"/>
    <w:r w:rsidR="00E00855">
      <w:rPr>
        <w:rFonts w:ascii="Arial Narrow" w:hAnsi="Arial Narrow"/>
        <w:b/>
        <w:sz w:val="16"/>
        <w:szCs w:val="10"/>
      </w:rPr>
      <w:t xml:space="preserve"> </w:t>
    </w:r>
    <w:proofErr w:type="spellStart"/>
    <w:r w:rsidR="00E00855">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98DA" w14:textId="77777777" w:rsidR="00E00855" w:rsidRDefault="00E0085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5BA7838"/>
    <w:multiLevelType w:val="hybridMultilevel"/>
    <w:tmpl w:val="B4C68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97447F8"/>
    <w:multiLevelType w:val="hybridMultilevel"/>
    <w:tmpl w:val="65F6F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4"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5"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6"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8"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9"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1"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5"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1E7A1A"/>
    <w:multiLevelType w:val="hybridMultilevel"/>
    <w:tmpl w:val="06DEE5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3"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4"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21"/>
  </w:num>
  <w:num w:numId="3">
    <w:abstractNumId w:val="6"/>
  </w:num>
  <w:num w:numId="4">
    <w:abstractNumId w:val="44"/>
  </w:num>
  <w:num w:numId="5">
    <w:abstractNumId w:val="49"/>
  </w:num>
  <w:num w:numId="6">
    <w:abstractNumId w:val="18"/>
  </w:num>
  <w:num w:numId="7">
    <w:abstractNumId w:val="14"/>
  </w:num>
  <w:num w:numId="8">
    <w:abstractNumId w:val="10"/>
  </w:num>
  <w:num w:numId="9">
    <w:abstractNumId w:val="7"/>
  </w:num>
  <w:num w:numId="10">
    <w:abstractNumId w:val="8"/>
  </w:num>
  <w:num w:numId="11">
    <w:abstractNumId w:val="40"/>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50"/>
  </w:num>
  <w:num w:numId="22">
    <w:abstractNumId w:val="39"/>
  </w:num>
  <w:num w:numId="23">
    <w:abstractNumId w:val="26"/>
  </w:num>
  <w:num w:numId="24">
    <w:abstractNumId w:val="43"/>
  </w:num>
  <w:num w:numId="25">
    <w:abstractNumId w:val="31"/>
  </w:num>
  <w:num w:numId="26">
    <w:abstractNumId w:val="35"/>
  </w:num>
  <w:num w:numId="27">
    <w:abstractNumId w:val="23"/>
  </w:num>
  <w:num w:numId="28">
    <w:abstractNumId w:val="42"/>
  </w:num>
  <w:num w:numId="29">
    <w:abstractNumId w:val="9"/>
  </w:num>
  <w:num w:numId="30">
    <w:abstractNumId w:val="36"/>
  </w:num>
  <w:num w:numId="31">
    <w:abstractNumId w:val="54"/>
  </w:num>
  <w:num w:numId="32">
    <w:abstractNumId w:val="41"/>
  </w:num>
  <w:num w:numId="33">
    <w:abstractNumId w:val="22"/>
  </w:num>
  <w:num w:numId="34">
    <w:abstractNumId w:val="16"/>
  </w:num>
  <w:num w:numId="35">
    <w:abstractNumId w:val="30"/>
  </w:num>
  <w:num w:numId="36">
    <w:abstractNumId w:val="28"/>
  </w:num>
  <w:num w:numId="37">
    <w:abstractNumId w:val="19"/>
  </w:num>
  <w:num w:numId="38">
    <w:abstractNumId w:val="51"/>
  </w:num>
  <w:num w:numId="39">
    <w:abstractNumId w:val="27"/>
  </w:num>
  <w:num w:numId="40">
    <w:abstractNumId w:val="29"/>
  </w:num>
  <w:num w:numId="41">
    <w:abstractNumId w:val="46"/>
  </w:num>
  <w:num w:numId="42">
    <w:abstractNumId w:val="20"/>
  </w:num>
  <w:num w:numId="43">
    <w:abstractNumId w:val="4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5D68"/>
    <w:rsid w:val="0001699E"/>
    <w:rsid w:val="0001763A"/>
    <w:rsid w:val="00020636"/>
    <w:rsid w:val="000217B6"/>
    <w:rsid w:val="00023BEC"/>
    <w:rsid w:val="000330D0"/>
    <w:rsid w:val="00033E7B"/>
    <w:rsid w:val="00037EA9"/>
    <w:rsid w:val="00040B18"/>
    <w:rsid w:val="00042817"/>
    <w:rsid w:val="00045A80"/>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D5C04"/>
    <w:rsid w:val="002E7DAE"/>
    <w:rsid w:val="002F0004"/>
    <w:rsid w:val="002F3126"/>
    <w:rsid w:val="002F31B8"/>
    <w:rsid w:val="0030314E"/>
    <w:rsid w:val="00303678"/>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57D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0E9E"/>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3E08"/>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59A"/>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31D6"/>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4DE1"/>
    <w:rsid w:val="00AE5117"/>
    <w:rsid w:val="00AE58E2"/>
    <w:rsid w:val="00AE60DD"/>
    <w:rsid w:val="00AF07E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A6A27"/>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0855"/>
    <w:rsid w:val="00E01714"/>
    <w:rsid w:val="00E06AEA"/>
    <w:rsid w:val="00E10C0A"/>
    <w:rsid w:val="00E145A8"/>
    <w:rsid w:val="00E20240"/>
    <w:rsid w:val="00E2064E"/>
    <w:rsid w:val="00E23CF4"/>
    <w:rsid w:val="00E26AC5"/>
    <w:rsid w:val="00E31B35"/>
    <w:rsid w:val="00E372E2"/>
    <w:rsid w:val="00E41629"/>
    <w:rsid w:val="00E42873"/>
    <w:rsid w:val="00E44FDF"/>
    <w:rsid w:val="00E507B2"/>
    <w:rsid w:val="00E508EF"/>
    <w:rsid w:val="00E5516A"/>
    <w:rsid w:val="00E55470"/>
    <w:rsid w:val="00E558DE"/>
    <w:rsid w:val="00E56303"/>
    <w:rsid w:val="00E57186"/>
    <w:rsid w:val="00E604F9"/>
    <w:rsid w:val="00E61F3D"/>
    <w:rsid w:val="00E72C09"/>
    <w:rsid w:val="00E754F4"/>
    <w:rsid w:val="00E75AFE"/>
    <w:rsid w:val="00E76613"/>
    <w:rsid w:val="00E8543F"/>
    <w:rsid w:val="00E92120"/>
    <w:rsid w:val="00E9409A"/>
    <w:rsid w:val="00E952D2"/>
    <w:rsid w:val="00E959E9"/>
    <w:rsid w:val="00EA18B4"/>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4020B-3446-44E5-93C1-E1A7A82B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3296</Words>
  <Characters>18788</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51</cp:revision>
  <cp:lastPrinted>2020-08-26T14:48:00Z</cp:lastPrinted>
  <dcterms:created xsi:type="dcterms:W3CDTF">2020-08-24T13:50:00Z</dcterms:created>
  <dcterms:modified xsi:type="dcterms:W3CDTF">2020-08-26T14:48:00Z</dcterms:modified>
</cp:coreProperties>
</file>