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FB" w:rsidRPr="0007563A" w:rsidRDefault="00987901">
      <w:pPr>
        <w:rPr>
          <w:sz w:val="32"/>
          <w:szCs w:val="32"/>
        </w:rPr>
      </w:pPr>
      <w:r>
        <w:rPr>
          <w:sz w:val="32"/>
          <w:szCs w:val="32"/>
        </w:rPr>
        <w:t>Akce podobného charakteru d</w:t>
      </w:r>
      <w:bookmarkStart w:id="0" w:name="_GoBack"/>
      <w:bookmarkEnd w:id="0"/>
      <w:r w:rsidR="0007563A" w:rsidRPr="0007563A">
        <w:rPr>
          <w:sz w:val="32"/>
          <w:szCs w:val="32"/>
        </w:rPr>
        <w:t>odá dodavatel</w:t>
      </w:r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E3"/>
    <w:rsid w:val="0007563A"/>
    <w:rsid w:val="00981DFB"/>
    <w:rsid w:val="00987901"/>
    <w:rsid w:val="00B357E3"/>
    <w:rsid w:val="00C2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36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2020-03-11T12:08:00Z</dcterms:created>
  <dcterms:modified xsi:type="dcterms:W3CDTF">2020-08-24T08:25:00Z</dcterms:modified>
</cp:coreProperties>
</file>