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F0256E" w:rsidP="001C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752F">
              <w:rPr>
                <w:rFonts w:ascii="Tahoma" w:hAnsi="Tahoma" w:cs="Tahoma"/>
                <w:sz w:val="20"/>
                <w:szCs w:val="20"/>
              </w:rPr>
              <w:t>Odpočinková alej v ul. U Stadionu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F0256E" w:rsidP="00162E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752F">
              <w:rPr>
                <w:rFonts w:ascii="Tahoma" w:hAnsi="Tahoma" w:cs="Tahoma"/>
                <w:sz w:val="20"/>
                <w:szCs w:val="20"/>
              </w:rPr>
              <w:t>VZMR/019/2020/Sl</w:t>
            </w:r>
            <w:bookmarkStart w:id="0" w:name="_GoBack"/>
            <w:bookmarkEnd w:id="0"/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256E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14F6-E857-414B-8B8A-FB6F0DF7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51</cp:revision>
  <cp:lastPrinted>2019-01-10T09:48:00Z</cp:lastPrinted>
  <dcterms:created xsi:type="dcterms:W3CDTF">2013-03-27T13:01:00Z</dcterms:created>
  <dcterms:modified xsi:type="dcterms:W3CDTF">2020-09-03T11:51:00Z</dcterms:modified>
</cp:coreProperties>
</file>