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6E7E" w14:textId="77777777"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14:paraId="08B48D15" w14:textId="77777777" w:rsidTr="009A436A">
        <w:tc>
          <w:tcPr>
            <w:tcW w:w="9648" w:type="dxa"/>
            <w:shd w:val="clear" w:color="auto" w:fill="E0E0E0"/>
          </w:tcPr>
          <w:p w14:paraId="2202AA1F" w14:textId="77777777"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14:paraId="5B4532A3" w14:textId="77777777"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14:paraId="11950765" w14:textId="77777777"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14:paraId="7CDBE121" w14:textId="77777777" w:rsidTr="001C2A3D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14:paraId="1D4959FA" w14:textId="77777777"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14:paraId="220D8CB6" w14:textId="745EB7CE" w:rsidR="009F4E0B" w:rsidRPr="002B0413" w:rsidRDefault="00024B7A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D4E">
              <w:rPr>
                <w:rFonts w:ascii="Tahoma" w:hAnsi="Tahoma" w:cs="Tahoma"/>
                <w:sz w:val="20"/>
                <w:szCs w:val="20"/>
              </w:rPr>
              <w:t>Bruntál – Modernizace a zefektivnění MKDS 2020</w:t>
            </w:r>
          </w:p>
        </w:tc>
      </w:tr>
      <w:tr w:rsidR="009F4E0B" w:rsidRPr="001C242C" w14:paraId="2D8766CC" w14:textId="77777777" w:rsidTr="001C2A3D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14:paraId="1A58A5FA" w14:textId="77777777"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14:paraId="55E42C61" w14:textId="70BE4F79" w:rsidR="009F4E0B" w:rsidRPr="002B0413" w:rsidRDefault="00024B7A" w:rsidP="00321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1D4E">
              <w:rPr>
                <w:rFonts w:ascii="Tahoma" w:hAnsi="Tahoma" w:cs="Tahoma"/>
                <w:sz w:val="20"/>
                <w:szCs w:val="20"/>
              </w:rPr>
              <w:t>VZMR/018/2020/Do</w:t>
            </w:r>
          </w:p>
        </w:tc>
      </w:tr>
    </w:tbl>
    <w:p w14:paraId="3E7F669E" w14:textId="77777777"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14:paraId="38909251" w14:textId="77777777"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14:paraId="423E95E2" w14:textId="77777777" w:rsidTr="001C2A3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1D49FBE1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14:paraId="3A50A108" w14:textId="77777777"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14:paraId="0FBAE542" w14:textId="77777777" w:rsidTr="001C2A3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7608E11B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14:paraId="4DB0B920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14:paraId="1E829520" w14:textId="77777777" w:rsidTr="001C2A3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0FF9C648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14:paraId="7C387F8F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14:paraId="1612241D" w14:textId="77777777" w:rsidTr="001C2A3D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14:paraId="129FAFFD" w14:textId="77777777"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14:paraId="132F3BB4" w14:textId="5142B481" w:rsidR="009F4E0B" w:rsidRPr="00FB4BB4" w:rsidRDefault="00565C21" w:rsidP="00E83DC9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565C21">
              <w:rPr>
                <w:rFonts w:ascii="Tahoma" w:hAnsi="Tahoma" w:cs="Tahoma"/>
                <w:sz w:val="20"/>
                <w:szCs w:val="20"/>
              </w:rPr>
              <w:t>Bc. Martin Henč, 2. místostarosta Města Bruntál</w:t>
            </w:r>
            <w:bookmarkEnd w:id="0"/>
          </w:p>
        </w:tc>
      </w:tr>
    </w:tbl>
    <w:p w14:paraId="51001718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0B82D428" w14:textId="77777777"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3511AD3E" w14:textId="77777777"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14:paraId="022FEB89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036B893E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4F7CB1EB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7DC25D26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247C7517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55A4B79D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2B24EE15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42CE729F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0510132F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54BCA83F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648F5F3D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14:paraId="6B4585A4" w14:textId="77777777"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14:paraId="6524E6A7" w14:textId="77777777"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14:paraId="5ACC2D2C" w14:textId="77777777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14:paraId="53B17B18" w14:textId="77777777"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14:paraId="72732AD2" w14:textId="77777777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14:paraId="65EDC893" w14:textId="77777777"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6E349634" w14:textId="77777777"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  <w:tr w:rsidR="0032148F" w:rsidRPr="00414E75" w14:paraId="491B6CD6" w14:textId="77777777" w:rsidTr="0032148F">
        <w:trPr>
          <w:trHeight w:val="454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473EA3B7" w14:textId="77777777" w:rsidR="0032148F" w:rsidRPr="00862205" w:rsidRDefault="0032148F" w:rsidP="0032148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 toho:</w:t>
            </w:r>
          </w:p>
        </w:tc>
      </w:tr>
      <w:tr w:rsidR="0032148F" w:rsidRPr="00414E75" w14:paraId="0A9FD199" w14:textId="77777777" w:rsidTr="005F1E56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14:paraId="3C2B20EA" w14:textId="4C4D432D" w:rsidR="0032148F" w:rsidRPr="00D45716" w:rsidRDefault="009B7AF6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DE8">
              <w:rPr>
                <w:rFonts w:ascii="Tahoma" w:hAnsi="Tahoma" w:cs="Tahoma"/>
                <w:sz w:val="22"/>
                <w:szCs w:val="22"/>
              </w:rPr>
              <w:t>Kamerový bod Dlouhá 4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5D9A7C4F" w14:textId="77777777" w:rsidR="0032148F" w:rsidRPr="00862205" w:rsidRDefault="0032148F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2148F" w:rsidRPr="00414E75" w14:paraId="5319C346" w14:textId="77777777" w:rsidTr="00D45716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14:paraId="30388777" w14:textId="292FDA2F" w:rsidR="0032148F" w:rsidRPr="00D45716" w:rsidRDefault="009B7AF6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DE8">
              <w:rPr>
                <w:rFonts w:ascii="Tahoma" w:hAnsi="Tahoma" w:cs="Tahoma"/>
                <w:sz w:val="22"/>
                <w:szCs w:val="22"/>
              </w:rPr>
              <w:t>Upgrade MW spojů</w:t>
            </w:r>
            <w:r w:rsidR="00BF4F4E">
              <w:rPr>
                <w:rFonts w:ascii="Tahoma" w:hAnsi="Tahoma" w:cs="Tahoma"/>
                <w:sz w:val="22"/>
                <w:szCs w:val="22"/>
              </w:rPr>
              <w:t xml:space="preserve"> Jiráskova 7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03B1B281" w14:textId="77777777" w:rsidR="0032148F" w:rsidRPr="00862205" w:rsidRDefault="0032148F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2148F" w:rsidRPr="00414E75" w14:paraId="04157D21" w14:textId="77777777" w:rsidTr="00D45716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14:paraId="1E65280D" w14:textId="3E1FB60A" w:rsidR="0032148F" w:rsidRPr="00D45716" w:rsidRDefault="009B7AF6" w:rsidP="00BF4F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DE8">
              <w:rPr>
                <w:rFonts w:ascii="Tahoma" w:hAnsi="Tahoma" w:cs="Tahoma"/>
                <w:sz w:val="22"/>
                <w:szCs w:val="22"/>
              </w:rPr>
              <w:t xml:space="preserve">Optický páteřní spoj RTR bod </w:t>
            </w:r>
            <w:r w:rsidR="00BF4F4E">
              <w:rPr>
                <w:rFonts w:ascii="Tahoma" w:hAnsi="Tahoma" w:cs="Tahoma"/>
                <w:sz w:val="22"/>
                <w:szCs w:val="22"/>
              </w:rPr>
              <w:t>Nádražní 20</w:t>
            </w:r>
          </w:p>
        </w:tc>
        <w:tc>
          <w:tcPr>
            <w:tcW w:w="2734" w:type="dxa"/>
            <w:shd w:val="clear" w:color="auto" w:fill="D9D9D9"/>
            <w:vAlign w:val="center"/>
          </w:tcPr>
          <w:p w14:paraId="29BE4979" w14:textId="77777777" w:rsidR="0032148F" w:rsidRPr="00862205" w:rsidRDefault="0032148F" w:rsidP="002D1FFB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76B5029" w14:textId="77777777"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6AEF3372" w14:textId="77777777"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14:paraId="759594AC" w14:textId="77777777"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067578DC" w14:textId="77777777"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AA3276" w14:textId="77777777"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35ECEF5" w14:textId="77777777"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14:paraId="37364AAC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14:paraId="38DB6EC5" w14:textId="77777777" w:rsidR="009F4E0B" w:rsidRDefault="009F4E0B" w:rsidP="009A436A">
      <w:pPr>
        <w:rPr>
          <w:rFonts w:ascii="Tahoma" w:hAnsi="Tahoma" w:cs="Tahoma"/>
          <w:sz w:val="20"/>
          <w:szCs w:val="20"/>
        </w:rPr>
      </w:pPr>
    </w:p>
    <w:p w14:paraId="55353D94" w14:textId="77777777"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14:paraId="76883193" w14:textId="77777777"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14:paraId="61E2DA4C" w14:textId="77777777"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14:paraId="56DD863A" w14:textId="77777777"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E0B7" w14:textId="77777777" w:rsidR="00F3203E" w:rsidRDefault="00F3203E">
      <w:r>
        <w:separator/>
      </w:r>
    </w:p>
  </w:endnote>
  <w:endnote w:type="continuationSeparator" w:id="0">
    <w:p w14:paraId="56866A70" w14:textId="77777777"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A780" w14:textId="77777777" w:rsidR="009F4E0B" w:rsidRDefault="00565C21" w:rsidP="009A436A">
    <w:pPr>
      <w:pStyle w:val="Zpat"/>
      <w:jc w:val="center"/>
    </w:pPr>
    <w:r>
      <w:rPr>
        <w:noProof/>
      </w:rPr>
      <w:pict w14:anchorId="135FC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30F1" w14:textId="77777777"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14:paraId="45147EEB" w14:textId="77777777"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C2AB" w14:textId="77777777" w:rsidR="00F3203E" w:rsidRDefault="00F3203E">
      <w:r>
        <w:separator/>
      </w:r>
    </w:p>
  </w:footnote>
  <w:footnote w:type="continuationSeparator" w:id="0">
    <w:p w14:paraId="5955926F" w14:textId="77777777"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661A6" w14:textId="77777777"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4B7A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2A3D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148F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0B16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5C21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1E56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5704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B7AF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BF4F4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05230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45716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61198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7AAA4B16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45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7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71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71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271D-1D34-438A-95EB-72C8BFD6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59</cp:revision>
  <cp:lastPrinted>2019-01-10T09:48:00Z</cp:lastPrinted>
  <dcterms:created xsi:type="dcterms:W3CDTF">2013-03-27T13:01:00Z</dcterms:created>
  <dcterms:modified xsi:type="dcterms:W3CDTF">2020-09-02T11:05:00Z</dcterms:modified>
</cp:coreProperties>
</file>