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0A" w:rsidRDefault="0063420A" w:rsidP="0063420A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VÝZVA NA PREDKLADANIE PONÚK </w:t>
      </w:r>
    </w:p>
    <w:p w:rsidR="0063420A" w:rsidRDefault="0063420A" w:rsidP="0063420A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b w:val="0"/>
        </w:rPr>
        <w:t>(ďalej len „Výzva“)</w:t>
      </w:r>
    </w:p>
    <w:p w:rsidR="0063420A" w:rsidRDefault="0063420A" w:rsidP="0063420A">
      <w:pPr>
        <w:spacing w:after="0" w:line="256" w:lineRule="auto"/>
        <w:ind w:right="290"/>
        <w:jc w:val="center"/>
      </w:pPr>
      <w:r>
        <w:t xml:space="preserve">realizovaná postupom zadávania zákazky s nízkou hodnotou podľa § 117 zákona č. 343/2015 Z. z. o verejnom obstarávaní a o zmene a doplnení niektorých zákonov v znení neskorších predpisov </w:t>
      </w:r>
    </w:p>
    <w:p w:rsidR="0063420A" w:rsidRDefault="0063420A" w:rsidP="0063420A">
      <w:pPr>
        <w:spacing w:after="0" w:line="256" w:lineRule="auto"/>
        <w:ind w:right="290"/>
        <w:jc w:val="center"/>
      </w:pPr>
      <w:r>
        <w:t>(ďalej len „ZVO“)</w:t>
      </w:r>
    </w:p>
    <w:p w:rsidR="00961524" w:rsidRDefault="00961524">
      <w:pPr>
        <w:spacing w:after="0" w:line="259" w:lineRule="auto"/>
        <w:ind w:left="0" w:right="239" w:firstLine="0"/>
        <w:jc w:val="center"/>
      </w:pPr>
    </w:p>
    <w:p w:rsidR="009C4327" w:rsidRDefault="009C4327">
      <w:pPr>
        <w:spacing w:after="0" w:line="259" w:lineRule="auto"/>
        <w:ind w:right="290"/>
        <w:jc w:val="center"/>
      </w:pPr>
    </w:p>
    <w:p w:rsidR="0078237B" w:rsidRDefault="0078237B">
      <w:pPr>
        <w:spacing w:after="0" w:line="259" w:lineRule="auto"/>
        <w:ind w:right="290"/>
        <w:jc w:val="center"/>
      </w:pPr>
    </w:p>
    <w:p w:rsidR="0078237B" w:rsidRDefault="0078237B">
      <w:pPr>
        <w:spacing w:after="0" w:line="259" w:lineRule="auto"/>
        <w:ind w:right="290"/>
        <w:jc w:val="center"/>
      </w:pPr>
    </w:p>
    <w:p w:rsidR="0078237B" w:rsidRDefault="0078237B">
      <w:pPr>
        <w:spacing w:after="0" w:line="259" w:lineRule="auto"/>
        <w:ind w:right="290"/>
        <w:jc w:val="center"/>
      </w:pPr>
    </w:p>
    <w:p w:rsidR="00FB29F1" w:rsidRDefault="00FB29F1">
      <w:pPr>
        <w:spacing w:after="0" w:line="259" w:lineRule="auto"/>
        <w:ind w:right="290"/>
        <w:jc w:val="center"/>
      </w:pPr>
    </w:p>
    <w:p w:rsidR="004C5F1F" w:rsidRDefault="004C5F1F">
      <w:pPr>
        <w:spacing w:after="0" w:line="259" w:lineRule="auto"/>
        <w:ind w:right="290"/>
        <w:jc w:val="center"/>
      </w:pPr>
    </w:p>
    <w:p w:rsidR="0016776D" w:rsidRDefault="00FF7E69">
      <w:pPr>
        <w:spacing w:after="0" w:line="259" w:lineRule="auto"/>
        <w:ind w:right="290"/>
        <w:jc w:val="center"/>
      </w:pPr>
      <w:r>
        <w:t xml:space="preserve">Zákazka na </w:t>
      </w:r>
      <w:r w:rsidR="00663DC1">
        <w:t>poskytnutie služieb</w:t>
      </w:r>
    </w:p>
    <w:p w:rsidR="009C4327" w:rsidRDefault="009C4327" w:rsidP="00FF7E69">
      <w:pPr>
        <w:spacing w:after="0" w:line="259" w:lineRule="auto"/>
        <w:ind w:left="0" w:right="290" w:firstLine="0"/>
      </w:pPr>
    </w:p>
    <w:p w:rsidR="00961524" w:rsidRDefault="004C25A6">
      <w:pPr>
        <w:spacing w:after="0" w:line="259" w:lineRule="auto"/>
        <w:ind w:right="290"/>
        <w:jc w:val="center"/>
      </w:pPr>
      <w:r>
        <w:t xml:space="preserve">Predmet zákazky: </w:t>
      </w:r>
      <w:r>
        <w:rPr>
          <w:b/>
        </w:rPr>
        <w:t xml:space="preserve"> </w:t>
      </w:r>
    </w:p>
    <w:p w:rsidR="00AE7F75" w:rsidRDefault="00AE7F75" w:rsidP="0062224A">
      <w:pPr>
        <w:spacing w:after="0" w:line="259" w:lineRule="auto"/>
        <w:ind w:right="286"/>
        <w:jc w:val="center"/>
        <w:rPr>
          <w:b/>
          <w:sz w:val="28"/>
          <w:szCs w:val="28"/>
        </w:rPr>
      </w:pPr>
    </w:p>
    <w:p w:rsidR="00F70002" w:rsidRDefault="00A01013" w:rsidP="00F70002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5F56">
        <w:rPr>
          <w:rFonts w:asciiTheme="minorHAnsi" w:hAnsiTheme="minorHAnsi"/>
          <w:b/>
          <w:sz w:val="28"/>
          <w:szCs w:val="28"/>
        </w:rPr>
        <w:t xml:space="preserve">   </w:t>
      </w:r>
      <w:r w:rsidR="00681B88" w:rsidRPr="00425F56">
        <w:rPr>
          <w:rFonts w:asciiTheme="minorHAnsi" w:hAnsiTheme="minorHAnsi"/>
          <w:b/>
          <w:sz w:val="28"/>
          <w:szCs w:val="28"/>
        </w:rPr>
        <w:t xml:space="preserve">   </w:t>
      </w:r>
      <w:r w:rsidR="007A3A74">
        <w:rPr>
          <w:b/>
          <w:sz w:val="28"/>
          <w:szCs w:val="28"/>
        </w:rPr>
        <w:t xml:space="preserve">    </w:t>
      </w:r>
      <w:r w:rsidR="00F70002">
        <w:rPr>
          <w:b/>
          <w:sz w:val="28"/>
          <w:szCs w:val="28"/>
        </w:rPr>
        <w:t xml:space="preserve">    </w:t>
      </w:r>
      <w:r w:rsidR="00F70002">
        <w:rPr>
          <w:rFonts w:asciiTheme="minorHAnsi" w:hAnsiTheme="minorHAnsi" w:cstheme="minorHAnsi"/>
          <w:b/>
          <w:sz w:val="28"/>
          <w:szCs w:val="28"/>
        </w:rPr>
        <w:t>„Školský internát Zvolen - Štruktúrovaná kabeláž“</w:t>
      </w:r>
    </w:p>
    <w:p w:rsidR="00F70002" w:rsidRDefault="00F70002" w:rsidP="00F70002">
      <w:pPr>
        <w:pStyle w:val="Bezriadkovania"/>
        <w:jc w:val="center"/>
        <w:rPr>
          <w:rStyle w:val="CharStyle13"/>
          <w:rFonts w:cstheme="minorHAnsi"/>
        </w:rPr>
      </w:pPr>
    </w:p>
    <w:p w:rsidR="007A3A74" w:rsidRDefault="00F70002" w:rsidP="00F70002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7A3A74" w:rsidRDefault="007A3A74" w:rsidP="007A3A74">
      <w:pPr>
        <w:pStyle w:val="Bezriadkovania"/>
        <w:jc w:val="center"/>
        <w:rPr>
          <w:rStyle w:val="CharStyle13"/>
          <w:rFonts w:cstheme="minorHAnsi"/>
        </w:rPr>
      </w:pPr>
    </w:p>
    <w:p w:rsidR="007A3A74" w:rsidRPr="00A272C3" w:rsidRDefault="007A3A74" w:rsidP="007A3A74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:rsidR="00FF7E69" w:rsidRPr="006907B1" w:rsidRDefault="00FF7E69" w:rsidP="00FF7E69">
      <w:pPr>
        <w:spacing w:line="264" w:lineRule="auto"/>
        <w:jc w:val="center"/>
        <w:rPr>
          <w:rStyle w:val="CharStyle13"/>
          <w:rFonts w:asciiTheme="minorHAnsi" w:eastAsia="Times New Roman" w:hAnsiTheme="minorHAnsi" w:cstheme="minorHAnsi"/>
          <w:bCs w:val="0"/>
          <w:color w:val="auto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FF7E69" w:rsidRDefault="00FF7E69" w:rsidP="00FF7E69">
      <w:pPr>
        <w:pStyle w:val="Bezriadkovania"/>
        <w:jc w:val="center"/>
        <w:rPr>
          <w:rStyle w:val="CharStyle13"/>
          <w:rFonts w:cstheme="minorHAnsi"/>
        </w:rPr>
      </w:pPr>
      <w:r>
        <w:rPr>
          <w:b/>
          <w:noProof/>
          <w:sz w:val="28"/>
          <w:szCs w:val="28"/>
        </w:rPr>
        <w:t xml:space="preserve">  </w:t>
      </w:r>
    </w:p>
    <w:p w:rsidR="00FF7E69" w:rsidRPr="00205614" w:rsidRDefault="00FF7E69" w:rsidP="00FF7E69">
      <w:pPr>
        <w:spacing w:line="256" w:lineRule="auto"/>
        <w:ind w:left="0" w:right="286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81B88" w:rsidRPr="00425F56" w:rsidRDefault="00681B88" w:rsidP="00681B88">
      <w:pPr>
        <w:pStyle w:val="Bezriadkovania"/>
        <w:jc w:val="center"/>
        <w:rPr>
          <w:rStyle w:val="CharStyle13"/>
          <w:rFonts w:asciiTheme="minorHAnsi" w:hAnsiTheme="minorHAnsi" w:cstheme="minorHAnsi"/>
        </w:rPr>
      </w:pPr>
      <w:r w:rsidRPr="00425F56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425B82" w:rsidRPr="00570F5F" w:rsidRDefault="00061F88" w:rsidP="00570F5F">
      <w:pPr>
        <w:pStyle w:val="Bezriadkovania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86"/>
      </w:tblGrid>
      <w:tr w:rsidR="00E8431B" w:rsidRPr="00DC464D" w:rsidTr="00AC3C27">
        <w:tc>
          <w:tcPr>
            <w:tcW w:w="6286" w:type="dxa"/>
          </w:tcPr>
          <w:p w:rsidR="00E8431B" w:rsidRPr="00DC464D" w:rsidRDefault="00E8431B" w:rsidP="00AC3C27">
            <w:pPr>
              <w:rPr>
                <w:b/>
                <w:sz w:val="20"/>
                <w:szCs w:val="20"/>
              </w:rPr>
            </w:pPr>
          </w:p>
        </w:tc>
      </w:tr>
      <w:tr w:rsidR="00E8431B" w:rsidRPr="00753712" w:rsidTr="00AC3C27">
        <w:tc>
          <w:tcPr>
            <w:tcW w:w="6286" w:type="dxa"/>
          </w:tcPr>
          <w:p w:rsidR="00E8431B" w:rsidRPr="00753712" w:rsidRDefault="00E8431B" w:rsidP="00AC3C27">
            <w:pPr>
              <w:rPr>
                <w:sz w:val="20"/>
                <w:szCs w:val="20"/>
              </w:rPr>
            </w:pPr>
          </w:p>
        </w:tc>
      </w:tr>
    </w:tbl>
    <w:p w:rsidR="009C4327" w:rsidRDefault="009C4327">
      <w:pPr>
        <w:spacing w:after="0" w:line="259" w:lineRule="auto"/>
        <w:ind w:left="0" w:right="0" w:firstLine="0"/>
        <w:jc w:val="left"/>
      </w:pPr>
    </w:p>
    <w:p w:rsidR="009C4327" w:rsidRDefault="009C4327">
      <w:pPr>
        <w:spacing w:after="0" w:line="259" w:lineRule="auto"/>
        <w:ind w:left="0" w:right="0" w:firstLine="0"/>
        <w:jc w:val="left"/>
      </w:pPr>
    </w:p>
    <w:p w:rsidR="009C4327" w:rsidRDefault="009C4327">
      <w:pPr>
        <w:spacing w:after="0" w:line="259" w:lineRule="auto"/>
        <w:ind w:left="0" w:right="0" w:firstLine="0"/>
        <w:jc w:val="left"/>
      </w:pPr>
    </w:p>
    <w:p w:rsidR="009C4327" w:rsidRDefault="009C4327">
      <w:pPr>
        <w:spacing w:after="0" w:line="259" w:lineRule="auto"/>
        <w:ind w:left="0" w:right="0" w:firstLine="0"/>
        <w:jc w:val="left"/>
      </w:pPr>
    </w:p>
    <w:p w:rsidR="00457F89" w:rsidRDefault="00457F89">
      <w:pPr>
        <w:spacing w:after="0" w:line="259" w:lineRule="auto"/>
        <w:ind w:left="0" w:right="0" w:firstLine="0"/>
        <w:jc w:val="left"/>
      </w:pPr>
    </w:p>
    <w:p w:rsidR="00457F89" w:rsidRDefault="00457F89">
      <w:pPr>
        <w:spacing w:after="0" w:line="259" w:lineRule="auto"/>
        <w:ind w:left="0" w:right="0" w:firstLine="0"/>
        <w:jc w:val="left"/>
      </w:pPr>
    </w:p>
    <w:p w:rsidR="00457F89" w:rsidRDefault="00457F89">
      <w:pPr>
        <w:spacing w:after="0" w:line="259" w:lineRule="auto"/>
        <w:ind w:left="0" w:right="0" w:firstLine="0"/>
        <w:jc w:val="left"/>
      </w:pPr>
    </w:p>
    <w:p w:rsidR="00457F89" w:rsidRDefault="00457F89">
      <w:pPr>
        <w:spacing w:after="0" w:line="259" w:lineRule="auto"/>
        <w:ind w:left="0" w:right="0" w:firstLine="0"/>
        <w:jc w:val="left"/>
      </w:pPr>
    </w:p>
    <w:p w:rsidR="00367C13" w:rsidRDefault="00A22DA7" w:rsidP="00263BA5">
      <w:pPr>
        <w:spacing w:after="0" w:line="259" w:lineRule="auto"/>
        <w:ind w:left="0" w:right="0" w:firstLine="0"/>
      </w:pPr>
      <w:r>
        <w:t>Banská Bystrica,</w:t>
      </w:r>
      <w:r w:rsidR="00263152">
        <w:t xml:space="preserve"> </w:t>
      </w:r>
      <w:r w:rsidR="00570F5F">
        <w:t>september</w:t>
      </w:r>
      <w:r w:rsidR="00FF7E69">
        <w:t xml:space="preserve"> </w:t>
      </w:r>
      <w:r w:rsidR="00367C13">
        <w:t>2020</w:t>
      </w:r>
    </w:p>
    <w:p w:rsidR="00367C13" w:rsidRDefault="00367C13" w:rsidP="00263BA5">
      <w:pPr>
        <w:spacing w:after="0" w:line="259" w:lineRule="auto"/>
        <w:ind w:left="0" w:right="0" w:firstLine="0"/>
      </w:pPr>
    </w:p>
    <w:p w:rsidR="00115260" w:rsidRDefault="00115260" w:rsidP="00263BA5">
      <w:pPr>
        <w:spacing w:after="0" w:line="259" w:lineRule="auto"/>
        <w:ind w:left="0" w:right="0" w:firstLine="0"/>
        <w:rPr>
          <w:color w:val="auto"/>
        </w:rPr>
      </w:pPr>
    </w:p>
    <w:p w:rsidR="00115260" w:rsidRPr="00322607" w:rsidRDefault="00115260" w:rsidP="00263BA5">
      <w:pPr>
        <w:spacing w:after="0" w:line="259" w:lineRule="auto"/>
        <w:ind w:left="0" w:right="0" w:firstLine="0"/>
        <w:rPr>
          <w:color w:val="auto"/>
        </w:rPr>
      </w:pPr>
    </w:p>
    <w:p w:rsidR="00C22668" w:rsidRDefault="00C22668" w:rsidP="00263BA5">
      <w:pPr>
        <w:spacing w:after="0" w:line="259" w:lineRule="auto"/>
        <w:ind w:left="0" w:right="0" w:firstLine="0"/>
      </w:pPr>
    </w:p>
    <w:p w:rsidR="00694969" w:rsidRPr="00483F32" w:rsidRDefault="00694969" w:rsidP="00694969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  <w:r w:rsidRPr="00483F32">
        <w:rPr>
          <w:b/>
          <w:sz w:val="32"/>
          <w:szCs w:val="32"/>
        </w:rPr>
        <w:t>OBSAH</w:t>
      </w:r>
    </w:p>
    <w:p w:rsidR="00694969" w:rsidRDefault="00694969" w:rsidP="00694969">
      <w:pPr>
        <w:spacing w:after="0" w:line="259" w:lineRule="auto"/>
        <w:ind w:left="0" w:right="0" w:firstLine="0"/>
        <w:jc w:val="left"/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>Identifikácia verejného obstarávateľa</w:t>
      </w:r>
    </w:p>
    <w:p w:rsidR="00694969" w:rsidRPr="0069496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>Predmet zákazky</w:t>
      </w:r>
    </w:p>
    <w:p w:rsidR="00694969" w:rsidRPr="0069496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>CPV kód</w:t>
      </w:r>
    </w:p>
    <w:p w:rsidR="00694969" w:rsidRPr="0069496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 xml:space="preserve">Miesto realizácie </w:t>
      </w:r>
      <w:r w:rsidR="00044868">
        <w:rPr>
          <w:color w:val="auto"/>
        </w:rPr>
        <w:t xml:space="preserve">predmetu </w:t>
      </w:r>
      <w:r w:rsidRPr="00694969">
        <w:rPr>
          <w:color w:val="auto"/>
        </w:rPr>
        <w:t>zákazky</w:t>
      </w:r>
    </w:p>
    <w:p w:rsidR="00694969" w:rsidRPr="0069496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>Typ zmluvy</w:t>
      </w:r>
    </w:p>
    <w:p w:rsidR="00694969" w:rsidRPr="007F715C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7F715C">
        <w:rPr>
          <w:color w:val="auto"/>
        </w:rPr>
        <w:t>Predpokladaná hodnota zákazky</w:t>
      </w:r>
    </w:p>
    <w:p w:rsidR="00694969" w:rsidRPr="007F715C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7F715C">
        <w:rPr>
          <w:color w:val="auto"/>
        </w:rPr>
        <w:t xml:space="preserve">Lehota na uskutočnenie </w:t>
      </w:r>
      <w:r w:rsidR="007F715C" w:rsidRPr="007F715C">
        <w:rPr>
          <w:color w:val="auto"/>
        </w:rPr>
        <w:t>s</w:t>
      </w:r>
      <w:r w:rsidR="00D14EA7">
        <w:rPr>
          <w:color w:val="auto"/>
        </w:rPr>
        <w:t>lužieb</w:t>
      </w:r>
    </w:p>
    <w:p w:rsidR="00694969" w:rsidRPr="007F715C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7F715C">
        <w:rPr>
          <w:color w:val="auto"/>
        </w:rPr>
        <w:t>Obhliadka predmetu zákazky</w:t>
      </w:r>
    </w:p>
    <w:p w:rsidR="00694969" w:rsidRPr="007F715C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7F715C">
        <w:rPr>
          <w:color w:val="auto"/>
        </w:rPr>
        <w:t>Zdroj finančných prostriedkov</w:t>
      </w:r>
    </w:p>
    <w:p w:rsidR="00694969" w:rsidRPr="007F715C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7F715C">
        <w:rPr>
          <w:color w:val="auto"/>
        </w:rPr>
        <w:t>Rozdelenie predmetu zákazky</w:t>
      </w:r>
    </w:p>
    <w:p w:rsidR="00694969" w:rsidRPr="00E62875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E62875">
        <w:rPr>
          <w:color w:val="auto"/>
        </w:rPr>
        <w:t>Komplexnosť dodávky</w:t>
      </w:r>
    </w:p>
    <w:p w:rsidR="00694969" w:rsidRPr="00E62875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E62875">
        <w:rPr>
          <w:color w:val="auto"/>
        </w:rPr>
        <w:t>Jazyk ponuky</w:t>
      </w:r>
    </w:p>
    <w:p w:rsidR="00694969" w:rsidRPr="00E62875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E62875">
        <w:rPr>
          <w:color w:val="auto"/>
        </w:rPr>
        <w:t>Podmienky predkladania ponúk</w:t>
      </w:r>
    </w:p>
    <w:p w:rsidR="00694969" w:rsidRPr="00E62875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E62875">
        <w:rPr>
          <w:color w:val="auto"/>
        </w:rPr>
        <w:t>Podmienky účasti</w:t>
      </w:r>
    </w:p>
    <w:p w:rsidR="00694969" w:rsidRPr="009F350A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Obsah ponuky</w:t>
      </w:r>
    </w:p>
    <w:p w:rsidR="00694969" w:rsidRPr="009F350A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Lehota na predkladanie ponúk</w:t>
      </w:r>
    </w:p>
    <w:p w:rsidR="00694969" w:rsidRPr="009F350A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Doplnenie, zmena a odvolanie ponuky</w:t>
      </w:r>
    </w:p>
    <w:p w:rsidR="00694969" w:rsidRPr="0069496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FF0000"/>
        </w:rPr>
      </w:pPr>
      <w:r w:rsidRPr="009F350A">
        <w:rPr>
          <w:color w:val="auto"/>
        </w:rPr>
        <w:t>Náklady na ponuku</w:t>
      </w:r>
    </w:p>
    <w:p w:rsidR="00694969" w:rsidRPr="009F350A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Variantné riešenie</w:t>
      </w:r>
    </w:p>
    <w:p w:rsidR="00694969" w:rsidRPr="009F350A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Podmienky zrušenia použitého postupu zadávania zákazky</w:t>
      </w:r>
    </w:p>
    <w:p w:rsidR="00694969" w:rsidRPr="00980918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80918">
        <w:rPr>
          <w:color w:val="auto"/>
        </w:rPr>
        <w:t>Komunikácia</w:t>
      </w:r>
    </w:p>
    <w:p w:rsidR="00694969" w:rsidRPr="00980918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80918">
        <w:rPr>
          <w:color w:val="auto"/>
        </w:rPr>
        <w:t>Vysvetlenie požiadaviek uvedených vo Výzve</w:t>
      </w:r>
    </w:p>
    <w:p w:rsidR="00694969" w:rsidRPr="00980918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80918">
        <w:rPr>
          <w:color w:val="auto"/>
        </w:rPr>
        <w:t>Vyhodnotenie ponúk</w:t>
      </w:r>
    </w:p>
    <w:p w:rsidR="00694969" w:rsidRPr="00980918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80918">
        <w:rPr>
          <w:color w:val="auto"/>
        </w:rPr>
        <w:t>Kritériá na vyhodnotenie ponúk a pravidlá ich uplatnenia</w:t>
      </w:r>
    </w:p>
    <w:p w:rsidR="00694969" w:rsidRPr="009D1ED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D1ED9">
        <w:rPr>
          <w:color w:val="auto"/>
        </w:rPr>
        <w:t>Elektronická aukcia</w:t>
      </w:r>
    </w:p>
    <w:p w:rsidR="009D1ED9" w:rsidRPr="000C1695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D1ED9">
        <w:rPr>
          <w:color w:val="auto"/>
        </w:rPr>
        <w:t>Prijatie ponuky a uzavretie zmluvy</w:t>
      </w:r>
    </w:p>
    <w:p w:rsidR="00694969" w:rsidRPr="009D1ED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D1ED9">
        <w:rPr>
          <w:color w:val="auto"/>
        </w:rPr>
        <w:t>Záverečné ustanovenia</w:t>
      </w:r>
    </w:p>
    <w:p w:rsidR="00694969" w:rsidRPr="009D1ED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D1ED9">
        <w:rPr>
          <w:color w:val="auto"/>
        </w:rPr>
        <w:t>Prílohy</w:t>
      </w: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FA6535" w:rsidRDefault="00FA6535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570F5F" w:rsidRDefault="00570F5F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570F5F" w:rsidRDefault="00570F5F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570F5F" w:rsidRDefault="00570F5F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FA6535" w:rsidRDefault="00FA6535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Default="00694969" w:rsidP="00694969">
      <w:pPr>
        <w:spacing w:after="0" w:line="259" w:lineRule="auto"/>
        <w:ind w:left="0" w:right="0" w:firstLine="0"/>
        <w:jc w:val="left"/>
      </w:pPr>
    </w:p>
    <w:p w:rsidR="002F1E56" w:rsidRPr="0027422A" w:rsidRDefault="002F1E56" w:rsidP="002F1E56">
      <w:pPr>
        <w:spacing w:after="19" w:line="259" w:lineRule="auto"/>
        <w:ind w:left="0" w:right="0" w:firstLine="0"/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F1E56" w:rsidRPr="0027422A" w:rsidRDefault="002F1E56" w:rsidP="002F1E56">
      <w:pPr>
        <w:numPr>
          <w:ilvl w:val="0"/>
          <w:numId w:val="4"/>
        </w:numPr>
        <w:spacing w:after="40" w:line="259" w:lineRule="auto"/>
        <w:ind w:left="360" w:right="0"/>
        <w:contextualSpacing/>
        <w:jc w:val="left"/>
      </w:pPr>
      <w:r w:rsidRPr="0027422A">
        <w:rPr>
          <w:b/>
          <w:sz w:val="18"/>
        </w:rPr>
        <w:t xml:space="preserve"> </w:t>
      </w:r>
      <w:r w:rsidRPr="0027422A">
        <w:rPr>
          <w:b/>
        </w:rPr>
        <w:t>Identifikácia verejného obstarávateľa</w:t>
      </w:r>
      <w:r w:rsidRPr="0027422A">
        <w:t xml:space="preserve"> </w:t>
      </w:r>
    </w:p>
    <w:p w:rsidR="00B763F2" w:rsidRPr="006056FF" w:rsidRDefault="002F1E56" w:rsidP="00B763F2">
      <w:pPr>
        <w:pStyle w:val="Odsekzoznamu"/>
        <w:numPr>
          <w:ilvl w:val="1"/>
          <w:numId w:val="21"/>
        </w:numPr>
        <w:rPr>
          <w:rFonts w:asciiTheme="minorHAnsi" w:hAnsiTheme="minorHAnsi" w:cstheme="minorHAnsi"/>
        </w:rPr>
      </w:pPr>
      <w:r w:rsidRPr="00A87799">
        <w:rPr>
          <w:b/>
          <w:color w:val="auto"/>
        </w:rPr>
        <w:t>Názov</w:t>
      </w:r>
      <w:r w:rsidRPr="00A87799">
        <w:rPr>
          <w:rFonts w:asciiTheme="minorHAnsi" w:hAnsiTheme="minorHAnsi"/>
          <w:color w:val="auto"/>
        </w:rPr>
        <w:t xml:space="preserve">: </w:t>
      </w:r>
      <w:r w:rsidR="00625FE9">
        <w:rPr>
          <w:rFonts w:asciiTheme="minorHAnsi" w:hAnsiTheme="minorHAnsi"/>
          <w:color w:val="auto"/>
        </w:rPr>
        <w:t>Školský internát</w:t>
      </w:r>
    </w:p>
    <w:p w:rsidR="006B47B6" w:rsidRPr="00625FE9" w:rsidRDefault="002F1E56" w:rsidP="00986B8B">
      <w:pPr>
        <w:ind w:left="0" w:firstLine="405"/>
        <w:rPr>
          <w:rFonts w:asciiTheme="minorHAnsi" w:hAnsiTheme="minorHAnsi" w:cstheme="minorHAnsi"/>
        </w:rPr>
      </w:pPr>
      <w:r w:rsidRPr="00A87799">
        <w:rPr>
          <w:rFonts w:asciiTheme="minorHAnsi" w:hAnsiTheme="minorHAnsi" w:cs="Times New Roman"/>
          <w:b/>
          <w:bCs/>
        </w:rPr>
        <w:t>IČO</w:t>
      </w:r>
      <w:r w:rsidRPr="00625FE9">
        <w:rPr>
          <w:rFonts w:asciiTheme="minorHAnsi" w:hAnsiTheme="minorHAnsi" w:cs="Times New Roman"/>
          <w:b/>
          <w:bCs/>
        </w:rPr>
        <w:t>:</w:t>
      </w:r>
      <w:r w:rsidR="00B763F2" w:rsidRPr="00625FE9">
        <w:rPr>
          <w:rFonts w:asciiTheme="minorHAnsi" w:hAnsiTheme="minorHAnsi" w:cs="Times New Roman"/>
          <w:b/>
          <w:bCs/>
        </w:rPr>
        <w:t xml:space="preserve"> </w:t>
      </w:r>
      <w:r w:rsidR="00625FE9" w:rsidRPr="00625FE9">
        <w:t>00163791</w:t>
      </w:r>
    </w:p>
    <w:p w:rsidR="006B47B6" w:rsidRPr="00FA6535" w:rsidRDefault="002F1E56" w:rsidP="00FA6535">
      <w:pPr>
        <w:ind w:firstLine="395"/>
        <w:rPr>
          <w:rFonts w:asciiTheme="minorHAnsi" w:hAnsiTheme="minorHAnsi" w:cstheme="minorHAnsi"/>
        </w:rPr>
      </w:pPr>
      <w:r w:rsidRPr="006B47B6">
        <w:rPr>
          <w:rFonts w:asciiTheme="minorHAnsi" w:hAnsiTheme="minorHAnsi" w:cs="Times New Roman"/>
          <w:b/>
          <w:bCs/>
        </w:rPr>
        <w:t>Sídlo</w:t>
      </w:r>
      <w:r w:rsidRPr="006B47B6">
        <w:rPr>
          <w:rFonts w:asciiTheme="minorHAnsi" w:hAnsiTheme="minorHAnsi" w:cs="Times New Roman"/>
          <w:bCs/>
        </w:rPr>
        <w:t xml:space="preserve">: </w:t>
      </w:r>
      <w:r w:rsidR="005E3873" w:rsidRPr="006B47B6">
        <w:rPr>
          <w:rFonts w:asciiTheme="minorHAnsi" w:hAnsiTheme="minorHAnsi" w:cs="Times New Roman"/>
          <w:bCs/>
        </w:rPr>
        <w:t xml:space="preserve"> </w:t>
      </w:r>
      <w:r w:rsidR="00625FE9">
        <w:rPr>
          <w:sz w:val="24"/>
          <w:szCs w:val="24"/>
        </w:rPr>
        <w:t>Ul. J. Švermu 1736/14, 960 78 Zvolen</w:t>
      </w:r>
      <w:r w:rsidR="00625FE9" w:rsidRPr="00426D64">
        <w:rPr>
          <w:sz w:val="24"/>
          <w:szCs w:val="24"/>
        </w:rPr>
        <w:tab/>
      </w:r>
      <w:r w:rsidR="00B763F2" w:rsidRPr="002D2FD6">
        <w:rPr>
          <w:rFonts w:asciiTheme="minorHAnsi" w:hAnsiTheme="minorHAnsi"/>
        </w:rPr>
        <w:t xml:space="preserve">  </w:t>
      </w:r>
    </w:p>
    <w:p w:rsidR="00B763F2" w:rsidRPr="002D2FD6" w:rsidRDefault="002F1E56" w:rsidP="00B763F2">
      <w:pPr>
        <w:spacing w:line="264" w:lineRule="auto"/>
        <w:ind w:firstLine="395"/>
        <w:rPr>
          <w:rFonts w:asciiTheme="minorHAnsi" w:hAnsiTheme="minorHAnsi"/>
        </w:rPr>
      </w:pPr>
      <w:r w:rsidRPr="006B47B6">
        <w:rPr>
          <w:rFonts w:asciiTheme="minorHAnsi" w:hAnsiTheme="minorHAnsi" w:cs="Times New Roman"/>
          <w:b/>
          <w:bCs/>
        </w:rPr>
        <w:t xml:space="preserve">Zastúpený </w:t>
      </w:r>
      <w:r w:rsidRPr="006B47B6">
        <w:rPr>
          <w:rFonts w:asciiTheme="minorHAnsi" w:hAnsiTheme="minorHAnsi" w:cs="Times New Roman"/>
          <w:bCs/>
        </w:rPr>
        <w:t>:</w:t>
      </w:r>
      <w:r w:rsidR="005E3873" w:rsidRPr="006B47B6">
        <w:rPr>
          <w:rFonts w:asciiTheme="minorHAnsi" w:hAnsiTheme="minorHAnsi" w:cs="Times New Roman"/>
          <w:bCs/>
        </w:rPr>
        <w:t xml:space="preserve"> </w:t>
      </w:r>
      <w:r w:rsidR="008F45CB">
        <w:rPr>
          <w:sz w:val="24"/>
          <w:szCs w:val="24"/>
        </w:rPr>
        <w:t>Ing.</w:t>
      </w:r>
      <w:r w:rsidR="00625FE9">
        <w:rPr>
          <w:sz w:val="24"/>
          <w:szCs w:val="24"/>
        </w:rPr>
        <w:t>Katarína Vričanová</w:t>
      </w:r>
      <w:r w:rsidR="00625FE9" w:rsidRPr="00470978">
        <w:rPr>
          <w:rFonts w:asciiTheme="minorHAnsi" w:hAnsiTheme="minorHAnsi"/>
          <w:color w:val="auto"/>
        </w:rPr>
        <w:t xml:space="preserve"> </w:t>
      </w:r>
      <w:r w:rsidR="00470978" w:rsidRPr="00470978">
        <w:rPr>
          <w:rFonts w:asciiTheme="minorHAnsi" w:hAnsiTheme="minorHAnsi"/>
          <w:color w:val="auto"/>
        </w:rPr>
        <w:t>- riaditeľka</w:t>
      </w:r>
    </w:p>
    <w:p w:rsidR="002F1E56" w:rsidRPr="00A87799" w:rsidRDefault="002F1E56" w:rsidP="00B763F2">
      <w:pPr>
        <w:ind w:left="0" w:firstLine="405"/>
        <w:rPr>
          <w:rFonts w:asciiTheme="minorHAnsi" w:hAnsiTheme="minorHAnsi" w:cstheme="minorHAnsi"/>
        </w:rPr>
      </w:pPr>
      <w:r w:rsidRPr="00677772">
        <w:rPr>
          <w:rFonts w:asciiTheme="minorHAnsi" w:hAnsiTheme="minorHAnsi" w:cs="Times New Roman"/>
          <w:b/>
          <w:bCs/>
          <w:color w:val="auto"/>
        </w:rPr>
        <w:t xml:space="preserve">Typ verejného obstarávateľa: </w:t>
      </w:r>
      <w:r w:rsidRPr="00677772">
        <w:rPr>
          <w:rFonts w:asciiTheme="minorHAnsi" w:hAnsiTheme="minorHAnsi" w:cs="Times New Roman"/>
          <w:bCs/>
          <w:color w:val="auto"/>
        </w:rPr>
        <w:t>verejný obstarávateľ podľa § 7 ods. 1 písm. d) ZVO</w:t>
      </w:r>
    </w:p>
    <w:p w:rsidR="006F64F0" w:rsidRPr="008E3941" w:rsidRDefault="00A87799" w:rsidP="006F64F0">
      <w:pPr>
        <w:rPr>
          <w:rFonts w:asciiTheme="minorHAnsi" w:hAnsiTheme="minorHAnsi" w:cstheme="minorHAnsi"/>
        </w:rPr>
      </w:pPr>
      <w:r>
        <w:rPr>
          <w:rFonts w:asciiTheme="minorHAnsi" w:hAnsiTheme="minorHAnsi" w:cs="Times New Roman"/>
          <w:b/>
          <w:bCs/>
          <w:color w:val="auto"/>
        </w:rPr>
        <w:t xml:space="preserve">        </w:t>
      </w:r>
      <w:r w:rsidR="008020D2" w:rsidRPr="00677772">
        <w:rPr>
          <w:rFonts w:asciiTheme="minorHAnsi" w:hAnsiTheme="minorHAnsi" w:cs="Times New Roman"/>
          <w:b/>
          <w:bCs/>
          <w:color w:val="auto"/>
        </w:rPr>
        <w:t>Kontaktná osoba vo veciach technických</w:t>
      </w:r>
      <w:r w:rsidR="008020D2" w:rsidRPr="008E3941">
        <w:rPr>
          <w:rFonts w:asciiTheme="minorHAnsi" w:hAnsiTheme="minorHAnsi" w:cstheme="minorHAnsi"/>
          <w:b/>
          <w:bCs/>
          <w:color w:val="auto"/>
        </w:rPr>
        <w:t>:</w:t>
      </w:r>
      <w:r w:rsidR="00C54FCF" w:rsidRPr="008E3941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54FCF" w:rsidRPr="008E3941">
        <w:rPr>
          <w:rFonts w:asciiTheme="minorHAnsi" w:hAnsiTheme="minorHAnsi" w:cstheme="minorHAnsi"/>
          <w:bCs/>
          <w:color w:val="auto"/>
        </w:rPr>
        <w:t>Ing.</w:t>
      </w:r>
      <w:r w:rsidR="00D9132E" w:rsidRPr="008E3941">
        <w:rPr>
          <w:rFonts w:asciiTheme="minorHAnsi" w:hAnsiTheme="minorHAnsi" w:cstheme="minorHAnsi"/>
        </w:rPr>
        <w:t>Katarína Kulfanová</w:t>
      </w:r>
      <w:r w:rsidR="00D9132E" w:rsidRPr="008E3941">
        <w:rPr>
          <w:rFonts w:asciiTheme="minorHAnsi" w:eastAsiaTheme="minorHAnsi" w:hAnsiTheme="minorHAnsi" w:cstheme="minorHAnsi"/>
          <w:color w:val="auto"/>
        </w:rPr>
        <w:t>, tel.</w:t>
      </w:r>
      <w:r w:rsidR="00D9132E" w:rsidRPr="008E3941">
        <w:rPr>
          <w:rFonts w:asciiTheme="minorHAnsi" w:hAnsiTheme="minorHAnsi" w:cstheme="minorHAnsi"/>
        </w:rPr>
        <w:t>045/533 4207</w:t>
      </w:r>
      <w:r w:rsidR="006F64F0" w:rsidRPr="008E3941">
        <w:rPr>
          <w:rFonts w:asciiTheme="minorHAnsi" w:hAnsiTheme="minorHAnsi" w:cstheme="minorHAnsi"/>
        </w:rPr>
        <w:t xml:space="preserve">, </w:t>
      </w:r>
    </w:p>
    <w:p w:rsidR="006F64F0" w:rsidRPr="007A3CCB" w:rsidRDefault="009D5F51" w:rsidP="00835E28">
      <w:pPr>
        <w:ind w:left="2134" w:firstLine="698"/>
        <w:rPr>
          <w:rFonts w:asciiTheme="minorHAnsi" w:eastAsiaTheme="minorHAnsi" w:hAnsiTheme="minorHAnsi" w:cstheme="minorHAnsi"/>
          <w:color w:val="auto"/>
        </w:rPr>
      </w:pPr>
      <w:r w:rsidRPr="008E3941">
        <w:rPr>
          <w:rFonts w:asciiTheme="minorHAnsi" w:hAnsiTheme="minorHAnsi" w:cstheme="minorHAnsi"/>
        </w:rPr>
        <w:t>e-mail</w:t>
      </w:r>
      <w:r w:rsidR="006F64F0" w:rsidRPr="008E3941">
        <w:rPr>
          <w:rFonts w:asciiTheme="minorHAnsi" w:hAnsiTheme="minorHAnsi" w:cstheme="minorHAnsi"/>
        </w:rPr>
        <w:t>:</w:t>
      </w:r>
      <w:hyperlink r:id="rId8" w:history="1">
        <w:r w:rsidR="006F64F0" w:rsidRPr="008E3941">
          <w:rPr>
            <w:rStyle w:val="Hypertextovprepojenie"/>
            <w:rFonts w:asciiTheme="minorHAnsi" w:hAnsiTheme="minorHAnsi" w:cstheme="minorHAnsi"/>
          </w:rPr>
          <w:t>ekonom@skinternatzv.sk</w:t>
        </w:r>
      </w:hyperlink>
      <w:r w:rsidRPr="008E3941">
        <w:rPr>
          <w:rStyle w:val="Hypertextovprepojenie"/>
          <w:rFonts w:asciiTheme="minorHAnsi" w:hAnsiTheme="minorHAnsi" w:cstheme="minorHAnsi"/>
        </w:rPr>
        <w:t xml:space="preserve">; </w:t>
      </w:r>
      <w:r w:rsidRPr="007A3CCB">
        <w:rPr>
          <w:rFonts w:asciiTheme="minorHAnsi" w:hAnsiTheme="minorHAnsi" w:cstheme="minorHAnsi"/>
          <w:color w:val="auto"/>
        </w:rPr>
        <w:t>sekretariat@skinternatzv.sk</w:t>
      </w:r>
    </w:p>
    <w:p w:rsidR="008020D2" w:rsidRPr="007A3CCB" w:rsidRDefault="008020D2" w:rsidP="003A75DE">
      <w:pPr>
        <w:spacing w:after="0" w:line="259" w:lineRule="auto"/>
        <w:ind w:left="0" w:right="29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:rsidR="0062659C" w:rsidRDefault="00FF6E75" w:rsidP="0062659C">
      <w:pPr>
        <w:tabs>
          <w:tab w:val="left" w:pos="2880"/>
        </w:tabs>
        <w:spacing w:line="266" w:lineRule="auto"/>
        <w:ind w:left="0" w:firstLine="0"/>
        <w:rPr>
          <w:rFonts w:asciiTheme="minorHAnsi" w:hAnsiTheme="minorHAnsi" w:cs="Times New Roman"/>
        </w:rPr>
      </w:pPr>
      <w:r>
        <w:t>1.2</w:t>
      </w:r>
      <w:r w:rsidR="0062659C">
        <w:t xml:space="preserve">. </w:t>
      </w:r>
      <w:r w:rsidR="00C80422">
        <w:rPr>
          <w:rFonts w:asciiTheme="minorHAnsi" w:hAnsiTheme="minorHAnsi" w:cs="Times New Roman"/>
        </w:rPr>
        <w:t>V prípade tohto verejného obstarávania poskytuje verejnému obstarávateľovi podporné činnosti vo</w:t>
      </w:r>
    </w:p>
    <w:p w:rsidR="0062659C" w:rsidRDefault="0062659C" w:rsidP="0062659C">
      <w:pPr>
        <w:tabs>
          <w:tab w:val="left" w:pos="2880"/>
        </w:tabs>
        <w:spacing w:line="26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 xml:space="preserve">        </w:t>
      </w:r>
      <w:r w:rsidR="00C80422">
        <w:rPr>
          <w:rFonts w:asciiTheme="minorHAnsi" w:hAnsiTheme="minorHAnsi" w:cs="Times New Roman"/>
        </w:rPr>
        <w:t xml:space="preserve"> verejnom obstarávaní centrálna obstarávacia organizácia v zmysle </w:t>
      </w:r>
      <w:r w:rsidR="00C80422" w:rsidRPr="00503A2D">
        <w:rPr>
          <w:rFonts w:asciiTheme="minorHAnsi" w:hAnsiTheme="minorHAnsi"/>
        </w:rPr>
        <w:t>§ 15 ods. 2 písm. a) zákona č</w:t>
      </w:r>
      <w:r>
        <w:rPr>
          <w:rFonts w:asciiTheme="minorHAnsi" w:hAnsiTheme="minorHAnsi"/>
        </w:rPr>
        <w:t>íslo</w:t>
      </w:r>
    </w:p>
    <w:p w:rsidR="0062659C" w:rsidRDefault="0062659C" w:rsidP="0062659C">
      <w:pPr>
        <w:tabs>
          <w:tab w:val="left" w:pos="2880"/>
        </w:tabs>
        <w:spacing w:line="26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C80422" w:rsidRPr="00503A2D">
        <w:rPr>
          <w:rFonts w:asciiTheme="minorHAnsi" w:hAnsiTheme="minorHAnsi"/>
        </w:rPr>
        <w:t xml:space="preserve"> 343/2015 Z.z.</w:t>
      </w:r>
      <w:r w:rsidR="00C80422">
        <w:rPr>
          <w:rFonts w:asciiTheme="minorHAnsi" w:hAnsiTheme="minorHAnsi"/>
        </w:rPr>
        <w:t xml:space="preserve"> o verejnom obstarávaní a o zmene a doplnení niektorých zákonov v znení neskorších </w:t>
      </w:r>
    </w:p>
    <w:p w:rsidR="000D19AD" w:rsidRPr="0062659C" w:rsidRDefault="0062659C" w:rsidP="0062659C">
      <w:pPr>
        <w:tabs>
          <w:tab w:val="left" w:pos="2880"/>
        </w:tabs>
        <w:spacing w:line="266" w:lineRule="auto"/>
        <w:ind w:left="0" w:firstLine="0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         </w:t>
      </w:r>
      <w:r w:rsidR="00C80422">
        <w:rPr>
          <w:rFonts w:asciiTheme="minorHAnsi" w:hAnsiTheme="minorHAnsi"/>
        </w:rPr>
        <w:t xml:space="preserve">predpisov (ďalej len </w:t>
      </w:r>
      <w:r w:rsidR="00C80422" w:rsidRPr="00503A2D">
        <w:rPr>
          <w:rFonts w:asciiTheme="minorHAnsi" w:hAnsiTheme="minorHAnsi"/>
        </w:rPr>
        <w:t>„ZVO“):</w:t>
      </w:r>
    </w:p>
    <w:p w:rsidR="00C80422" w:rsidRDefault="00835E28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 xml:space="preserve">  </w:t>
      </w:r>
      <w:r w:rsidR="00C80422">
        <w:rPr>
          <w:rFonts w:asciiTheme="minorHAnsi" w:hAnsiTheme="minorHAnsi" w:cs="Times New Roman"/>
          <w:b/>
          <w:bCs/>
        </w:rPr>
        <w:t xml:space="preserve">Názov: </w:t>
      </w:r>
      <w:r w:rsidR="00C80422">
        <w:rPr>
          <w:rFonts w:asciiTheme="minorHAnsi" w:hAnsiTheme="minorHAnsi" w:cs="Times New Roman"/>
          <w:bCs/>
        </w:rPr>
        <w:t>Banskobystrický samosprávny kraj</w:t>
      </w:r>
    </w:p>
    <w:p w:rsidR="00C80422" w:rsidRDefault="00835E28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 xml:space="preserve">  </w:t>
      </w:r>
      <w:r w:rsidR="00C80422">
        <w:rPr>
          <w:rFonts w:asciiTheme="minorHAnsi" w:hAnsiTheme="minorHAnsi" w:cs="Times New Roman"/>
          <w:b/>
          <w:bCs/>
        </w:rPr>
        <w:t>IČO:</w:t>
      </w:r>
      <w:r w:rsidR="00C80422">
        <w:rPr>
          <w:rFonts w:asciiTheme="minorHAnsi" w:hAnsiTheme="minorHAnsi" w:cs="Times New Roman"/>
          <w:bCs/>
        </w:rPr>
        <w:t xml:space="preserve"> </w:t>
      </w:r>
      <w:r w:rsidR="004D7825">
        <w:rPr>
          <w:rFonts w:asciiTheme="minorHAnsi" w:hAnsiTheme="minorHAnsi" w:cs="Times New Roman"/>
          <w:bCs/>
        </w:rPr>
        <w:t xml:space="preserve">     </w:t>
      </w:r>
      <w:r w:rsidR="00C80422">
        <w:rPr>
          <w:rFonts w:asciiTheme="minorHAnsi" w:hAnsiTheme="minorHAnsi" w:cs="Times New Roman"/>
          <w:bCs/>
        </w:rPr>
        <w:t>37828100</w:t>
      </w:r>
    </w:p>
    <w:p w:rsidR="00C80422" w:rsidRPr="00503A2D" w:rsidRDefault="00835E28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  <w:b/>
          <w:bCs/>
        </w:rPr>
        <w:t xml:space="preserve">  </w:t>
      </w:r>
      <w:r w:rsidR="00C80422">
        <w:rPr>
          <w:rFonts w:asciiTheme="minorHAnsi" w:hAnsiTheme="minorHAnsi" w:cs="Times New Roman"/>
          <w:b/>
          <w:bCs/>
        </w:rPr>
        <w:t>Sídlo:</w:t>
      </w:r>
      <w:r w:rsidR="00C80422">
        <w:rPr>
          <w:rFonts w:asciiTheme="minorHAnsi" w:hAnsiTheme="minorHAnsi" w:cs="Times New Roman"/>
          <w:color w:val="000000" w:themeColor="text1"/>
        </w:rPr>
        <w:t xml:space="preserve"> </w:t>
      </w:r>
      <w:r w:rsidR="004D7825">
        <w:rPr>
          <w:rFonts w:asciiTheme="minorHAnsi" w:hAnsiTheme="minorHAnsi" w:cs="Times New Roman"/>
          <w:color w:val="000000" w:themeColor="text1"/>
        </w:rPr>
        <w:t xml:space="preserve">   </w:t>
      </w:r>
      <w:r w:rsidR="00C80422">
        <w:rPr>
          <w:rFonts w:asciiTheme="minorHAnsi" w:hAnsiTheme="minorHAnsi" w:cs="Times New Roman"/>
          <w:color w:val="000000" w:themeColor="text1"/>
        </w:rPr>
        <w:t>Námestie SNP 23, 974 01 Banská Bystrica</w:t>
      </w:r>
    </w:p>
    <w:p w:rsidR="00C80422" w:rsidRDefault="00835E28" w:rsidP="00C80422">
      <w:pPr>
        <w:ind w:left="0" w:firstLine="360"/>
      </w:pPr>
      <w:r>
        <w:rPr>
          <w:b/>
        </w:rPr>
        <w:t xml:space="preserve">  </w:t>
      </w:r>
      <w:r w:rsidR="00C80422">
        <w:rPr>
          <w:b/>
        </w:rPr>
        <w:t xml:space="preserve">Kontaktná osoba vo veciach verejného obstarávania: </w:t>
      </w:r>
      <w:r w:rsidR="00C80422" w:rsidRPr="00AD1DA7">
        <w:t>Ľubica Kapustová</w:t>
      </w:r>
      <w:r w:rsidR="00C80422" w:rsidRPr="00597970">
        <w:t xml:space="preserve"> –</w:t>
      </w:r>
      <w:r w:rsidR="00C80422">
        <w:t xml:space="preserve"> odborná referentka pre </w:t>
      </w:r>
    </w:p>
    <w:p w:rsidR="00C80422" w:rsidRDefault="00835E28" w:rsidP="00C80422">
      <w:pPr>
        <w:ind w:left="0" w:firstLine="360"/>
        <w:rPr>
          <w:rFonts w:asciiTheme="minorHAnsi" w:hAnsiTheme="minorHAnsi" w:cs="Times New Roman"/>
          <w:b/>
          <w:color w:val="000000" w:themeColor="text1"/>
        </w:rPr>
      </w:pPr>
      <w:r>
        <w:t xml:space="preserve">  </w:t>
      </w:r>
      <w:r w:rsidR="00C80422">
        <w:t xml:space="preserve">verejné obstarávanie, </w:t>
      </w:r>
      <w:r w:rsidR="00ED78AB">
        <w:t xml:space="preserve">e-mail : </w:t>
      </w:r>
      <w:hyperlink r:id="rId9" w:history="1"/>
      <w:r w:rsidR="00C80422" w:rsidRPr="00597970">
        <w:rPr>
          <w:rStyle w:val="Hypertextovprepojenie"/>
        </w:rPr>
        <w:t>l</w:t>
      </w:r>
      <w:r w:rsidR="00C80422" w:rsidRPr="00AD1DA7">
        <w:rPr>
          <w:rStyle w:val="Hypertextovprepojenie"/>
        </w:rPr>
        <w:t>ubica.kapustova@bbsk.sk</w:t>
      </w:r>
      <w:r w:rsidR="00C80422" w:rsidRPr="00AD1DA7">
        <w:rPr>
          <w:u w:val="single"/>
        </w:rPr>
        <w:t>,</w:t>
      </w:r>
      <w:r w:rsidR="00C80422">
        <w:t xml:space="preserve"> </w:t>
      </w:r>
      <w:r w:rsidR="00ED78AB">
        <w:t xml:space="preserve"> tel.</w:t>
      </w:r>
      <w:r w:rsidR="00C80422">
        <w:rPr>
          <w:rFonts w:asciiTheme="minorHAnsi" w:hAnsiTheme="minorHAnsi" w:cs="Times New Roman"/>
          <w:color w:val="000000" w:themeColor="text1"/>
        </w:rPr>
        <w:t>+421(48)43 25 572</w:t>
      </w:r>
    </w:p>
    <w:p w:rsidR="00824DFD" w:rsidRPr="00FB214E" w:rsidRDefault="00824DFD" w:rsidP="00A81967">
      <w:pPr>
        <w:ind w:left="0" w:firstLine="0"/>
      </w:pPr>
      <w:r w:rsidRPr="00FB214E">
        <w:rPr>
          <w:rFonts w:asciiTheme="minorHAnsi" w:hAnsiTheme="minorHAnsi"/>
          <w:b/>
          <w:color w:val="auto"/>
        </w:rPr>
        <w:tab/>
      </w:r>
      <w:r w:rsidR="00F12F14" w:rsidRPr="00FB214E">
        <w:rPr>
          <w:rFonts w:asciiTheme="minorHAnsi" w:hAnsiTheme="minorHAnsi" w:cs="Times New Roman"/>
          <w:b/>
          <w:color w:val="000000" w:themeColor="text1"/>
        </w:rPr>
        <w:tab/>
      </w:r>
    </w:p>
    <w:p w:rsidR="002C501E" w:rsidRPr="00217269" w:rsidRDefault="004C25A6" w:rsidP="00217269">
      <w:pPr>
        <w:pStyle w:val="Nadpis1"/>
        <w:numPr>
          <w:ilvl w:val="0"/>
          <w:numId w:val="4"/>
        </w:numPr>
        <w:ind w:right="273"/>
        <w:rPr>
          <w:b w:val="0"/>
        </w:rPr>
      </w:pPr>
      <w:bookmarkStart w:id="0" w:name="_Toc12160"/>
      <w:r w:rsidRPr="00FB214E">
        <w:t>Predmet zákazky</w:t>
      </w:r>
      <w:r w:rsidRPr="00FB214E">
        <w:rPr>
          <w:b w:val="0"/>
        </w:rPr>
        <w:t xml:space="preserve"> </w:t>
      </w:r>
      <w:bookmarkEnd w:id="0"/>
    </w:p>
    <w:p w:rsidR="00E8192C" w:rsidRDefault="002C501E" w:rsidP="007D1D88">
      <w:pPr>
        <w:pStyle w:val="Nadpis1"/>
        <w:numPr>
          <w:ilvl w:val="1"/>
          <w:numId w:val="34"/>
        </w:numPr>
        <w:autoSpaceDE w:val="0"/>
        <w:autoSpaceDN w:val="0"/>
        <w:adjustRightInd w:val="0"/>
        <w:spacing w:after="7" w:line="247" w:lineRule="auto"/>
        <w:ind w:left="0" w:right="395" w:firstLine="0"/>
        <w:rPr>
          <w:rFonts w:asciiTheme="minorHAnsi" w:hAnsiTheme="minorHAnsi"/>
          <w:b w:val="0"/>
          <w:color w:val="auto"/>
        </w:rPr>
      </w:pPr>
      <w:r w:rsidRPr="00AF7C35">
        <w:rPr>
          <w:rFonts w:asciiTheme="minorHAnsi" w:hAnsiTheme="minorHAnsi"/>
          <w:b w:val="0"/>
          <w:color w:val="auto"/>
        </w:rPr>
        <w:t xml:space="preserve">Predmetom verejného obstarávania </w:t>
      </w:r>
      <w:r w:rsidR="00695D4A" w:rsidRPr="00AF7C35">
        <w:rPr>
          <w:rFonts w:asciiTheme="minorHAnsi" w:hAnsiTheme="minorHAnsi"/>
          <w:b w:val="0"/>
          <w:color w:val="auto"/>
        </w:rPr>
        <w:t xml:space="preserve">je </w:t>
      </w:r>
      <w:r w:rsidR="00D14EA7">
        <w:rPr>
          <w:rFonts w:asciiTheme="minorHAnsi" w:hAnsiTheme="minorHAnsi"/>
          <w:b w:val="0"/>
          <w:color w:val="auto"/>
        </w:rPr>
        <w:t>poskytnutie služieb</w:t>
      </w:r>
      <w:r w:rsidR="00750E37" w:rsidRPr="00AF7C35">
        <w:rPr>
          <w:rFonts w:asciiTheme="minorHAnsi" w:hAnsiTheme="minorHAnsi"/>
          <w:b w:val="0"/>
          <w:color w:val="auto"/>
        </w:rPr>
        <w:t xml:space="preserve">, ktorých účelom je </w:t>
      </w:r>
      <w:r w:rsidR="00E2495B">
        <w:rPr>
          <w:rFonts w:asciiTheme="minorHAnsi" w:hAnsiTheme="minorHAnsi"/>
          <w:b w:val="0"/>
          <w:color w:val="auto"/>
        </w:rPr>
        <w:t xml:space="preserve">vybudovanie vnútornej štruktúrovanej kabeláže v objekte školského internátu, ktorá zaručí vysokú spoľahlivosť, zvýšenú rýchlosť a ľahkú údržbu. Štruktúrovaná kabeláž zaručí zvýšenie celkových spoločných 100Mb/s na každý jeden výstup, sieť bude zaťažená rovnomerne. Zlepší sa aj pokrytie bezdrôtovej siete použitím novšej a rýchlejšej technológie wifi routerov. Tiež bude možné regulovať rýchlosť konečného užívateľa na </w:t>
      </w:r>
      <w:r w:rsidR="00217269">
        <w:rPr>
          <w:rFonts w:asciiTheme="minorHAnsi" w:hAnsiTheme="minorHAnsi"/>
          <w:b w:val="0"/>
          <w:color w:val="auto"/>
        </w:rPr>
        <w:t>bezdrôtovej sieti a nenastane tak doterajší problém, že pár užívateľov využije celú kapacitu a ostatným nezostane žiadna.</w:t>
      </w:r>
    </w:p>
    <w:p w:rsidR="00AF7C35" w:rsidRPr="00AF7C35" w:rsidRDefault="00AF7C35" w:rsidP="00217269">
      <w:pPr>
        <w:ind w:left="0" w:firstLine="0"/>
      </w:pPr>
    </w:p>
    <w:p w:rsidR="00AE6469" w:rsidRDefault="00217269" w:rsidP="00217269">
      <w:pPr>
        <w:pStyle w:val="Nadpis1"/>
        <w:numPr>
          <w:ilvl w:val="0"/>
          <w:numId w:val="0"/>
        </w:numPr>
        <w:ind w:right="273"/>
        <w:rPr>
          <w:b w:val="0"/>
        </w:rPr>
      </w:pPr>
      <w:r>
        <w:rPr>
          <w:b w:val="0"/>
        </w:rPr>
        <w:t xml:space="preserve">2.2. </w:t>
      </w:r>
      <w:r w:rsidR="00A81967" w:rsidRPr="00992F4E">
        <w:rPr>
          <w:b w:val="0"/>
        </w:rPr>
        <w:t xml:space="preserve">Podrobné </w:t>
      </w:r>
      <w:r w:rsidR="00CC62E4" w:rsidRPr="00992F4E">
        <w:rPr>
          <w:b w:val="0"/>
        </w:rPr>
        <w:t>vymedzenie predmetu zákazky je špecif</w:t>
      </w:r>
      <w:r w:rsidR="00945C01" w:rsidRPr="00992F4E">
        <w:rPr>
          <w:b w:val="0"/>
        </w:rPr>
        <w:t xml:space="preserve">ikované v prílohách tejto </w:t>
      </w:r>
      <w:r w:rsidR="000D3BD6">
        <w:rPr>
          <w:b w:val="0"/>
        </w:rPr>
        <w:t>V</w:t>
      </w:r>
      <w:r w:rsidR="00945C01" w:rsidRPr="00992F4E">
        <w:rPr>
          <w:b w:val="0"/>
        </w:rPr>
        <w:t>ýzvy</w:t>
      </w:r>
      <w:r w:rsidR="00783704">
        <w:rPr>
          <w:b w:val="0"/>
        </w:rPr>
        <w:t>.</w:t>
      </w:r>
      <w:r w:rsidR="00AE6469">
        <w:rPr>
          <w:b w:val="0"/>
        </w:rPr>
        <w:t xml:space="preserve"> </w:t>
      </w:r>
    </w:p>
    <w:p w:rsidR="00217269" w:rsidRPr="00217269" w:rsidRDefault="00217269" w:rsidP="00423244">
      <w:pPr>
        <w:rPr>
          <w:color w:val="FF0000"/>
        </w:rPr>
      </w:pPr>
    </w:p>
    <w:p w:rsidR="002860DE" w:rsidRPr="00F82E0B" w:rsidRDefault="004C25A6" w:rsidP="00473E46">
      <w:pPr>
        <w:pStyle w:val="Nadpis1"/>
        <w:numPr>
          <w:ilvl w:val="0"/>
          <w:numId w:val="4"/>
        </w:numPr>
        <w:ind w:right="273"/>
        <w:rPr>
          <w:color w:val="auto"/>
        </w:rPr>
      </w:pPr>
      <w:r w:rsidRPr="00F82E0B">
        <w:rPr>
          <w:color w:val="auto"/>
        </w:rPr>
        <w:t xml:space="preserve"> </w:t>
      </w:r>
      <w:r w:rsidR="002860DE" w:rsidRPr="00F82E0B">
        <w:rPr>
          <w:color w:val="auto"/>
        </w:rPr>
        <w:t>CPV kód</w:t>
      </w:r>
    </w:p>
    <w:p w:rsidR="00CB5B33" w:rsidRPr="00F82E0B" w:rsidRDefault="003B42AD" w:rsidP="00190DB9">
      <w:pPr>
        <w:shd w:val="clear" w:color="auto" w:fill="FFFFFF"/>
        <w:spacing w:after="0" w:line="240" w:lineRule="auto"/>
        <w:ind w:right="0"/>
        <w:rPr>
          <w:rFonts w:asciiTheme="minorHAnsi" w:hAnsiTheme="minorHAnsi"/>
          <w:color w:val="auto"/>
        </w:rPr>
      </w:pPr>
      <w:r w:rsidRPr="00F82E0B">
        <w:rPr>
          <w:rFonts w:asciiTheme="minorHAnsi" w:hAnsiTheme="minorHAnsi"/>
          <w:color w:val="auto"/>
        </w:rPr>
        <w:t xml:space="preserve">3.1.      </w:t>
      </w:r>
      <w:r w:rsidR="00CB5B33" w:rsidRPr="00F82E0B">
        <w:rPr>
          <w:rFonts w:asciiTheme="minorHAnsi" w:hAnsiTheme="minorHAnsi"/>
          <w:color w:val="auto"/>
        </w:rPr>
        <w:t>Spoločný slovník obstarávania (CPV)</w:t>
      </w:r>
      <w:r w:rsidRPr="00F82E0B">
        <w:rPr>
          <w:rFonts w:asciiTheme="minorHAnsi" w:hAnsiTheme="minorHAnsi"/>
          <w:color w:val="auto"/>
        </w:rPr>
        <w:t xml:space="preserve">  </w:t>
      </w:r>
    </w:p>
    <w:p w:rsidR="004A4C13" w:rsidRPr="00F82E0B" w:rsidRDefault="004A4C13" w:rsidP="00AE6469">
      <w:pPr>
        <w:spacing w:after="0" w:line="259" w:lineRule="auto"/>
        <w:ind w:left="284" w:right="0" w:firstLine="424"/>
        <w:rPr>
          <w:color w:val="auto"/>
        </w:rPr>
      </w:pPr>
      <w:r w:rsidRPr="00F82E0B">
        <w:rPr>
          <w:color w:val="auto"/>
        </w:rPr>
        <w:t xml:space="preserve">Hlavný predmet: </w:t>
      </w:r>
      <w:r w:rsidRPr="00F82E0B">
        <w:rPr>
          <w:color w:val="auto"/>
        </w:rPr>
        <w:tab/>
      </w:r>
      <w:r w:rsidRPr="00F82E0B">
        <w:rPr>
          <w:color w:val="auto"/>
        </w:rPr>
        <w:tab/>
      </w:r>
      <w:r w:rsidR="003B3CE4" w:rsidRPr="00F82E0B">
        <w:rPr>
          <w:color w:val="auto"/>
        </w:rPr>
        <w:t>727</w:t>
      </w:r>
      <w:r w:rsidR="00F82E0B" w:rsidRPr="00F82E0B">
        <w:rPr>
          <w:color w:val="auto"/>
        </w:rPr>
        <w:t>00000-7</w:t>
      </w:r>
      <w:r w:rsidR="001F7686" w:rsidRPr="00F82E0B">
        <w:rPr>
          <w:rFonts w:asciiTheme="minorHAnsi" w:hAnsiTheme="minorHAnsi"/>
          <w:color w:val="auto"/>
        </w:rPr>
        <w:t xml:space="preserve"> </w:t>
      </w:r>
      <w:r w:rsidR="00F82E0B" w:rsidRPr="00F82E0B">
        <w:rPr>
          <w:rFonts w:asciiTheme="minorHAnsi" w:hAnsiTheme="minorHAnsi"/>
          <w:color w:val="auto"/>
        </w:rPr>
        <w:t xml:space="preserve">Služby pre počítačové </w:t>
      </w:r>
      <w:r w:rsidR="001F7686" w:rsidRPr="00F82E0B">
        <w:rPr>
          <w:rFonts w:asciiTheme="minorHAnsi" w:hAnsiTheme="minorHAnsi"/>
          <w:color w:val="auto"/>
        </w:rPr>
        <w:t>siete</w:t>
      </w:r>
    </w:p>
    <w:p w:rsidR="00FB3696" w:rsidRDefault="004A4C13" w:rsidP="00FB3696">
      <w:pPr>
        <w:ind w:firstLine="698"/>
        <w:rPr>
          <w:rFonts w:asciiTheme="minorHAnsi" w:eastAsia="Times New Roman" w:hAnsiTheme="minorHAnsi" w:cs="Times New Roman"/>
          <w:color w:val="auto"/>
        </w:rPr>
      </w:pPr>
      <w:r w:rsidRPr="00F82E0B">
        <w:rPr>
          <w:color w:val="auto"/>
        </w:rPr>
        <w:t xml:space="preserve">Doplňujúce predmety: </w:t>
      </w:r>
      <w:r w:rsidR="00AE6469" w:rsidRPr="00F82E0B">
        <w:rPr>
          <w:color w:val="auto"/>
        </w:rPr>
        <w:tab/>
      </w:r>
      <w:r w:rsidRPr="00F82E0B">
        <w:rPr>
          <w:color w:val="auto"/>
        </w:rPr>
        <w:tab/>
      </w:r>
      <w:r w:rsidR="00F82E0B" w:rsidRPr="00F82E0B">
        <w:rPr>
          <w:color w:val="auto"/>
        </w:rPr>
        <w:t>32421000-0 Kabeláž siete</w:t>
      </w:r>
    </w:p>
    <w:p w:rsidR="001E71DD" w:rsidRPr="00D71812" w:rsidRDefault="00FB3696" w:rsidP="00FB3696">
      <w:pPr>
        <w:ind w:firstLine="698"/>
        <w:rPr>
          <w:rFonts w:asciiTheme="minorHAnsi" w:hAnsiTheme="minorHAnsi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ab/>
      </w:r>
      <w:r>
        <w:rPr>
          <w:rFonts w:asciiTheme="minorHAnsi" w:eastAsia="Times New Roman" w:hAnsiTheme="minorHAnsi" w:cs="Times New Roman"/>
          <w:color w:val="auto"/>
        </w:rPr>
        <w:tab/>
      </w:r>
      <w:r>
        <w:rPr>
          <w:rFonts w:asciiTheme="minorHAnsi" w:eastAsia="Times New Roman" w:hAnsiTheme="minorHAnsi" w:cs="Times New Roman"/>
          <w:color w:val="auto"/>
        </w:rPr>
        <w:tab/>
      </w:r>
      <w:r>
        <w:rPr>
          <w:rFonts w:asciiTheme="minorHAnsi" w:eastAsia="Times New Roman" w:hAnsiTheme="minorHAnsi" w:cs="Times New Roman"/>
          <w:color w:val="auto"/>
        </w:rPr>
        <w:tab/>
        <w:t>45314300-4 Inštalovanie kabeláže</w:t>
      </w:r>
      <w:r w:rsidR="004A4C13" w:rsidRPr="00F82E0B">
        <w:rPr>
          <w:rFonts w:asciiTheme="minorHAnsi" w:hAnsiTheme="minorHAnsi"/>
          <w:color w:val="auto"/>
        </w:rPr>
        <w:tab/>
      </w:r>
      <w:r w:rsidR="004A4C13" w:rsidRPr="00F82E0B">
        <w:rPr>
          <w:rFonts w:asciiTheme="minorHAnsi" w:hAnsiTheme="minorHAnsi"/>
          <w:color w:val="auto"/>
        </w:rPr>
        <w:tab/>
      </w:r>
      <w:r w:rsidR="004A4C13" w:rsidRPr="00F82E0B">
        <w:rPr>
          <w:rFonts w:asciiTheme="minorHAnsi" w:hAnsiTheme="minorHAnsi"/>
          <w:color w:val="auto"/>
        </w:rPr>
        <w:tab/>
      </w:r>
      <w:r w:rsidR="004A4C13" w:rsidRPr="00F82E0B">
        <w:rPr>
          <w:rFonts w:asciiTheme="minorHAnsi" w:hAnsiTheme="minorHAnsi"/>
          <w:color w:val="auto"/>
        </w:rPr>
        <w:tab/>
      </w:r>
      <w:r w:rsidR="004A4C13" w:rsidRPr="00F82E0B">
        <w:rPr>
          <w:rFonts w:asciiTheme="minorHAnsi" w:hAnsiTheme="minorHAnsi"/>
          <w:color w:val="auto"/>
        </w:rPr>
        <w:tab/>
      </w:r>
      <w:r w:rsidR="004A4C13" w:rsidRPr="00F82E0B">
        <w:rPr>
          <w:rFonts w:asciiTheme="minorHAnsi" w:hAnsiTheme="minorHAnsi"/>
          <w:color w:val="auto"/>
        </w:rPr>
        <w:tab/>
      </w:r>
    </w:p>
    <w:p w:rsidR="00961524" w:rsidRDefault="00814B2B" w:rsidP="00473E46">
      <w:pPr>
        <w:pStyle w:val="Nadpis1"/>
        <w:numPr>
          <w:ilvl w:val="0"/>
          <w:numId w:val="4"/>
        </w:numPr>
        <w:ind w:right="273"/>
        <w:jc w:val="left"/>
      </w:pPr>
      <w:r>
        <w:t>Miesto realizácie predmetu zákazky</w:t>
      </w:r>
    </w:p>
    <w:p w:rsidR="008020D2" w:rsidRPr="00CA18FA" w:rsidRDefault="00B1552C" w:rsidP="00B1552C">
      <w:pPr>
        <w:ind w:firstLine="395"/>
        <w:rPr>
          <w:rFonts w:asciiTheme="minorHAnsi" w:hAnsiTheme="minorHAnsi" w:cstheme="minorHAnsi"/>
        </w:rPr>
      </w:pPr>
      <w:r w:rsidRPr="00CA18FA">
        <w:rPr>
          <w:rFonts w:asciiTheme="minorHAnsi" w:hAnsiTheme="minorHAnsi" w:cstheme="minorHAnsi"/>
        </w:rPr>
        <w:t xml:space="preserve"> </w:t>
      </w:r>
      <w:r w:rsidR="00217269" w:rsidRPr="00CA18FA">
        <w:rPr>
          <w:rFonts w:asciiTheme="minorHAnsi" w:hAnsiTheme="minorHAnsi" w:cstheme="minorHAnsi"/>
          <w:color w:val="auto"/>
        </w:rPr>
        <w:t xml:space="preserve">Školský internát, </w:t>
      </w:r>
      <w:r w:rsidR="00217269" w:rsidRPr="00CA18FA">
        <w:rPr>
          <w:rFonts w:asciiTheme="minorHAnsi" w:hAnsiTheme="minorHAnsi" w:cstheme="minorHAnsi"/>
        </w:rPr>
        <w:t>Ul. J. Švermu 1736/14, 960 78 Zvolen</w:t>
      </w:r>
    </w:p>
    <w:p w:rsidR="00C05CD7" w:rsidRPr="00972DF2" w:rsidRDefault="00C05CD7" w:rsidP="008020D2">
      <w:pPr>
        <w:pStyle w:val="Odsekzoznamu"/>
        <w:ind w:left="360" w:firstLine="0"/>
        <w:rPr>
          <w:rFonts w:asciiTheme="minorHAnsi" w:hAnsiTheme="minorHAnsi" w:cstheme="minorHAnsi"/>
        </w:rPr>
      </w:pPr>
    </w:p>
    <w:p w:rsidR="00961524" w:rsidRDefault="004C25A6" w:rsidP="00F567BB">
      <w:pPr>
        <w:pStyle w:val="Nadpis1"/>
        <w:numPr>
          <w:ilvl w:val="0"/>
          <w:numId w:val="4"/>
        </w:numPr>
        <w:ind w:left="755" w:right="273"/>
      </w:pPr>
      <w:bookmarkStart w:id="1" w:name="_Toc12162"/>
      <w:r>
        <w:t>Typ zmluvy</w:t>
      </w:r>
      <w:r>
        <w:rPr>
          <w:b w:val="0"/>
        </w:rPr>
        <w:t xml:space="preserve"> </w:t>
      </w:r>
      <w:bookmarkEnd w:id="1"/>
    </w:p>
    <w:p w:rsidR="00961524" w:rsidRPr="00473E46" w:rsidRDefault="00473E46" w:rsidP="00F567BB">
      <w:pPr>
        <w:pStyle w:val="Odsekzoznamu"/>
        <w:numPr>
          <w:ilvl w:val="1"/>
          <w:numId w:val="18"/>
        </w:numPr>
        <w:ind w:right="274"/>
        <w:rPr>
          <w:color w:val="auto"/>
        </w:rPr>
      </w:pPr>
      <w:r>
        <w:t xml:space="preserve"> </w:t>
      </w:r>
      <w:r w:rsidR="005526EB">
        <w:t xml:space="preserve">S úspešným uchádzačom bude uzavretá </w:t>
      </w:r>
      <w:r w:rsidR="005B65E4">
        <w:t>Zmluva o</w:t>
      </w:r>
      <w:r w:rsidR="00C145F7">
        <w:t> </w:t>
      </w:r>
      <w:r w:rsidR="005B65E4">
        <w:t>dielo</w:t>
      </w:r>
      <w:r w:rsidR="00C145F7">
        <w:t>.</w:t>
      </w:r>
    </w:p>
    <w:p w:rsidR="005B65E4" w:rsidRDefault="005B65E4" w:rsidP="005B65E4"/>
    <w:p w:rsidR="005B65E4" w:rsidRDefault="005B65E4" w:rsidP="00F567BB">
      <w:pPr>
        <w:pStyle w:val="Odsekzoznamu"/>
        <w:numPr>
          <w:ilvl w:val="1"/>
          <w:numId w:val="18"/>
        </w:numPr>
      </w:pPr>
      <w:r>
        <w:t xml:space="preserve">Verejný obstarávateľ určuje svoje obchodné podmienky realizácie predmetu zákazky v zmluve, ktorá bude uzavretá s úspešným uchádzačom. Zmluva tvorí Prílohu č.3. Výzvy. </w:t>
      </w:r>
    </w:p>
    <w:p w:rsidR="005B65E4" w:rsidRPr="00FE237A" w:rsidRDefault="005B65E4" w:rsidP="00FE237A">
      <w:pPr>
        <w:ind w:left="0" w:firstLine="0"/>
        <w:rPr>
          <w:b/>
          <w:bCs/>
        </w:rPr>
      </w:pPr>
    </w:p>
    <w:p w:rsidR="005B65E4" w:rsidRPr="003B532E" w:rsidRDefault="005B65E4" w:rsidP="00F567BB">
      <w:pPr>
        <w:pStyle w:val="Odsekzoznamu"/>
        <w:numPr>
          <w:ilvl w:val="1"/>
          <w:numId w:val="18"/>
        </w:numPr>
        <w:rPr>
          <w:color w:val="auto"/>
        </w:rPr>
      </w:pPr>
      <w:r w:rsidRPr="00157C58">
        <w:rPr>
          <w:b/>
          <w:bCs/>
          <w:u w:val="single"/>
        </w:rPr>
        <w:lastRenderedPageBreak/>
        <w:t>Uchádzač predložením ponuky vyjadruje súhlas so zmluvnými podmienkami</w:t>
      </w:r>
      <w:r>
        <w:t>, ktoré verejný obstarávateľ uviedol v Prílohe č.3 Výzvy</w:t>
      </w:r>
      <w:r w:rsidRPr="003B532E">
        <w:rPr>
          <w:color w:val="auto"/>
        </w:rPr>
        <w:t xml:space="preserve">. </w:t>
      </w:r>
    </w:p>
    <w:p w:rsidR="005B65E4" w:rsidRDefault="005B65E4" w:rsidP="005B65E4">
      <w:pPr>
        <w:ind w:left="0" w:firstLine="0"/>
      </w:pPr>
    </w:p>
    <w:p w:rsidR="005B65E4" w:rsidRDefault="005B65E4" w:rsidP="00F567BB">
      <w:pPr>
        <w:pStyle w:val="Odsekzoznamu"/>
        <w:numPr>
          <w:ilvl w:val="1"/>
          <w:numId w:val="18"/>
        </w:numPr>
      </w:pPr>
      <w:r>
        <w:t>Verejný obstarávateľ považuje zmluvné podmienky uvedené v Prílohe č.3 Výzvy za nemenné s výnimkou zmien vo formálnych náležitostiach zmluvy a takých zmien, ktoré by pozíciu verejného obstarávateľa (objednávateľa) oproti úspešnému uchádzačovi (zhotoviteľovi) zvýhodňovali (išli by v neprospech úspešného uchádzača).</w:t>
      </w:r>
    </w:p>
    <w:p w:rsidR="00F12F14" w:rsidRPr="00117A48" w:rsidRDefault="00F12F14">
      <w:pPr>
        <w:ind w:left="-5" w:right="274"/>
        <w:rPr>
          <w:color w:val="auto"/>
        </w:rPr>
      </w:pPr>
    </w:p>
    <w:p w:rsidR="00F12F14" w:rsidRDefault="00473E46" w:rsidP="00473E46">
      <w:pPr>
        <w:pStyle w:val="Nadpis1"/>
        <w:numPr>
          <w:ilvl w:val="0"/>
          <w:numId w:val="0"/>
        </w:numPr>
        <w:ind w:left="360" w:right="273"/>
      </w:pPr>
      <w:r>
        <w:t xml:space="preserve">6. </w:t>
      </w:r>
      <w:r w:rsidR="00F12F14">
        <w:t>Predpokladaná hodnota zákazky</w:t>
      </w:r>
    </w:p>
    <w:p w:rsidR="00F12F14" w:rsidRPr="00C95BB7" w:rsidRDefault="00473E46" w:rsidP="00473E46">
      <w:pPr>
        <w:ind w:left="0" w:firstLine="0"/>
        <w:rPr>
          <w:b/>
          <w:color w:val="auto"/>
        </w:rPr>
      </w:pPr>
      <w:r>
        <w:t xml:space="preserve">6.1. </w:t>
      </w:r>
      <w:r w:rsidRPr="00473E46">
        <w:t xml:space="preserve">Predpokladaná hodnota zákazky bola stanovená </w:t>
      </w:r>
      <w:r w:rsidRPr="00695D4A">
        <w:rPr>
          <w:color w:val="auto"/>
        </w:rPr>
        <w:t>na</w:t>
      </w:r>
      <w:r w:rsidR="003F4F60" w:rsidRPr="00695D4A">
        <w:rPr>
          <w:color w:val="auto"/>
        </w:rPr>
        <w:t xml:space="preserve"> </w:t>
      </w:r>
      <w:r w:rsidR="00092F92">
        <w:rPr>
          <w:color w:val="auto"/>
        </w:rPr>
        <w:t xml:space="preserve"> </w:t>
      </w:r>
      <w:r w:rsidR="001661FA" w:rsidRPr="001661FA">
        <w:rPr>
          <w:b/>
          <w:color w:val="auto"/>
        </w:rPr>
        <w:t>50 003</w:t>
      </w:r>
      <w:r w:rsidR="00541AC6" w:rsidRPr="001661FA">
        <w:rPr>
          <w:b/>
          <w:color w:val="auto"/>
        </w:rPr>
        <w:t xml:space="preserve">,- </w:t>
      </w:r>
      <w:r w:rsidR="00C95BB7" w:rsidRPr="001661FA">
        <w:rPr>
          <w:b/>
          <w:color w:val="auto"/>
        </w:rPr>
        <w:t>EUR</w:t>
      </w:r>
      <w:r w:rsidR="00F12F14" w:rsidRPr="001661FA">
        <w:rPr>
          <w:b/>
          <w:color w:val="auto"/>
        </w:rPr>
        <w:t xml:space="preserve"> bez DPH</w:t>
      </w:r>
      <w:r w:rsidR="00E504F7" w:rsidRPr="001661FA">
        <w:rPr>
          <w:b/>
          <w:color w:val="auto"/>
        </w:rPr>
        <w:t>.</w:t>
      </w:r>
    </w:p>
    <w:p w:rsidR="00761634" w:rsidRDefault="00761634">
      <w:pPr>
        <w:spacing w:after="93" w:line="259" w:lineRule="auto"/>
        <w:ind w:left="0" w:right="0" w:firstLine="0"/>
        <w:jc w:val="left"/>
      </w:pPr>
    </w:p>
    <w:p w:rsidR="004263E6" w:rsidRPr="00552682" w:rsidRDefault="000226A1" w:rsidP="00F567BB">
      <w:pPr>
        <w:pStyle w:val="Nadpis1"/>
        <w:numPr>
          <w:ilvl w:val="0"/>
          <w:numId w:val="11"/>
        </w:numPr>
        <w:ind w:right="273"/>
        <w:rPr>
          <w:color w:val="auto"/>
        </w:rPr>
      </w:pPr>
      <w:r w:rsidRPr="00552682">
        <w:rPr>
          <w:color w:val="auto"/>
        </w:rPr>
        <w:t xml:space="preserve">Lehota na </w:t>
      </w:r>
      <w:r w:rsidR="00F67675" w:rsidRPr="00552682">
        <w:rPr>
          <w:color w:val="auto"/>
        </w:rPr>
        <w:t>uskutočnenie</w:t>
      </w:r>
      <w:r w:rsidRPr="00552682">
        <w:rPr>
          <w:color w:val="auto"/>
        </w:rPr>
        <w:t xml:space="preserve"> </w:t>
      </w:r>
      <w:r w:rsidR="00F67675" w:rsidRPr="00552682">
        <w:rPr>
          <w:color w:val="auto"/>
        </w:rPr>
        <w:t>stavebných prác</w:t>
      </w:r>
      <w:r w:rsidRPr="00552682">
        <w:rPr>
          <w:color w:val="auto"/>
        </w:rPr>
        <w:t xml:space="preserve"> </w:t>
      </w:r>
    </w:p>
    <w:p w:rsidR="008020D2" w:rsidRPr="001E71DD" w:rsidRDefault="002C3437" w:rsidP="008020D2">
      <w:pPr>
        <w:pStyle w:val="Odsekzoznamu"/>
        <w:numPr>
          <w:ilvl w:val="1"/>
          <w:numId w:val="11"/>
        </w:numPr>
        <w:spacing w:after="0" w:line="259" w:lineRule="auto"/>
        <w:ind w:right="0"/>
        <w:rPr>
          <w:color w:val="auto"/>
        </w:rPr>
      </w:pPr>
      <w:r w:rsidRPr="00D373A8">
        <w:rPr>
          <w:color w:val="auto"/>
        </w:rPr>
        <w:t xml:space="preserve"> </w:t>
      </w:r>
      <w:r w:rsidR="003F4F60" w:rsidRPr="00D373A8">
        <w:rPr>
          <w:color w:val="auto"/>
        </w:rPr>
        <w:t xml:space="preserve"> </w:t>
      </w:r>
      <w:r w:rsidR="003963D8" w:rsidRPr="00D373A8">
        <w:rPr>
          <w:color w:val="auto"/>
        </w:rPr>
        <w:t xml:space="preserve">Konečný termín ukončenia </w:t>
      </w:r>
      <w:r w:rsidR="001E5632" w:rsidRPr="00D373A8">
        <w:rPr>
          <w:color w:val="auto"/>
        </w:rPr>
        <w:t>je</w:t>
      </w:r>
      <w:r w:rsidR="003963D8" w:rsidRPr="00D373A8">
        <w:rPr>
          <w:color w:val="auto"/>
        </w:rPr>
        <w:t xml:space="preserve"> najneskôr </w:t>
      </w:r>
      <w:r w:rsidR="006A49A5" w:rsidRPr="00D373A8">
        <w:rPr>
          <w:b/>
          <w:color w:val="auto"/>
        </w:rPr>
        <w:t xml:space="preserve">do </w:t>
      </w:r>
      <w:r w:rsidR="001E3F44">
        <w:rPr>
          <w:b/>
          <w:color w:val="auto"/>
        </w:rPr>
        <w:t>3</w:t>
      </w:r>
      <w:r w:rsidR="004C6933">
        <w:rPr>
          <w:b/>
          <w:color w:val="auto"/>
        </w:rPr>
        <w:t>0</w:t>
      </w:r>
      <w:r w:rsidR="003963D8" w:rsidRPr="00D373A8">
        <w:rPr>
          <w:b/>
          <w:color w:val="auto"/>
        </w:rPr>
        <w:t xml:space="preserve"> dní </w:t>
      </w:r>
      <w:r w:rsidR="003963D8" w:rsidRPr="001E71DD">
        <w:rPr>
          <w:color w:val="auto"/>
        </w:rPr>
        <w:t>od</w:t>
      </w:r>
      <w:r w:rsidR="001E71DD" w:rsidRPr="001E71DD">
        <w:rPr>
          <w:color w:val="auto"/>
        </w:rPr>
        <w:t xml:space="preserve"> účinnosti zmluvy</w:t>
      </w:r>
      <w:r w:rsidR="006A49A5" w:rsidRPr="001E71DD">
        <w:rPr>
          <w:color w:val="auto"/>
        </w:rPr>
        <w:t>.</w:t>
      </w:r>
    </w:p>
    <w:p w:rsidR="008020D2" w:rsidRDefault="008020D2" w:rsidP="00303227">
      <w:pPr>
        <w:spacing w:after="0" w:line="259" w:lineRule="auto"/>
        <w:ind w:left="0" w:right="0" w:firstLine="0"/>
      </w:pPr>
    </w:p>
    <w:p w:rsidR="00D66572" w:rsidRDefault="00D66572" w:rsidP="00D66572">
      <w:pPr>
        <w:pStyle w:val="Nadpis1"/>
        <w:numPr>
          <w:ilvl w:val="0"/>
          <w:numId w:val="11"/>
        </w:num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Obhliadka predmetu zákazky</w:t>
      </w:r>
    </w:p>
    <w:p w:rsidR="00D66572" w:rsidRDefault="00D66572" w:rsidP="00D66572">
      <w:pPr>
        <w:pStyle w:val="Odsekzoznamu"/>
        <w:numPr>
          <w:ilvl w:val="1"/>
          <w:numId w:val="11"/>
        </w:numPr>
        <w:spacing w:after="0" w:line="264" w:lineRule="auto"/>
        <w:ind w:left="426" w:right="0" w:hanging="426"/>
        <w:rPr>
          <w:rFonts w:asciiTheme="minorHAnsi" w:hAnsiTheme="minorHAnsi"/>
        </w:rPr>
      </w:pPr>
      <w:r>
        <w:rPr>
          <w:rFonts w:asciiTheme="minorHAnsi" w:hAnsiTheme="minorHAnsi"/>
        </w:rPr>
        <w:t>V prípade záujmu, verejný obstarávate</w:t>
      </w:r>
      <w:r w:rsidR="00285A15">
        <w:rPr>
          <w:rFonts w:asciiTheme="minorHAnsi" w:hAnsiTheme="minorHAnsi"/>
        </w:rPr>
        <w:t>ľ umožňuje vykonanie obhliadky v pracovných dňoch.</w:t>
      </w:r>
    </w:p>
    <w:p w:rsidR="00285A15" w:rsidRPr="003D0050" w:rsidRDefault="00285A15" w:rsidP="003D0050">
      <w:r>
        <w:rPr>
          <w:rFonts w:asciiTheme="minorHAnsi" w:hAnsiTheme="minorHAnsi"/>
        </w:rPr>
        <w:t xml:space="preserve">Kontaktná osoba : </w:t>
      </w:r>
      <w:r w:rsidR="003D0050">
        <w:t>Katarína Kulfanová</w:t>
      </w:r>
      <w:r w:rsidR="003D0050">
        <w:rPr>
          <w:rFonts w:eastAsiaTheme="minorHAnsi"/>
          <w:color w:val="auto"/>
        </w:rPr>
        <w:t>, tel.</w:t>
      </w:r>
      <w:r w:rsidR="003D0050">
        <w:t>045/533 4207.</w:t>
      </w:r>
    </w:p>
    <w:p w:rsidR="002B30C3" w:rsidRPr="00285A15" w:rsidRDefault="00E24515" w:rsidP="00285A15">
      <w:pPr>
        <w:spacing w:after="0" w:line="240" w:lineRule="auto"/>
        <w:ind w:left="0" w:right="0" w:firstLine="0"/>
        <w:rPr>
          <w:rFonts w:asciiTheme="minorHAnsi" w:hAnsiTheme="minorHAnsi"/>
        </w:rPr>
      </w:pPr>
      <w:r w:rsidRPr="00285A15">
        <w:rPr>
          <w:rFonts w:asciiTheme="minorHAnsi" w:hAnsiTheme="minorHAnsi" w:cs="Times New Roman"/>
          <w:bCs/>
          <w:color w:val="auto"/>
        </w:rPr>
        <w:tab/>
      </w:r>
      <w:r w:rsidRPr="00285A15">
        <w:rPr>
          <w:rFonts w:asciiTheme="minorHAnsi" w:hAnsiTheme="minorHAnsi" w:cs="Times New Roman"/>
          <w:bCs/>
          <w:color w:val="auto"/>
        </w:rPr>
        <w:tab/>
        <w:t xml:space="preserve"> </w:t>
      </w:r>
    </w:p>
    <w:p w:rsidR="00961524" w:rsidRDefault="004C25A6" w:rsidP="00D66572">
      <w:pPr>
        <w:pStyle w:val="Nadpis1"/>
        <w:numPr>
          <w:ilvl w:val="0"/>
          <w:numId w:val="11"/>
        </w:numPr>
        <w:ind w:right="273"/>
      </w:pPr>
      <w:bookmarkStart w:id="2" w:name="_Toc12163"/>
      <w:r>
        <w:t>Zdroj finančných prostriedkov</w:t>
      </w:r>
      <w:r>
        <w:rPr>
          <w:b w:val="0"/>
        </w:rPr>
        <w:t xml:space="preserve"> </w:t>
      </w:r>
      <w:bookmarkEnd w:id="2"/>
    </w:p>
    <w:p w:rsidR="00961524" w:rsidRDefault="004C25A6" w:rsidP="00D66572">
      <w:pPr>
        <w:pStyle w:val="Odsekzoznamu"/>
        <w:numPr>
          <w:ilvl w:val="1"/>
          <w:numId w:val="11"/>
        </w:numPr>
        <w:spacing w:after="0" w:line="240" w:lineRule="auto"/>
        <w:ind w:right="0"/>
      </w:pPr>
      <w:r>
        <w:t>Predmet zákazky bude financovaný z prostriedkov verejného obstar</w:t>
      </w:r>
      <w:r w:rsidR="00E504F7">
        <w:t>ávateľa určených na tento účel.</w:t>
      </w:r>
    </w:p>
    <w:p w:rsidR="00F12F14" w:rsidRDefault="00F12F14">
      <w:pPr>
        <w:ind w:left="-5" w:right="274"/>
      </w:pPr>
    </w:p>
    <w:p w:rsidR="00F12F14" w:rsidRDefault="00F12F14" w:rsidP="00D66572">
      <w:pPr>
        <w:pStyle w:val="Nadpis1"/>
        <w:numPr>
          <w:ilvl w:val="0"/>
          <w:numId w:val="11"/>
        </w:numPr>
        <w:ind w:right="273"/>
      </w:pPr>
      <w:r>
        <w:t>Rozdelenie predmetu na časti</w:t>
      </w:r>
    </w:p>
    <w:p w:rsidR="00F12F14" w:rsidRPr="00473E46" w:rsidRDefault="00F12F14" w:rsidP="009A5CB8">
      <w:pPr>
        <w:pStyle w:val="Odsekzoznamu"/>
        <w:numPr>
          <w:ilvl w:val="1"/>
          <w:numId w:val="11"/>
        </w:numPr>
        <w:spacing w:after="0" w:line="264" w:lineRule="auto"/>
        <w:ind w:right="0"/>
        <w:rPr>
          <w:b/>
        </w:rPr>
      </w:pPr>
      <w:r w:rsidRPr="009A5CB8">
        <w:rPr>
          <w:rFonts w:asciiTheme="minorHAnsi" w:hAnsiTheme="minorHAnsi"/>
        </w:rPr>
        <w:t>Predmet zákazky sa nedelí na časti</w:t>
      </w:r>
      <w:r w:rsidR="00E504F7" w:rsidRPr="009A5CB8">
        <w:rPr>
          <w:rFonts w:asciiTheme="minorHAnsi" w:hAnsiTheme="minorHAnsi"/>
        </w:rPr>
        <w:t>.</w:t>
      </w:r>
    </w:p>
    <w:p w:rsidR="00814B2B" w:rsidRPr="00473E46" w:rsidRDefault="00814B2B">
      <w:pPr>
        <w:ind w:left="-5" w:right="274"/>
      </w:pPr>
    </w:p>
    <w:p w:rsidR="00814B2B" w:rsidRDefault="00814B2B" w:rsidP="00D66572">
      <w:pPr>
        <w:pStyle w:val="Nadpis1"/>
        <w:numPr>
          <w:ilvl w:val="0"/>
          <w:numId w:val="11"/>
        </w:numPr>
        <w:ind w:right="273"/>
      </w:pPr>
      <w:r>
        <w:t>Komplexnosť dodávky</w:t>
      </w:r>
      <w:r>
        <w:rPr>
          <w:b w:val="0"/>
        </w:rPr>
        <w:t xml:space="preserve"> </w:t>
      </w:r>
    </w:p>
    <w:p w:rsidR="00473E46" w:rsidRPr="009A5CB8" w:rsidRDefault="00814B2B" w:rsidP="009A5CB8">
      <w:pPr>
        <w:pStyle w:val="Odsekzoznamu"/>
        <w:numPr>
          <w:ilvl w:val="1"/>
          <w:numId w:val="11"/>
        </w:numPr>
        <w:spacing w:after="0" w:line="240" w:lineRule="auto"/>
        <w:ind w:right="0"/>
      </w:pPr>
      <w:r w:rsidRPr="00473E46">
        <w:t>Uchádzač predloží ponuku na celý predmet zákazky tak, a</w:t>
      </w:r>
      <w:r w:rsidR="005526EB" w:rsidRPr="00473E46">
        <w:t xml:space="preserve">ko je definovaný v tejto Výzve a jej </w:t>
      </w:r>
    </w:p>
    <w:p w:rsidR="00814B2B" w:rsidRDefault="009A5CB8" w:rsidP="009A5CB8">
      <w:pPr>
        <w:pStyle w:val="Odsekzoznamu"/>
        <w:spacing w:after="0" w:line="240" w:lineRule="auto"/>
        <w:ind w:left="360" w:right="0" w:firstLine="0"/>
      </w:pPr>
      <w:r>
        <w:t xml:space="preserve">     </w:t>
      </w:r>
      <w:r w:rsidR="005526EB">
        <w:t>prílohách.</w:t>
      </w:r>
    </w:p>
    <w:p w:rsidR="00AC2060" w:rsidRDefault="00AC2060" w:rsidP="00814B2B">
      <w:pPr>
        <w:ind w:left="-5" w:right="274"/>
      </w:pPr>
    </w:p>
    <w:p w:rsidR="00AC2060" w:rsidRDefault="00AC2060" w:rsidP="00D66572">
      <w:pPr>
        <w:pStyle w:val="Nadpis1"/>
        <w:numPr>
          <w:ilvl w:val="0"/>
          <w:numId w:val="11"/>
        </w:numPr>
        <w:ind w:right="273"/>
      </w:pPr>
      <w:r>
        <w:t xml:space="preserve">Jazyk ponuky </w:t>
      </w:r>
      <w:r>
        <w:rPr>
          <w:b w:val="0"/>
        </w:rPr>
        <w:t xml:space="preserve"> </w:t>
      </w:r>
    </w:p>
    <w:p w:rsidR="00AC2060" w:rsidRDefault="00FC187F" w:rsidP="00FC187F">
      <w:pPr>
        <w:ind w:right="274"/>
      </w:pPr>
      <w:r>
        <w:t>12.1.</w:t>
      </w:r>
      <w:r w:rsidR="003F4F60">
        <w:t xml:space="preserve"> </w:t>
      </w:r>
      <w:r w:rsidR="00AC2060"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:rsidR="00A81951" w:rsidRDefault="004C25A6" w:rsidP="00D66572">
      <w:pPr>
        <w:pStyle w:val="Nadpis1"/>
        <w:numPr>
          <w:ilvl w:val="0"/>
          <w:numId w:val="11"/>
        </w:numPr>
        <w:ind w:right="273"/>
      </w:pPr>
      <w:bookmarkStart w:id="3" w:name="_Toc12164"/>
      <w:r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3"/>
    </w:p>
    <w:p w:rsidR="00A81951" w:rsidRPr="00FC187F" w:rsidRDefault="00FC187F" w:rsidP="00FC187F">
      <w:p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13.1.</w:t>
      </w:r>
      <w:r w:rsidR="003F4F60">
        <w:rPr>
          <w:rFonts w:asciiTheme="minorHAnsi" w:eastAsiaTheme="minorEastAsia" w:hAnsiTheme="minorHAnsi"/>
        </w:rPr>
        <w:t xml:space="preserve"> </w:t>
      </w:r>
      <w:r w:rsidR="00A81951" w:rsidRPr="00FC187F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0" w:history="1">
        <w:r w:rsidR="00A81951" w:rsidRPr="00FC187F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="00A81951" w:rsidRPr="00FC187F">
        <w:rPr>
          <w:rFonts w:asciiTheme="minorHAnsi" w:eastAsiaTheme="minorEastAsia" w:hAnsiTheme="minorHAnsi"/>
        </w:rPr>
        <w:t>.</w:t>
      </w:r>
    </w:p>
    <w:p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:rsidR="005526EB" w:rsidRDefault="00FC187F" w:rsidP="003D0050">
      <w:pPr>
        <w:spacing w:after="41"/>
        <w:ind w:right="274"/>
      </w:pPr>
      <w:r>
        <w:t>13.2.</w:t>
      </w:r>
      <w:r w:rsidR="003F4F60">
        <w:t xml:space="preserve"> </w:t>
      </w:r>
      <w:r w:rsidR="00AC2060">
        <w:t xml:space="preserve">Uchádzač má možnosť sa registrovať do systému JOSEPHINE pomocou </w:t>
      </w:r>
      <w:r w:rsidR="005526EB">
        <w:t>vyplnenia registračného formulára a následným prihlásením.</w:t>
      </w:r>
    </w:p>
    <w:p w:rsidR="003D0050" w:rsidRDefault="003D0050" w:rsidP="003D0050">
      <w:pPr>
        <w:spacing w:after="41"/>
        <w:ind w:right="274"/>
      </w:pPr>
    </w:p>
    <w:p w:rsidR="00A81951" w:rsidRPr="00FC187F" w:rsidRDefault="00FC187F" w:rsidP="00FC187F">
      <w:p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13.3.</w:t>
      </w:r>
      <w:r w:rsidR="003F4F60">
        <w:rPr>
          <w:rFonts w:asciiTheme="minorHAnsi" w:eastAsiaTheme="minorEastAsia" w:hAnsiTheme="minorHAnsi"/>
        </w:rPr>
        <w:t xml:space="preserve"> </w:t>
      </w:r>
      <w:r w:rsidR="00A81951" w:rsidRPr="00FC187F">
        <w:rPr>
          <w:rFonts w:asciiTheme="minorHAnsi" w:eastAsiaTheme="minorEastAsia" w:hAnsiTheme="minorHAnsi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5526EB" w:rsidRPr="00FC187F">
        <w:rPr>
          <w:rFonts w:asciiTheme="minorHAnsi" w:eastAsiaTheme="minorEastAsia" w:hAnsiTheme="minorHAnsi"/>
        </w:rPr>
        <w:t xml:space="preserve"> a žiadosti</w:t>
      </w:r>
      <w:r w:rsidR="00A81951" w:rsidRPr="00FC187F">
        <w:rPr>
          <w:rFonts w:asciiTheme="minorHAnsi" w:eastAsiaTheme="minorEastAsia" w:hAnsiTheme="minorHAnsi"/>
        </w:rPr>
        <w:t>“.</w:t>
      </w:r>
    </w:p>
    <w:p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:rsidR="00AC2060" w:rsidRDefault="00FC187F" w:rsidP="00FC187F">
      <w:pPr>
        <w:spacing w:after="19" w:line="259" w:lineRule="auto"/>
        <w:ind w:right="0"/>
      </w:pPr>
      <w:r>
        <w:rPr>
          <w:rFonts w:asciiTheme="minorHAnsi" w:eastAsiaTheme="minorEastAsia" w:hAnsiTheme="minorHAnsi"/>
        </w:rPr>
        <w:t>13.4.</w:t>
      </w:r>
      <w:r w:rsidR="003F4F60">
        <w:rPr>
          <w:rFonts w:asciiTheme="minorHAnsi" w:eastAsiaTheme="minorEastAsia" w:hAnsiTheme="minorHAnsi"/>
        </w:rPr>
        <w:t xml:space="preserve"> </w:t>
      </w:r>
      <w:r w:rsidR="00A81951" w:rsidRPr="00FC187F">
        <w:rPr>
          <w:rFonts w:asciiTheme="minorHAnsi" w:eastAsiaTheme="minorEastAsia" w:hAnsiTheme="minorHAnsi"/>
        </w:rPr>
        <w:t>V predloženej ponuke prostredníctvom systému JOSEPHINE musia byť pripojené požadované naskenované do</w:t>
      </w:r>
      <w:r w:rsidR="0006569A" w:rsidRPr="00FC187F">
        <w:rPr>
          <w:rFonts w:asciiTheme="minorHAnsi" w:eastAsiaTheme="minorEastAsia" w:hAnsiTheme="minorHAnsi"/>
        </w:rPr>
        <w:t>klady (odporúčaný formát je .pdf</w:t>
      </w:r>
      <w:r w:rsidR="00A81951" w:rsidRPr="00FC187F">
        <w:rPr>
          <w:rFonts w:asciiTheme="minorHAnsi" w:eastAsiaTheme="minorEastAsia" w:hAnsiTheme="minorHAnsi"/>
        </w:rPr>
        <w:t>) tak, ako je uvedené v</w:t>
      </w:r>
      <w:r w:rsidR="003069C0" w:rsidRPr="00FC187F">
        <w:rPr>
          <w:rFonts w:asciiTheme="minorHAnsi" w:eastAsiaTheme="minorEastAsia" w:hAnsiTheme="minorHAnsi"/>
        </w:rPr>
        <w:t xml:space="preserve"> bode </w:t>
      </w:r>
      <w:r w:rsidR="003069C0" w:rsidRPr="00FC187F">
        <w:rPr>
          <w:rFonts w:asciiTheme="minorHAnsi" w:eastAsiaTheme="minorEastAsia" w:hAnsiTheme="minorHAnsi"/>
          <w:u w:val="single"/>
        </w:rPr>
        <w:t xml:space="preserve">15 </w:t>
      </w:r>
      <w:r w:rsidR="00A81951" w:rsidRPr="00FC187F">
        <w:rPr>
          <w:rFonts w:asciiTheme="minorHAnsi" w:eastAsiaTheme="minorEastAsia" w:hAnsiTheme="minorHAnsi"/>
          <w:u w:val="single"/>
        </w:rPr>
        <w:t xml:space="preserve">tejto </w:t>
      </w:r>
      <w:r w:rsidR="00B377AA" w:rsidRPr="00FC187F">
        <w:rPr>
          <w:rFonts w:asciiTheme="minorHAnsi" w:eastAsiaTheme="minorEastAsia" w:hAnsiTheme="minorHAnsi"/>
          <w:u w:val="single"/>
        </w:rPr>
        <w:t>V</w:t>
      </w:r>
      <w:r w:rsidR="003069C0" w:rsidRPr="00FC187F">
        <w:rPr>
          <w:rFonts w:asciiTheme="minorHAnsi" w:eastAsiaTheme="minorEastAsia" w:hAnsiTheme="minorHAnsi"/>
          <w:u w:val="single"/>
        </w:rPr>
        <w:t>ýzvy</w:t>
      </w:r>
      <w:r w:rsidR="00A81951" w:rsidRPr="00FC187F">
        <w:rPr>
          <w:rFonts w:asciiTheme="minorHAnsi" w:eastAsiaTheme="minorEastAsia" w:hAnsiTheme="minorHAnsi"/>
          <w:u w:val="single"/>
        </w:rPr>
        <w:t xml:space="preserve"> </w:t>
      </w:r>
      <w:r w:rsidR="00A81951" w:rsidRPr="00FC187F">
        <w:rPr>
          <w:b/>
          <w:u w:val="single"/>
        </w:rPr>
        <w:t xml:space="preserve">a vyplnenie </w:t>
      </w:r>
      <w:r w:rsidR="005934DE" w:rsidRPr="00FC187F">
        <w:rPr>
          <w:b/>
          <w:u w:val="single"/>
        </w:rPr>
        <w:lastRenderedPageBreak/>
        <w:t>celkovej</w:t>
      </w:r>
      <w:r w:rsidR="00923CBE" w:rsidRPr="00FC187F">
        <w:rPr>
          <w:b/>
          <w:u w:val="single"/>
        </w:rPr>
        <w:t xml:space="preserve"> ceny</w:t>
      </w:r>
      <w:r w:rsidR="005934DE" w:rsidRPr="00FC187F">
        <w:rPr>
          <w:b/>
          <w:u w:val="single"/>
        </w:rPr>
        <w:t xml:space="preserve"> za predmet zákazky</w:t>
      </w:r>
      <w:r w:rsidR="00EB2A27" w:rsidRPr="00FC187F">
        <w:rPr>
          <w:b/>
          <w:u w:val="single"/>
        </w:rPr>
        <w:t>,</w:t>
      </w:r>
      <w:r w:rsidR="00923CBE" w:rsidRPr="00FC187F">
        <w:rPr>
          <w:b/>
          <w:u w:val="single"/>
        </w:rPr>
        <w:t xml:space="preserve"> uvedenej v elektronickom formulári</w:t>
      </w:r>
      <w:r w:rsidR="00A81951" w:rsidRPr="00FC187F">
        <w:rPr>
          <w:b/>
          <w:u w:val="single"/>
        </w:rPr>
        <w:t>.</w:t>
      </w:r>
      <w:r w:rsidR="00AC2060" w:rsidRPr="00AC2060">
        <w:t xml:space="preserve"> </w:t>
      </w:r>
      <w:r w:rsidR="00AC2060">
        <w:t>Doklady musia byť k termínu predloženia ponuky platné a aktuálne.</w:t>
      </w:r>
    </w:p>
    <w:p w:rsidR="00A81951" w:rsidRDefault="00A81951" w:rsidP="00F148B1">
      <w:p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:rsidR="00E542F5" w:rsidRPr="00F148B1" w:rsidRDefault="00F148B1" w:rsidP="00F148B1">
      <w:p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13.5.</w:t>
      </w:r>
      <w:r w:rsidR="003F4F60">
        <w:rPr>
          <w:rFonts w:asciiTheme="minorHAnsi" w:eastAsiaTheme="minorEastAsia" w:hAnsiTheme="minorHAnsi"/>
        </w:rPr>
        <w:t xml:space="preserve"> </w:t>
      </w:r>
      <w:r w:rsidR="00A81951" w:rsidRPr="00F148B1">
        <w:rPr>
          <w:rFonts w:asciiTheme="minorHAnsi" w:eastAsiaTheme="minorEastAsia" w:hAnsiTheme="minorHAnsi"/>
        </w:rPr>
        <w:t xml:space="preserve">Uchádzačom navrhovaná </w:t>
      </w:r>
      <w:r w:rsidR="00E542F5" w:rsidRPr="00F148B1">
        <w:rPr>
          <w:rFonts w:asciiTheme="minorHAnsi" w:eastAsiaTheme="minorEastAsia" w:hAnsiTheme="minorHAnsi"/>
        </w:rPr>
        <w:t xml:space="preserve">celková </w:t>
      </w:r>
      <w:r w:rsidR="00A81951" w:rsidRPr="00F148B1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F148B1">
        <w:rPr>
          <w:rFonts w:asciiTheme="minorHAnsi" w:eastAsiaTheme="minorEastAsia" w:hAnsiTheme="minorHAnsi"/>
        </w:rPr>
        <w:t>a, bude vyjadrená v EUR</w:t>
      </w:r>
      <w:r w:rsidR="00A81951" w:rsidRPr="00F148B1">
        <w:rPr>
          <w:rFonts w:asciiTheme="minorHAnsi" w:eastAsiaTheme="minorEastAsia" w:hAnsiTheme="minorHAnsi"/>
        </w:rPr>
        <w:t xml:space="preserve"> s presnosťou na </w:t>
      </w:r>
      <w:r w:rsidR="00B377AA" w:rsidRPr="00F148B1">
        <w:rPr>
          <w:rFonts w:asciiTheme="minorHAnsi" w:eastAsiaTheme="minorEastAsia" w:hAnsiTheme="minorHAnsi"/>
        </w:rPr>
        <w:t>dve</w:t>
      </w:r>
      <w:r w:rsidR="00A81951" w:rsidRPr="00F148B1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:rsidR="00E542F5" w:rsidRDefault="00523701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 w:rsidR="00A81951" w:rsidRPr="00E542F5">
        <w:rPr>
          <w:rFonts w:asciiTheme="minorHAnsi" w:eastAsiaTheme="minorEastAsia" w:hAnsiTheme="minorHAnsi"/>
        </w:rPr>
        <w:t xml:space="preserve">bez DPH, </w:t>
      </w:r>
    </w:p>
    <w:p w:rsidR="00E542F5" w:rsidRDefault="001B3E01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sadzba </w:t>
      </w:r>
      <w:r w:rsidR="00CB4B8D">
        <w:rPr>
          <w:rFonts w:asciiTheme="minorHAnsi" w:eastAsiaTheme="minorEastAsia" w:hAnsiTheme="minorHAnsi"/>
        </w:rPr>
        <w:t>DPH v EUR</w:t>
      </w:r>
      <w:r w:rsidR="00A81951" w:rsidRPr="00E542F5">
        <w:rPr>
          <w:rFonts w:asciiTheme="minorHAnsi" w:eastAsiaTheme="minorEastAsia" w:hAnsiTheme="minorHAnsi"/>
        </w:rPr>
        <w:t xml:space="preserve">, </w:t>
      </w:r>
    </w:p>
    <w:p w:rsidR="00E542F5" w:rsidRPr="00523701" w:rsidRDefault="00523701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</w:t>
      </w:r>
      <w:r w:rsidR="001B3E01">
        <w:t xml:space="preserve">vrátane DPH </w:t>
      </w:r>
      <w:r w:rsidRPr="00523701">
        <w:t xml:space="preserve">v EUR </w:t>
      </w:r>
    </w:p>
    <w:p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:rsidR="00961524" w:rsidRPr="00C56794" w:rsidRDefault="00F148B1" w:rsidP="00F148B1">
      <w:pPr>
        <w:spacing w:after="10"/>
        <w:ind w:right="273"/>
      </w:pPr>
      <w:r>
        <w:t>13.6.</w:t>
      </w:r>
      <w:r w:rsidR="003F4F60">
        <w:t xml:space="preserve"> </w:t>
      </w:r>
      <w:r w:rsidR="004C25A6" w:rsidRPr="00C56794">
        <w:t xml:space="preserve">V prípade, že uchádzač predloží listinnú ponuku, verejný obstarávateľ na ňu nebude prihliadať.  </w:t>
      </w:r>
    </w:p>
    <w:p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56794" w:rsidRDefault="00F148B1" w:rsidP="00F148B1">
      <w:pPr>
        <w:ind w:right="274"/>
      </w:pPr>
      <w:r>
        <w:t>13.7.</w:t>
      </w:r>
      <w:r w:rsidR="003F4F60">
        <w:t xml:space="preserve"> </w:t>
      </w:r>
      <w:r w:rsidR="004C25A6"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:rsidR="00C56794" w:rsidRDefault="00C56794">
      <w:pPr>
        <w:ind w:left="-5" w:right="274"/>
      </w:pPr>
    </w:p>
    <w:p w:rsidR="00961524" w:rsidRDefault="00F148B1" w:rsidP="00F148B1">
      <w:pPr>
        <w:ind w:right="274"/>
      </w:pPr>
      <w:r>
        <w:t>13.8.</w:t>
      </w:r>
      <w:r w:rsidR="003F4F60">
        <w:t xml:space="preserve"> </w:t>
      </w:r>
      <w:r w:rsidR="004C25A6"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:rsidR="001B3E01" w:rsidRDefault="001B3E01" w:rsidP="001B3E01">
      <w:pPr>
        <w:pStyle w:val="Odsekzoznamu"/>
      </w:pPr>
    </w:p>
    <w:p w:rsidR="00B803F5" w:rsidRDefault="00F148B1" w:rsidP="00F148B1">
      <w:pPr>
        <w:ind w:right="274"/>
      </w:pPr>
      <w:r>
        <w:t xml:space="preserve">13.9. </w:t>
      </w:r>
      <w:r w:rsidR="004C25A6"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:rsidR="00DD42D9" w:rsidRDefault="00DD42D9" w:rsidP="004A2CD3">
      <w:pPr>
        <w:ind w:right="274"/>
      </w:pPr>
    </w:p>
    <w:p w:rsidR="00E5110C" w:rsidRPr="00592F04" w:rsidRDefault="00044868" w:rsidP="00592F04">
      <w:pPr>
        <w:ind w:right="274"/>
        <w:rPr>
          <w:u w:val="single"/>
        </w:rPr>
      </w:pPr>
      <w:r>
        <w:t xml:space="preserve">13.10. </w:t>
      </w:r>
      <w:r w:rsidR="00B803F5">
        <w:tab/>
      </w:r>
      <w:r w:rsidR="00B803F5" w:rsidRPr="00592F04">
        <w:rPr>
          <w:u w:val="single"/>
        </w:rPr>
        <w:t xml:space="preserve">V prípade, </w:t>
      </w:r>
      <w:r w:rsidR="00A22431" w:rsidRPr="00592F04">
        <w:rPr>
          <w:u w:val="single"/>
        </w:rPr>
        <w:t>že bude projektová dokumentácia/</w:t>
      </w:r>
      <w:r w:rsidR="00B803F5" w:rsidRPr="00592F04">
        <w:rPr>
          <w:u w:val="single"/>
        </w:rPr>
        <w:t>výkaz výmer odkazovať na konkrétneho</w:t>
      </w:r>
      <w:r w:rsidR="00592F04">
        <w:rPr>
          <w:u w:val="single"/>
        </w:rPr>
        <w:t xml:space="preserve"> </w:t>
      </w:r>
      <w:r w:rsidR="00DD5CDC" w:rsidRPr="00592F04">
        <w:rPr>
          <w:u w:val="single"/>
        </w:rPr>
        <w:t>výrobcu</w:t>
      </w:r>
      <w:r w:rsidR="00B803F5" w:rsidRPr="00592F04">
        <w:rPr>
          <w:u w:val="single"/>
        </w:rPr>
        <w:t xml:space="preserve"> </w:t>
      </w:r>
      <w:r w:rsidR="001B3E01" w:rsidRPr="00592F04">
        <w:rPr>
          <w:u w:val="single"/>
        </w:rPr>
        <w:t xml:space="preserve">a výrobok, </w:t>
      </w:r>
      <w:r w:rsidR="00B803F5" w:rsidRPr="00592F04">
        <w:rPr>
          <w:u w:val="single"/>
        </w:rPr>
        <w:t>verejný obstarávateľ pripúšťa použitie ekvivalentu, pričom ponúkaný</w:t>
      </w:r>
      <w:r w:rsidR="00592F04">
        <w:rPr>
          <w:u w:val="single"/>
        </w:rPr>
        <w:t xml:space="preserve"> </w:t>
      </w:r>
      <w:r w:rsidR="00B803F5" w:rsidRPr="00592F04">
        <w:rPr>
          <w:u w:val="single"/>
        </w:rPr>
        <w:t>ekvivalent musí spĺňať najmä požiadavky na  materiá</w:t>
      </w:r>
      <w:r w:rsidR="002113EE" w:rsidRPr="00592F04">
        <w:rPr>
          <w:u w:val="single"/>
        </w:rPr>
        <w:t xml:space="preserve">lové, architektonické, stavebno </w:t>
      </w:r>
      <w:r w:rsidR="00592F04">
        <w:rPr>
          <w:u w:val="single"/>
        </w:rPr>
        <w:t>–</w:t>
      </w:r>
      <w:r w:rsidR="00B803F5" w:rsidRPr="00592F04">
        <w:rPr>
          <w:u w:val="single"/>
        </w:rPr>
        <w:t>technické</w:t>
      </w:r>
      <w:r w:rsidR="00592F04">
        <w:rPr>
          <w:u w:val="single"/>
        </w:rPr>
        <w:t xml:space="preserve"> </w:t>
      </w:r>
      <w:r w:rsidR="00B803F5" w:rsidRPr="00592F04">
        <w:rPr>
          <w:u w:val="single"/>
        </w:rPr>
        <w:t>vlastnosti, tepelnú a chemickú odolnosť, statické, pož</w:t>
      </w:r>
      <w:r w:rsidR="002113EE" w:rsidRPr="00592F04">
        <w:rPr>
          <w:u w:val="single"/>
        </w:rPr>
        <w:t>iar</w:t>
      </w:r>
      <w:r w:rsidR="004A2CD3" w:rsidRPr="00592F04">
        <w:rPr>
          <w:u w:val="single"/>
        </w:rPr>
        <w:t xml:space="preserve">ne, hygienické, konštrukčné   </w:t>
      </w:r>
      <w:r w:rsidR="00B803F5" w:rsidRPr="00592F04">
        <w:rPr>
          <w:u w:val="single"/>
        </w:rPr>
        <w:t>vlastnosti,</w:t>
      </w:r>
      <w:r w:rsidR="002113EE" w:rsidRPr="00592F04">
        <w:rPr>
          <w:u w:val="single"/>
        </w:rPr>
        <w:t xml:space="preserve"> </w:t>
      </w:r>
      <w:r w:rsidR="00B803F5" w:rsidRPr="00592F04">
        <w:rPr>
          <w:u w:val="single"/>
        </w:rPr>
        <w:t xml:space="preserve">ktoré sú špecifikované vo </w:t>
      </w:r>
      <w:r w:rsidR="00032F20" w:rsidRPr="00592F04">
        <w:rPr>
          <w:u w:val="single"/>
        </w:rPr>
        <w:t>V</w:t>
      </w:r>
      <w:r w:rsidR="00670A6E" w:rsidRPr="00592F04">
        <w:rPr>
          <w:u w:val="single"/>
        </w:rPr>
        <w:t>ýkaze výmer a v ostatných prílohách zákazky.</w:t>
      </w:r>
      <w:r w:rsidR="00592F04">
        <w:rPr>
          <w:u w:val="single"/>
        </w:rPr>
        <w:t xml:space="preserve"> </w:t>
      </w:r>
      <w:r w:rsidR="00DD42D9" w:rsidRPr="00592F04">
        <w:rPr>
          <w:u w:val="single"/>
        </w:rPr>
        <w:t>Ekvivalenty inej značky budú v rovnakej alebo vyššej kvalite</w:t>
      </w:r>
      <w:r w:rsidR="00DD42D9" w:rsidRPr="00592F04">
        <w:t>.</w:t>
      </w:r>
    </w:p>
    <w:p w:rsidR="00AD03B9" w:rsidRDefault="00AD03B9" w:rsidP="00592F04">
      <w:pPr>
        <w:ind w:left="0" w:right="274" w:firstLine="0"/>
        <w:jc w:val="left"/>
      </w:pPr>
    </w:p>
    <w:p w:rsidR="007F33F6" w:rsidRPr="00672C72" w:rsidRDefault="007F33F6" w:rsidP="007F33F6">
      <w:pPr>
        <w:pStyle w:val="Odsekzoznamu"/>
        <w:numPr>
          <w:ilvl w:val="0"/>
          <w:numId w:val="11"/>
        </w:numPr>
        <w:tabs>
          <w:tab w:val="left" w:pos="426"/>
        </w:tabs>
        <w:ind w:right="274"/>
        <w:rPr>
          <w:b/>
          <w:color w:val="auto"/>
        </w:rPr>
      </w:pPr>
      <w:r w:rsidRPr="00672C72">
        <w:rPr>
          <w:b/>
          <w:color w:val="auto"/>
        </w:rPr>
        <w:t>Podmienky účasti</w:t>
      </w:r>
    </w:p>
    <w:p w:rsidR="007F33F6" w:rsidRPr="000B258E" w:rsidRDefault="007F33F6" w:rsidP="007F33F6">
      <w:pPr>
        <w:pStyle w:val="Odsekzoznamu"/>
        <w:numPr>
          <w:ilvl w:val="1"/>
          <w:numId w:val="11"/>
        </w:numPr>
        <w:tabs>
          <w:tab w:val="left" w:pos="426"/>
        </w:tabs>
        <w:spacing w:after="93" w:line="259" w:lineRule="auto"/>
        <w:ind w:left="0" w:right="0" w:firstLine="0"/>
        <w:rPr>
          <w:b/>
          <w:color w:val="auto"/>
        </w:rPr>
      </w:pPr>
      <w:r w:rsidRPr="00672C72">
        <w:rPr>
          <w:color w:val="auto"/>
        </w:rPr>
        <w:t xml:space="preserve">     Uchádzač </w:t>
      </w:r>
      <w:r w:rsidRPr="00672C72">
        <w:rPr>
          <w:b/>
          <w:color w:val="auto"/>
          <w:u w:val="single"/>
        </w:rPr>
        <w:t>musí spĺňať</w:t>
      </w:r>
      <w:r w:rsidRPr="00672C72">
        <w:rPr>
          <w:color w:val="auto"/>
        </w:rPr>
        <w:t xml:space="preserve"> podmienku účasti týkajúcu sa </w:t>
      </w:r>
      <w:r w:rsidRPr="00672C72">
        <w:rPr>
          <w:b/>
          <w:color w:val="auto"/>
          <w:u w:val="single"/>
        </w:rPr>
        <w:t>osobného postavenia</w:t>
      </w:r>
      <w:r w:rsidRPr="00672C72">
        <w:rPr>
          <w:color w:val="auto"/>
          <w:u w:val="single"/>
        </w:rPr>
        <w:t xml:space="preserve"> podľa :</w:t>
      </w:r>
    </w:p>
    <w:p w:rsidR="007F33F6" w:rsidRPr="005B0FA4" w:rsidRDefault="007F33F6" w:rsidP="007F33F6">
      <w:pPr>
        <w:pStyle w:val="Odsekzoznamu"/>
        <w:numPr>
          <w:ilvl w:val="0"/>
          <w:numId w:val="35"/>
        </w:numPr>
        <w:tabs>
          <w:tab w:val="left" w:pos="426"/>
        </w:tabs>
        <w:spacing w:after="93" w:line="259" w:lineRule="auto"/>
        <w:ind w:right="0"/>
        <w:rPr>
          <w:rFonts w:asciiTheme="minorHAnsi" w:hAnsiTheme="minorHAnsi"/>
          <w:b/>
          <w:iCs/>
          <w:color w:val="auto"/>
          <w:shd w:val="clear" w:color="auto" w:fill="FFFFFF"/>
        </w:rPr>
      </w:pPr>
      <w:r w:rsidRPr="00672C72">
        <w:rPr>
          <w:b/>
          <w:color w:val="auto"/>
          <w:u w:val="single"/>
        </w:rPr>
        <w:t>§ 32 ods. 1 písm. e) ZVO</w:t>
      </w:r>
      <w:r w:rsidRPr="00672C72">
        <w:rPr>
          <w:color w:val="auto"/>
        </w:rPr>
        <w:t xml:space="preserve"> </w:t>
      </w:r>
      <w:r>
        <w:rPr>
          <w:color w:val="auto"/>
        </w:rPr>
        <w:t>–</w:t>
      </w:r>
      <w:r w:rsidRPr="00672C72">
        <w:rPr>
          <w:color w:val="auto"/>
        </w:rPr>
        <w:t xml:space="preserve"> </w:t>
      </w:r>
      <w:r>
        <w:rPr>
          <w:color w:val="auto"/>
        </w:rPr>
        <w:t>t.j. že uchádzač je oprávnený</w:t>
      </w:r>
      <w:r w:rsidRPr="00672C72">
        <w:rPr>
          <w:color w:val="auto"/>
        </w:rPr>
        <w:t xml:space="preserve"> </w:t>
      </w:r>
      <w:r w:rsidRPr="005B0FA4">
        <w:rPr>
          <w:b/>
          <w:color w:val="auto"/>
        </w:rPr>
        <w:t>poskytovať služb</w:t>
      </w:r>
      <w:r>
        <w:rPr>
          <w:b/>
          <w:color w:val="auto"/>
        </w:rPr>
        <w:t>y</w:t>
      </w:r>
      <w:r w:rsidRPr="005B0FA4">
        <w:rPr>
          <w:b/>
          <w:color w:val="auto"/>
        </w:rPr>
        <w:t>, zodpovedajúce predmetu zákazky</w:t>
      </w:r>
      <w:r w:rsidRPr="005B0FA4">
        <w:rPr>
          <w:rFonts w:asciiTheme="minorHAnsi" w:hAnsiTheme="minorHAnsi"/>
          <w:b/>
          <w:iCs/>
          <w:color w:val="auto"/>
          <w:shd w:val="clear" w:color="auto" w:fill="FFFFFF"/>
        </w:rPr>
        <w:t>.</w:t>
      </w:r>
    </w:p>
    <w:p w:rsidR="007F33F6" w:rsidRPr="005B0FA4" w:rsidRDefault="007F33F6" w:rsidP="007F33F6">
      <w:pPr>
        <w:pStyle w:val="Odsekzoznamu"/>
        <w:tabs>
          <w:tab w:val="left" w:pos="426"/>
        </w:tabs>
        <w:spacing w:after="93" w:line="259" w:lineRule="auto"/>
        <w:ind w:right="0" w:firstLine="0"/>
        <w:rPr>
          <w:rFonts w:asciiTheme="minorHAnsi" w:hAnsiTheme="minorHAnsi"/>
          <w:b/>
          <w:iCs/>
          <w:color w:val="FF0000"/>
          <w:shd w:val="clear" w:color="auto" w:fill="FFFFFF"/>
        </w:rPr>
      </w:pPr>
    </w:p>
    <w:p w:rsidR="007F33F6" w:rsidRPr="008F2E4E" w:rsidRDefault="007F33F6" w:rsidP="007F33F6">
      <w:pPr>
        <w:pStyle w:val="Odsekzoznamu"/>
        <w:autoSpaceDE w:val="0"/>
        <w:spacing w:after="0" w:line="251" w:lineRule="exact"/>
        <w:ind w:left="709" w:right="0" w:firstLine="0"/>
        <w:contextualSpacing w:val="0"/>
      </w:pPr>
      <w:r w:rsidRPr="008F2E4E">
        <w:t xml:space="preserve">Verejný obstarávateľ informuje uchádzačov, že dokladmi ktoré podľa § 32 ods. 3 ZVO </w:t>
      </w:r>
      <w:r w:rsidRPr="008F2E4E">
        <w:rPr>
          <w:b/>
        </w:rPr>
        <w:t>nevyžaduje</w:t>
      </w:r>
      <w:r w:rsidRPr="008F2E4E">
        <w:t xml:space="preserve"> od uchádzačov z dôvodu použitia údajov z informačných systémov verejnej správy </w:t>
      </w:r>
      <w:r w:rsidRPr="008F2E4E">
        <w:rPr>
          <w:b/>
        </w:rPr>
        <w:t>prekladať sú:</w:t>
      </w:r>
      <w:r w:rsidRPr="008F2E4E">
        <w:t xml:space="preserve"> </w:t>
      </w:r>
    </w:p>
    <w:p w:rsidR="007F33F6" w:rsidRPr="008F2E4E" w:rsidRDefault="007F33F6" w:rsidP="007F33F6">
      <w:pPr>
        <w:pStyle w:val="Odsekzoznamu"/>
        <w:autoSpaceDE w:val="0"/>
        <w:spacing w:after="0" w:line="251" w:lineRule="exact"/>
        <w:ind w:left="360" w:right="0" w:firstLine="0"/>
        <w:contextualSpacing w:val="0"/>
      </w:pPr>
    </w:p>
    <w:p w:rsidR="007F33F6" w:rsidRPr="008F2E4E" w:rsidRDefault="007F33F6" w:rsidP="007F33F6">
      <w:pPr>
        <w:pStyle w:val="Odsekzoznamu"/>
        <w:autoSpaceDE w:val="0"/>
        <w:spacing w:after="0" w:line="251" w:lineRule="exact"/>
        <w:ind w:left="709" w:right="0" w:firstLine="0"/>
        <w:contextualSpacing w:val="0"/>
        <w:rPr>
          <w:b/>
          <w:u w:val="single"/>
        </w:rPr>
      </w:pPr>
      <w:r w:rsidRPr="00672C72">
        <w:rPr>
          <w:b/>
          <w:u w:val="single"/>
        </w:rPr>
        <w:t xml:space="preserve">- doklad o oprávnení </w:t>
      </w:r>
      <w:r w:rsidRPr="00D43566">
        <w:rPr>
          <w:u w:val="single"/>
        </w:rPr>
        <w:t xml:space="preserve">dodávať tovar, uskutočňovať stavebné práce alebo </w:t>
      </w:r>
      <w:r w:rsidRPr="0083250D">
        <w:rPr>
          <w:b/>
          <w:u w:val="single"/>
        </w:rPr>
        <w:t>poskytovať službu</w:t>
      </w:r>
      <w:r w:rsidRPr="00D43566">
        <w:rPr>
          <w:u w:val="single"/>
        </w:rPr>
        <w:t xml:space="preserve">, ktorý zodpovedá predmetu zákazky </w:t>
      </w:r>
      <w:r w:rsidRPr="008F2E4E">
        <w:rPr>
          <w:b/>
          <w:u w:val="single"/>
        </w:rPr>
        <w:t>(§ 32 ods. 2 písm. e) ZVO)</w:t>
      </w:r>
    </w:p>
    <w:p w:rsidR="007F33F6" w:rsidRPr="008F2E4E" w:rsidRDefault="007F33F6" w:rsidP="007F33F6">
      <w:pPr>
        <w:rPr>
          <w:b/>
          <w:color w:val="FF0000"/>
          <w:u w:val="single"/>
        </w:rPr>
      </w:pPr>
    </w:p>
    <w:p w:rsidR="007F33F6" w:rsidRDefault="007F33F6" w:rsidP="007F33F6">
      <w:pPr>
        <w:pStyle w:val="Odsekzoznamu"/>
        <w:numPr>
          <w:ilvl w:val="0"/>
          <w:numId w:val="35"/>
        </w:numPr>
        <w:tabs>
          <w:tab w:val="left" w:pos="426"/>
        </w:tabs>
        <w:spacing w:after="93" w:line="259" w:lineRule="auto"/>
        <w:ind w:right="0"/>
        <w:rPr>
          <w:rFonts w:asciiTheme="minorHAnsi" w:hAnsiTheme="minorHAnsi"/>
          <w:color w:val="auto"/>
        </w:rPr>
      </w:pPr>
      <w:r w:rsidRPr="00672C72">
        <w:rPr>
          <w:b/>
          <w:color w:val="auto"/>
          <w:u w:val="single"/>
        </w:rPr>
        <w:lastRenderedPageBreak/>
        <w:t>§ 32 ods.1 písm. f) ZVO</w:t>
      </w:r>
      <w:r w:rsidRPr="00074EF8">
        <w:rPr>
          <w:color w:val="auto"/>
          <w:u w:val="single"/>
        </w:rPr>
        <w:t>, t.j.</w:t>
      </w:r>
      <w:r>
        <w:rPr>
          <w:color w:val="auto"/>
          <w:u w:val="single"/>
        </w:rPr>
        <w:t xml:space="preserve"> </w:t>
      </w:r>
      <w:r w:rsidRPr="00672C72">
        <w:rPr>
          <w:rFonts w:asciiTheme="minorHAnsi" w:hAnsiTheme="minorHAnsi"/>
          <w:b/>
          <w:color w:val="auto"/>
          <w:u w:val="single"/>
        </w:rPr>
        <w:t>čestné vyhláseni</w:t>
      </w:r>
      <w:r>
        <w:rPr>
          <w:rFonts w:asciiTheme="minorHAnsi" w:hAnsiTheme="minorHAnsi"/>
          <w:b/>
          <w:color w:val="auto"/>
          <w:u w:val="single"/>
        </w:rPr>
        <w:t>e</w:t>
      </w:r>
      <w:r w:rsidRPr="00672C72">
        <w:rPr>
          <w:rFonts w:asciiTheme="minorHAnsi" w:hAnsiTheme="minorHAnsi"/>
          <w:color w:val="auto"/>
        </w:rPr>
        <w:t>, že uchádzač nemá uložený zákaz účasti vo verejnom obstarávaní potvrdený konečným rozhodnutím v Slovenskej republike alebo v štáte sídla, miesta podnikania alebo obvyklého pobytu.</w:t>
      </w:r>
    </w:p>
    <w:p w:rsidR="007F33F6" w:rsidRDefault="007F33F6" w:rsidP="007F33F6">
      <w:pPr>
        <w:pStyle w:val="Odsekzoznamu"/>
        <w:tabs>
          <w:tab w:val="left" w:pos="426"/>
        </w:tabs>
        <w:spacing w:after="93" w:line="259" w:lineRule="auto"/>
        <w:ind w:left="733" w:right="0" w:firstLine="0"/>
        <w:rPr>
          <w:b/>
          <w:color w:val="auto"/>
          <w:u w:val="single"/>
        </w:rPr>
      </w:pPr>
      <w:r w:rsidRPr="00074EF8">
        <w:rPr>
          <w:color w:val="auto"/>
        </w:rPr>
        <w:t>Pre splnenie predmetnej podmienky účasti</w:t>
      </w:r>
      <w:r>
        <w:rPr>
          <w:b/>
          <w:color w:val="auto"/>
          <w:u w:val="single"/>
        </w:rPr>
        <w:t xml:space="preserve"> sa vyžaduje predloženie čestného vyhlásenia.</w:t>
      </w:r>
    </w:p>
    <w:p w:rsidR="007F33F6" w:rsidRPr="0038709C" w:rsidRDefault="007F33F6" w:rsidP="007F33F6">
      <w:pPr>
        <w:pStyle w:val="Odsekzoznamu"/>
        <w:tabs>
          <w:tab w:val="left" w:pos="426"/>
        </w:tabs>
        <w:spacing w:after="93" w:line="259" w:lineRule="auto"/>
        <w:ind w:left="733" w:right="0" w:firstLine="0"/>
        <w:rPr>
          <w:color w:val="auto"/>
        </w:rPr>
      </w:pPr>
      <w:r w:rsidRPr="00074EF8">
        <w:rPr>
          <w:color w:val="auto"/>
          <w:u w:val="single"/>
        </w:rPr>
        <w:t>Dokument musí byť</w:t>
      </w:r>
      <w:r>
        <w:rPr>
          <w:b/>
          <w:color w:val="auto"/>
          <w:u w:val="single"/>
        </w:rPr>
        <w:t xml:space="preserve"> podpísaný </w:t>
      </w:r>
      <w:r w:rsidRPr="00074EF8">
        <w:rPr>
          <w:color w:val="auto"/>
        </w:rPr>
        <w:t xml:space="preserve">štatutárnym zástupcom alebo osobou oprávnenou konať za uchádzača, nahraté vo formáte . </w:t>
      </w:r>
      <w:r w:rsidRPr="0038709C">
        <w:rPr>
          <w:color w:val="auto"/>
        </w:rPr>
        <w:t>pdf (Príloha č.</w:t>
      </w:r>
      <w:r w:rsidR="0038709C" w:rsidRPr="0038709C">
        <w:rPr>
          <w:color w:val="auto"/>
        </w:rPr>
        <w:t>4</w:t>
      </w:r>
      <w:r w:rsidRPr="0038709C">
        <w:rPr>
          <w:color w:val="auto"/>
        </w:rPr>
        <w:t xml:space="preserve"> Výzvy).</w:t>
      </w:r>
    </w:p>
    <w:p w:rsidR="007F33F6" w:rsidRDefault="007F33F6" w:rsidP="007F33F6">
      <w:pPr>
        <w:pStyle w:val="Odsekzoznamu"/>
        <w:tabs>
          <w:tab w:val="left" w:pos="426"/>
        </w:tabs>
        <w:spacing w:after="93" w:line="259" w:lineRule="auto"/>
        <w:ind w:left="733" w:right="0" w:firstLine="0"/>
        <w:rPr>
          <w:b/>
          <w:color w:val="auto"/>
        </w:rPr>
      </w:pPr>
      <w:r w:rsidRPr="00CD29BD">
        <w:rPr>
          <w:color w:val="auto"/>
        </w:rPr>
        <w:t xml:space="preserve">Verejný obstarávateľ informuje uchádzačov, že doklad, ktorý </w:t>
      </w:r>
      <w:r w:rsidRPr="00CD29BD">
        <w:rPr>
          <w:b/>
          <w:color w:val="auto"/>
        </w:rPr>
        <w:t>nevyžaduje predkladať</w:t>
      </w:r>
      <w:r w:rsidRPr="00CD29BD">
        <w:rPr>
          <w:color w:val="auto"/>
        </w:rPr>
        <w:t xml:space="preserve"> od uchádzačov z dôvodu použitia údajov z informačných systémov verejnej správ</w:t>
      </w:r>
      <w:r>
        <w:rPr>
          <w:color w:val="auto"/>
        </w:rPr>
        <w:t>y</w:t>
      </w:r>
      <w:r w:rsidRPr="00CD29BD">
        <w:rPr>
          <w:color w:val="auto"/>
        </w:rPr>
        <w:t xml:space="preserve"> je: čestné vyhlásenie, že uchádzač nemá uložený zákaz účasti vo verejnom obstarávaní (</w:t>
      </w:r>
      <w:r w:rsidRPr="00CD29BD">
        <w:rPr>
          <w:b/>
          <w:color w:val="auto"/>
        </w:rPr>
        <w:t>§ 32 ods.</w:t>
      </w:r>
      <w:r>
        <w:rPr>
          <w:b/>
          <w:color w:val="auto"/>
        </w:rPr>
        <w:t>2</w:t>
      </w:r>
      <w:r w:rsidRPr="00CD29BD">
        <w:rPr>
          <w:b/>
          <w:color w:val="auto"/>
        </w:rPr>
        <w:t xml:space="preserve"> písm. f) ZVO</w:t>
      </w:r>
      <w:r w:rsidRPr="00CD29BD">
        <w:rPr>
          <w:color w:val="auto"/>
        </w:rPr>
        <w:t xml:space="preserve">), to platí pre uchádzača, ktorý je zapísaný v zozname hospodárskych subjektov, avšak </w:t>
      </w:r>
      <w:r w:rsidRPr="00CD29BD">
        <w:rPr>
          <w:b/>
          <w:color w:val="auto"/>
        </w:rPr>
        <w:t>uchádzač v ponuke uvedie skutočnosť, že je zapís</w:t>
      </w:r>
      <w:r>
        <w:rPr>
          <w:b/>
          <w:color w:val="auto"/>
        </w:rPr>
        <w:t>a</w:t>
      </w:r>
      <w:r w:rsidRPr="00CD29BD">
        <w:rPr>
          <w:b/>
          <w:color w:val="auto"/>
        </w:rPr>
        <w:t>ný v zozname hospodárskych subjektov.</w:t>
      </w:r>
    </w:p>
    <w:p w:rsidR="00D90543" w:rsidRPr="007F33F6" w:rsidRDefault="00D90543" w:rsidP="007F33F6">
      <w:pPr>
        <w:spacing w:after="0" w:line="264" w:lineRule="auto"/>
        <w:ind w:left="0" w:right="0" w:firstLine="0"/>
        <w:rPr>
          <w:rFonts w:asciiTheme="minorHAnsi" w:eastAsia="Times New Roman" w:hAnsiTheme="minorHAnsi" w:cs="Times New Roman"/>
          <w:color w:val="auto"/>
        </w:rPr>
      </w:pPr>
    </w:p>
    <w:p w:rsidR="00D90543" w:rsidRDefault="00D90543" w:rsidP="00D90543">
      <w:pPr>
        <w:spacing w:after="0" w:line="264" w:lineRule="auto"/>
        <w:ind w:right="0"/>
        <w:rPr>
          <w:rFonts w:asciiTheme="minorHAnsi" w:eastAsia="Times New Roman" w:hAnsiTheme="minorHAnsi" w:cs="Times New Roman"/>
          <w:color w:val="auto"/>
        </w:rPr>
      </w:pPr>
      <w:r>
        <w:rPr>
          <w:b/>
          <w:color w:val="auto"/>
        </w:rPr>
        <w:t>Od ostatných uchádzačov</w:t>
      </w:r>
      <w:r>
        <w:rPr>
          <w:rFonts w:asciiTheme="minorHAnsi" w:hAnsi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/>
          <w:b/>
          <w:color w:val="auto"/>
          <w:u w:val="single"/>
          <w:shd w:val="clear" w:color="auto" w:fill="FFFFFF"/>
        </w:rPr>
        <w:t>sa vyžaduje</w:t>
      </w:r>
      <w:r>
        <w:rPr>
          <w:rFonts w:asciiTheme="minorHAnsi" w:hAnsiTheme="minorHAnsi"/>
          <w:color w:val="auto"/>
          <w:shd w:val="clear" w:color="auto" w:fill="FFFFFF"/>
        </w:rPr>
        <w:t xml:space="preserve"> predloženie čestného vyhlásenia. Dokument musí byť </w:t>
      </w:r>
      <w:r>
        <w:rPr>
          <w:rFonts w:asciiTheme="minorHAnsi" w:hAnsiTheme="minorHAnsi"/>
          <w:b/>
          <w:color w:val="auto"/>
          <w:shd w:val="clear" w:color="auto" w:fill="FFFFFF"/>
        </w:rPr>
        <w:t>podpísaný</w:t>
      </w:r>
      <w:r>
        <w:rPr>
          <w:rFonts w:asciiTheme="minorHAnsi" w:hAnsiTheme="minorHAnsi"/>
          <w:color w:val="auto"/>
          <w:shd w:val="clear" w:color="auto" w:fill="FFFFFF"/>
        </w:rPr>
        <w:t xml:space="preserve"> štatutárnym zástupcom alebo osobou oprávnenou konať za uchádzača, nahraté vo formáte .pdf (Príloha č. 4 Výzvy).</w:t>
      </w:r>
    </w:p>
    <w:p w:rsidR="00D90543" w:rsidRDefault="00D90543" w:rsidP="00D90543">
      <w:pPr>
        <w:pStyle w:val="Odsekzoznamu"/>
        <w:ind w:left="360" w:right="274" w:firstLine="0"/>
        <w:rPr>
          <w:b/>
          <w:color w:val="auto"/>
        </w:rPr>
      </w:pPr>
    </w:p>
    <w:p w:rsidR="00D90543" w:rsidRDefault="00D90543" w:rsidP="00D90543">
      <w:pPr>
        <w:ind w:left="0" w:firstLine="0"/>
        <w:rPr>
          <w:u w:val="single"/>
        </w:rPr>
      </w:pPr>
      <w:r>
        <w:rPr>
          <w:u w:val="single"/>
        </w:rPr>
        <w:t>Uchádzač môže preukázať splnenie podmienok účasti osobného postavenia zápisom do zoznamu hospodárskych subjektov, vedenom Úradom pre verejné obstarávanie podľa § 152 zákona o verejnom obstarávaní.</w:t>
      </w:r>
    </w:p>
    <w:p w:rsidR="00FE6A46" w:rsidRPr="00495E80" w:rsidRDefault="00FE6A46" w:rsidP="00D90543">
      <w:pPr>
        <w:spacing w:after="0" w:line="264" w:lineRule="auto"/>
        <w:ind w:left="0" w:right="0" w:firstLine="0"/>
        <w:rPr>
          <w:rFonts w:asciiTheme="minorHAnsi" w:eastAsia="Times New Roman" w:hAnsiTheme="minorHAnsi" w:cs="Times New Roman"/>
          <w:color w:val="auto"/>
        </w:rPr>
      </w:pPr>
    </w:p>
    <w:p w:rsidR="004C6933" w:rsidRPr="00495E80" w:rsidRDefault="004C6933" w:rsidP="00644055">
      <w:pPr>
        <w:pStyle w:val="Odsekzoznamu"/>
        <w:numPr>
          <w:ilvl w:val="1"/>
          <w:numId w:val="33"/>
        </w:numPr>
        <w:spacing w:line="266" w:lineRule="auto"/>
        <w:rPr>
          <w:rFonts w:asciiTheme="minorHAnsi" w:eastAsia="Times New Roman" w:hAnsiTheme="minorHAnsi" w:cs="Times New Roman"/>
          <w:color w:val="auto"/>
        </w:rPr>
      </w:pPr>
      <w:r w:rsidRPr="00495E80">
        <w:rPr>
          <w:rFonts w:asciiTheme="minorHAnsi" w:hAnsiTheme="minorHAnsi"/>
          <w:color w:val="auto"/>
        </w:rPr>
        <w:t xml:space="preserve">Uchádzač musí preukázať </w:t>
      </w:r>
      <w:r w:rsidRPr="00495E80">
        <w:rPr>
          <w:rFonts w:asciiTheme="minorHAnsi" w:hAnsiTheme="minorHAnsi"/>
          <w:b/>
          <w:color w:val="auto"/>
          <w:u w:val="single"/>
        </w:rPr>
        <w:t>technickú alebo odbornú spôsobilosť podľa § 34 ods. 1 písm.</w:t>
      </w:r>
      <w:r w:rsidR="00495E80">
        <w:rPr>
          <w:rFonts w:asciiTheme="minorHAnsi" w:hAnsiTheme="minorHAnsi"/>
          <w:b/>
          <w:color w:val="auto"/>
          <w:u w:val="single"/>
        </w:rPr>
        <w:t xml:space="preserve"> </w:t>
      </w:r>
      <w:r w:rsidR="00FA7073" w:rsidRPr="00495E80">
        <w:rPr>
          <w:rFonts w:asciiTheme="minorHAnsi" w:hAnsiTheme="minorHAnsi"/>
          <w:b/>
          <w:color w:val="auto"/>
          <w:u w:val="single"/>
        </w:rPr>
        <w:t>a</w:t>
      </w:r>
      <w:r w:rsidRPr="00495E80">
        <w:rPr>
          <w:rFonts w:asciiTheme="minorHAnsi" w:hAnsiTheme="minorHAnsi"/>
          <w:b/>
          <w:color w:val="auto"/>
          <w:u w:val="single"/>
        </w:rPr>
        <w:t>) ZVO</w:t>
      </w:r>
      <w:r w:rsidRPr="00495E80">
        <w:rPr>
          <w:rFonts w:asciiTheme="minorHAnsi" w:hAnsiTheme="minorHAnsi"/>
          <w:b/>
          <w:color w:val="auto"/>
        </w:rPr>
        <w:t>.</w:t>
      </w:r>
      <w:r w:rsidRPr="00495E80">
        <w:rPr>
          <w:rFonts w:asciiTheme="minorHAnsi" w:hAnsiTheme="minorHAnsi"/>
          <w:color w:val="auto"/>
        </w:rPr>
        <w:t xml:space="preserve"> Splnenie predmetnej podmienky účasti uchádzač deklaruje </w:t>
      </w:r>
      <w:r w:rsidRPr="00495E80">
        <w:rPr>
          <w:rFonts w:asciiTheme="minorHAnsi" w:eastAsia="Times New Roman" w:hAnsiTheme="minorHAnsi" w:cs="Times New Roman"/>
          <w:color w:val="auto"/>
        </w:rPr>
        <w:t xml:space="preserve">zoznamom </w:t>
      </w:r>
      <w:r w:rsidR="00FA7073" w:rsidRPr="00495E80">
        <w:rPr>
          <w:rFonts w:asciiTheme="minorHAnsi" w:eastAsia="Times New Roman" w:hAnsiTheme="minorHAnsi" w:cs="Times New Roman"/>
          <w:color w:val="auto"/>
        </w:rPr>
        <w:t>poskytnutých služieb</w:t>
      </w:r>
      <w:r w:rsidRPr="00495E80">
        <w:rPr>
          <w:rFonts w:asciiTheme="minorHAnsi" w:eastAsia="Times New Roman" w:hAnsiTheme="minorHAnsi" w:cs="Times New Roman"/>
          <w:color w:val="auto"/>
        </w:rPr>
        <w:t xml:space="preserve"> </w:t>
      </w:r>
      <w:r w:rsidRPr="00495E80">
        <w:rPr>
          <w:rFonts w:asciiTheme="minorHAnsi" w:eastAsia="Times New Roman" w:hAnsiTheme="minorHAnsi" w:cs="Times New Roman"/>
          <w:b/>
          <w:color w:val="auto"/>
        </w:rPr>
        <w:t>za predchádzajúc</w:t>
      </w:r>
      <w:r w:rsidR="00644055" w:rsidRPr="00495E80">
        <w:rPr>
          <w:rFonts w:asciiTheme="minorHAnsi" w:eastAsia="Times New Roman" w:hAnsiTheme="minorHAnsi" w:cs="Times New Roman"/>
          <w:b/>
          <w:color w:val="auto"/>
        </w:rPr>
        <w:t>e</w:t>
      </w:r>
      <w:r w:rsidRPr="00495E80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="00FA7073" w:rsidRPr="00495E80">
        <w:rPr>
          <w:rFonts w:asciiTheme="minorHAnsi" w:eastAsia="Times New Roman" w:hAnsiTheme="minorHAnsi" w:cs="Times New Roman"/>
          <w:b/>
          <w:color w:val="auto"/>
        </w:rPr>
        <w:t>tri</w:t>
      </w:r>
      <w:r w:rsidRPr="00495E80">
        <w:rPr>
          <w:rFonts w:asciiTheme="minorHAnsi" w:eastAsia="Times New Roman" w:hAnsiTheme="minorHAnsi" w:cs="Times New Roman"/>
          <w:b/>
          <w:color w:val="auto"/>
        </w:rPr>
        <w:t xml:space="preserve"> rok</w:t>
      </w:r>
      <w:r w:rsidR="00FA7073" w:rsidRPr="00495E80">
        <w:rPr>
          <w:rFonts w:asciiTheme="minorHAnsi" w:eastAsia="Times New Roman" w:hAnsiTheme="minorHAnsi" w:cs="Times New Roman"/>
          <w:b/>
          <w:color w:val="auto"/>
        </w:rPr>
        <w:t>y</w:t>
      </w:r>
      <w:r w:rsidRPr="00495E80">
        <w:rPr>
          <w:rFonts w:asciiTheme="minorHAnsi" w:eastAsia="Times New Roman" w:hAnsiTheme="minorHAnsi" w:cs="Times New Roman"/>
          <w:color w:val="auto"/>
        </w:rPr>
        <w:t xml:space="preserve"> od vyhlásenia verejného obstarávania s uvedením cien, miest a lehôt uskutočnenia </w:t>
      </w:r>
      <w:r w:rsidR="00644055" w:rsidRPr="00495E80">
        <w:rPr>
          <w:rFonts w:asciiTheme="minorHAnsi" w:eastAsia="Times New Roman" w:hAnsiTheme="minorHAnsi" w:cs="Times New Roman"/>
          <w:color w:val="auto"/>
        </w:rPr>
        <w:t>poskytnutých služieb</w:t>
      </w:r>
      <w:r w:rsidRPr="00495E80">
        <w:rPr>
          <w:rFonts w:asciiTheme="minorHAnsi" w:eastAsia="Times New Roman" w:hAnsiTheme="minorHAnsi" w:cs="Times New Roman"/>
          <w:color w:val="auto"/>
        </w:rPr>
        <w:t>;</w:t>
      </w:r>
      <w:r w:rsidR="00644055" w:rsidRPr="00495E80">
        <w:rPr>
          <w:rFonts w:asciiTheme="minorHAnsi" w:eastAsia="Times New Roman" w:hAnsiTheme="minorHAnsi" w:cs="Times New Roman"/>
          <w:color w:val="auto"/>
        </w:rPr>
        <w:t xml:space="preserve"> dokladom je referencia a</w:t>
      </w:r>
      <w:r w:rsidRPr="00495E80">
        <w:rPr>
          <w:rFonts w:asciiTheme="minorHAnsi" w:eastAsia="Times New Roman" w:hAnsiTheme="minorHAnsi" w:cs="Times New Roman"/>
          <w:color w:val="auto"/>
        </w:rPr>
        <w:t>k odberateľom</w:t>
      </w:r>
      <w:r w:rsidR="00644055" w:rsidRPr="00495E80">
        <w:rPr>
          <w:rFonts w:asciiTheme="minorHAnsi" w:eastAsia="Times New Roman" w:hAnsiTheme="minorHAnsi" w:cs="Times New Roman"/>
          <w:color w:val="auto"/>
        </w:rPr>
        <w:t xml:space="preserve"> bol verejný obstarávateľ alebo obstarávateľ podľa tohto zákona.</w:t>
      </w:r>
    </w:p>
    <w:p w:rsidR="00667B42" w:rsidRPr="00495E80" w:rsidRDefault="00667B42" w:rsidP="00667B42">
      <w:pPr>
        <w:pStyle w:val="Odsekzoznamu"/>
        <w:spacing w:line="266" w:lineRule="auto"/>
        <w:ind w:left="1428" w:firstLine="0"/>
        <w:rPr>
          <w:color w:val="auto"/>
        </w:rPr>
      </w:pPr>
    </w:p>
    <w:p w:rsidR="00EE01E1" w:rsidRPr="00495E80" w:rsidRDefault="004C6933" w:rsidP="00764D5E">
      <w:pPr>
        <w:ind w:left="0" w:firstLine="0"/>
        <w:rPr>
          <w:rFonts w:asciiTheme="minorHAnsi" w:hAnsiTheme="minorHAnsi" w:cstheme="majorHAnsi"/>
          <w:color w:val="auto"/>
        </w:rPr>
      </w:pPr>
      <w:r w:rsidRPr="00495E80">
        <w:rPr>
          <w:rFonts w:asciiTheme="minorHAnsi" w:hAnsiTheme="minorHAnsi" w:cstheme="majorHAnsi"/>
          <w:color w:val="auto"/>
        </w:rPr>
        <w:t>Podmienka účasti podľa § 34 ods. 1 písm.</w:t>
      </w:r>
      <w:r w:rsidR="007F33F6" w:rsidRPr="00495E80">
        <w:rPr>
          <w:rFonts w:asciiTheme="minorHAnsi" w:hAnsiTheme="minorHAnsi" w:cstheme="majorHAnsi"/>
          <w:color w:val="auto"/>
        </w:rPr>
        <w:t xml:space="preserve"> </w:t>
      </w:r>
      <w:r w:rsidR="00644055" w:rsidRPr="00495E80">
        <w:rPr>
          <w:rFonts w:asciiTheme="minorHAnsi" w:hAnsiTheme="minorHAnsi" w:cstheme="majorHAnsi"/>
          <w:color w:val="auto"/>
        </w:rPr>
        <w:t>a</w:t>
      </w:r>
      <w:r w:rsidRPr="00495E80">
        <w:rPr>
          <w:rFonts w:asciiTheme="minorHAnsi" w:hAnsiTheme="minorHAnsi" w:cstheme="majorHAnsi"/>
          <w:color w:val="auto"/>
        </w:rPr>
        <w:t>) zákona bude splnená, ak uchádzač horeuvedeným zoznamom pr</w:t>
      </w:r>
      <w:r w:rsidR="00106A40" w:rsidRPr="00495E80">
        <w:rPr>
          <w:rFonts w:asciiTheme="minorHAnsi" w:hAnsiTheme="minorHAnsi" w:cstheme="majorHAnsi"/>
          <w:color w:val="auto"/>
        </w:rPr>
        <w:t xml:space="preserve">eukáže </w:t>
      </w:r>
      <w:r w:rsidR="00644055" w:rsidRPr="00495E80">
        <w:rPr>
          <w:rFonts w:asciiTheme="minorHAnsi" w:hAnsiTheme="minorHAnsi" w:cstheme="majorHAnsi"/>
          <w:color w:val="auto"/>
        </w:rPr>
        <w:t xml:space="preserve">poskytnutie služieb </w:t>
      </w:r>
      <w:r w:rsidRPr="00495E80">
        <w:rPr>
          <w:rFonts w:asciiTheme="minorHAnsi" w:hAnsiTheme="minorHAnsi" w:cstheme="majorHAnsi"/>
          <w:color w:val="auto"/>
        </w:rPr>
        <w:t>rovnakého alebo podobného charakteru ako je predmet zákazky za predchádzajúc</w:t>
      </w:r>
      <w:r w:rsidR="007F33F6" w:rsidRPr="00495E80">
        <w:rPr>
          <w:rFonts w:asciiTheme="minorHAnsi" w:hAnsiTheme="minorHAnsi" w:cstheme="majorHAnsi"/>
          <w:color w:val="auto"/>
        </w:rPr>
        <w:t>e</w:t>
      </w:r>
      <w:r w:rsidRPr="00495E80">
        <w:rPr>
          <w:rFonts w:asciiTheme="minorHAnsi" w:hAnsiTheme="minorHAnsi" w:cstheme="majorHAnsi"/>
          <w:color w:val="auto"/>
        </w:rPr>
        <w:t xml:space="preserve"> </w:t>
      </w:r>
      <w:r w:rsidR="00644055" w:rsidRPr="00495E80">
        <w:rPr>
          <w:rFonts w:asciiTheme="minorHAnsi" w:hAnsiTheme="minorHAnsi" w:cstheme="majorHAnsi"/>
          <w:color w:val="auto"/>
        </w:rPr>
        <w:t>3</w:t>
      </w:r>
      <w:r w:rsidRPr="00495E80">
        <w:rPr>
          <w:rFonts w:asciiTheme="minorHAnsi" w:hAnsiTheme="minorHAnsi" w:cstheme="majorHAnsi"/>
          <w:color w:val="auto"/>
        </w:rPr>
        <w:t xml:space="preserve"> rok</w:t>
      </w:r>
      <w:r w:rsidR="00644055" w:rsidRPr="00495E80">
        <w:rPr>
          <w:rFonts w:asciiTheme="minorHAnsi" w:hAnsiTheme="minorHAnsi" w:cstheme="majorHAnsi"/>
          <w:color w:val="auto"/>
        </w:rPr>
        <w:t>y</w:t>
      </w:r>
      <w:r w:rsidRPr="00495E80">
        <w:rPr>
          <w:rFonts w:asciiTheme="minorHAnsi" w:hAnsiTheme="minorHAnsi" w:cstheme="majorHAnsi"/>
          <w:color w:val="auto"/>
        </w:rPr>
        <w:t xml:space="preserve">, t. j. </w:t>
      </w:r>
      <w:r w:rsidR="00644055" w:rsidRPr="00495E80">
        <w:rPr>
          <w:rFonts w:asciiTheme="minorHAnsi" w:hAnsiTheme="minorHAnsi" w:cstheme="majorHAnsi"/>
          <w:color w:val="auto"/>
        </w:rPr>
        <w:t>3</w:t>
      </w:r>
      <w:r w:rsidRPr="00495E80">
        <w:rPr>
          <w:rFonts w:asciiTheme="minorHAnsi" w:hAnsiTheme="minorHAnsi" w:cstheme="majorHAnsi"/>
          <w:color w:val="auto"/>
        </w:rPr>
        <w:t xml:space="preserve"> rok</w:t>
      </w:r>
      <w:r w:rsidR="00644055" w:rsidRPr="00495E80">
        <w:rPr>
          <w:rFonts w:asciiTheme="minorHAnsi" w:hAnsiTheme="minorHAnsi" w:cstheme="majorHAnsi"/>
          <w:color w:val="auto"/>
        </w:rPr>
        <w:t>y</w:t>
      </w:r>
      <w:r w:rsidRPr="00495E80">
        <w:rPr>
          <w:rFonts w:asciiTheme="minorHAnsi" w:hAnsiTheme="minorHAnsi" w:cstheme="majorHAnsi"/>
          <w:color w:val="auto"/>
        </w:rPr>
        <w:t xml:space="preserve"> spätne od uverejnenia Výzvy</w:t>
      </w:r>
      <w:r w:rsidRPr="00495E80">
        <w:rPr>
          <w:rFonts w:asciiTheme="minorHAnsi" w:hAnsiTheme="minorHAnsi" w:cstheme="majorHAnsi"/>
          <w:color w:val="auto"/>
          <w:u w:val="single"/>
        </w:rPr>
        <w:t>, v hodnote bez DPH minimálne dosahujúcej predpokladanú hodnotu zákazky.</w:t>
      </w:r>
      <w:r w:rsidRPr="00495E80">
        <w:rPr>
          <w:rFonts w:asciiTheme="minorHAnsi" w:hAnsiTheme="minorHAnsi" w:cstheme="majorHAnsi"/>
          <w:color w:val="auto"/>
        </w:rPr>
        <w:t xml:space="preserve"> </w:t>
      </w:r>
      <w:r w:rsidR="00644055" w:rsidRPr="00495E80">
        <w:rPr>
          <w:rFonts w:asciiTheme="minorHAnsi" w:hAnsiTheme="minorHAnsi" w:cstheme="majorHAnsi"/>
          <w:color w:val="auto"/>
        </w:rPr>
        <w:t xml:space="preserve"> </w:t>
      </w:r>
      <w:r w:rsidRPr="00495E80">
        <w:rPr>
          <w:rFonts w:asciiTheme="minorHAnsi" w:hAnsiTheme="minorHAnsi" w:cstheme="majorHAnsi"/>
          <w:color w:val="auto"/>
        </w:rPr>
        <w:t>Za</w:t>
      </w:r>
      <w:r w:rsidR="00644055" w:rsidRPr="00495E80">
        <w:rPr>
          <w:rFonts w:asciiTheme="minorHAnsi" w:hAnsiTheme="minorHAnsi" w:cstheme="majorHAnsi"/>
          <w:color w:val="auto"/>
        </w:rPr>
        <w:t xml:space="preserve"> poskytnuté služby </w:t>
      </w:r>
      <w:r w:rsidRPr="00495E80">
        <w:rPr>
          <w:rFonts w:asciiTheme="minorHAnsi" w:hAnsiTheme="minorHAnsi" w:cstheme="majorHAnsi"/>
          <w:color w:val="auto"/>
        </w:rPr>
        <w:t xml:space="preserve">rovnakého alebo podobného charakteru sa považujú </w:t>
      </w:r>
      <w:r w:rsidR="00523431" w:rsidRPr="00495E80">
        <w:rPr>
          <w:rFonts w:asciiTheme="minorHAnsi" w:hAnsiTheme="minorHAnsi" w:cstheme="majorHAnsi"/>
          <w:color w:val="auto"/>
        </w:rPr>
        <w:t xml:space="preserve">poskytnuté </w:t>
      </w:r>
      <w:r w:rsidRPr="00495E80">
        <w:rPr>
          <w:rFonts w:asciiTheme="minorHAnsi" w:hAnsiTheme="minorHAnsi" w:cstheme="majorHAnsi"/>
          <w:color w:val="auto"/>
        </w:rPr>
        <w:t>s</w:t>
      </w:r>
      <w:r w:rsidR="00523431" w:rsidRPr="00495E80">
        <w:rPr>
          <w:rFonts w:asciiTheme="minorHAnsi" w:hAnsiTheme="minorHAnsi" w:cstheme="majorHAnsi"/>
          <w:color w:val="auto"/>
        </w:rPr>
        <w:t>lužby súvisiace so štruktúrovanou kabelážou siete.</w:t>
      </w:r>
    </w:p>
    <w:p w:rsidR="00EF2AED" w:rsidRPr="00EF2AED" w:rsidRDefault="00EF2AED" w:rsidP="00EF2AED">
      <w:pPr>
        <w:ind w:left="0" w:firstLine="0"/>
        <w:rPr>
          <w:rFonts w:asciiTheme="minorHAnsi" w:hAnsiTheme="minorHAnsi" w:cstheme="majorHAnsi"/>
          <w:color w:val="auto"/>
        </w:rPr>
      </w:pPr>
      <w:r w:rsidRPr="00EF2AED">
        <w:rPr>
          <w:rFonts w:asciiTheme="minorHAnsi" w:hAnsiTheme="minorHAnsi" w:cstheme="majorHAnsi"/>
          <w:color w:val="auto"/>
        </w:rPr>
        <w:t>Uchádzač je povinný uviesť celkový súčet poskytnutých služieb, ktorých zoznam predložil. V prípade ak uchádzač predkladá v zozname služby, ktorých poskytnutie časovo presahuje posudzované obdobie, uchádzač v zozname uvedie zvlášť hodnotu iba za tú časť služieb, ktorá bola realizovaná v posudzovanom období (a len túto sumu uchádzač započíta do celkového súčtu realizovaných služieb).</w:t>
      </w:r>
    </w:p>
    <w:p w:rsidR="00EF2AED" w:rsidRPr="00FA7073" w:rsidRDefault="00EF2AED" w:rsidP="00842A47">
      <w:pPr>
        <w:ind w:left="0" w:firstLine="0"/>
        <w:rPr>
          <w:rFonts w:asciiTheme="minorHAnsi" w:hAnsiTheme="minorHAnsi" w:cstheme="majorHAnsi"/>
          <w:b/>
          <w:color w:val="FF0000"/>
          <w:highlight w:val="yellow"/>
          <w:u w:val="single"/>
        </w:rPr>
      </w:pPr>
    </w:p>
    <w:p w:rsidR="00961524" w:rsidRDefault="00AC2060" w:rsidP="00D90543">
      <w:pPr>
        <w:pStyle w:val="Nadpis1"/>
        <w:numPr>
          <w:ilvl w:val="0"/>
          <w:numId w:val="33"/>
        </w:numPr>
        <w:spacing w:line="266" w:lineRule="auto"/>
        <w:ind w:left="705" w:right="273"/>
      </w:pPr>
      <w:bookmarkStart w:id="4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4"/>
    </w:p>
    <w:p w:rsidR="00640907" w:rsidRPr="00640907" w:rsidRDefault="004C25A6" w:rsidP="00D90543">
      <w:pPr>
        <w:pStyle w:val="Odsekzoznamu"/>
        <w:numPr>
          <w:ilvl w:val="1"/>
          <w:numId w:val="33"/>
        </w:numPr>
        <w:spacing w:after="52" w:line="266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:rsidR="002F4D14" w:rsidRPr="002F4D14" w:rsidRDefault="00640907" w:rsidP="00640907">
      <w:pPr>
        <w:numPr>
          <w:ilvl w:val="0"/>
          <w:numId w:val="1"/>
        </w:numPr>
        <w:spacing w:after="7" w:line="266" w:lineRule="auto"/>
        <w:ind w:right="274" w:hanging="360"/>
        <w:rPr>
          <w:b/>
          <w:color w:val="auto"/>
          <w:u w:val="single"/>
        </w:rPr>
      </w:pPr>
      <w:r w:rsidRPr="000951E8">
        <w:rPr>
          <w:b/>
          <w:color w:val="auto"/>
          <w:u w:val="single"/>
        </w:rPr>
        <w:t>titulný list,</w:t>
      </w:r>
      <w:r w:rsidRPr="000951E8">
        <w:rPr>
          <w:color w:val="auto"/>
          <w:u w:val="single"/>
        </w:rPr>
        <w:t xml:space="preserve"> v ktorom musí byť uvedené meno a priezvisko kontaktnej osoby, telefónny kontakt a emailová adresa, prostredníctvom ktorej bude môcť verejný obstarávateľ </w:t>
      </w:r>
    </w:p>
    <w:p w:rsidR="00640907" w:rsidRPr="000951E8" w:rsidRDefault="00640907" w:rsidP="002F4D14">
      <w:pPr>
        <w:spacing w:after="7" w:line="266" w:lineRule="auto"/>
        <w:ind w:left="1428" w:right="274" w:firstLine="0"/>
        <w:rPr>
          <w:b/>
          <w:color w:val="auto"/>
          <w:u w:val="single"/>
        </w:rPr>
      </w:pPr>
      <w:r w:rsidRPr="000951E8">
        <w:rPr>
          <w:color w:val="auto"/>
          <w:u w:val="single"/>
        </w:rPr>
        <w:t xml:space="preserve">s uchádzačom komunikovať, obchodné meno uchádzača a označenie súťaže, </w:t>
      </w:r>
      <w:r w:rsidRPr="000951E8">
        <w:rPr>
          <w:b/>
          <w:color w:val="auto"/>
          <w:u w:val="single"/>
        </w:rPr>
        <w:t xml:space="preserve">(Príloha č.1 Výzvy - </w:t>
      </w:r>
      <w:r w:rsidR="002F4D14">
        <w:rPr>
          <w:b/>
          <w:color w:val="auto"/>
          <w:u w:val="single"/>
        </w:rPr>
        <w:t>Titulný</w:t>
      </w:r>
      <w:r w:rsidRPr="000951E8">
        <w:rPr>
          <w:b/>
          <w:color w:val="auto"/>
          <w:u w:val="single"/>
        </w:rPr>
        <w:t xml:space="preserve"> list ponuky), </w:t>
      </w:r>
    </w:p>
    <w:p w:rsidR="00640907" w:rsidRDefault="00640907" w:rsidP="00640907">
      <w:pPr>
        <w:spacing w:after="7" w:line="266" w:lineRule="auto"/>
        <w:ind w:left="1428" w:right="274" w:firstLine="0"/>
        <w:rPr>
          <w:color w:val="FF0000"/>
          <w:u w:val="single"/>
        </w:rPr>
      </w:pPr>
    </w:p>
    <w:p w:rsidR="00640907" w:rsidRPr="003A3FD9" w:rsidRDefault="00640907" w:rsidP="00640907">
      <w:pPr>
        <w:numPr>
          <w:ilvl w:val="0"/>
          <w:numId w:val="1"/>
        </w:numPr>
        <w:spacing w:after="45" w:line="266" w:lineRule="auto"/>
        <w:ind w:right="274" w:hanging="360"/>
        <w:rPr>
          <w:u w:val="single"/>
        </w:rPr>
      </w:pPr>
      <w:r w:rsidRPr="003A3FD9">
        <w:rPr>
          <w:u w:val="single"/>
        </w:rPr>
        <w:t>dokumenty ktorými uchádzač alebo skupina uchádzačov preukazuje splnenie podmienok účasti týkajúcich sa osobného postavenia a technickej alebo odbornej spôsobilosti</w:t>
      </w:r>
      <w:r>
        <w:rPr>
          <w:u w:val="single"/>
        </w:rPr>
        <w:t xml:space="preserve"> </w:t>
      </w:r>
      <w:r w:rsidRPr="00764D5E">
        <w:rPr>
          <w:b/>
          <w:u w:val="single"/>
        </w:rPr>
        <w:t>podľa</w:t>
      </w:r>
      <w:r>
        <w:rPr>
          <w:u w:val="single"/>
        </w:rPr>
        <w:t xml:space="preserve"> </w:t>
      </w:r>
      <w:r w:rsidRPr="00764D5E">
        <w:rPr>
          <w:b/>
          <w:u w:val="single"/>
        </w:rPr>
        <w:t>bodu 14 Výzvy</w:t>
      </w:r>
      <w:r w:rsidRPr="003A3FD9">
        <w:rPr>
          <w:u w:val="single"/>
        </w:rPr>
        <w:t xml:space="preserve">, </w:t>
      </w:r>
    </w:p>
    <w:p w:rsidR="00640907" w:rsidRPr="00640907" w:rsidRDefault="00640907" w:rsidP="00640907">
      <w:pPr>
        <w:spacing w:after="45" w:line="266" w:lineRule="auto"/>
        <w:ind w:left="0" w:right="274" w:firstLine="0"/>
        <w:rPr>
          <w:color w:val="FF0000"/>
          <w:u w:val="single"/>
        </w:rPr>
      </w:pPr>
    </w:p>
    <w:p w:rsidR="00640907" w:rsidRDefault="00640907" w:rsidP="00640907">
      <w:pPr>
        <w:numPr>
          <w:ilvl w:val="0"/>
          <w:numId w:val="1"/>
        </w:numPr>
        <w:spacing w:after="43" w:line="266" w:lineRule="auto"/>
        <w:ind w:right="274" w:hanging="360"/>
        <w:rPr>
          <w:color w:val="auto"/>
          <w:u w:val="single"/>
        </w:rPr>
      </w:pPr>
      <w:r w:rsidRPr="000951E8">
        <w:rPr>
          <w:b/>
          <w:color w:val="auto"/>
          <w:u w:val="single"/>
        </w:rPr>
        <w:lastRenderedPageBreak/>
        <w:t>návrh na plnenie kritéri</w:t>
      </w:r>
      <w:r w:rsidR="003F4F60">
        <w:rPr>
          <w:b/>
          <w:color w:val="auto"/>
          <w:u w:val="single"/>
        </w:rPr>
        <w:t>a</w:t>
      </w:r>
      <w:r w:rsidRPr="000951E8">
        <w:rPr>
          <w:b/>
          <w:color w:val="auto"/>
          <w:u w:val="single"/>
        </w:rPr>
        <w:t xml:space="preserve"> </w:t>
      </w:r>
      <w:r w:rsidRPr="000951E8">
        <w:rPr>
          <w:color w:val="auto"/>
          <w:u w:val="single"/>
        </w:rPr>
        <w:t xml:space="preserve">uchádzača,  vložený do systému JOSEPHINE </w:t>
      </w:r>
      <w:r w:rsidRPr="000951E8">
        <w:rPr>
          <w:b/>
          <w:color w:val="auto"/>
          <w:u w:val="single"/>
        </w:rPr>
        <w:t xml:space="preserve">(Príloha č. </w:t>
      </w:r>
      <w:r w:rsidR="00F826A4" w:rsidRPr="000951E8">
        <w:rPr>
          <w:b/>
          <w:color w:val="auto"/>
          <w:u w:val="single"/>
        </w:rPr>
        <w:t>2</w:t>
      </w:r>
      <w:r w:rsidRPr="000951E8">
        <w:rPr>
          <w:b/>
          <w:color w:val="auto"/>
          <w:u w:val="single"/>
        </w:rPr>
        <w:t xml:space="preserve"> Výzvy)</w:t>
      </w:r>
      <w:r w:rsidRPr="000951E8">
        <w:rPr>
          <w:color w:val="auto"/>
          <w:u w:val="single"/>
        </w:rPr>
        <w:t xml:space="preserve"> vo formáte .pdf. Tento dokument musí byť podpísaný štatutárnym zástupcom alebo osobou oprávnenou konať za uchádzača,</w:t>
      </w:r>
    </w:p>
    <w:p w:rsidR="00073BDF" w:rsidRDefault="00073BDF" w:rsidP="00073BDF">
      <w:pPr>
        <w:pStyle w:val="Odsekzoznamu"/>
        <w:rPr>
          <w:color w:val="auto"/>
          <w:u w:val="single"/>
        </w:rPr>
      </w:pPr>
    </w:p>
    <w:p w:rsidR="00073BDF" w:rsidRPr="00A46A08" w:rsidRDefault="00A46A08" w:rsidP="00073BDF">
      <w:pPr>
        <w:numPr>
          <w:ilvl w:val="0"/>
          <w:numId w:val="1"/>
        </w:numPr>
        <w:spacing w:after="42" w:line="266" w:lineRule="auto"/>
        <w:ind w:right="274" w:hanging="360"/>
        <w:rPr>
          <w:b/>
          <w:color w:val="auto"/>
          <w:u w:val="single"/>
        </w:rPr>
      </w:pPr>
      <w:r>
        <w:rPr>
          <w:b/>
          <w:color w:val="auto"/>
          <w:u w:val="single"/>
        </w:rPr>
        <w:t>č</w:t>
      </w:r>
      <w:r w:rsidR="00073BDF" w:rsidRPr="00A46A08">
        <w:rPr>
          <w:b/>
          <w:color w:val="auto"/>
          <w:u w:val="single"/>
        </w:rPr>
        <w:t>estné vyhlásenie</w:t>
      </w:r>
      <w:r w:rsidR="00073BDF" w:rsidRPr="00A46A08">
        <w:rPr>
          <w:color w:val="auto"/>
          <w:u w:val="single"/>
        </w:rPr>
        <w:t xml:space="preserve"> k preukázaniu podmienok účasti </w:t>
      </w:r>
      <w:r w:rsidR="00073BDF" w:rsidRPr="00A46A08">
        <w:rPr>
          <w:b/>
          <w:color w:val="auto"/>
          <w:u w:val="single"/>
        </w:rPr>
        <w:t>(Príloha č.</w:t>
      </w:r>
      <w:r w:rsidR="00D75B46">
        <w:rPr>
          <w:b/>
          <w:color w:val="auto"/>
          <w:u w:val="single"/>
        </w:rPr>
        <w:t>4</w:t>
      </w:r>
      <w:r w:rsidR="00073BDF" w:rsidRPr="00A46A08">
        <w:rPr>
          <w:b/>
          <w:color w:val="auto"/>
          <w:u w:val="single"/>
        </w:rPr>
        <w:t xml:space="preserve"> Výzvy)</w:t>
      </w:r>
      <w:r w:rsidR="000248F2">
        <w:rPr>
          <w:b/>
          <w:color w:val="auto"/>
          <w:u w:val="single"/>
        </w:rPr>
        <w:t>,</w:t>
      </w:r>
    </w:p>
    <w:p w:rsidR="00640907" w:rsidRDefault="00640907" w:rsidP="00582483">
      <w:pPr>
        <w:spacing w:after="42" w:line="266" w:lineRule="auto"/>
        <w:ind w:left="0" w:right="274" w:firstLine="0"/>
        <w:rPr>
          <w:color w:val="FF0000"/>
          <w:u w:val="single"/>
        </w:rPr>
      </w:pPr>
    </w:p>
    <w:p w:rsidR="00640907" w:rsidRPr="0048290B" w:rsidRDefault="00640907" w:rsidP="00640907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48290B">
        <w:rPr>
          <w:color w:val="auto"/>
          <w:u w:val="single"/>
        </w:rPr>
        <w:t>ocenen</w:t>
      </w:r>
      <w:r w:rsidR="00106A40">
        <w:rPr>
          <w:color w:val="auto"/>
          <w:u w:val="single"/>
        </w:rPr>
        <w:t>ý</w:t>
      </w:r>
      <w:r w:rsidR="009C0EDA" w:rsidRPr="0048290B">
        <w:rPr>
          <w:color w:val="auto"/>
          <w:u w:val="single"/>
        </w:rPr>
        <w:t xml:space="preserve"> </w:t>
      </w:r>
      <w:r w:rsidR="008B7053" w:rsidRPr="0048290B">
        <w:rPr>
          <w:color w:val="auto"/>
          <w:u w:val="single"/>
        </w:rPr>
        <w:t>V</w:t>
      </w:r>
      <w:r w:rsidRPr="0048290B">
        <w:rPr>
          <w:color w:val="auto"/>
          <w:u w:val="single"/>
        </w:rPr>
        <w:t>ýkaz</w:t>
      </w:r>
      <w:r w:rsidR="00047D50" w:rsidRPr="0048290B">
        <w:rPr>
          <w:color w:val="auto"/>
          <w:u w:val="single"/>
        </w:rPr>
        <w:t xml:space="preserve"> výmer </w:t>
      </w:r>
      <w:r w:rsidRPr="0048290B">
        <w:rPr>
          <w:b/>
          <w:color w:val="auto"/>
          <w:u w:val="single"/>
        </w:rPr>
        <w:t>(</w:t>
      </w:r>
      <w:r w:rsidR="00F826A4" w:rsidRPr="0048290B">
        <w:rPr>
          <w:b/>
          <w:color w:val="auto"/>
          <w:u w:val="single"/>
        </w:rPr>
        <w:t>P</w:t>
      </w:r>
      <w:r w:rsidR="00047D50" w:rsidRPr="0048290B">
        <w:rPr>
          <w:b/>
          <w:color w:val="auto"/>
          <w:u w:val="single"/>
        </w:rPr>
        <w:t>ríloh</w:t>
      </w:r>
      <w:r w:rsidR="000248F2">
        <w:rPr>
          <w:b/>
          <w:color w:val="auto"/>
          <w:u w:val="single"/>
        </w:rPr>
        <w:t>a</w:t>
      </w:r>
      <w:r w:rsidR="00711709" w:rsidRPr="0048290B">
        <w:rPr>
          <w:b/>
          <w:color w:val="auto"/>
          <w:u w:val="single"/>
        </w:rPr>
        <w:t xml:space="preserve"> č.</w:t>
      </w:r>
      <w:r w:rsidR="0048290B" w:rsidRPr="0048290B">
        <w:rPr>
          <w:b/>
          <w:color w:val="auto"/>
          <w:u w:val="single"/>
        </w:rPr>
        <w:t>5</w:t>
      </w:r>
      <w:r w:rsidR="004A2CD3">
        <w:rPr>
          <w:b/>
          <w:color w:val="auto"/>
          <w:u w:val="single"/>
        </w:rPr>
        <w:t xml:space="preserve"> </w:t>
      </w:r>
      <w:r w:rsidR="00047D50" w:rsidRPr="0048290B">
        <w:rPr>
          <w:color w:val="auto"/>
          <w:u w:val="single"/>
        </w:rPr>
        <w:t xml:space="preserve">) vo </w:t>
      </w:r>
      <w:r w:rsidR="00047D50" w:rsidRPr="000248F2">
        <w:rPr>
          <w:b/>
          <w:color w:val="auto"/>
          <w:u w:val="single"/>
        </w:rPr>
        <w:t>formáte</w:t>
      </w:r>
      <w:r w:rsidR="0057366D" w:rsidRPr="000248F2">
        <w:rPr>
          <w:b/>
          <w:color w:val="auto"/>
          <w:u w:val="single"/>
        </w:rPr>
        <w:t xml:space="preserve">.pdf a </w:t>
      </w:r>
      <w:r w:rsidRPr="000248F2">
        <w:rPr>
          <w:b/>
          <w:color w:val="auto"/>
          <w:u w:val="single"/>
        </w:rPr>
        <w:t>.xls</w:t>
      </w:r>
      <w:r w:rsidRPr="0048290B">
        <w:rPr>
          <w:color w:val="auto"/>
          <w:u w:val="single"/>
        </w:rPr>
        <w:t>, korešpondujúc</w:t>
      </w:r>
      <w:r w:rsidR="00197682" w:rsidRPr="0048290B">
        <w:rPr>
          <w:color w:val="auto"/>
          <w:u w:val="single"/>
        </w:rPr>
        <w:t>e</w:t>
      </w:r>
      <w:r w:rsidRPr="0048290B">
        <w:rPr>
          <w:color w:val="auto"/>
          <w:u w:val="single"/>
        </w:rPr>
        <w:t xml:space="preserve"> s návrhom na plnenie kritérií,</w:t>
      </w:r>
    </w:p>
    <w:p w:rsidR="00F954A9" w:rsidRPr="0048290B" w:rsidRDefault="00F954A9" w:rsidP="00640907">
      <w:pPr>
        <w:spacing w:after="42" w:line="266" w:lineRule="auto"/>
        <w:ind w:left="0" w:right="274" w:firstLine="0"/>
        <w:rPr>
          <w:color w:val="auto"/>
          <w:u w:val="single"/>
        </w:rPr>
      </w:pPr>
    </w:p>
    <w:p w:rsidR="00640907" w:rsidRPr="0048290B" w:rsidRDefault="004B77E9" w:rsidP="00640907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>
        <w:rPr>
          <w:b/>
          <w:color w:val="auto"/>
          <w:u w:val="single"/>
        </w:rPr>
        <w:t>h</w:t>
      </w:r>
      <w:r w:rsidR="00640907" w:rsidRPr="0048290B">
        <w:rPr>
          <w:b/>
          <w:color w:val="auto"/>
          <w:u w:val="single"/>
        </w:rPr>
        <w:t>armonogram</w:t>
      </w:r>
      <w:r w:rsidR="00640907" w:rsidRPr="0048290B">
        <w:rPr>
          <w:color w:val="auto"/>
          <w:u w:val="single"/>
        </w:rPr>
        <w:t xml:space="preserve"> </w:t>
      </w:r>
      <w:r w:rsidR="003F04FA">
        <w:rPr>
          <w:color w:val="auto"/>
          <w:u w:val="single"/>
        </w:rPr>
        <w:t>poskytnutia služieb</w:t>
      </w:r>
      <w:r w:rsidR="00640907" w:rsidRPr="0048290B">
        <w:rPr>
          <w:color w:val="auto"/>
          <w:u w:val="single"/>
        </w:rPr>
        <w:t xml:space="preserve"> na kalendárne dni</w:t>
      </w:r>
      <w:r w:rsidR="00106A40">
        <w:rPr>
          <w:color w:val="auto"/>
          <w:u w:val="single"/>
        </w:rPr>
        <w:t>,</w:t>
      </w:r>
    </w:p>
    <w:p w:rsidR="00640907" w:rsidRPr="0048290B" w:rsidRDefault="00640907" w:rsidP="00640907">
      <w:pPr>
        <w:spacing w:after="90" w:line="259" w:lineRule="auto"/>
        <w:ind w:left="0" w:right="0" w:firstLine="0"/>
        <w:jc w:val="left"/>
        <w:rPr>
          <w:color w:val="auto"/>
        </w:rPr>
      </w:pPr>
    </w:p>
    <w:p w:rsidR="00B803F5" w:rsidRPr="0048290B" w:rsidRDefault="00B803F5" w:rsidP="00B803F5">
      <w:pPr>
        <w:pStyle w:val="tl1"/>
        <w:numPr>
          <w:ilvl w:val="0"/>
          <w:numId w:val="1"/>
        </w:numPr>
        <w:ind w:hanging="375"/>
        <w:rPr>
          <w:rFonts w:asciiTheme="minorHAnsi" w:hAnsiTheme="minorHAnsi" w:cs="Times New Roman"/>
          <w:sz w:val="22"/>
          <w:szCs w:val="22"/>
          <w:u w:val="single"/>
        </w:rPr>
      </w:pPr>
      <w:r w:rsidRPr="0048290B">
        <w:rPr>
          <w:rFonts w:asciiTheme="minorHAnsi" w:hAnsiTheme="minorHAnsi" w:cs="Times New Roman"/>
          <w:sz w:val="22"/>
          <w:szCs w:val="22"/>
          <w:u w:val="single"/>
        </w:rPr>
        <w:t xml:space="preserve">prehľad ekvivalentných materiálov, výrobkov a zariadení, ak je </w:t>
      </w:r>
      <w:r w:rsidR="002F4D14">
        <w:rPr>
          <w:rFonts w:asciiTheme="minorHAnsi" w:hAnsiTheme="minorHAnsi" w:cs="Times New Roman"/>
          <w:sz w:val="22"/>
          <w:szCs w:val="22"/>
          <w:u w:val="single"/>
        </w:rPr>
        <w:t>potrebný</w:t>
      </w:r>
    </w:p>
    <w:p w:rsidR="00667B42" w:rsidRDefault="00667B42" w:rsidP="00755248">
      <w:pPr>
        <w:spacing w:after="42" w:line="266" w:lineRule="auto"/>
        <w:ind w:left="0" w:right="274" w:firstLine="0"/>
        <w:rPr>
          <w:color w:val="auto"/>
          <w:u w:val="single"/>
        </w:rPr>
      </w:pPr>
    </w:p>
    <w:p w:rsidR="00667B42" w:rsidRPr="0095602D" w:rsidRDefault="00667B42" w:rsidP="00755248">
      <w:pPr>
        <w:spacing w:after="42" w:line="266" w:lineRule="auto"/>
        <w:ind w:left="0" w:right="274" w:firstLine="0"/>
        <w:rPr>
          <w:color w:val="auto"/>
          <w:u w:val="single"/>
        </w:rPr>
      </w:pPr>
    </w:p>
    <w:p w:rsidR="00961524" w:rsidRPr="0095602D" w:rsidRDefault="004C25A6" w:rsidP="00D90543">
      <w:pPr>
        <w:pStyle w:val="Nadpis1"/>
        <w:numPr>
          <w:ilvl w:val="0"/>
          <w:numId w:val="33"/>
        </w:numPr>
        <w:ind w:left="705" w:right="273"/>
        <w:rPr>
          <w:b w:val="0"/>
          <w:color w:val="auto"/>
        </w:rPr>
      </w:pPr>
      <w:bookmarkStart w:id="5" w:name="_Toc12167"/>
      <w:r w:rsidRPr="0095602D">
        <w:rPr>
          <w:color w:val="auto"/>
        </w:rPr>
        <w:t>Lehota na predkladanie ponúk</w:t>
      </w:r>
      <w:r w:rsidRPr="0095602D">
        <w:rPr>
          <w:b w:val="0"/>
          <w:color w:val="auto"/>
        </w:rPr>
        <w:t xml:space="preserve"> </w:t>
      </w:r>
      <w:bookmarkEnd w:id="5"/>
    </w:p>
    <w:p w:rsidR="00961524" w:rsidRPr="00965A07" w:rsidRDefault="004C25A6" w:rsidP="00D90543">
      <w:pPr>
        <w:pStyle w:val="Odsekzoznamu"/>
        <w:numPr>
          <w:ilvl w:val="1"/>
          <w:numId w:val="33"/>
        </w:numPr>
        <w:spacing w:after="10"/>
        <w:ind w:right="273"/>
        <w:rPr>
          <w:color w:val="FF0000"/>
          <w:u w:val="single"/>
        </w:rPr>
      </w:pPr>
      <w:r w:rsidRPr="0095602D">
        <w:rPr>
          <w:color w:val="auto"/>
        </w:rPr>
        <w:t xml:space="preserve">Ponuky musia byť </w:t>
      </w:r>
      <w:r w:rsidRPr="0095602D">
        <w:rPr>
          <w:b/>
          <w:color w:val="auto"/>
        </w:rPr>
        <w:t>d</w:t>
      </w:r>
      <w:r w:rsidR="00A2347C" w:rsidRPr="0095602D">
        <w:rPr>
          <w:b/>
          <w:color w:val="auto"/>
        </w:rPr>
        <w:t>oručené do</w:t>
      </w:r>
      <w:r w:rsidR="00965A07">
        <w:rPr>
          <w:b/>
          <w:color w:val="auto"/>
        </w:rPr>
        <w:t xml:space="preserve"> </w:t>
      </w:r>
      <w:r w:rsidR="00AE2804" w:rsidRPr="0095602D">
        <w:rPr>
          <w:b/>
          <w:color w:val="auto"/>
        </w:rPr>
        <w:t xml:space="preserve"> </w:t>
      </w:r>
      <w:r w:rsidR="00106A40">
        <w:rPr>
          <w:b/>
          <w:color w:val="FF0000"/>
          <w:u w:val="single"/>
        </w:rPr>
        <w:t>0</w:t>
      </w:r>
      <w:r w:rsidR="008E2C61">
        <w:rPr>
          <w:b/>
          <w:color w:val="FF0000"/>
          <w:u w:val="single"/>
        </w:rPr>
        <w:t>7</w:t>
      </w:r>
      <w:r w:rsidR="00106A40">
        <w:rPr>
          <w:b/>
          <w:color w:val="FF0000"/>
          <w:u w:val="single"/>
        </w:rPr>
        <w:t>.10</w:t>
      </w:r>
      <w:r w:rsidR="00AE2804" w:rsidRPr="00965A07">
        <w:rPr>
          <w:b/>
          <w:color w:val="FF0000"/>
          <w:u w:val="single"/>
        </w:rPr>
        <w:t>.</w:t>
      </w:r>
      <w:r w:rsidR="00CD6A5F" w:rsidRPr="00965A07">
        <w:rPr>
          <w:b/>
          <w:color w:val="FF0000"/>
          <w:u w:val="single"/>
        </w:rPr>
        <w:t>20</w:t>
      </w:r>
      <w:r w:rsidR="009D04CA" w:rsidRPr="00965A07">
        <w:rPr>
          <w:b/>
          <w:color w:val="FF0000"/>
          <w:u w:val="single"/>
        </w:rPr>
        <w:t>20</w:t>
      </w:r>
      <w:r w:rsidR="00CD6A5F" w:rsidRPr="00965A07">
        <w:rPr>
          <w:b/>
          <w:color w:val="FF0000"/>
          <w:u w:val="single"/>
        </w:rPr>
        <w:t xml:space="preserve"> do </w:t>
      </w:r>
      <w:r w:rsidR="000951E8" w:rsidRPr="00965A07">
        <w:rPr>
          <w:b/>
          <w:color w:val="FF0000"/>
          <w:u w:val="single"/>
        </w:rPr>
        <w:t>09</w:t>
      </w:r>
      <w:r w:rsidR="00CD6A5F" w:rsidRPr="00965A07">
        <w:rPr>
          <w:b/>
          <w:color w:val="FF0000"/>
          <w:u w:val="single"/>
        </w:rPr>
        <w:t>:</w:t>
      </w:r>
      <w:r w:rsidRPr="00965A07">
        <w:rPr>
          <w:b/>
          <w:color w:val="FF0000"/>
          <w:u w:val="single"/>
        </w:rPr>
        <w:t>00</w:t>
      </w:r>
      <w:r w:rsidR="00CD6A5F" w:rsidRPr="00965A07">
        <w:rPr>
          <w:b/>
          <w:color w:val="FF0000"/>
          <w:u w:val="single"/>
        </w:rPr>
        <w:t>:00</w:t>
      </w:r>
      <w:r w:rsidRPr="00965A07">
        <w:rPr>
          <w:b/>
          <w:color w:val="FF0000"/>
          <w:u w:val="single"/>
        </w:rPr>
        <w:t xml:space="preserve"> hodiny.</w:t>
      </w:r>
      <w:r w:rsidRPr="00965A07">
        <w:rPr>
          <w:color w:val="FF0000"/>
          <w:u w:val="single"/>
        </w:rPr>
        <w:t xml:space="preserve"> </w:t>
      </w:r>
    </w:p>
    <w:p w:rsidR="002D4455" w:rsidRPr="00965A07" w:rsidRDefault="002D4455">
      <w:pPr>
        <w:spacing w:after="93" w:line="259" w:lineRule="auto"/>
        <w:ind w:left="0" w:right="0" w:firstLine="0"/>
        <w:jc w:val="left"/>
        <w:rPr>
          <w:color w:val="FF0000"/>
          <w:u w:val="single"/>
        </w:rPr>
      </w:pPr>
    </w:p>
    <w:p w:rsidR="009A0492" w:rsidRPr="00667B42" w:rsidRDefault="009A0492" w:rsidP="009A0492">
      <w:pPr>
        <w:spacing w:after="0" w:line="264" w:lineRule="auto"/>
        <w:ind w:right="0"/>
        <w:rPr>
          <w:rFonts w:asciiTheme="minorHAnsi" w:hAnsiTheme="minorHAnsi"/>
          <w:b/>
          <w:color w:val="auto"/>
          <w:u w:val="single"/>
        </w:rPr>
      </w:pPr>
      <w:r w:rsidRPr="00667B42">
        <w:rPr>
          <w:rFonts w:asciiTheme="minorHAnsi" w:hAnsiTheme="minorHAnsi"/>
          <w:b/>
          <w:color w:val="auto"/>
          <w:u w:val="single"/>
        </w:rPr>
        <w:t>UPOZORNENIE</w:t>
      </w:r>
    </w:p>
    <w:p w:rsidR="009A0492" w:rsidRDefault="009A0492" w:rsidP="009A0492">
      <w:pPr>
        <w:spacing w:after="0" w:line="264" w:lineRule="auto"/>
        <w:ind w:right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:rsidR="009A0492" w:rsidRDefault="009A0492" w:rsidP="009A0492">
      <w:pPr>
        <w:spacing w:after="0" w:line="264" w:lineRule="auto"/>
        <w:ind w:right="0"/>
        <w:rPr>
          <w:rFonts w:asciiTheme="minorHAnsi" w:hAnsiTheme="minorHAnsi"/>
          <w:b/>
          <w:u w:val="single"/>
        </w:rPr>
      </w:pPr>
    </w:p>
    <w:p w:rsidR="009A0492" w:rsidRDefault="009A0492" w:rsidP="00D90543">
      <w:pPr>
        <w:pStyle w:val="Default"/>
        <w:numPr>
          <w:ilvl w:val="1"/>
          <w:numId w:val="33"/>
        </w:numPr>
        <w:tabs>
          <w:tab w:val="left" w:pos="426"/>
        </w:tabs>
        <w:adjustRightInd/>
        <w:spacing w:after="67" w:line="264" w:lineRule="auto"/>
        <w:ind w:left="0" w:firstLine="0"/>
        <w:jc w:val="both"/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Verejný obstarávateľ po uplynutí lehoty na predkladanie ponúk vyhodnotí splnenie podmienok účasti a požiadaviek na predmet zákazky u uchádzača, ktorý sa umiestnil na prvom mieste v poradí, z hľadiska uplatnenia kritérií na vyhodnotenie ponúk.</w:t>
      </w:r>
    </w:p>
    <w:p w:rsidR="00287F20" w:rsidRDefault="00287F20">
      <w:pPr>
        <w:spacing w:after="93" w:line="259" w:lineRule="auto"/>
        <w:ind w:left="0" w:right="0" w:firstLine="0"/>
        <w:jc w:val="left"/>
      </w:pPr>
    </w:p>
    <w:p w:rsidR="00961524" w:rsidRDefault="004C25A6" w:rsidP="00D90543">
      <w:pPr>
        <w:pStyle w:val="Nadpis1"/>
        <w:numPr>
          <w:ilvl w:val="0"/>
          <w:numId w:val="33"/>
        </w:numPr>
        <w:ind w:left="755" w:right="273"/>
      </w:pPr>
      <w:bookmarkStart w:id="6" w:name="_Toc12170"/>
      <w:r>
        <w:t>Doplnenie, zmena a odvolanie ponuky</w:t>
      </w:r>
      <w:r>
        <w:rPr>
          <w:b w:val="0"/>
        </w:rPr>
        <w:t xml:space="preserve"> </w:t>
      </w:r>
      <w:bookmarkEnd w:id="6"/>
    </w:p>
    <w:p w:rsidR="00961524" w:rsidRDefault="003F4F60" w:rsidP="003F4F60">
      <w:pPr>
        <w:ind w:right="274"/>
      </w:pPr>
      <w:r>
        <w:t xml:space="preserve">17.1. </w:t>
      </w:r>
      <w:r w:rsidR="004C25A6">
        <w:t xml:space="preserve"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</w:t>
      </w:r>
    </w:p>
    <w:p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:rsidR="00961524" w:rsidRDefault="004C25A6" w:rsidP="00D90543">
      <w:pPr>
        <w:pStyle w:val="Nadpis1"/>
        <w:numPr>
          <w:ilvl w:val="0"/>
          <w:numId w:val="33"/>
        </w:numPr>
        <w:ind w:left="755" w:right="273"/>
      </w:pPr>
      <w:bookmarkStart w:id="7" w:name="_Toc12171"/>
      <w:r>
        <w:t>Náklady na ponuku</w:t>
      </w:r>
      <w:r>
        <w:rPr>
          <w:b w:val="0"/>
        </w:rPr>
        <w:t xml:space="preserve"> </w:t>
      </w:r>
      <w:bookmarkEnd w:id="7"/>
    </w:p>
    <w:p w:rsidR="00961524" w:rsidRDefault="003F4F60" w:rsidP="003F4F60">
      <w:pPr>
        <w:ind w:right="274"/>
      </w:pPr>
      <w:r>
        <w:t xml:space="preserve">18.1. </w:t>
      </w:r>
      <w:r w:rsidR="004C25A6"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</w:t>
      </w:r>
    </w:p>
    <w:p w:rsidR="00961524" w:rsidRDefault="00961524">
      <w:pPr>
        <w:spacing w:after="93" w:line="259" w:lineRule="auto"/>
        <w:ind w:left="0" w:right="0" w:firstLine="0"/>
        <w:jc w:val="left"/>
      </w:pPr>
    </w:p>
    <w:p w:rsidR="00961524" w:rsidRDefault="004C25A6" w:rsidP="00D90543">
      <w:pPr>
        <w:pStyle w:val="Nadpis1"/>
        <w:numPr>
          <w:ilvl w:val="0"/>
          <w:numId w:val="33"/>
        </w:numPr>
        <w:ind w:left="755" w:right="273"/>
      </w:pPr>
      <w:bookmarkStart w:id="8" w:name="_Toc12172"/>
      <w:r>
        <w:t>Variantné riešenie</w:t>
      </w:r>
      <w:r>
        <w:rPr>
          <w:b w:val="0"/>
        </w:rPr>
        <w:t xml:space="preserve"> </w:t>
      </w:r>
      <w:bookmarkEnd w:id="8"/>
    </w:p>
    <w:p w:rsidR="00961524" w:rsidRDefault="003F4F60" w:rsidP="003F4F60">
      <w:pPr>
        <w:ind w:right="274"/>
      </w:pPr>
      <w:r>
        <w:t xml:space="preserve">19.1. </w:t>
      </w:r>
      <w:r w:rsidR="004C25A6"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:rsidR="00961524" w:rsidRDefault="004C25A6" w:rsidP="00FF6979">
      <w:pPr>
        <w:spacing w:after="91" w:line="259" w:lineRule="auto"/>
        <w:ind w:left="0" w:right="0" w:firstLine="0"/>
        <w:jc w:val="left"/>
      </w:pPr>
      <w:r>
        <w:t xml:space="preserve">  </w:t>
      </w:r>
    </w:p>
    <w:p w:rsidR="00961524" w:rsidRDefault="004C25A6" w:rsidP="00D90543">
      <w:pPr>
        <w:pStyle w:val="Nadpis1"/>
        <w:numPr>
          <w:ilvl w:val="0"/>
          <w:numId w:val="33"/>
        </w:numPr>
        <w:ind w:left="755" w:right="273"/>
      </w:pPr>
      <w:bookmarkStart w:id="9" w:name="_Toc12174"/>
      <w:r>
        <w:lastRenderedPageBreak/>
        <w:t>Podmienky zrušenia použitého postupu zadávania zákazky</w:t>
      </w:r>
      <w:r>
        <w:rPr>
          <w:b w:val="0"/>
        </w:rPr>
        <w:t xml:space="preserve"> </w:t>
      </w:r>
      <w:bookmarkEnd w:id="9"/>
    </w:p>
    <w:p w:rsidR="00961524" w:rsidRDefault="003F4F60" w:rsidP="003F4F60">
      <w:pPr>
        <w:ind w:right="274"/>
      </w:pPr>
      <w:r>
        <w:t xml:space="preserve">20.1. </w:t>
      </w:r>
      <w:r w:rsidR="0034250C">
        <w:t>V</w:t>
      </w:r>
      <w:r w:rsidR="004C25A6">
        <w:t>erejný obstarávateľ môže zrušiť p</w:t>
      </w:r>
      <w:r w:rsidR="00FF6979">
        <w:t xml:space="preserve">oužitý postup zadávania zákazky. </w:t>
      </w:r>
      <w:r w:rsidR="004C25A6">
        <w:t xml:space="preserve">Verejný obstarávateľ si vyhradzuje právo zrušiť postup zadávania zákazky, ak cena za celý predmet zákazky bude vyššia ako predpokladaná hodnota zákazky. </w:t>
      </w:r>
    </w:p>
    <w:p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:rsidR="00961524" w:rsidRPr="000B2119" w:rsidRDefault="004C25A6" w:rsidP="00D90543">
      <w:pPr>
        <w:pStyle w:val="Nadpis1"/>
        <w:numPr>
          <w:ilvl w:val="0"/>
          <w:numId w:val="33"/>
        </w:numPr>
        <w:ind w:left="755" w:right="273"/>
      </w:pPr>
      <w:bookmarkStart w:id="10" w:name="_Toc12175"/>
      <w:r w:rsidRPr="000B2119">
        <w:t>Komunikácia</w:t>
      </w:r>
      <w:r w:rsidRPr="000B2119">
        <w:rPr>
          <w:b w:val="0"/>
        </w:rPr>
        <w:t xml:space="preserve"> </w:t>
      </w:r>
      <w:bookmarkEnd w:id="10"/>
    </w:p>
    <w:p w:rsidR="00E12FD5" w:rsidRPr="000B2119" w:rsidRDefault="003F4F60" w:rsidP="003F4F6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21.1. </w:t>
      </w:r>
      <w:r w:rsidR="000B2119" w:rsidRPr="000B2119">
        <w:rPr>
          <w:rFonts w:ascii="Calibri" w:hAnsi="Calibri" w:cstheme="minorHAnsi"/>
          <w:sz w:val="22"/>
          <w:szCs w:val="22"/>
        </w:rPr>
        <w:t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:rsidR="00E12FD5" w:rsidRPr="000B2119" w:rsidRDefault="003F4F60" w:rsidP="003F4F6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21.2. </w:t>
      </w:r>
      <w:r w:rsidR="000B2119" w:rsidRPr="000B2119">
        <w:rPr>
          <w:rFonts w:ascii="Calibri" w:hAnsi="Calibri" w:cstheme="minorHAnsi"/>
          <w:sz w:val="22"/>
          <w:szCs w:val="22"/>
        </w:rPr>
        <w:t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:rsidR="00E12FD5" w:rsidRPr="000B2119" w:rsidRDefault="003F4F60" w:rsidP="003F4F6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21.3. </w:t>
      </w:r>
      <w:r w:rsidR="000B2119" w:rsidRPr="000B2119">
        <w:rPr>
          <w:rFonts w:ascii="Calibri" w:hAnsi="Calibri" w:cs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="000B2119" w:rsidRPr="009A0492">
          <w:rPr>
            <w:rStyle w:val="Hypertextovprepojenie"/>
            <w:rFonts w:ascii="Calibri" w:hAnsi="Calibri" w:cstheme="minorHAnsi"/>
            <w:color w:val="0070C0"/>
            <w:sz w:val="22"/>
            <w:szCs w:val="22"/>
          </w:rPr>
          <w:t>https://josephine.proebiz.com</w:t>
        </w:r>
      </w:hyperlink>
      <w:r w:rsidR="00E12FD5" w:rsidRPr="009A0492">
        <w:rPr>
          <w:rFonts w:ascii="Calibri" w:hAnsi="Calibri"/>
          <w:color w:val="0070C0"/>
          <w:sz w:val="22"/>
          <w:szCs w:val="22"/>
        </w:rPr>
        <w:t xml:space="preserve">. </w:t>
      </w:r>
    </w:p>
    <w:p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:rsidR="000B2119" w:rsidRPr="000B2119" w:rsidRDefault="003F4F60" w:rsidP="003F4F6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21.4. </w:t>
      </w:r>
      <w:r w:rsidR="000B2119" w:rsidRPr="000B2119">
        <w:rPr>
          <w:rFonts w:ascii="Calibri" w:hAnsi="Calibri" w:cstheme="minorHAnsi"/>
          <w:sz w:val="22"/>
          <w:szCs w:val="22"/>
        </w:rPr>
        <w:t>Na bezproblémové používanie systému JOSEPHINE je nutné používať jeden z podporovaných internetových prehliadačov:</w:t>
      </w:r>
    </w:p>
    <w:p w:rsidR="000B2119" w:rsidRPr="000B2119" w:rsidRDefault="000B2119" w:rsidP="000B2119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Microsoft Internet Explorer verzia 11.0 a vyššia, </w:t>
      </w:r>
    </w:p>
    <w:p w:rsidR="00B66573" w:rsidRDefault="000B2119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Mozilla Firefox verzia 13.0 a vyššia alebo </w:t>
      </w:r>
    </w:p>
    <w:p w:rsidR="000B2119" w:rsidRPr="00B66573" w:rsidRDefault="00B66573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>
        <w:rPr>
          <w:rFonts w:cstheme="minorHAnsi"/>
        </w:rPr>
        <w:tab/>
      </w:r>
      <w:r w:rsidR="000B2119" w:rsidRPr="000B2119">
        <w:rPr>
          <w:rFonts w:cstheme="minorHAnsi"/>
        </w:rPr>
        <w:t>- Google Chrome</w:t>
      </w:r>
      <w:r>
        <w:rPr>
          <w:rFonts w:cstheme="minorHAnsi"/>
        </w:rPr>
        <w:t>.</w:t>
      </w:r>
    </w:p>
    <w:p w:rsidR="00E12FD5" w:rsidRPr="000B2119" w:rsidRDefault="003F4F60" w:rsidP="003F4F6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21.5. </w:t>
      </w:r>
      <w:r w:rsidR="000B2119" w:rsidRPr="000B2119">
        <w:rPr>
          <w:rFonts w:ascii="Calibri" w:hAnsi="Calibri" w:cstheme="minorHAnsi"/>
          <w:sz w:val="22"/>
          <w:szCs w:val="22"/>
        </w:rPr>
        <w:t>Pravidlá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:rsidR="00712587" w:rsidRPr="000B2119" w:rsidRDefault="00712587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:rsidR="00E12FD5" w:rsidRPr="00712587" w:rsidRDefault="00C214C3" w:rsidP="00C214C3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21.6. </w:t>
      </w:r>
      <w:r w:rsidR="000B2119" w:rsidRPr="000B2119">
        <w:rPr>
          <w:rFonts w:ascii="Calibri" w:hAnsi="Calibri" w:cstheme="minorHAnsi"/>
          <w:sz w:val="22"/>
          <w:szCs w:val="22"/>
        </w:rPr>
        <w:t xml:space="preserve">Obsahom komunikácie prostredníctvom komunikačného rozhrania systému JOSEPHINE bude predkladanie ponúk, vysvetľovanie </w:t>
      </w:r>
      <w:r w:rsidR="00712587">
        <w:rPr>
          <w:rFonts w:ascii="Calibri" w:hAnsi="Calibri" w:cstheme="minorHAnsi"/>
          <w:sz w:val="22"/>
          <w:szCs w:val="22"/>
        </w:rPr>
        <w:t xml:space="preserve">informácií nachádzajúcich sa vo Výzve, prípadné doplnenie Výzvy, </w:t>
      </w:r>
      <w:r w:rsidR="000B2119" w:rsidRPr="00712587">
        <w:rPr>
          <w:rFonts w:ascii="Calibri" w:hAnsi="Calibri" w:cstheme="minorHAnsi"/>
          <w:sz w:val="22"/>
          <w:szCs w:val="22"/>
        </w:rPr>
        <w:t>vysvetľovanie predložených ponúk, vysvetľov</w:t>
      </w:r>
      <w:r w:rsidR="0088605E" w:rsidRPr="00712587">
        <w:rPr>
          <w:rFonts w:ascii="Calibri" w:hAnsi="Calibri" w:cstheme="minorHAnsi"/>
          <w:sz w:val="22"/>
          <w:szCs w:val="22"/>
        </w:rPr>
        <w:t>anie predložených dokladov a atď</w:t>
      </w:r>
      <w:r w:rsidR="000B2119" w:rsidRPr="00712587">
        <w:rPr>
          <w:rFonts w:ascii="Calibri" w:hAnsi="Calibri" w:cstheme="minorHAnsi"/>
          <w:sz w:val="22"/>
          <w:szCs w:val="22"/>
        </w:rPr>
        <w:t>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</w:t>
      </w:r>
      <w:r w:rsidR="00712587">
        <w:rPr>
          <w:rFonts w:ascii="Calibri" w:hAnsi="Calibri" w:cstheme="minorHAnsi"/>
          <w:sz w:val="22"/>
          <w:szCs w:val="22"/>
        </w:rPr>
        <w:t>a</w:t>
      </w:r>
      <w:r w:rsidR="000B2119" w:rsidRPr="00712587">
        <w:rPr>
          <w:rFonts w:ascii="Calibri" w:hAnsi="Calibri" w:cstheme="minorHAnsi"/>
          <w:sz w:val="22"/>
          <w:szCs w:val="22"/>
        </w:rPr>
        <w:t xml:space="preserve"> prijíma</w:t>
      </w:r>
      <w:r w:rsidR="00E12FD5" w:rsidRPr="00712587">
        <w:rPr>
          <w:rFonts w:ascii="Calibri" w:hAnsi="Calibri"/>
          <w:sz w:val="22"/>
          <w:szCs w:val="22"/>
        </w:rPr>
        <w:t xml:space="preserve">. </w:t>
      </w:r>
    </w:p>
    <w:p w:rsidR="00E12FD5" w:rsidRPr="000B2119" w:rsidRDefault="00E12FD5" w:rsidP="00E12FD5">
      <w:pPr>
        <w:pStyle w:val="Default"/>
        <w:jc w:val="both"/>
        <w:rPr>
          <w:rFonts w:ascii="Calibri" w:hAnsi="Calibri"/>
          <w:sz w:val="22"/>
          <w:szCs w:val="22"/>
        </w:rPr>
      </w:pPr>
    </w:p>
    <w:p w:rsidR="00E12FD5" w:rsidRPr="000B2119" w:rsidRDefault="00C214C3" w:rsidP="00C214C3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21.7. </w:t>
      </w:r>
      <w:r w:rsidR="000B2119" w:rsidRPr="000B2119">
        <w:rPr>
          <w:rFonts w:ascii="Calibri" w:hAnsi="Calibri" w:cstheme="minorHAnsi"/>
          <w:sz w:val="22"/>
          <w:szCs w:val="22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:rsidR="000B2119" w:rsidRPr="008D311B" w:rsidRDefault="00C214C3" w:rsidP="00C214C3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21.8. </w:t>
      </w:r>
      <w:r w:rsidR="000B2119" w:rsidRPr="000B2119">
        <w:rPr>
          <w:rFonts w:ascii="Calibri" w:hAnsi="Calibri" w:cstheme="minorHAnsi"/>
          <w:sz w:val="22"/>
          <w:szCs w:val="22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:rsidR="008D311B" w:rsidRDefault="008D311B" w:rsidP="008D311B">
      <w:pPr>
        <w:pStyle w:val="Odsekzoznamu"/>
      </w:pPr>
    </w:p>
    <w:p w:rsidR="008D311B" w:rsidRDefault="00C214C3" w:rsidP="00DF50D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21.9. </w:t>
      </w:r>
      <w:r w:rsidR="008D311B" w:rsidRPr="008D311B">
        <w:rPr>
          <w:rFonts w:asciiTheme="minorHAnsi" w:hAnsiTheme="minorHAnsi"/>
          <w:sz w:val="22"/>
          <w:szCs w:val="22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</w:t>
      </w:r>
      <w:r w:rsidR="008D311B" w:rsidRPr="008D311B">
        <w:rPr>
          <w:rFonts w:asciiTheme="minorHAnsi" w:hAnsiTheme="minorHAnsi"/>
          <w:sz w:val="22"/>
          <w:szCs w:val="22"/>
        </w:rPr>
        <w:lastRenderedPageBreak/>
        <w:t xml:space="preserve">prostredníctvom notifikačných e-mailov, aby v danom obstarávaní zaklikli tlačidlo </w:t>
      </w:r>
      <w:r w:rsidR="008D311B" w:rsidRPr="008D311B">
        <w:rPr>
          <w:rFonts w:asciiTheme="minorHAnsi" w:hAnsiTheme="minorHAnsi"/>
          <w:b/>
          <w:bCs/>
          <w:sz w:val="22"/>
          <w:szCs w:val="22"/>
        </w:rPr>
        <w:t xml:space="preserve">„ZAUJÍMA MA TO“ </w:t>
      </w:r>
      <w:r w:rsidR="008D311B" w:rsidRPr="008D311B">
        <w:rPr>
          <w:rFonts w:asciiTheme="minorHAnsi" w:hAnsiTheme="minorHAnsi"/>
          <w:sz w:val="22"/>
          <w:szCs w:val="22"/>
        </w:rPr>
        <w:t>(v pravej hornej časti obrazovky).</w:t>
      </w:r>
    </w:p>
    <w:p w:rsidR="00C214C3" w:rsidRDefault="00C214C3" w:rsidP="00C214C3">
      <w:pPr>
        <w:pStyle w:val="Default"/>
        <w:rPr>
          <w:rFonts w:asciiTheme="minorHAnsi" w:hAnsiTheme="minorHAnsi"/>
          <w:sz w:val="22"/>
          <w:szCs w:val="22"/>
        </w:rPr>
      </w:pPr>
    </w:p>
    <w:p w:rsidR="00DF50D8" w:rsidRDefault="00C214C3" w:rsidP="00DF50D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21.10. Ak výzva nie je verejná, prístup k danému obstarávaniu si môžete zabezpečiť vložením kódu do systému JOSEPHINE, ktorý vám bude zaslaný </w:t>
      </w:r>
      <w:r w:rsidR="00DF50D8">
        <w:rPr>
          <w:rFonts w:asciiTheme="minorHAnsi" w:hAnsiTheme="minorHAnsi"/>
          <w:sz w:val="22"/>
          <w:szCs w:val="22"/>
        </w:rPr>
        <w:t xml:space="preserve">zo systému e-mailom. Kód máte možnosť vložiť po registrácii a prihlásení na doméme </w:t>
      </w:r>
      <w:hyperlink r:id="rId12" w:history="1">
        <w:r w:rsidR="00DF50D8" w:rsidRPr="007E7792">
          <w:rPr>
            <w:rStyle w:val="Hypertextovprepojenie"/>
            <w:rFonts w:asciiTheme="minorHAnsi" w:hAnsiTheme="minorHAnsi"/>
            <w:sz w:val="22"/>
            <w:szCs w:val="22"/>
          </w:rPr>
          <w:t>https://joseohine.proebiz.com/</w:t>
        </w:r>
      </w:hyperlink>
      <w:r w:rsidR="00DF50D8">
        <w:rPr>
          <w:rFonts w:asciiTheme="minorHAnsi" w:hAnsiTheme="minorHAnsi"/>
          <w:sz w:val="22"/>
          <w:szCs w:val="22"/>
        </w:rPr>
        <w:t xml:space="preserve">. Po vložení kódu sa pre Vás dané obstarávanie(zákazka) zverejní a budete tak mať dostupné všetky informácie poskytované verejným obstarávateľom k tomuto tendru. Verejný obstarávateľ odporúča záujemcom, ktorí chcú byť informovaní o prípadných aktualizáciách týkajúcich sa konkrétneho obstarávania prostredníctvom notifikačných e-mailov, aby v danom obstarávaní zaklikli tlačidlo </w:t>
      </w:r>
      <w:r w:rsidR="00DF50D8" w:rsidRPr="008D311B">
        <w:rPr>
          <w:rFonts w:asciiTheme="minorHAnsi" w:hAnsiTheme="minorHAnsi"/>
          <w:b/>
          <w:bCs/>
          <w:sz w:val="22"/>
          <w:szCs w:val="22"/>
        </w:rPr>
        <w:t>„ZAUJÍMA MA TO“</w:t>
      </w:r>
      <w:r w:rsidR="00DF50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F50D8" w:rsidRPr="008D311B">
        <w:rPr>
          <w:rFonts w:asciiTheme="minorHAnsi" w:hAnsiTheme="minorHAnsi"/>
          <w:b/>
          <w:bCs/>
          <w:sz w:val="22"/>
          <w:szCs w:val="22"/>
        </w:rPr>
        <w:t xml:space="preserve">“ </w:t>
      </w:r>
      <w:r w:rsidR="00DF50D8" w:rsidRPr="008D311B">
        <w:rPr>
          <w:rFonts w:asciiTheme="minorHAnsi" w:hAnsiTheme="minorHAnsi"/>
          <w:sz w:val="22"/>
          <w:szCs w:val="22"/>
        </w:rPr>
        <w:t>(v pravej hornej časti obrazovky).</w:t>
      </w:r>
    </w:p>
    <w:p w:rsidR="00C214C3" w:rsidRPr="008D311B" w:rsidRDefault="00C214C3" w:rsidP="00C214C3">
      <w:pPr>
        <w:pStyle w:val="Default"/>
        <w:rPr>
          <w:rFonts w:asciiTheme="minorHAnsi" w:hAnsiTheme="minorHAnsi"/>
          <w:sz w:val="22"/>
          <w:szCs w:val="22"/>
        </w:rPr>
      </w:pPr>
    </w:p>
    <w:p w:rsidR="00E12FD5" w:rsidRDefault="00E12FD5" w:rsidP="00F46547">
      <w:pPr>
        <w:ind w:left="0" w:firstLine="0"/>
        <w:rPr>
          <w:rFonts w:asciiTheme="minorHAnsi" w:hAnsiTheme="minorHAnsi"/>
        </w:rPr>
      </w:pPr>
    </w:p>
    <w:p w:rsidR="004C230A" w:rsidRPr="004C230A" w:rsidRDefault="004C25A6" w:rsidP="00D90543">
      <w:pPr>
        <w:pStyle w:val="Nadpis1"/>
        <w:numPr>
          <w:ilvl w:val="0"/>
          <w:numId w:val="33"/>
        </w:numPr>
        <w:ind w:right="273"/>
      </w:pPr>
      <w:bookmarkStart w:id="11" w:name="_Toc12176"/>
      <w:r>
        <w:t xml:space="preserve">Vysvetlenie </w:t>
      </w:r>
      <w:r w:rsidR="00CD6B05">
        <w:t>požiadaviek uvedených vo Výzve</w:t>
      </w:r>
      <w:bookmarkEnd w:id="11"/>
    </w:p>
    <w:p w:rsidR="004C230A" w:rsidRPr="003B51E6" w:rsidRDefault="00DF50D8" w:rsidP="00DF50D8">
      <w:pPr>
        <w:pStyle w:val="Default"/>
        <w:spacing w:line="26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22.1. </w:t>
      </w:r>
      <w:r w:rsidR="004C230A"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:rsidR="004C230A" w:rsidRPr="004C230A" w:rsidRDefault="004C230A" w:rsidP="004C230A">
      <w:pPr>
        <w:pStyle w:val="Odsekzoznamu"/>
        <w:ind w:firstLine="0"/>
        <w:rPr>
          <w:rFonts w:asciiTheme="minorHAnsi" w:hAnsiTheme="minorHAnsi"/>
        </w:rPr>
      </w:pPr>
    </w:p>
    <w:p w:rsidR="00961524" w:rsidRDefault="004C25A6" w:rsidP="00D90543">
      <w:pPr>
        <w:pStyle w:val="Nadpis1"/>
        <w:numPr>
          <w:ilvl w:val="0"/>
          <w:numId w:val="33"/>
        </w:numPr>
        <w:ind w:left="755" w:right="273"/>
      </w:pPr>
      <w:bookmarkStart w:id="12" w:name="_Toc12178"/>
      <w:r>
        <w:t>Vyhodnotenie ponúk</w:t>
      </w:r>
      <w:r>
        <w:rPr>
          <w:b w:val="0"/>
        </w:rPr>
        <w:t xml:space="preserve"> </w:t>
      </w:r>
      <w:bookmarkEnd w:id="12"/>
    </w:p>
    <w:p w:rsidR="008C0FFE" w:rsidRDefault="00DF50D8" w:rsidP="00DF50D8">
      <w:pPr>
        <w:pStyle w:val="Default"/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23.1. </w:t>
      </w:r>
      <w:r w:rsidR="008C0FFE" w:rsidRPr="00A61041">
        <w:rPr>
          <w:rFonts w:asciiTheme="minorHAnsi" w:hAnsiTheme="minorHAnsi"/>
          <w:sz w:val="22"/>
          <w:szCs w:val="22"/>
        </w:rPr>
        <w:t xml:space="preserve">Verejný obstarávateľ po uplynutí lehoty na predkladanie ponúk vyhodnotí splnenie </w:t>
      </w:r>
      <w:r w:rsidR="00305DCF">
        <w:rPr>
          <w:rFonts w:asciiTheme="minorHAnsi" w:hAnsiTheme="minorHAnsi"/>
          <w:sz w:val="22"/>
          <w:szCs w:val="22"/>
        </w:rPr>
        <w:t xml:space="preserve">podmienok účasti a </w:t>
      </w:r>
      <w:r w:rsidR="008C0FFE" w:rsidRPr="00A61041">
        <w:rPr>
          <w:rFonts w:asciiTheme="minorHAnsi" w:hAnsiTheme="minorHAnsi"/>
          <w:sz w:val="22"/>
          <w:szCs w:val="22"/>
        </w:rPr>
        <w:t>požiadaviek na predmet zákazky u uchádzača, kto</w:t>
      </w:r>
      <w:r w:rsidR="00145295">
        <w:rPr>
          <w:rFonts w:asciiTheme="minorHAnsi" w:hAnsiTheme="minorHAnsi"/>
          <w:sz w:val="22"/>
          <w:szCs w:val="22"/>
        </w:rPr>
        <w:t>rý sa umiestnil na prvom mieste</w:t>
      </w:r>
      <w:r w:rsidR="0028158B">
        <w:rPr>
          <w:rFonts w:asciiTheme="minorHAnsi" w:hAnsiTheme="minorHAnsi"/>
          <w:sz w:val="22"/>
          <w:szCs w:val="22"/>
        </w:rPr>
        <w:t xml:space="preserve"> v poradí</w:t>
      </w:r>
      <w:r w:rsidR="00145295">
        <w:rPr>
          <w:rFonts w:asciiTheme="minorHAnsi" w:hAnsiTheme="minorHAnsi"/>
          <w:sz w:val="22"/>
          <w:szCs w:val="22"/>
        </w:rPr>
        <w:t>, z hľadiska uplatnenia kritérií na vyhodnotenie ponúk.</w:t>
      </w:r>
    </w:p>
    <w:p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:rsidR="008C0FFE" w:rsidRDefault="00DF50D8" w:rsidP="00DF50D8">
      <w:pPr>
        <w:pStyle w:val="Default"/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23.2. </w:t>
      </w:r>
      <w:r w:rsidR="008C0FFE" w:rsidRPr="00A61041">
        <w:rPr>
          <w:rFonts w:asciiTheme="minorHAnsi" w:hAnsiTheme="minorHAnsi"/>
          <w:sz w:val="22"/>
          <w:szCs w:val="22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:rsidR="008C0FFE" w:rsidRDefault="00DF50D8" w:rsidP="00DF50D8">
      <w:pPr>
        <w:pStyle w:val="Default"/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23.3. </w:t>
      </w:r>
      <w:r w:rsidR="008C0FFE" w:rsidRPr="00A61041">
        <w:rPr>
          <w:rFonts w:asciiTheme="minorHAnsi" w:hAnsiTheme="minorHAnsi"/>
          <w:sz w:val="22"/>
          <w:szCs w:val="22"/>
        </w:rPr>
        <w:t>V prípade, ak ponuka uchádzača, ktorý sa umiestnil na prvom mieste nebude spĺňať požiadavky verejného obstarávateľa</w:t>
      </w:r>
      <w:r w:rsidR="00145295">
        <w:rPr>
          <w:rFonts w:asciiTheme="minorHAnsi" w:hAnsiTheme="minorHAnsi"/>
          <w:sz w:val="22"/>
          <w:szCs w:val="22"/>
        </w:rPr>
        <w:t>,</w:t>
      </w:r>
      <w:r w:rsidR="008C0FFE" w:rsidRPr="00A61041">
        <w:rPr>
          <w:rFonts w:asciiTheme="minorHAnsi" w:hAnsiTheme="minorHAnsi"/>
          <w:sz w:val="22"/>
          <w:szCs w:val="22"/>
        </w:rPr>
        <w:t xml:space="preserve"> pristúpi k vyhodnoteniu ponuky uchádzača, ktorý sa umiestnil v poradí na nasledujúcom mieste. </w:t>
      </w:r>
    </w:p>
    <w:p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:rsidR="008C0FFE" w:rsidRDefault="006129C9" w:rsidP="006129C9">
      <w:pPr>
        <w:pStyle w:val="Default"/>
        <w:spacing w:line="26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23.4. </w:t>
      </w:r>
      <w:r w:rsidR="006502E9">
        <w:rPr>
          <w:rFonts w:asciiTheme="minorHAnsi" w:hAnsiTheme="minorHAnsi"/>
          <w:sz w:val="22"/>
          <w:szCs w:val="22"/>
        </w:rPr>
        <w:t xml:space="preserve"> </w:t>
      </w:r>
      <w:r w:rsidR="008C0FFE" w:rsidRPr="00A61041">
        <w:rPr>
          <w:rFonts w:asciiTheme="minorHAnsi" w:hAnsiTheme="minorHAnsi"/>
          <w:sz w:val="22"/>
          <w:szCs w:val="22"/>
        </w:rPr>
        <w:t xml:space="preserve">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:rsidR="00961524" w:rsidRDefault="00961524" w:rsidP="00F46547">
      <w:pPr>
        <w:spacing w:after="10"/>
        <w:ind w:left="0" w:right="273" w:firstLine="0"/>
      </w:pPr>
    </w:p>
    <w:p w:rsidR="00961524" w:rsidRDefault="004C25A6" w:rsidP="00D90543">
      <w:pPr>
        <w:pStyle w:val="Nadpis1"/>
        <w:numPr>
          <w:ilvl w:val="0"/>
          <w:numId w:val="33"/>
        </w:numPr>
        <w:ind w:left="755" w:right="273"/>
        <w:rPr>
          <w:b w:val="0"/>
        </w:rPr>
      </w:pPr>
      <w:bookmarkStart w:id="13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13"/>
    </w:p>
    <w:p w:rsidR="001F26F1" w:rsidRPr="00E31458" w:rsidRDefault="00E31458" w:rsidP="00E31458">
      <w:pPr>
        <w:spacing w:after="0" w:line="259" w:lineRule="auto"/>
        <w:ind w:right="0"/>
        <w:jc w:val="left"/>
        <w:rPr>
          <w:u w:val="single"/>
        </w:rPr>
      </w:pPr>
      <w:r>
        <w:rPr>
          <w:u w:val="single"/>
        </w:rPr>
        <w:t xml:space="preserve">24.1. </w:t>
      </w:r>
      <w:r w:rsidR="001F26F1" w:rsidRPr="00E31458">
        <w:rPr>
          <w:u w:val="single"/>
        </w:rPr>
        <w:t>Kritériom na vyhodnotenie ponúk je najnižšia celková cena</w:t>
      </w:r>
      <w:r w:rsidR="00523701" w:rsidRPr="00E31458">
        <w:rPr>
          <w:u w:val="single"/>
        </w:rPr>
        <w:t xml:space="preserve"> za predmet zákazky</w:t>
      </w:r>
      <w:r w:rsidR="001F26F1" w:rsidRPr="00E31458">
        <w:rPr>
          <w:u w:val="single"/>
        </w:rPr>
        <w:t xml:space="preserve"> v EUR s</w:t>
      </w:r>
      <w:r w:rsidR="00DD1CC4" w:rsidRPr="00E31458">
        <w:rPr>
          <w:u w:val="single"/>
        </w:rPr>
        <w:t> </w:t>
      </w:r>
      <w:r w:rsidR="001F26F1" w:rsidRPr="00E31458">
        <w:rPr>
          <w:u w:val="single"/>
        </w:rPr>
        <w:t>DPH</w:t>
      </w:r>
      <w:r w:rsidR="00DD1CC4" w:rsidRPr="00E31458">
        <w:rPr>
          <w:u w:val="single"/>
        </w:rPr>
        <w:t>, zaokrúhlená na dve desatinné miesta</w:t>
      </w:r>
      <w:r w:rsidR="001F26F1" w:rsidRPr="00E31458">
        <w:rPr>
          <w:u w:val="single"/>
        </w:rPr>
        <w:t>.</w:t>
      </w:r>
    </w:p>
    <w:p w:rsidR="00E31458" w:rsidRPr="00E31458" w:rsidRDefault="00E31458" w:rsidP="00E31458">
      <w:pPr>
        <w:pStyle w:val="Odsekzoznamu"/>
        <w:spacing w:after="0" w:line="259" w:lineRule="auto"/>
        <w:ind w:right="0" w:firstLine="0"/>
        <w:jc w:val="left"/>
        <w:rPr>
          <w:u w:val="single"/>
        </w:rPr>
      </w:pPr>
    </w:p>
    <w:p w:rsidR="00073339" w:rsidRPr="00E31458" w:rsidRDefault="00E31458" w:rsidP="00E31458">
      <w:pPr>
        <w:tabs>
          <w:tab w:val="left" w:pos="426"/>
        </w:tabs>
        <w:spacing w:line="266" w:lineRule="auto"/>
        <w:rPr>
          <w:u w:val="single"/>
        </w:rPr>
      </w:pPr>
      <w:r>
        <w:rPr>
          <w:szCs w:val="20"/>
        </w:rPr>
        <w:lastRenderedPageBreak/>
        <w:t xml:space="preserve">24.2. </w:t>
      </w:r>
      <w:r w:rsidR="00073339" w:rsidRPr="00E31458">
        <w:rPr>
          <w:szCs w:val="20"/>
        </w:rPr>
        <w:t>Úspešným uchádzačom sa stane uchádzač, ktorý vo svojej ponuke predloží najnižšiu celkovú cenu za predmet zákazky v EUR s DPH. Poradie ostatných uchádzačov sa stanoví podľa stanoveného kritéria,  t.j. na druhom mieste sa umiestni uchádzač s druhou najnižšou celkovou cenou za predmet zákazky, na treťom mieste sa umiestni uchádzač s treťou najnižšou celkovou cenou za predmet zákazky atď.</w:t>
      </w:r>
    </w:p>
    <w:p w:rsidR="00073339" w:rsidRDefault="00073339" w:rsidP="00073339">
      <w:pPr>
        <w:pStyle w:val="Odsekzoznamu"/>
        <w:tabs>
          <w:tab w:val="left" w:pos="426"/>
        </w:tabs>
        <w:spacing w:after="0" w:line="256" w:lineRule="auto"/>
        <w:ind w:left="0" w:right="0" w:firstLine="0"/>
        <w:jc w:val="left"/>
        <w:rPr>
          <w:u w:val="single"/>
        </w:rPr>
      </w:pPr>
    </w:p>
    <w:p w:rsidR="00073339" w:rsidRDefault="00E31458" w:rsidP="00E31458">
      <w:pPr>
        <w:tabs>
          <w:tab w:val="left" w:pos="426"/>
        </w:tabs>
        <w:spacing w:line="266" w:lineRule="auto"/>
        <w:ind w:right="274"/>
      </w:pPr>
      <w:r>
        <w:t xml:space="preserve">24.3. </w:t>
      </w:r>
      <w:r w:rsidR="00073339">
        <w:t xml:space="preserve">Uchádzač vloží svoju cenovú ponuku, ako celkovú cenu vo finančnom  vyjadrení, 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:rsidR="00A25CCD" w:rsidRPr="00A25CCD" w:rsidRDefault="00A25CCD" w:rsidP="00073339">
      <w:pPr>
        <w:ind w:left="0" w:right="274" w:firstLine="0"/>
        <w:rPr>
          <w:u w:val="single" w:color="000000"/>
        </w:rPr>
      </w:pPr>
    </w:p>
    <w:p w:rsidR="00A25CCD" w:rsidRDefault="00271BD0" w:rsidP="00D90543">
      <w:pPr>
        <w:pStyle w:val="Nadpis1"/>
        <w:numPr>
          <w:ilvl w:val="0"/>
          <w:numId w:val="33"/>
        </w:numPr>
        <w:ind w:left="755" w:right="273"/>
        <w:rPr>
          <w:b w:val="0"/>
        </w:rPr>
      </w:pPr>
      <w:r>
        <w:t>Elektronická aukcia</w:t>
      </w:r>
    </w:p>
    <w:p w:rsidR="00A25CCD" w:rsidRPr="00A25CCD" w:rsidRDefault="00E31458" w:rsidP="00E31458">
      <w:r>
        <w:t xml:space="preserve">25.1. </w:t>
      </w:r>
      <w:r w:rsidR="00A25CCD">
        <w:t>Nepoužije sa.</w:t>
      </w:r>
    </w:p>
    <w:p w:rsidR="00961524" w:rsidRDefault="00961524">
      <w:pPr>
        <w:spacing w:after="93" w:line="259" w:lineRule="auto"/>
        <w:ind w:left="0" w:right="0" w:firstLine="0"/>
        <w:jc w:val="left"/>
      </w:pPr>
    </w:p>
    <w:p w:rsidR="00961524" w:rsidRDefault="00320CD0" w:rsidP="00D90543">
      <w:pPr>
        <w:pStyle w:val="Nadpis1"/>
        <w:numPr>
          <w:ilvl w:val="0"/>
          <w:numId w:val="33"/>
        </w:numPr>
        <w:ind w:left="705" w:right="273"/>
      </w:pPr>
      <w:bookmarkStart w:id="14" w:name="_Toc12180"/>
      <w:r>
        <w:t>Prijatie ponuky</w:t>
      </w:r>
      <w:r w:rsidR="004C25A6">
        <w:t xml:space="preserve"> a uzavretie zmluvy</w:t>
      </w:r>
      <w:r w:rsidR="004C25A6">
        <w:rPr>
          <w:b w:val="0"/>
        </w:rPr>
        <w:t xml:space="preserve"> </w:t>
      </w:r>
      <w:bookmarkEnd w:id="14"/>
    </w:p>
    <w:p w:rsidR="00320CD0" w:rsidRDefault="00E31458" w:rsidP="00E31458">
      <w:pPr>
        <w:pStyle w:val="Default"/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26.1. </w:t>
      </w:r>
      <w:r w:rsidR="00320CD0">
        <w:rPr>
          <w:rFonts w:asciiTheme="minorHAnsi" w:hAnsiTheme="minorHAnsi"/>
          <w:sz w:val="22"/>
          <w:szCs w:val="22"/>
        </w:rPr>
        <w:t xml:space="preserve">Verejný obstarávateľ </w:t>
      </w:r>
      <w:r>
        <w:rPr>
          <w:rFonts w:asciiTheme="minorHAnsi" w:hAnsiTheme="minorHAnsi"/>
          <w:sz w:val="22"/>
          <w:szCs w:val="22"/>
        </w:rPr>
        <w:t>zašle bezodkladne po vyhodnotení ponúk z hľadiska plnenia kritériá uchádzačom, ktorých ponuky sa vyhodnocovali oznámenie o výsledku vyhodnotenia ponúk, v ktorom úspešnému uchádzačovi oznámi, že jeho ponuku prijíma a neúspešným uchádzačom oznámi, že ich ponuky neprijíma a uvedie dôvody neprijatia ponúk a poradie uchádzačov.</w:t>
      </w:r>
      <w:r w:rsidR="00320CD0" w:rsidRPr="00C62F4A">
        <w:rPr>
          <w:rFonts w:asciiTheme="minorHAnsi" w:hAnsiTheme="minorHAnsi"/>
          <w:sz w:val="22"/>
          <w:szCs w:val="22"/>
        </w:rPr>
        <w:t xml:space="preserve"> </w:t>
      </w:r>
    </w:p>
    <w:p w:rsidR="00821FC2" w:rsidRPr="00C62F4A" w:rsidRDefault="00821FC2" w:rsidP="00AE203B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:rsidR="00821FC2" w:rsidRPr="00821FC2" w:rsidRDefault="00821FC2" w:rsidP="00821FC2">
      <w:pPr>
        <w:pStyle w:val="Default"/>
        <w:spacing w:after="69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26.2. </w:t>
      </w:r>
      <w:r w:rsidRPr="00821FC2">
        <w:rPr>
          <w:rFonts w:asciiTheme="minorHAnsi" w:hAnsiTheme="minorHAnsi"/>
          <w:sz w:val="22"/>
          <w:szCs w:val="22"/>
          <w:u w:val="single"/>
        </w:rPr>
        <w:t>Verejný obstarávateľ určuje nasledovné osobitné podmienky súvisiace s plnením zmluvy</w:t>
      </w:r>
      <w:r>
        <w:rPr>
          <w:rFonts w:asciiTheme="minorHAnsi" w:hAnsiTheme="minorHAnsi"/>
          <w:sz w:val="22"/>
          <w:szCs w:val="22"/>
          <w:u w:val="single"/>
        </w:rPr>
        <w:t xml:space="preserve">. </w:t>
      </w:r>
    </w:p>
    <w:p w:rsidR="00991CA1" w:rsidRDefault="00991CA1" w:rsidP="00821FC2">
      <w:pPr>
        <w:shd w:val="clear" w:color="auto" w:fill="FFFFFF"/>
        <w:spacing w:line="240" w:lineRule="auto"/>
        <w:ind w:left="0" w:right="0" w:firstLine="0"/>
        <w:rPr>
          <w:rFonts w:cs="Cambria"/>
          <w:b/>
          <w:color w:val="auto"/>
        </w:rPr>
      </w:pPr>
      <w:r w:rsidRPr="00821FC2">
        <w:rPr>
          <w:rFonts w:cs="Cambria"/>
          <w:color w:val="auto"/>
        </w:rPr>
        <w:t xml:space="preserve">Verejný obstarávateľ požaduje </w:t>
      </w:r>
      <w:r w:rsidRPr="00821FC2">
        <w:rPr>
          <w:rFonts w:cs="Cambria"/>
          <w:b/>
          <w:color w:val="auto"/>
        </w:rPr>
        <w:t xml:space="preserve">od úspešného uchádzača </w:t>
      </w:r>
      <w:r w:rsidRPr="00821FC2">
        <w:rPr>
          <w:rFonts w:cs="Cambria"/>
          <w:color w:val="auto"/>
        </w:rPr>
        <w:t xml:space="preserve">(zhotoviteľa), aby s dostatočným časovým predstihom pred podpisom zmluvy </w:t>
      </w:r>
      <w:r w:rsidR="005D5F7A" w:rsidRPr="00821FC2">
        <w:rPr>
          <w:rFonts w:cs="Cambria"/>
          <w:color w:val="auto"/>
        </w:rPr>
        <w:t xml:space="preserve">doručil prostredníctvom komunikačného rozhrania systému Josephine </w:t>
      </w:r>
      <w:r w:rsidRPr="00821FC2">
        <w:rPr>
          <w:rFonts w:cs="Cambria"/>
          <w:color w:val="auto"/>
        </w:rPr>
        <w:t xml:space="preserve">verejnému obstarávateľovi </w:t>
      </w:r>
      <w:r w:rsidR="005D5F7A" w:rsidRPr="00821FC2">
        <w:rPr>
          <w:rFonts w:cs="Cambria"/>
          <w:b/>
          <w:color w:val="auto"/>
        </w:rPr>
        <w:t xml:space="preserve">scan </w:t>
      </w:r>
      <w:r w:rsidRPr="00821FC2">
        <w:rPr>
          <w:rFonts w:cs="Cambria"/>
          <w:b/>
          <w:color w:val="auto"/>
        </w:rPr>
        <w:t>nasledovn</w:t>
      </w:r>
      <w:r w:rsidR="005D5F7A" w:rsidRPr="00821FC2">
        <w:rPr>
          <w:rFonts w:cs="Cambria"/>
          <w:b/>
          <w:color w:val="auto"/>
        </w:rPr>
        <w:t xml:space="preserve">ých </w:t>
      </w:r>
      <w:r w:rsidRPr="00821FC2">
        <w:rPr>
          <w:rFonts w:cs="Cambria"/>
          <w:b/>
          <w:color w:val="auto"/>
        </w:rPr>
        <w:t>doklad</w:t>
      </w:r>
      <w:r w:rsidR="005D5F7A" w:rsidRPr="00821FC2">
        <w:rPr>
          <w:rFonts w:cs="Cambria"/>
          <w:b/>
          <w:color w:val="auto"/>
        </w:rPr>
        <w:t>ov a</w:t>
      </w:r>
      <w:r w:rsidRPr="00821FC2">
        <w:rPr>
          <w:rFonts w:cs="Cambria"/>
          <w:b/>
          <w:color w:val="auto"/>
        </w:rPr>
        <w:t> dokument</w:t>
      </w:r>
      <w:r w:rsidR="005D5F7A" w:rsidRPr="00821FC2">
        <w:rPr>
          <w:rFonts w:cs="Cambria"/>
          <w:b/>
          <w:color w:val="auto"/>
        </w:rPr>
        <w:t>ov</w:t>
      </w:r>
      <w:r w:rsidRPr="00821FC2">
        <w:rPr>
          <w:rFonts w:cs="Cambria"/>
          <w:b/>
          <w:color w:val="auto"/>
        </w:rPr>
        <w:t>:</w:t>
      </w:r>
    </w:p>
    <w:p w:rsidR="00D34D85" w:rsidRPr="00A072C5" w:rsidRDefault="00D34D85" w:rsidP="00A072C5">
      <w:pPr>
        <w:shd w:val="clear" w:color="auto" w:fill="FFFFFF"/>
        <w:spacing w:after="0" w:line="240" w:lineRule="auto"/>
        <w:ind w:left="0" w:right="0" w:firstLine="0"/>
        <w:rPr>
          <w:rFonts w:cs="Cambria"/>
          <w:color w:val="FF0000"/>
        </w:rPr>
      </w:pPr>
    </w:p>
    <w:p w:rsidR="00DB7C96" w:rsidRPr="004B77E9" w:rsidRDefault="00A072C5" w:rsidP="00A072C5">
      <w:pPr>
        <w:pStyle w:val="Default"/>
        <w:numPr>
          <w:ilvl w:val="0"/>
          <w:numId w:val="25"/>
        </w:numPr>
        <w:spacing w:line="264" w:lineRule="auto"/>
        <w:ind w:left="851" w:hanging="425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</w:t>
      </w:r>
      <w:r w:rsidR="00991CA1" w:rsidRPr="00A072C5">
        <w:rPr>
          <w:rFonts w:asciiTheme="minorHAnsi" w:hAnsiTheme="minorHAnsi"/>
          <w:b/>
          <w:color w:val="auto"/>
          <w:sz w:val="22"/>
          <w:szCs w:val="22"/>
        </w:rPr>
        <w:t>oznam všetkých subdodávateľov</w:t>
      </w:r>
      <w:r w:rsidR="00991CA1" w:rsidRPr="00A072C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40907" w:rsidRPr="00A072C5">
        <w:rPr>
          <w:rFonts w:asciiTheme="minorHAnsi" w:hAnsiTheme="minorHAnsi"/>
          <w:color w:val="auto"/>
          <w:sz w:val="22"/>
          <w:szCs w:val="22"/>
        </w:rPr>
        <w:t xml:space="preserve">(ak existujú), </w:t>
      </w:r>
      <w:r w:rsidR="00991CA1" w:rsidRPr="00A072C5">
        <w:rPr>
          <w:rFonts w:asciiTheme="minorHAnsi" w:hAnsiTheme="minorHAnsi"/>
          <w:color w:val="auto"/>
          <w:sz w:val="22"/>
          <w:szCs w:val="22"/>
        </w:rPr>
        <w:t>s uvedením ich identifikačných údajov, predmetu subdodávky a údajov</w:t>
      </w:r>
      <w:bookmarkStart w:id="15" w:name="_GoBack"/>
      <w:bookmarkEnd w:id="15"/>
      <w:r w:rsidR="00991CA1" w:rsidRPr="00A072C5">
        <w:rPr>
          <w:rFonts w:asciiTheme="minorHAnsi" w:hAnsiTheme="minorHAnsi"/>
          <w:color w:val="auto"/>
          <w:sz w:val="22"/>
          <w:szCs w:val="22"/>
        </w:rPr>
        <w:t xml:space="preserve"> o osobe oprávnenej konať za každého subdodávateľa v rozsahu meno a priezvisko,</w:t>
      </w:r>
      <w:r w:rsidR="0056584F" w:rsidRPr="00A072C5">
        <w:rPr>
          <w:rFonts w:asciiTheme="minorHAnsi" w:hAnsiTheme="minorHAnsi"/>
          <w:color w:val="auto"/>
          <w:sz w:val="22"/>
          <w:szCs w:val="22"/>
        </w:rPr>
        <w:t xml:space="preserve"> adresa pobytu, dátum narodenia,</w:t>
      </w:r>
      <w:r w:rsidR="0050525C" w:rsidRPr="00A072C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0525C" w:rsidRPr="004B77E9">
        <w:rPr>
          <w:rFonts w:asciiTheme="minorHAnsi" w:hAnsiTheme="minorHAnsi"/>
          <w:b/>
          <w:color w:val="auto"/>
          <w:sz w:val="22"/>
          <w:szCs w:val="22"/>
        </w:rPr>
        <w:t>resp.</w:t>
      </w:r>
      <w:r w:rsidR="00A416E2" w:rsidRPr="004B77E9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50525C" w:rsidRPr="004B77E9">
        <w:rPr>
          <w:rFonts w:asciiTheme="minorHAnsi" w:hAnsiTheme="minorHAnsi"/>
          <w:b/>
          <w:color w:val="auto"/>
          <w:sz w:val="22"/>
          <w:szCs w:val="22"/>
        </w:rPr>
        <w:t>čestné vyhlás</w:t>
      </w:r>
      <w:r w:rsidRPr="004B77E9">
        <w:rPr>
          <w:rFonts w:asciiTheme="minorHAnsi" w:hAnsiTheme="minorHAnsi"/>
          <w:b/>
          <w:color w:val="auto"/>
          <w:sz w:val="22"/>
          <w:szCs w:val="22"/>
        </w:rPr>
        <w:t>enie o nevyužití subdodávateľov;</w:t>
      </w:r>
      <w:r w:rsidR="00DB7C96" w:rsidRPr="004B77E9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:rsidR="005F2F4B" w:rsidRPr="004B77E9" w:rsidRDefault="005F2F4B" w:rsidP="005F2F4B">
      <w:pPr>
        <w:pStyle w:val="Bezriadkovania"/>
        <w:tabs>
          <w:tab w:val="left" w:pos="993"/>
        </w:tabs>
        <w:ind w:left="709" w:hanging="276"/>
        <w:jc w:val="both"/>
        <w:rPr>
          <w:rFonts w:asciiTheme="minorHAnsi" w:hAnsiTheme="minorHAnsi" w:cstheme="minorHAnsi"/>
          <w:b/>
          <w:color w:val="FF0000"/>
        </w:rPr>
      </w:pPr>
      <w:r w:rsidRPr="004B77E9">
        <w:rPr>
          <w:rFonts w:asciiTheme="minorHAnsi" w:hAnsiTheme="minorHAnsi" w:cstheme="minorHAnsi"/>
          <w:b/>
          <w:color w:val="FF0000"/>
        </w:rPr>
        <w:tab/>
      </w:r>
    </w:p>
    <w:p w:rsidR="005D1B4F" w:rsidRDefault="005D1B4F" w:rsidP="005D1B4F">
      <w:pPr>
        <w:pStyle w:val="Bezriadkovania"/>
        <w:tabs>
          <w:tab w:val="left" w:pos="993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26.3. </w:t>
      </w:r>
      <w:r w:rsidRPr="004C6F8F">
        <w:rPr>
          <w:rFonts w:asciiTheme="minorHAnsi" w:hAnsiTheme="minorHAnsi"/>
          <w:sz w:val="22"/>
          <w:szCs w:val="22"/>
        </w:rPr>
        <w:t>Verejný obstarávateľ vyhodnotí pred podpisom zmluvy doklady a dokumenty podľa predošlého bodu</w:t>
      </w:r>
    </w:p>
    <w:p w:rsidR="005D1B4F" w:rsidRDefault="005D1B4F" w:rsidP="005D1B4F">
      <w:pPr>
        <w:pStyle w:val="Bezriadkovania"/>
        <w:tabs>
          <w:tab w:val="left" w:pos="993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Pr="004C6F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4C6F8F">
        <w:rPr>
          <w:rFonts w:asciiTheme="minorHAnsi" w:hAnsiTheme="minorHAnsi"/>
          <w:sz w:val="22"/>
          <w:szCs w:val="22"/>
        </w:rPr>
        <w:t xml:space="preserve">(26.2.) z pohľadu obsahovej a vecnej správnosti. Uvedené doklady a dokumenty budú prílohami </w:t>
      </w:r>
    </w:p>
    <w:p w:rsidR="005D1B4F" w:rsidRPr="005D1B4F" w:rsidRDefault="005D1B4F" w:rsidP="005D1B4F">
      <w:pPr>
        <w:pStyle w:val="Bezriadkovania"/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Pr="004C6F8F">
        <w:rPr>
          <w:rFonts w:asciiTheme="minorHAnsi" w:hAnsiTheme="minorHAnsi"/>
          <w:sz w:val="22"/>
          <w:szCs w:val="22"/>
        </w:rPr>
        <w:t xml:space="preserve">uzavretej zmluvy o dielo. </w:t>
      </w:r>
    </w:p>
    <w:p w:rsidR="005D1B4F" w:rsidRPr="004C6F8F" w:rsidRDefault="005D1B4F" w:rsidP="005D1B4F">
      <w:pPr>
        <w:pStyle w:val="Default"/>
        <w:spacing w:line="264" w:lineRule="auto"/>
        <w:ind w:left="426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5D1B4F" w:rsidRPr="004C6F8F" w:rsidRDefault="005D1B4F" w:rsidP="00F567BB">
      <w:pPr>
        <w:pStyle w:val="Default"/>
        <w:numPr>
          <w:ilvl w:val="1"/>
          <w:numId w:val="17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C6F8F">
        <w:rPr>
          <w:rFonts w:asciiTheme="minorHAnsi" w:hAnsiTheme="minorHAnsi"/>
          <w:sz w:val="22"/>
          <w:szCs w:val="22"/>
        </w:rPr>
        <w:t xml:space="preserve">Po vyhodnotení dokladov a dokumentov podľa bodu 26.2. zašle verejný obstarávateľ úspešnému uchádzačovi výzvu na podpis zmluvy. Úspešný uchádzač bezodkladne, najneskôr však do </w:t>
      </w:r>
      <w:r w:rsidR="003F04FA" w:rsidRPr="003F04FA">
        <w:rPr>
          <w:rFonts w:asciiTheme="minorHAnsi" w:hAnsiTheme="minorHAnsi"/>
          <w:b/>
          <w:sz w:val="22"/>
          <w:szCs w:val="22"/>
        </w:rPr>
        <w:t>3</w:t>
      </w:r>
      <w:r w:rsidRPr="003F04FA">
        <w:rPr>
          <w:rFonts w:asciiTheme="minorHAnsi" w:hAnsiTheme="minorHAnsi"/>
          <w:b/>
          <w:sz w:val="22"/>
          <w:szCs w:val="22"/>
        </w:rPr>
        <w:t xml:space="preserve"> </w:t>
      </w:r>
      <w:r w:rsidRPr="008A16DA">
        <w:rPr>
          <w:rFonts w:asciiTheme="minorHAnsi" w:hAnsiTheme="minorHAnsi"/>
          <w:b/>
          <w:sz w:val="22"/>
          <w:szCs w:val="22"/>
        </w:rPr>
        <w:t>pracovných</w:t>
      </w:r>
      <w:r w:rsidRPr="004C6F8F">
        <w:rPr>
          <w:rFonts w:asciiTheme="minorHAnsi" w:hAnsiTheme="minorHAnsi"/>
          <w:sz w:val="22"/>
          <w:szCs w:val="22"/>
        </w:rPr>
        <w:t xml:space="preserve"> </w:t>
      </w:r>
      <w:r w:rsidRPr="008A16DA">
        <w:rPr>
          <w:rFonts w:asciiTheme="minorHAnsi" w:hAnsiTheme="minorHAnsi"/>
          <w:b/>
          <w:sz w:val="22"/>
          <w:szCs w:val="22"/>
        </w:rPr>
        <w:t>dní</w:t>
      </w:r>
      <w:r w:rsidRPr="004C6F8F">
        <w:rPr>
          <w:rFonts w:asciiTheme="minorHAnsi" w:hAnsiTheme="minorHAnsi"/>
          <w:sz w:val="22"/>
          <w:szCs w:val="22"/>
        </w:rPr>
        <w:t xml:space="preserve"> odo dňa doručenia výzvy na podpis zmluvy doručí </w:t>
      </w:r>
      <w:r w:rsidR="004C02BC">
        <w:rPr>
          <w:rFonts w:asciiTheme="minorHAnsi" w:hAnsiTheme="minorHAnsi"/>
          <w:sz w:val="22"/>
          <w:szCs w:val="22"/>
        </w:rPr>
        <w:t xml:space="preserve"> </w:t>
      </w:r>
      <w:r w:rsidR="004C02BC" w:rsidRPr="004C02BC">
        <w:rPr>
          <w:rFonts w:asciiTheme="minorHAnsi" w:hAnsiTheme="minorHAnsi"/>
          <w:b/>
          <w:sz w:val="22"/>
          <w:szCs w:val="22"/>
          <w:u w:val="single"/>
        </w:rPr>
        <w:t>4</w:t>
      </w:r>
      <w:r w:rsidRPr="004C02BC">
        <w:rPr>
          <w:rFonts w:asciiTheme="minorHAnsi" w:hAnsiTheme="minorHAnsi"/>
          <w:b/>
          <w:bCs/>
          <w:sz w:val="22"/>
          <w:szCs w:val="22"/>
          <w:u w:val="single"/>
        </w:rPr>
        <w:t xml:space="preserve">x </w:t>
      </w:r>
      <w:r w:rsidRPr="004C02BC">
        <w:rPr>
          <w:rFonts w:asciiTheme="minorHAnsi" w:hAnsiTheme="minorHAnsi"/>
          <w:b/>
          <w:color w:val="auto"/>
          <w:sz w:val="22"/>
          <w:szCs w:val="22"/>
          <w:u w:val="single"/>
        </w:rPr>
        <w:t>podpísanú</w:t>
      </w:r>
      <w:r w:rsidRPr="004C6F8F">
        <w:rPr>
          <w:rFonts w:asciiTheme="minorHAnsi" w:hAnsiTheme="minorHAnsi"/>
          <w:sz w:val="22"/>
          <w:szCs w:val="22"/>
          <w:u w:val="single"/>
        </w:rPr>
        <w:t xml:space="preserve"> </w:t>
      </w:r>
      <w:r w:rsidR="003F04FA">
        <w:rPr>
          <w:rFonts w:asciiTheme="minorHAnsi" w:hAnsiTheme="minorHAnsi"/>
          <w:sz w:val="22"/>
          <w:szCs w:val="22"/>
          <w:u w:val="single"/>
        </w:rPr>
        <w:t>z</w:t>
      </w:r>
      <w:r w:rsidRPr="004C6F8F">
        <w:rPr>
          <w:rFonts w:asciiTheme="minorHAnsi" w:hAnsiTheme="minorHAnsi"/>
          <w:b/>
          <w:bCs/>
          <w:sz w:val="22"/>
          <w:szCs w:val="22"/>
          <w:u w:val="single"/>
        </w:rPr>
        <w:t>mluvu o dielo vrátane príloh</w:t>
      </w:r>
      <w:r w:rsidRPr="004C6F8F">
        <w:rPr>
          <w:rFonts w:asciiTheme="minorHAnsi" w:hAnsiTheme="minorHAnsi"/>
          <w:sz w:val="22"/>
          <w:szCs w:val="22"/>
        </w:rPr>
        <w:t xml:space="preserve"> na adresu verejného obstarávateľa uvedenú v bode 1 tejto výzvy. </w:t>
      </w:r>
    </w:p>
    <w:p w:rsidR="005D1B4F" w:rsidRPr="004C6F8F" w:rsidRDefault="005D1B4F" w:rsidP="005D1B4F">
      <w:pPr>
        <w:pStyle w:val="Default"/>
        <w:spacing w:line="264" w:lineRule="auto"/>
        <w:ind w:left="426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5D1B4F" w:rsidRPr="004C6F8F" w:rsidRDefault="005D1B4F" w:rsidP="00F567BB">
      <w:pPr>
        <w:pStyle w:val="Default"/>
        <w:numPr>
          <w:ilvl w:val="1"/>
          <w:numId w:val="17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C6F8F">
        <w:rPr>
          <w:rFonts w:asciiTheme="minorHAnsi" w:hAnsiTheme="minorHAnsi"/>
          <w:sz w:val="22"/>
          <w:szCs w:val="22"/>
        </w:rPr>
        <w:t xml:space="preserve">Nepredloženie dokladov a dokumentov podľa bodu 26.2. v lehote </w:t>
      </w:r>
      <w:r w:rsidRPr="005D1B4F">
        <w:rPr>
          <w:rFonts w:asciiTheme="minorHAnsi" w:hAnsiTheme="minorHAnsi"/>
          <w:b/>
          <w:sz w:val="22"/>
          <w:szCs w:val="22"/>
        </w:rPr>
        <w:t xml:space="preserve">do </w:t>
      </w:r>
      <w:r w:rsidR="003F04FA">
        <w:rPr>
          <w:rFonts w:asciiTheme="minorHAnsi" w:hAnsiTheme="minorHAnsi"/>
          <w:b/>
          <w:sz w:val="22"/>
          <w:szCs w:val="22"/>
        </w:rPr>
        <w:t xml:space="preserve"> 3</w:t>
      </w:r>
      <w:r w:rsidRPr="005D1B4F">
        <w:rPr>
          <w:rFonts w:asciiTheme="minorHAnsi" w:hAnsiTheme="minorHAnsi"/>
          <w:b/>
          <w:sz w:val="22"/>
          <w:szCs w:val="22"/>
        </w:rPr>
        <w:t xml:space="preserve"> pracovných dní</w:t>
      </w:r>
      <w:r w:rsidRPr="004C6F8F">
        <w:rPr>
          <w:rFonts w:asciiTheme="minorHAnsi" w:hAnsiTheme="minorHAnsi"/>
          <w:sz w:val="22"/>
          <w:szCs w:val="22"/>
        </w:rPr>
        <w:t xml:space="preserve"> od doručenia oznámenia podľa bodu 26.1. bude verejný obstarávateľ považovať za porušenie povinnosti úspešného uchádzača poskytnúť verejnému obstarávateľovi riadnu súčinnosť potrebnú na uzavretie zmluvy.</w:t>
      </w:r>
    </w:p>
    <w:p w:rsidR="005D1B4F" w:rsidRPr="004C6F8F" w:rsidRDefault="005D1B4F" w:rsidP="005D1B4F">
      <w:pPr>
        <w:pStyle w:val="Odsekzoznamu"/>
        <w:rPr>
          <w:rFonts w:asciiTheme="minorHAnsi" w:hAnsiTheme="minorHAnsi"/>
          <w:bCs/>
          <w:highlight w:val="yellow"/>
        </w:rPr>
      </w:pPr>
    </w:p>
    <w:p w:rsidR="005D1B4F" w:rsidRPr="004C6F8F" w:rsidRDefault="005D1B4F" w:rsidP="00F567BB">
      <w:pPr>
        <w:pStyle w:val="Default"/>
        <w:numPr>
          <w:ilvl w:val="1"/>
          <w:numId w:val="17"/>
        </w:numPr>
        <w:spacing w:line="264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C6F8F">
        <w:rPr>
          <w:rFonts w:asciiTheme="minorHAnsi" w:hAnsiTheme="minorHAnsi"/>
          <w:bCs/>
          <w:sz w:val="22"/>
          <w:szCs w:val="22"/>
        </w:rPr>
        <w:t>Verejný obstarávateľ si vyhradzuje právo neuzavrieť zmluvu o dielo s úspešným uchádzačom, ak nebudú verejným obstarávateľom vyčlenené finančné prostriedky na predmet zákazky</w:t>
      </w:r>
      <w:r w:rsidRPr="004C6F8F">
        <w:rPr>
          <w:rFonts w:asciiTheme="minorHAnsi" w:hAnsiTheme="minorHAnsi"/>
          <w:bCs/>
          <w:color w:val="auto"/>
          <w:sz w:val="22"/>
          <w:szCs w:val="22"/>
        </w:rPr>
        <w:t xml:space="preserve">. </w:t>
      </w:r>
    </w:p>
    <w:p w:rsidR="005D1B4F" w:rsidRPr="004C6F8F" w:rsidRDefault="005D1B4F" w:rsidP="005D1B4F">
      <w:pPr>
        <w:ind w:left="0" w:firstLine="0"/>
        <w:rPr>
          <w:rFonts w:asciiTheme="minorHAnsi" w:hAnsiTheme="minorHAnsi"/>
          <w:bCs/>
          <w:color w:val="auto"/>
          <w:highlight w:val="yellow"/>
        </w:rPr>
      </w:pPr>
    </w:p>
    <w:p w:rsidR="005D1B4F" w:rsidRPr="004C6F8F" w:rsidRDefault="005D1B4F" w:rsidP="00F567BB">
      <w:pPr>
        <w:pStyle w:val="Default"/>
        <w:numPr>
          <w:ilvl w:val="1"/>
          <w:numId w:val="17"/>
        </w:numPr>
        <w:spacing w:line="264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C6F8F">
        <w:rPr>
          <w:rFonts w:asciiTheme="minorHAnsi" w:hAnsiTheme="minorHAnsi"/>
          <w:bCs/>
          <w:color w:val="auto"/>
          <w:sz w:val="22"/>
          <w:szCs w:val="22"/>
        </w:rPr>
        <w:t>Verejný obstarávateľ si vyhradzuje právo zrušiť použitý postup zadávania zákazky, ak cenová ponuka úspešného uchádzača bude vyššia ako predpokladaná hodnota zákazky.</w:t>
      </w:r>
    </w:p>
    <w:p w:rsidR="00821FC2" w:rsidRDefault="00821FC2" w:rsidP="006B2952">
      <w:pPr>
        <w:pStyle w:val="Bezriadkovania"/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61524" w:rsidRDefault="00A215E7" w:rsidP="00F567BB">
      <w:pPr>
        <w:pStyle w:val="Nadpis1"/>
        <w:numPr>
          <w:ilvl w:val="0"/>
          <w:numId w:val="17"/>
        </w:numPr>
        <w:ind w:left="705" w:right="273"/>
      </w:pPr>
      <w:r>
        <w:lastRenderedPageBreak/>
        <w:t>Záverečné ustanovenia</w:t>
      </w:r>
    </w:p>
    <w:p w:rsidR="00961524" w:rsidRDefault="004C25A6" w:rsidP="00D66572">
      <w:pPr>
        <w:ind w:right="274"/>
      </w:pPr>
      <w:r>
        <w:t xml:space="preserve">Verejný obstarávateľ bude pri uskutočňovaní tohto postupu zadávania zákazky postupovať v súlade so </w:t>
      </w:r>
      <w:r w:rsidR="00EA5AD2">
        <w:t>Z</w:t>
      </w:r>
      <w:r w:rsidR="006B5C1C">
        <w:t>VO</w:t>
      </w:r>
      <w:r>
        <w:t xml:space="preserve">, prípadne inými všeobecne záväznými právnymi predpismi. </w:t>
      </w:r>
      <w:r w:rsidR="003A3FD9">
        <w:t xml:space="preserve">Proti rozhodnutiu verejného obstarávateľa pri postupe </w:t>
      </w:r>
      <w:r w:rsidR="00EA5AD2">
        <w:t>zadávania zákazky podľa § 117 Z</w:t>
      </w:r>
      <w:r w:rsidR="003A3FD9">
        <w:t>VO nie je možné v</w:t>
      </w:r>
      <w:r w:rsidR="00EA5AD2">
        <w:t xml:space="preserve"> zmysle § 170 ods. </w:t>
      </w:r>
      <w:r w:rsidR="00B91B54">
        <w:t>7</w:t>
      </w:r>
      <w:r w:rsidR="00EA5AD2">
        <w:t xml:space="preserve"> písm. b) Z</w:t>
      </w:r>
      <w:r w:rsidR="003A3FD9">
        <w:t>VO podať námietky.</w:t>
      </w:r>
    </w:p>
    <w:p w:rsidR="00A82DA2" w:rsidRDefault="004C25A6">
      <w:pPr>
        <w:spacing w:after="89" w:line="259" w:lineRule="auto"/>
        <w:ind w:left="0" w:right="0" w:firstLine="0"/>
        <w:jc w:val="left"/>
      </w:pPr>
      <w:r>
        <w:t xml:space="preserve"> </w:t>
      </w:r>
    </w:p>
    <w:p w:rsidR="00667B42" w:rsidRPr="00A32B2F" w:rsidRDefault="00667B42">
      <w:pPr>
        <w:spacing w:after="89" w:line="259" w:lineRule="auto"/>
        <w:ind w:left="0" w:right="0" w:firstLine="0"/>
        <w:jc w:val="left"/>
      </w:pPr>
    </w:p>
    <w:p w:rsidR="00961524" w:rsidRPr="002F411F" w:rsidRDefault="004C25A6" w:rsidP="00F567BB">
      <w:pPr>
        <w:pStyle w:val="Nadpis1"/>
        <w:numPr>
          <w:ilvl w:val="0"/>
          <w:numId w:val="17"/>
        </w:numPr>
        <w:ind w:left="705" w:right="273"/>
        <w:rPr>
          <w:color w:val="auto"/>
        </w:rPr>
      </w:pPr>
      <w:bookmarkStart w:id="16" w:name="_Toc12183"/>
      <w:r w:rsidRPr="002F411F">
        <w:rPr>
          <w:color w:val="auto"/>
        </w:rPr>
        <w:t>Prílohy</w:t>
      </w:r>
      <w:r w:rsidRPr="002F411F">
        <w:rPr>
          <w:b w:val="0"/>
          <w:color w:val="auto"/>
        </w:rPr>
        <w:t xml:space="preserve"> </w:t>
      </w:r>
      <w:bookmarkEnd w:id="16"/>
    </w:p>
    <w:p w:rsidR="003A3FD9" w:rsidRPr="00322A45" w:rsidRDefault="003A3FD9" w:rsidP="00640907">
      <w:pPr>
        <w:spacing w:after="59" w:line="266" w:lineRule="auto"/>
        <w:ind w:right="274" w:firstLine="335"/>
        <w:rPr>
          <w:color w:val="auto"/>
        </w:rPr>
      </w:pPr>
      <w:r w:rsidRPr="00322A45">
        <w:rPr>
          <w:color w:val="auto"/>
        </w:rPr>
        <w:t>Príloha</w:t>
      </w:r>
      <w:r w:rsidR="006D330A" w:rsidRPr="00322A45">
        <w:rPr>
          <w:color w:val="auto"/>
        </w:rPr>
        <w:t xml:space="preserve"> č.</w:t>
      </w:r>
      <w:r w:rsidRPr="00322A45">
        <w:rPr>
          <w:color w:val="auto"/>
        </w:rPr>
        <w:t>1</w:t>
      </w:r>
      <w:r w:rsidR="00587F1A" w:rsidRPr="00322A45">
        <w:rPr>
          <w:color w:val="auto"/>
        </w:rPr>
        <w:t xml:space="preserve"> Výzvy</w:t>
      </w:r>
      <w:r w:rsidR="00322A45">
        <w:rPr>
          <w:color w:val="auto"/>
        </w:rPr>
        <w:t xml:space="preserve"> </w:t>
      </w:r>
      <w:r w:rsidR="00D43B11" w:rsidRPr="00322A45">
        <w:rPr>
          <w:color w:val="auto"/>
        </w:rPr>
        <w:t>-</w:t>
      </w:r>
      <w:r w:rsidR="00B472FB" w:rsidRPr="00322A45">
        <w:rPr>
          <w:color w:val="auto"/>
        </w:rPr>
        <w:t>Titulný</w:t>
      </w:r>
      <w:r w:rsidR="006D330A" w:rsidRPr="00322A45">
        <w:rPr>
          <w:color w:val="auto"/>
        </w:rPr>
        <w:t xml:space="preserve"> list ponuky</w:t>
      </w:r>
    </w:p>
    <w:p w:rsidR="00961524" w:rsidRPr="00322A45" w:rsidRDefault="006D330A" w:rsidP="00640907">
      <w:pPr>
        <w:spacing w:after="75" w:line="266" w:lineRule="auto"/>
        <w:ind w:left="360" w:right="274" w:firstLine="0"/>
        <w:rPr>
          <w:color w:val="auto"/>
        </w:rPr>
      </w:pPr>
      <w:r w:rsidRPr="00322A45">
        <w:rPr>
          <w:color w:val="auto"/>
        </w:rPr>
        <w:t>Príloha č.</w:t>
      </w:r>
      <w:r w:rsidR="003A3FD9" w:rsidRPr="00322A45">
        <w:rPr>
          <w:color w:val="auto"/>
        </w:rPr>
        <w:t>2</w:t>
      </w:r>
      <w:r w:rsidR="00D43B11" w:rsidRPr="00322A45">
        <w:rPr>
          <w:color w:val="auto"/>
        </w:rPr>
        <w:t xml:space="preserve"> Výzvy</w:t>
      </w:r>
      <w:r w:rsidR="00322A45">
        <w:rPr>
          <w:color w:val="auto"/>
        </w:rPr>
        <w:t xml:space="preserve"> - </w:t>
      </w:r>
      <w:r w:rsidR="00885059" w:rsidRPr="00322A45">
        <w:rPr>
          <w:color w:val="auto"/>
        </w:rPr>
        <w:t>Návrh na plnenie kritéria</w:t>
      </w:r>
    </w:p>
    <w:p w:rsidR="003A3FD9" w:rsidRPr="00322A45" w:rsidRDefault="006D330A" w:rsidP="0052227D">
      <w:pPr>
        <w:spacing w:after="75" w:line="266" w:lineRule="auto"/>
        <w:ind w:left="360" w:right="274" w:firstLine="0"/>
        <w:rPr>
          <w:color w:val="auto"/>
        </w:rPr>
      </w:pPr>
      <w:r w:rsidRPr="00322A45">
        <w:rPr>
          <w:color w:val="auto"/>
        </w:rPr>
        <w:t>Príloha č.</w:t>
      </w:r>
      <w:r w:rsidR="003A3FD9" w:rsidRPr="00322A45">
        <w:rPr>
          <w:color w:val="auto"/>
        </w:rPr>
        <w:t xml:space="preserve">3 </w:t>
      </w:r>
      <w:r w:rsidR="00D43B11" w:rsidRPr="00322A45">
        <w:rPr>
          <w:color w:val="auto"/>
        </w:rPr>
        <w:t>Výzvy</w:t>
      </w:r>
      <w:r w:rsidR="00322A45">
        <w:rPr>
          <w:color w:val="auto"/>
        </w:rPr>
        <w:t xml:space="preserve"> - </w:t>
      </w:r>
      <w:r w:rsidRPr="00322A45">
        <w:rPr>
          <w:color w:val="auto"/>
        </w:rPr>
        <w:t>Zmluva o dielo</w:t>
      </w:r>
    </w:p>
    <w:p w:rsidR="00CA4B8E" w:rsidRPr="00322A45" w:rsidRDefault="00CA4B8E" w:rsidP="00EF348E">
      <w:pPr>
        <w:spacing w:after="59" w:line="266" w:lineRule="auto"/>
        <w:ind w:left="0" w:right="274" w:firstLine="360"/>
        <w:rPr>
          <w:color w:val="auto"/>
        </w:rPr>
      </w:pPr>
      <w:r w:rsidRPr="00322A45">
        <w:rPr>
          <w:color w:val="auto"/>
        </w:rPr>
        <w:t>Príloha č.</w:t>
      </w:r>
      <w:r w:rsidR="00DB63C8" w:rsidRPr="00322A45">
        <w:rPr>
          <w:color w:val="auto"/>
        </w:rPr>
        <w:t>4</w:t>
      </w:r>
      <w:r w:rsidRPr="00322A45">
        <w:rPr>
          <w:color w:val="auto"/>
        </w:rPr>
        <w:t xml:space="preserve"> Výzvy</w:t>
      </w:r>
      <w:r w:rsidR="00322A45">
        <w:rPr>
          <w:color w:val="auto"/>
        </w:rPr>
        <w:t xml:space="preserve"> - </w:t>
      </w:r>
      <w:r w:rsidRPr="00322A45">
        <w:rPr>
          <w:color w:val="auto"/>
        </w:rPr>
        <w:t xml:space="preserve">Čestné vyhlásenie podľa § 32 ods.1 písm. f) </w:t>
      </w:r>
    </w:p>
    <w:p w:rsidR="005169D3" w:rsidRPr="00322A45" w:rsidRDefault="006C1AE3" w:rsidP="00A61D2C">
      <w:pPr>
        <w:spacing w:after="59" w:line="266" w:lineRule="auto"/>
        <w:ind w:left="0" w:right="274" w:firstLine="360"/>
        <w:rPr>
          <w:color w:val="auto"/>
        </w:rPr>
      </w:pPr>
      <w:r w:rsidRPr="00322A45">
        <w:rPr>
          <w:color w:val="auto"/>
        </w:rPr>
        <w:t>Príloh</w:t>
      </w:r>
      <w:r w:rsidR="008020D2" w:rsidRPr="00322A45">
        <w:rPr>
          <w:color w:val="auto"/>
        </w:rPr>
        <w:t>a</w:t>
      </w:r>
      <w:r w:rsidRPr="00322A45">
        <w:rPr>
          <w:color w:val="auto"/>
        </w:rPr>
        <w:t xml:space="preserve"> č.</w:t>
      </w:r>
      <w:r w:rsidR="00D75B46" w:rsidRPr="00322A45">
        <w:rPr>
          <w:color w:val="auto"/>
        </w:rPr>
        <w:t>5</w:t>
      </w:r>
      <w:r w:rsidRPr="00322A45">
        <w:rPr>
          <w:color w:val="auto"/>
        </w:rPr>
        <w:t xml:space="preserve"> Výzvy</w:t>
      </w:r>
      <w:r w:rsidR="00322A45">
        <w:rPr>
          <w:color w:val="auto"/>
        </w:rPr>
        <w:t xml:space="preserve"> </w:t>
      </w:r>
      <w:r w:rsidRPr="00322A45">
        <w:rPr>
          <w:color w:val="auto"/>
        </w:rPr>
        <w:t>-</w:t>
      </w:r>
      <w:r w:rsidR="00B92D3C">
        <w:rPr>
          <w:color w:val="auto"/>
        </w:rPr>
        <w:t xml:space="preserve"> </w:t>
      </w:r>
      <w:r w:rsidR="0019598E" w:rsidRPr="00322A45">
        <w:rPr>
          <w:color w:val="auto"/>
        </w:rPr>
        <w:t>Výkaz výmer</w:t>
      </w:r>
    </w:p>
    <w:sectPr w:rsidR="005169D3" w:rsidRPr="00322A45" w:rsidSect="002510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A4" w:rsidRDefault="004812A4">
      <w:pPr>
        <w:spacing w:after="0" w:line="240" w:lineRule="auto"/>
      </w:pPr>
      <w:r>
        <w:separator/>
      </w:r>
    </w:p>
  </w:endnote>
  <w:endnote w:type="continuationSeparator" w:id="0">
    <w:p w:rsidR="004812A4" w:rsidRDefault="0048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2A7812">
      <w:fldChar w:fldCharType="begin"/>
    </w:r>
    <w:r>
      <w:instrText xml:space="preserve"> PAGE   \* MERGEFORMAT </w:instrText>
    </w:r>
    <w:r w:rsidR="002A7812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2A7812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ED362E" w:rsidRPr="00ED362E">
        <w:rPr>
          <w:rFonts w:ascii="Times New Roman" w:eastAsia="Times New Roman" w:hAnsi="Times New Roman" w:cs="Times New Roman"/>
          <w:b/>
          <w:noProof/>
          <w:sz w:val="24"/>
        </w:rPr>
        <w:t>12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2A7812">
      <w:fldChar w:fldCharType="begin"/>
    </w:r>
    <w:r>
      <w:instrText xml:space="preserve"> PAGE   \* MERGEFORMAT </w:instrText>
    </w:r>
    <w:r w:rsidR="002A7812">
      <w:fldChar w:fldCharType="separate"/>
    </w:r>
    <w:r w:rsidR="004B77E9" w:rsidRPr="004B77E9">
      <w:rPr>
        <w:rFonts w:ascii="Times New Roman" w:eastAsia="Times New Roman" w:hAnsi="Times New Roman" w:cs="Times New Roman"/>
        <w:b/>
        <w:noProof/>
        <w:sz w:val="24"/>
      </w:rPr>
      <w:t>11</w:t>
    </w:r>
    <w:r w:rsidR="002A7812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B77E9" w:rsidRPr="004B77E9">
        <w:rPr>
          <w:rFonts w:ascii="Times New Roman" w:eastAsia="Times New Roman" w:hAnsi="Times New Roman" w:cs="Times New Roman"/>
          <w:b/>
          <w:noProof/>
          <w:sz w:val="24"/>
        </w:rPr>
        <w:t>11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2A7812">
      <w:fldChar w:fldCharType="begin"/>
    </w:r>
    <w:r>
      <w:instrText xml:space="preserve"> PAGE   \* MERGEFORMAT </w:instrText>
    </w:r>
    <w:r w:rsidR="002A7812">
      <w:fldChar w:fldCharType="separate"/>
    </w:r>
    <w:r w:rsidR="00FB3696" w:rsidRPr="00FB3696">
      <w:rPr>
        <w:rFonts w:ascii="Times New Roman" w:eastAsia="Times New Roman" w:hAnsi="Times New Roman" w:cs="Times New Roman"/>
        <w:b/>
        <w:noProof/>
        <w:sz w:val="24"/>
      </w:rPr>
      <w:t>1</w:t>
    </w:r>
    <w:r w:rsidR="002A7812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FB3696" w:rsidRPr="00FB3696">
        <w:rPr>
          <w:rFonts w:ascii="Times New Roman" w:eastAsia="Times New Roman" w:hAnsi="Times New Roman" w:cs="Times New Roman"/>
          <w:b/>
          <w:noProof/>
          <w:sz w:val="24"/>
        </w:rPr>
        <w:t>11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A4" w:rsidRDefault="004812A4">
      <w:pPr>
        <w:spacing w:after="0" w:line="240" w:lineRule="auto"/>
      </w:pPr>
      <w:r>
        <w:separator/>
      </w:r>
    </w:p>
  </w:footnote>
  <w:footnote w:type="continuationSeparator" w:id="0">
    <w:p w:rsidR="004812A4" w:rsidRDefault="0048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67" w:rsidRDefault="00A81967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67" w:rsidRDefault="00A81967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67" w:rsidRDefault="00AE6490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81967" w:rsidRPr="00353691" w:rsidRDefault="00A81967" w:rsidP="002734BD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A81967" w:rsidRPr="00353691" w:rsidRDefault="00A81967" w:rsidP="002734BD">
                    <w:pPr>
                      <w:rPr>
                        <w:b/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</w:p>
  <w:p w:rsidR="00A81967" w:rsidRPr="00C8509D" w:rsidRDefault="00A81967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73018A" w:rsidRPr="00C8509D">
      <w:rPr>
        <w:rFonts w:asciiTheme="minorHAnsi" w:hAnsiTheme="minorHAnsi" w:cs="Calibri"/>
        <w:sz w:val="22"/>
        <w:szCs w:val="22"/>
      </w:rPr>
      <w:t xml:space="preserve"> </w:t>
    </w:r>
  </w:p>
  <w:p w:rsidR="0073018A" w:rsidRPr="00C8509D" w:rsidRDefault="00F70002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8"/>
      </w:rPr>
    </w:pPr>
    <w:r>
      <w:rPr>
        <w:rFonts w:asciiTheme="minorHAnsi" w:hAnsiTheme="minorHAnsi" w:cs="Calibri"/>
        <w:sz w:val="22"/>
        <w:szCs w:val="22"/>
      </w:rPr>
      <w:t>Školský internát</w:t>
    </w:r>
    <w:r w:rsidR="00A81967" w:rsidRPr="00C8509D">
      <w:rPr>
        <w:rFonts w:cs="Arial"/>
        <w:sz w:val="28"/>
      </w:rPr>
      <w:t xml:space="preserve">                                               </w:t>
    </w:r>
  </w:p>
  <w:p w:rsidR="00A81967" w:rsidRPr="00135750" w:rsidRDefault="00F70002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</w:rPr>
      <w:t>Ul. J. Švermu 1736/14</w:t>
    </w:r>
    <w:r w:rsidR="008576A3">
      <w:rPr>
        <w:rFonts w:cs="Arial"/>
      </w:rPr>
      <w:t xml:space="preserve"> </w:t>
    </w:r>
  </w:p>
  <w:p w:rsidR="00A81967" w:rsidRDefault="00F70002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</w:rPr>
      <w:t>960 78 Zvolen</w:t>
    </w:r>
  </w:p>
  <w:p w:rsidR="005D1B4B" w:rsidRPr="005D1B4B" w:rsidRDefault="005D1B4B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:rsidR="00A81967" w:rsidRDefault="00A81967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E41"/>
    <w:multiLevelType w:val="multilevel"/>
    <w:tmpl w:val="251A9C2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auto"/>
        <w:sz w:val="22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BA73921"/>
    <w:multiLevelType w:val="multilevel"/>
    <w:tmpl w:val="E97603C0"/>
    <w:lvl w:ilvl="0">
      <w:start w:val="4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4" w15:restartNumberingAfterBreak="0">
    <w:nsid w:val="0E7E2855"/>
    <w:multiLevelType w:val="multilevel"/>
    <w:tmpl w:val="04A48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0E7558"/>
    <w:multiLevelType w:val="multilevel"/>
    <w:tmpl w:val="EA30B348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8" w15:restartNumberingAfterBreak="0">
    <w:nsid w:val="1D7C58AC"/>
    <w:multiLevelType w:val="hybridMultilevel"/>
    <w:tmpl w:val="1E7AA5B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D680B"/>
    <w:multiLevelType w:val="multilevel"/>
    <w:tmpl w:val="9BD4C42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0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AB33CC"/>
    <w:multiLevelType w:val="multilevel"/>
    <w:tmpl w:val="C7082C30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B23DFD"/>
    <w:multiLevelType w:val="hybridMultilevel"/>
    <w:tmpl w:val="82E27D2C"/>
    <w:lvl w:ilvl="0" w:tplc="0EC283D6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DBE6B1D"/>
    <w:multiLevelType w:val="multilevel"/>
    <w:tmpl w:val="FD36C0EA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b w:val="0"/>
        <w:color w:val="auto"/>
        <w:sz w:val="22"/>
      </w:rPr>
    </w:lvl>
  </w:abstractNum>
  <w:abstractNum w:abstractNumId="16" w15:restartNumberingAfterBreak="0">
    <w:nsid w:val="41BE6874"/>
    <w:multiLevelType w:val="hybridMultilevel"/>
    <w:tmpl w:val="8CAC44F8"/>
    <w:lvl w:ilvl="0" w:tplc="8DFC6E6C">
      <w:numFmt w:val="bullet"/>
      <w:lvlText w:val="-"/>
      <w:lvlJc w:val="left"/>
      <w:pPr>
        <w:ind w:left="1068" w:hanging="360"/>
      </w:pPr>
      <w:rPr>
        <w:rFonts w:ascii="Calibri" w:eastAsia="Calibri" w:hAnsi="Calibri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38100FA"/>
    <w:multiLevelType w:val="hybridMultilevel"/>
    <w:tmpl w:val="4FE21B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D564B2"/>
    <w:multiLevelType w:val="multilevel"/>
    <w:tmpl w:val="782223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9" w15:restartNumberingAfterBreak="0">
    <w:nsid w:val="4EDE5723"/>
    <w:multiLevelType w:val="hybridMultilevel"/>
    <w:tmpl w:val="3A682C68"/>
    <w:lvl w:ilvl="0" w:tplc="B136E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65548B2"/>
    <w:multiLevelType w:val="hybridMultilevel"/>
    <w:tmpl w:val="AD24BD62"/>
    <w:lvl w:ilvl="0" w:tplc="D2968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23" w15:restartNumberingAfterBreak="0">
    <w:nsid w:val="6D3F4EFE"/>
    <w:multiLevelType w:val="multilevel"/>
    <w:tmpl w:val="6860CB2E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  <w:color w:val="auto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  <w:color w:val="auto"/>
      </w:rPr>
    </w:lvl>
  </w:abstractNum>
  <w:abstractNum w:abstractNumId="24" w15:restartNumberingAfterBreak="0">
    <w:nsid w:val="73D17395"/>
    <w:multiLevelType w:val="multilevel"/>
    <w:tmpl w:val="6E4CCAB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>
      <w:start w:val="8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25" w15:restartNumberingAfterBreak="0">
    <w:nsid w:val="73E90063"/>
    <w:multiLevelType w:val="multilevel"/>
    <w:tmpl w:val="8E5C0B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27" w15:restartNumberingAfterBreak="0">
    <w:nsid w:val="77C16AD3"/>
    <w:multiLevelType w:val="multilevel"/>
    <w:tmpl w:val="B924432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eastAsia="Calibr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eastAsia="Calibri" w:hAnsi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eastAsia="Calibri" w:hAnsi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eastAsia="Calibri" w:hAnsi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eastAsia="Calibri" w:hAnsi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eastAsia="Calibri" w:hAnsi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eastAsia="Calibri" w:hAnsi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eastAsia="Calibri" w:hAnsiTheme="minorHAnsi" w:hint="default"/>
        <w:b w:val="0"/>
      </w:rPr>
    </w:lvl>
  </w:abstractNum>
  <w:abstractNum w:abstractNumId="28" w15:restartNumberingAfterBreak="0">
    <w:nsid w:val="7CDE15DE"/>
    <w:multiLevelType w:val="hybridMultilevel"/>
    <w:tmpl w:val="EF0C5BEC"/>
    <w:lvl w:ilvl="0" w:tplc="FD706220">
      <w:numFmt w:val="bullet"/>
      <w:lvlText w:val="-"/>
      <w:lvlJc w:val="left"/>
      <w:pPr>
        <w:ind w:left="720" w:hanging="360"/>
      </w:pPr>
      <w:rPr>
        <w:rFonts w:ascii="Calibri" w:eastAsia="Calibri" w:hAnsi="Calibri" w:cs="Cambria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57621"/>
    <w:multiLevelType w:val="multilevel"/>
    <w:tmpl w:val="39A602A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4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1"/>
  </w:num>
  <w:num w:numId="9">
    <w:abstractNumId w:val="28"/>
  </w:num>
  <w:num w:numId="10">
    <w:abstractNumId w:val="16"/>
  </w:num>
  <w:num w:numId="11">
    <w:abstractNumId w:val="25"/>
  </w:num>
  <w:num w:numId="12">
    <w:abstractNumId w:val="19"/>
  </w:num>
  <w:num w:numId="13">
    <w:abstractNumId w:val="2"/>
  </w:num>
  <w:num w:numId="14">
    <w:abstractNumId w:val="0"/>
  </w:num>
  <w:num w:numId="15">
    <w:abstractNumId w:val="9"/>
  </w:num>
  <w:num w:numId="16">
    <w:abstractNumId w:val="1"/>
  </w:num>
  <w:num w:numId="17">
    <w:abstractNumId w:val="12"/>
  </w:num>
  <w:num w:numId="18">
    <w:abstractNumId w:val="4"/>
  </w:num>
  <w:num w:numId="19">
    <w:abstractNumId w:val="29"/>
  </w:num>
  <w:num w:numId="20">
    <w:abstractNumId w:val="6"/>
  </w:num>
  <w:num w:numId="21">
    <w:abstractNumId w:val="26"/>
  </w:num>
  <w:num w:numId="22">
    <w:abstractNumId w:val="24"/>
  </w:num>
  <w:num w:numId="23">
    <w:abstractNumId w:val="17"/>
  </w:num>
  <w:num w:numId="24">
    <w:abstractNumId w:val="22"/>
  </w:num>
  <w:num w:numId="25">
    <w:abstractNumId w:val="20"/>
  </w:num>
  <w:num w:numId="26">
    <w:abstractNumId w:val="8"/>
  </w:num>
  <w:num w:numId="27">
    <w:abstractNumId w:val="13"/>
  </w:num>
  <w:num w:numId="28">
    <w:abstractNumId w:val="15"/>
  </w:num>
  <w:num w:numId="29">
    <w:abstractNumId w:val="3"/>
  </w:num>
  <w:num w:numId="30">
    <w:abstractNumId w:val="25"/>
  </w:num>
  <w:num w:numId="31">
    <w:abstractNumId w:val="1"/>
  </w:num>
  <w:num w:numId="32">
    <w:abstractNumId w:val="16"/>
  </w:num>
  <w:num w:numId="33">
    <w:abstractNumId w:val="23"/>
  </w:num>
  <w:num w:numId="34">
    <w:abstractNumId w:val="27"/>
  </w:num>
  <w:num w:numId="35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2A5"/>
    <w:rsid w:val="00000383"/>
    <w:rsid w:val="000015AB"/>
    <w:rsid w:val="0000550A"/>
    <w:rsid w:val="00005CF3"/>
    <w:rsid w:val="00017A67"/>
    <w:rsid w:val="000215BC"/>
    <w:rsid w:val="000226A1"/>
    <w:rsid w:val="000248F2"/>
    <w:rsid w:val="000279AF"/>
    <w:rsid w:val="00027ABF"/>
    <w:rsid w:val="0003220D"/>
    <w:rsid w:val="00032F20"/>
    <w:rsid w:val="00034DA4"/>
    <w:rsid w:val="00036DA2"/>
    <w:rsid w:val="00040063"/>
    <w:rsid w:val="00042344"/>
    <w:rsid w:val="000434F7"/>
    <w:rsid w:val="00044868"/>
    <w:rsid w:val="00045101"/>
    <w:rsid w:val="00047D50"/>
    <w:rsid w:val="00051C9D"/>
    <w:rsid w:val="00053A2D"/>
    <w:rsid w:val="0005466A"/>
    <w:rsid w:val="000548E8"/>
    <w:rsid w:val="0006011E"/>
    <w:rsid w:val="00061F88"/>
    <w:rsid w:val="000620A7"/>
    <w:rsid w:val="00063225"/>
    <w:rsid w:val="0006569A"/>
    <w:rsid w:val="000662B3"/>
    <w:rsid w:val="00066CD1"/>
    <w:rsid w:val="0007241C"/>
    <w:rsid w:val="00073339"/>
    <w:rsid w:val="0007395E"/>
    <w:rsid w:val="00073BDF"/>
    <w:rsid w:val="00073E99"/>
    <w:rsid w:val="000755E7"/>
    <w:rsid w:val="00075B0B"/>
    <w:rsid w:val="00081358"/>
    <w:rsid w:val="000837D7"/>
    <w:rsid w:val="00083AC1"/>
    <w:rsid w:val="000870D3"/>
    <w:rsid w:val="00090299"/>
    <w:rsid w:val="00092C59"/>
    <w:rsid w:val="00092F92"/>
    <w:rsid w:val="0009474F"/>
    <w:rsid w:val="000951E8"/>
    <w:rsid w:val="000A0269"/>
    <w:rsid w:val="000A09C6"/>
    <w:rsid w:val="000A36E6"/>
    <w:rsid w:val="000A62B5"/>
    <w:rsid w:val="000A63EA"/>
    <w:rsid w:val="000A7F9B"/>
    <w:rsid w:val="000B0042"/>
    <w:rsid w:val="000B0267"/>
    <w:rsid w:val="000B179D"/>
    <w:rsid w:val="000B2119"/>
    <w:rsid w:val="000B5375"/>
    <w:rsid w:val="000C1695"/>
    <w:rsid w:val="000C39FE"/>
    <w:rsid w:val="000C3BFC"/>
    <w:rsid w:val="000C6EE4"/>
    <w:rsid w:val="000C7390"/>
    <w:rsid w:val="000C78E6"/>
    <w:rsid w:val="000D12CE"/>
    <w:rsid w:val="000D19AD"/>
    <w:rsid w:val="000D1F47"/>
    <w:rsid w:val="000D2E1F"/>
    <w:rsid w:val="000D3BD6"/>
    <w:rsid w:val="000E033A"/>
    <w:rsid w:val="000E11EF"/>
    <w:rsid w:val="000E340C"/>
    <w:rsid w:val="000E53FC"/>
    <w:rsid w:val="000E706D"/>
    <w:rsid w:val="000F0BCA"/>
    <w:rsid w:val="000F3B6D"/>
    <w:rsid w:val="000F4E10"/>
    <w:rsid w:val="000F56A3"/>
    <w:rsid w:val="00100C41"/>
    <w:rsid w:val="00101364"/>
    <w:rsid w:val="00103E9D"/>
    <w:rsid w:val="00106A40"/>
    <w:rsid w:val="00106F9F"/>
    <w:rsid w:val="00107BC1"/>
    <w:rsid w:val="00110E6C"/>
    <w:rsid w:val="00115260"/>
    <w:rsid w:val="00117A48"/>
    <w:rsid w:val="0012040C"/>
    <w:rsid w:val="00122046"/>
    <w:rsid w:val="00134D5E"/>
    <w:rsid w:val="00135750"/>
    <w:rsid w:val="00137DA5"/>
    <w:rsid w:val="001430D7"/>
    <w:rsid w:val="0014497F"/>
    <w:rsid w:val="00145295"/>
    <w:rsid w:val="00147E56"/>
    <w:rsid w:val="001502B6"/>
    <w:rsid w:val="001527E1"/>
    <w:rsid w:val="00153992"/>
    <w:rsid w:val="00157C58"/>
    <w:rsid w:val="00160F7A"/>
    <w:rsid w:val="0016264A"/>
    <w:rsid w:val="00162666"/>
    <w:rsid w:val="00162A48"/>
    <w:rsid w:val="0016439F"/>
    <w:rsid w:val="001645E1"/>
    <w:rsid w:val="001661FA"/>
    <w:rsid w:val="0016776D"/>
    <w:rsid w:val="00171C0A"/>
    <w:rsid w:val="001742B0"/>
    <w:rsid w:val="00175998"/>
    <w:rsid w:val="00182E40"/>
    <w:rsid w:val="00183022"/>
    <w:rsid w:val="0018432F"/>
    <w:rsid w:val="0018437F"/>
    <w:rsid w:val="00185030"/>
    <w:rsid w:val="00185496"/>
    <w:rsid w:val="00186F2B"/>
    <w:rsid w:val="00190DB9"/>
    <w:rsid w:val="00191D83"/>
    <w:rsid w:val="0019598E"/>
    <w:rsid w:val="00197682"/>
    <w:rsid w:val="00197BFC"/>
    <w:rsid w:val="00197DAB"/>
    <w:rsid w:val="001A187A"/>
    <w:rsid w:val="001A1ABE"/>
    <w:rsid w:val="001A6DCA"/>
    <w:rsid w:val="001A7C08"/>
    <w:rsid w:val="001B0945"/>
    <w:rsid w:val="001B1EDA"/>
    <w:rsid w:val="001B3BA8"/>
    <w:rsid w:val="001B3E01"/>
    <w:rsid w:val="001B40B4"/>
    <w:rsid w:val="001B45BA"/>
    <w:rsid w:val="001C2348"/>
    <w:rsid w:val="001C4B94"/>
    <w:rsid w:val="001C6D37"/>
    <w:rsid w:val="001C71BE"/>
    <w:rsid w:val="001C746F"/>
    <w:rsid w:val="001D192A"/>
    <w:rsid w:val="001E2223"/>
    <w:rsid w:val="001E2DCB"/>
    <w:rsid w:val="001E3F44"/>
    <w:rsid w:val="001E428A"/>
    <w:rsid w:val="001E5632"/>
    <w:rsid w:val="001E5E7F"/>
    <w:rsid w:val="001E6632"/>
    <w:rsid w:val="001E6A64"/>
    <w:rsid w:val="001E6B46"/>
    <w:rsid w:val="001E71DD"/>
    <w:rsid w:val="001F26F1"/>
    <w:rsid w:val="001F2E61"/>
    <w:rsid w:val="001F33F0"/>
    <w:rsid w:val="001F60EB"/>
    <w:rsid w:val="001F7686"/>
    <w:rsid w:val="001F7F6D"/>
    <w:rsid w:val="00200B40"/>
    <w:rsid w:val="002031C5"/>
    <w:rsid w:val="00203652"/>
    <w:rsid w:val="00204EB1"/>
    <w:rsid w:val="002065B1"/>
    <w:rsid w:val="002113EE"/>
    <w:rsid w:val="00212557"/>
    <w:rsid w:val="00217269"/>
    <w:rsid w:val="002223D7"/>
    <w:rsid w:val="002238DC"/>
    <w:rsid w:val="00225A5E"/>
    <w:rsid w:val="00230266"/>
    <w:rsid w:val="0023521E"/>
    <w:rsid w:val="002404AD"/>
    <w:rsid w:val="00242E45"/>
    <w:rsid w:val="0025041A"/>
    <w:rsid w:val="00251032"/>
    <w:rsid w:val="00251558"/>
    <w:rsid w:val="00251EFB"/>
    <w:rsid w:val="002543BC"/>
    <w:rsid w:val="00263152"/>
    <w:rsid w:val="00263BA5"/>
    <w:rsid w:val="00266529"/>
    <w:rsid w:val="00271BD0"/>
    <w:rsid w:val="002729D2"/>
    <w:rsid w:val="002734BD"/>
    <w:rsid w:val="00273C2D"/>
    <w:rsid w:val="002755B3"/>
    <w:rsid w:val="0027775B"/>
    <w:rsid w:val="0028158B"/>
    <w:rsid w:val="002819D8"/>
    <w:rsid w:val="002852E7"/>
    <w:rsid w:val="00285A15"/>
    <w:rsid w:val="002860DE"/>
    <w:rsid w:val="00287518"/>
    <w:rsid w:val="00287F20"/>
    <w:rsid w:val="00292CC4"/>
    <w:rsid w:val="00293A51"/>
    <w:rsid w:val="00296457"/>
    <w:rsid w:val="002A0323"/>
    <w:rsid w:val="002A2129"/>
    <w:rsid w:val="002A2293"/>
    <w:rsid w:val="002A2F68"/>
    <w:rsid w:val="002A6DC5"/>
    <w:rsid w:val="002A7812"/>
    <w:rsid w:val="002B0E93"/>
    <w:rsid w:val="002B30C3"/>
    <w:rsid w:val="002B7E15"/>
    <w:rsid w:val="002C1E19"/>
    <w:rsid w:val="002C3437"/>
    <w:rsid w:val="002C3602"/>
    <w:rsid w:val="002C501E"/>
    <w:rsid w:val="002C561A"/>
    <w:rsid w:val="002C5BEF"/>
    <w:rsid w:val="002C5FFE"/>
    <w:rsid w:val="002C6307"/>
    <w:rsid w:val="002C6ABC"/>
    <w:rsid w:val="002C7F9C"/>
    <w:rsid w:val="002D267E"/>
    <w:rsid w:val="002D4455"/>
    <w:rsid w:val="002E1ECC"/>
    <w:rsid w:val="002E4A16"/>
    <w:rsid w:val="002E6422"/>
    <w:rsid w:val="002F1E56"/>
    <w:rsid w:val="002F411F"/>
    <w:rsid w:val="002F4D14"/>
    <w:rsid w:val="002F6651"/>
    <w:rsid w:val="00300EBE"/>
    <w:rsid w:val="003015B0"/>
    <w:rsid w:val="00302BB5"/>
    <w:rsid w:val="00303227"/>
    <w:rsid w:val="00303B65"/>
    <w:rsid w:val="00305DCF"/>
    <w:rsid w:val="003069C0"/>
    <w:rsid w:val="00307253"/>
    <w:rsid w:val="00310C75"/>
    <w:rsid w:val="00313FD3"/>
    <w:rsid w:val="00320561"/>
    <w:rsid w:val="00320CD0"/>
    <w:rsid w:val="00322318"/>
    <w:rsid w:val="00322607"/>
    <w:rsid w:val="00322A45"/>
    <w:rsid w:val="00322B4E"/>
    <w:rsid w:val="003235C5"/>
    <w:rsid w:val="003238DB"/>
    <w:rsid w:val="00323BF6"/>
    <w:rsid w:val="003248B5"/>
    <w:rsid w:val="00324AB1"/>
    <w:rsid w:val="003273E6"/>
    <w:rsid w:val="00327F7F"/>
    <w:rsid w:val="003300DA"/>
    <w:rsid w:val="0033126D"/>
    <w:rsid w:val="00334BA8"/>
    <w:rsid w:val="003353C3"/>
    <w:rsid w:val="0034250C"/>
    <w:rsid w:val="00344F18"/>
    <w:rsid w:val="00345848"/>
    <w:rsid w:val="00346E9C"/>
    <w:rsid w:val="00350115"/>
    <w:rsid w:val="0035075A"/>
    <w:rsid w:val="00351D91"/>
    <w:rsid w:val="0035365D"/>
    <w:rsid w:val="00355353"/>
    <w:rsid w:val="003560A8"/>
    <w:rsid w:val="00356135"/>
    <w:rsid w:val="00367C13"/>
    <w:rsid w:val="00373A02"/>
    <w:rsid w:val="00375978"/>
    <w:rsid w:val="00375C03"/>
    <w:rsid w:val="00377F96"/>
    <w:rsid w:val="00380349"/>
    <w:rsid w:val="00380587"/>
    <w:rsid w:val="003851DA"/>
    <w:rsid w:val="00385652"/>
    <w:rsid w:val="0038709C"/>
    <w:rsid w:val="00390E8B"/>
    <w:rsid w:val="0039276B"/>
    <w:rsid w:val="003963D8"/>
    <w:rsid w:val="003966F0"/>
    <w:rsid w:val="00397B37"/>
    <w:rsid w:val="00397C63"/>
    <w:rsid w:val="003A30CD"/>
    <w:rsid w:val="003A3FD9"/>
    <w:rsid w:val="003A5247"/>
    <w:rsid w:val="003A6CE3"/>
    <w:rsid w:val="003A75DE"/>
    <w:rsid w:val="003A7964"/>
    <w:rsid w:val="003B36A5"/>
    <w:rsid w:val="003B3CE4"/>
    <w:rsid w:val="003B42AD"/>
    <w:rsid w:val="003B532E"/>
    <w:rsid w:val="003C0C38"/>
    <w:rsid w:val="003C0E7B"/>
    <w:rsid w:val="003C228F"/>
    <w:rsid w:val="003C23C8"/>
    <w:rsid w:val="003C49E2"/>
    <w:rsid w:val="003C72A2"/>
    <w:rsid w:val="003D0050"/>
    <w:rsid w:val="003D01E9"/>
    <w:rsid w:val="003D11D7"/>
    <w:rsid w:val="003D14B3"/>
    <w:rsid w:val="003D42D2"/>
    <w:rsid w:val="003D63C8"/>
    <w:rsid w:val="003E156F"/>
    <w:rsid w:val="003F04FA"/>
    <w:rsid w:val="003F4984"/>
    <w:rsid w:val="003F4F60"/>
    <w:rsid w:val="003F52A5"/>
    <w:rsid w:val="003F535A"/>
    <w:rsid w:val="003F6FA9"/>
    <w:rsid w:val="00400A1A"/>
    <w:rsid w:val="00400B3A"/>
    <w:rsid w:val="00401AFE"/>
    <w:rsid w:val="0040208C"/>
    <w:rsid w:val="004056E8"/>
    <w:rsid w:val="0040589E"/>
    <w:rsid w:val="0040721B"/>
    <w:rsid w:val="0041538A"/>
    <w:rsid w:val="0041567B"/>
    <w:rsid w:val="004159FA"/>
    <w:rsid w:val="004218B8"/>
    <w:rsid w:val="00423244"/>
    <w:rsid w:val="004242F5"/>
    <w:rsid w:val="00425B82"/>
    <w:rsid w:val="00425D41"/>
    <w:rsid w:val="00425F56"/>
    <w:rsid w:val="004263E6"/>
    <w:rsid w:val="00426655"/>
    <w:rsid w:val="0043511F"/>
    <w:rsid w:val="0043698A"/>
    <w:rsid w:val="00444221"/>
    <w:rsid w:val="004447C6"/>
    <w:rsid w:val="00445812"/>
    <w:rsid w:val="0044791B"/>
    <w:rsid w:val="00447F2C"/>
    <w:rsid w:val="00447F5A"/>
    <w:rsid w:val="00451004"/>
    <w:rsid w:val="00452E66"/>
    <w:rsid w:val="004567FB"/>
    <w:rsid w:val="00457F89"/>
    <w:rsid w:val="00460FE1"/>
    <w:rsid w:val="00461D8B"/>
    <w:rsid w:val="00465030"/>
    <w:rsid w:val="00470978"/>
    <w:rsid w:val="004730DD"/>
    <w:rsid w:val="00473E46"/>
    <w:rsid w:val="00474B43"/>
    <w:rsid w:val="004812A4"/>
    <w:rsid w:val="0048290B"/>
    <w:rsid w:val="004846A6"/>
    <w:rsid w:val="00484A59"/>
    <w:rsid w:val="00487673"/>
    <w:rsid w:val="004915B4"/>
    <w:rsid w:val="00493497"/>
    <w:rsid w:val="00493B6F"/>
    <w:rsid w:val="004950CD"/>
    <w:rsid w:val="00495E80"/>
    <w:rsid w:val="004968E9"/>
    <w:rsid w:val="004A10C2"/>
    <w:rsid w:val="004A2CD3"/>
    <w:rsid w:val="004A3584"/>
    <w:rsid w:val="004A4C13"/>
    <w:rsid w:val="004A56AF"/>
    <w:rsid w:val="004B189E"/>
    <w:rsid w:val="004B3A8D"/>
    <w:rsid w:val="004B4DB1"/>
    <w:rsid w:val="004B77E9"/>
    <w:rsid w:val="004C02BC"/>
    <w:rsid w:val="004C230A"/>
    <w:rsid w:val="004C25A6"/>
    <w:rsid w:val="004C5F1F"/>
    <w:rsid w:val="004C6933"/>
    <w:rsid w:val="004D0AF4"/>
    <w:rsid w:val="004D14A1"/>
    <w:rsid w:val="004D193B"/>
    <w:rsid w:val="004D2417"/>
    <w:rsid w:val="004D2849"/>
    <w:rsid w:val="004D7825"/>
    <w:rsid w:val="004D7C5A"/>
    <w:rsid w:val="004E0573"/>
    <w:rsid w:val="004E4847"/>
    <w:rsid w:val="004E6620"/>
    <w:rsid w:val="004E769A"/>
    <w:rsid w:val="004F0EC8"/>
    <w:rsid w:val="004F7223"/>
    <w:rsid w:val="004F7CF5"/>
    <w:rsid w:val="004F7CFB"/>
    <w:rsid w:val="0050019E"/>
    <w:rsid w:val="005032A3"/>
    <w:rsid w:val="00504747"/>
    <w:rsid w:val="0050525C"/>
    <w:rsid w:val="005058F8"/>
    <w:rsid w:val="005061D9"/>
    <w:rsid w:val="0050706A"/>
    <w:rsid w:val="00507632"/>
    <w:rsid w:val="005135EC"/>
    <w:rsid w:val="0051574E"/>
    <w:rsid w:val="005169D3"/>
    <w:rsid w:val="00517EF5"/>
    <w:rsid w:val="0052227D"/>
    <w:rsid w:val="00523431"/>
    <w:rsid w:val="00523701"/>
    <w:rsid w:val="00532290"/>
    <w:rsid w:val="00536530"/>
    <w:rsid w:val="005403EF"/>
    <w:rsid w:val="00541AC6"/>
    <w:rsid w:val="0054757E"/>
    <w:rsid w:val="00552682"/>
    <w:rsid w:val="005526EB"/>
    <w:rsid w:val="00553CF9"/>
    <w:rsid w:val="00560636"/>
    <w:rsid w:val="00560ABA"/>
    <w:rsid w:val="00561080"/>
    <w:rsid w:val="00561311"/>
    <w:rsid w:val="005615AB"/>
    <w:rsid w:val="00562D9B"/>
    <w:rsid w:val="0056383B"/>
    <w:rsid w:val="00563856"/>
    <w:rsid w:val="00563D94"/>
    <w:rsid w:val="0056484A"/>
    <w:rsid w:val="0056584F"/>
    <w:rsid w:val="0056683C"/>
    <w:rsid w:val="00566B94"/>
    <w:rsid w:val="00567232"/>
    <w:rsid w:val="0056736C"/>
    <w:rsid w:val="00570F5F"/>
    <w:rsid w:val="00572B38"/>
    <w:rsid w:val="0057366D"/>
    <w:rsid w:val="00574908"/>
    <w:rsid w:val="00575D16"/>
    <w:rsid w:val="00582483"/>
    <w:rsid w:val="005826D0"/>
    <w:rsid w:val="00584715"/>
    <w:rsid w:val="005848C9"/>
    <w:rsid w:val="00587F1A"/>
    <w:rsid w:val="005907D0"/>
    <w:rsid w:val="00591CAA"/>
    <w:rsid w:val="00592F04"/>
    <w:rsid w:val="005934DE"/>
    <w:rsid w:val="00593682"/>
    <w:rsid w:val="00594FE8"/>
    <w:rsid w:val="00596643"/>
    <w:rsid w:val="00597F2B"/>
    <w:rsid w:val="005A15EF"/>
    <w:rsid w:val="005A5C62"/>
    <w:rsid w:val="005A7CAB"/>
    <w:rsid w:val="005B2FD8"/>
    <w:rsid w:val="005B36EF"/>
    <w:rsid w:val="005B37E7"/>
    <w:rsid w:val="005B4B56"/>
    <w:rsid w:val="005B65E4"/>
    <w:rsid w:val="005B7406"/>
    <w:rsid w:val="005C0B80"/>
    <w:rsid w:val="005C472F"/>
    <w:rsid w:val="005D0698"/>
    <w:rsid w:val="005D0A88"/>
    <w:rsid w:val="005D1B4B"/>
    <w:rsid w:val="005D1B4F"/>
    <w:rsid w:val="005D373A"/>
    <w:rsid w:val="005D551E"/>
    <w:rsid w:val="005D5F7A"/>
    <w:rsid w:val="005D6C11"/>
    <w:rsid w:val="005E1BE7"/>
    <w:rsid w:val="005E341C"/>
    <w:rsid w:val="005E3873"/>
    <w:rsid w:val="005E5074"/>
    <w:rsid w:val="005E6772"/>
    <w:rsid w:val="005E67F0"/>
    <w:rsid w:val="005E6B99"/>
    <w:rsid w:val="005F2223"/>
    <w:rsid w:val="005F2F4B"/>
    <w:rsid w:val="005F3283"/>
    <w:rsid w:val="005F5509"/>
    <w:rsid w:val="005F7B91"/>
    <w:rsid w:val="005F7FC0"/>
    <w:rsid w:val="00604712"/>
    <w:rsid w:val="00604ECF"/>
    <w:rsid w:val="006056FF"/>
    <w:rsid w:val="006067C7"/>
    <w:rsid w:val="00607047"/>
    <w:rsid w:val="006129C9"/>
    <w:rsid w:val="00613130"/>
    <w:rsid w:val="00615E24"/>
    <w:rsid w:val="00621913"/>
    <w:rsid w:val="0062224A"/>
    <w:rsid w:val="0062374E"/>
    <w:rsid w:val="00624BBD"/>
    <w:rsid w:val="00625296"/>
    <w:rsid w:val="00625FE9"/>
    <w:rsid w:val="0062643D"/>
    <w:rsid w:val="0062659C"/>
    <w:rsid w:val="006267CA"/>
    <w:rsid w:val="00627BAF"/>
    <w:rsid w:val="00631B3D"/>
    <w:rsid w:val="00632A87"/>
    <w:rsid w:val="00632D36"/>
    <w:rsid w:val="00633EC3"/>
    <w:rsid w:val="0063420A"/>
    <w:rsid w:val="0063589E"/>
    <w:rsid w:val="006378FC"/>
    <w:rsid w:val="00640907"/>
    <w:rsid w:val="00644055"/>
    <w:rsid w:val="006448D2"/>
    <w:rsid w:val="006450EF"/>
    <w:rsid w:val="006455ED"/>
    <w:rsid w:val="006502E9"/>
    <w:rsid w:val="00651E4C"/>
    <w:rsid w:val="00655C4A"/>
    <w:rsid w:val="006612A4"/>
    <w:rsid w:val="00662DA8"/>
    <w:rsid w:val="00663ABA"/>
    <w:rsid w:val="00663DC1"/>
    <w:rsid w:val="006641B1"/>
    <w:rsid w:val="006644FB"/>
    <w:rsid w:val="00667B42"/>
    <w:rsid w:val="00667D6F"/>
    <w:rsid w:val="00670A6E"/>
    <w:rsid w:val="00670ED5"/>
    <w:rsid w:val="006710C4"/>
    <w:rsid w:val="0067264B"/>
    <w:rsid w:val="00675D39"/>
    <w:rsid w:val="00676BDA"/>
    <w:rsid w:val="00677563"/>
    <w:rsid w:val="00677772"/>
    <w:rsid w:val="00680595"/>
    <w:rsid w:val="00681B88"/>
    <w:rsid w:val="00685DD8"/>
    <w:rsid w:val="00686E46"/>
    <w:rsid w:val="0069043A"/>
    <w:rsid w:val="00691654"/>
    <w:rsid w:val="00692584"/>
    <w:rsid w:val="00694969"/>
    <w:rsid w:val="00694CA8"/>
    <w:rsid w:val="00695D4A"/>
    <w:rsid w:val="0069668A"/>
    <w:rsid w:val="006976FB"/>
    <w:rsid w:val="006A048D"/>
    <w:rsid w:val="006A15C9"/>
    <w:rsid w:val="006A1A30"/>
    <w:rsid w:val="006A1B6F"/>
    <w:rsid w:val="006A1D58"/>
    <w:rsid w:val="006A49A5"/>
    <w:rsid w:val="006A63F0"/>
    <w:rsid w:val="006A6F35"/>
    <w:rsid w:val="006B0178"/>
    <w:rsid w:val="006B0739"/>
    <w:rsid w:val="006B2952"/>
    <w:rsid w:val="006B47B6"/>
    <w:rsid w:val="006B5C1C"/>
    <w:rsid w:val="006C1AE3"/>
    <w:rsid w:val="006C3AB2"/>
    <w:rsid w:val="006C67B4"/>
    <w:rsid w:val="006C71C4"/>
    <w:rsid w:val="006D1280"/>
    <w:rsid w:val="006D2075"/>
    <w:rsid w:val="006D22DA"/>
    <w:rsid w:val="006D27F7"/>
    <w:rsid w:val="006D330A"/>
    <w:rsid w:val="006D35B2"/>
    <w:rsid w:val="006D5362"/>
    <w:rsid w:val="006D5DEA"/>
    <w:rsid w:val="006D6F01"/>
    <w:rsid w:val="006E2009"/>
    <w:rsid w:val="006E23AD"/>
    <w:rsid w:val="006E5954"/>
    <w:rsid w:val="006F16DC"/>
    <w:rsid w:val="006F1915"/>
    <w:rsid w:val="006F1B31"/>
    <w:rsid w:val="006F20BF"/>
    <w:rsid w:val="006F23A3"/>
    <w:rsid w:val="006F23F4"/>
    <w:rsid w:val="006F4EEA"/>
    <w:rsid w:val="006F64F0"/>
    <w:rsid w:val="006F6F88"/>
    <w:rsid w:val="006F7461"/>
    <w:rsid w:val="006F74BF"/>
    <w:rsid w:val="007023E5"/>
    <w:rsid w:val="00704D96"/>
    <w:rsid w:val="007051B8"/>
    <w:rsid w:val="007066DD"/>
    <w:rsid w:val="00707756"/>
    <w:rsid w:val="007110FE"/>
    <w:rsid w:val="00711709"/>
    <w:rsid w:val="00711BBD"/>
    <w:rsid w:val="00711E51"/>
    <w:rsid w:val="00712587"/>
    <w:rsid w:val="00712AE5"/>
    <w:rsid w:val="00715DC1"/>
    <w:rsid w:val="00716EF0"/>
    <w:rsid w:val="007228AC"/>
    <w:rsid w:val="00724ADB"/>
    <w:rsid w:val="0073018A"/>
    <w:rsid w:val="0073229C"/>
    <w:rsid w:val="007324D2"/>
    <w:rsid w:val="00745505"/>
    <w:rsid w:val="00747965"/>
    <w:rsid w:val="00750E37"/>
    <w:rsid w:val="00753587"/>
    <w:rsid w:val="0075398E"/>
    <w:rsid w:val="00755248"/>
    <w:rsid w:val="00755DA3"/>
    <w:rsid w:val="00757B48"/>
    <w:rsid w:val="00761634"/>
    <w:rsid w:val="007644B0"/>
    <w:rsid w:val="00764D5E"/>
    <w:rsid w:val="00764F80"/>
    <w:rsid w:val="00766719"/>
    <w:rsid w:val="00767473"/>
    <w:rsid w:val="00772CC7"/>
    <w:rsid w:val="007768B5"/>
    <w:rsid w:val="00776D3A"/>
    <w:rsid w:val="00777027"/>
    <w:rsid w:val="0078237B"/>
    <w:rsid w:val="00783386"/>
    <w:rsid w:val="00783704"/>
    <w:rsid w:val="0078748B"/>
    <w:rsid w:val="007876A1"/>
    <w:rsid w:val="0079340D"/>
    <w:rsid w:val="00793556"/>
    <w:rsid w:val="00793AE3"/>
    <w:rsid w:val="007A16D2"/>
    <w:rsid w:val="007A3A74"/>
    <w:rsid w:val="007A3CCB"/>
    <w:rsid w:val="007A744A"/>
    <w:rsid w:val="007B01F1"/>
    <w:rsid w:val="007B4F0E"/>
    <w:rsid w:val="007B4FBF"/>
    <w:rsid w:val="007B6411"/>
    <w:rsid w:val="007C3055"/>
    <w:rsid w:val="007C47BA"/>
    <w:rsid w:val="007C519F"/>
    <w:rsid w:val="007D2EDD"/>
    <w:rsid w:val="007D47BA"/>
    <w:rsid w:val="007D623A"/>
    <w:rsid w:val="007D66A7"/>
    <w:rsid w:val="007D695B"/>
    <w:rsid w:val="007E04C6"/>
    <w:rsid w:val="007E2136"/>
    <w:rsid w:val="007E3BF6"/>
    <w:rsid w:val="007E60AB"/>
    <w:rsid w:val="007E6AD2"/>
    <w:rsid w:val="007F00B5"/>
    <w:rsid w:val="007F32CB"/>
    <w:rsid w:val="007F33F6"/>
    <w:rsid w:val="007F4E93"/>
    <w:rsid w:val="007F5767"/>
    <w:rsid w:val="007F65A4"/>
    <w:rsid w:val="007F715C"/>
    <w:rsid w:val="007F7A41"/>
    <w:rsid w:val="00800751"/>
    <w:rsid w:val="0080107D"/>
    <w:rsid w:val="008020D2"/>
    <w:rsid w:val="008056B0"/>
    <w:rsid w:val="0080630D"/>
    <w:rsid w:val="00810D7C"/>
    <w:rsid w:val="008113BC"/>
    <w:rsid w:val="008127CE"/>
    <w:rsid w:val="00814B2B"/>
    <w:rsid w:val="00821FC2"/>
    <w:rsid w:val="00823477"/>
    <w:rsid w:val="008244A6"/>
    <w:rsid w:val="00824DFD"/>
    <w:rsid w:val="00827542"/>
    <w:rsid w:val="0083259C"/>
    <w:rsid w:val="00835E28"/>
    <w:rsid w:val="00837022"/>
    <w:rsid w:val="00842A47"/>
    <w:rsid w:val="00844B9B"/>
    <w:rsid w:val="008468D4"/>
    <w:rsid w:val="00851DAF"/>
    <w:rsid w:val="00853CF2"/>
    <w:rsid w:val="00853F2B"/>
    <w:rsid w:val="00854420"/>
    <w:rsid w:val="00854D5D"/>
    <w:rsid w:val="008576A3"/>
    <w:rsid w:val="008613E2"/>
    <w:rsid w:val="00864408"/>
    <w:rsid w:val="00865D8D"/>
    <w:rsid w:val="00865D9B"/>
    <w:rsid w:val="00872855"/>
    <w:rsid w:val="00872AF8"/>
    <w:rsid w:val="00872E9A"/>
    <w:rsid w:val="008737C8"/>
    <w:rsid w:val="008738E6"/>
    <w:rsid w:val="00873C4F"/>
    <w:rsid w:val="008746B4"/>
    <w:rsid w:val="008751EE"/>
    <w:rsid w:val="00883379"/>
    <w:rsid w:val="00885059"/>
    <w:rsid w:val="0088605E"/>
    <w:rsid w:val="00887AAE"/>
    <w:rsid w:val="008943B5"/>
    <w:rsid w:val="0089493E"/>
    <w:rsid w:val="00895ED5"/>
    <w:rsid w:val="008A050C"/>
    <w:rsid w:val="008A16DA"/>
    <w:rsid w:val="008A2CF7"/>
    <w:rsid w:val="008A4FB3"/>
    <w:rsid w:val="008A757E"/>
    <w:rsid w:val="008B0715"/>
    <w:rsid w:val="008B7053"/>
    <w:rsid w:val="008B7DEF"/>
    <w:rsid w:val="008C034D"/>
    <w:rsid w:val="008C0CE7"/>
    <w:rsid w:val="008C0FFE"/>
    <w:rsid w:val="008C20C3"/>
    <w:rsid w:val="008C44A3"/>
    <w:rsid w:val="008D0757"/>
    <w:rsid w:val="008D1EF4"/>
    <w:rsid w:val="008D2742"/>
    <w:rsid w:val="008D311B"/>
    <w:rsid w:val="008D7A5C"/>
    <w:rsid w:val="008E1632"/>
    <w:rsid w:val="008E2C61"/>
    <w:rsid w:val="008E3941"/>
    <w:rsid w:val="008E5990"/>
    <w:rsid w:val="008F0D5C"/>
    <w:rsid w:val="008F18C9"/>
    <w:rsid w:val="008F3F9D"/>
    <w:rsid w:val="008F45CB"/>
    <w:rsid w:val="008F5666"/>
    <w:rsid w:val="00900388"/>
    <w:rsid w:val="009038C9"/>
    <w:rsid w:val="009039D9"/>
    <w:rsid w:val="00906B2C"/>
    <w:rsid w:val="00911A85"/>
    <w:rsid w:val="009169E6"/>
    <w:rsid w:val="00923CBE"/>
    <w:rsid w:val="009248B9"/>
    <w:rsid w:val="00925A0B"/>
    <w:rsid w:val="009260ED"/>
    <w:rsid w:val="00927537"/>
    <w:rsid w:val="00927BB4"/>
    <w:rsid w:val="00931416"/>
    <w:rsid w:val="009344F2"/>
    <w:rsid w:val="00935DE3"/>
    <w:rsid w:val="009361AE"/>
    <w:rsid w:val="00937539"/>
    <w:rsid w:val="00945413"/>
    <w:rsid w:val="00945BB0"/>
    <w:rsid w:val="00945C01"/>
    <w:rsid w:val="00946059"/>
    <w:rsid w:val="00946ECE"/>
    <w:rsid w:val="0094715A"/>
    <w:rsid w:val="00950307"/>
    <w:rsid w:val="0095184B"/>
    <w:rsid w:val="00951DC8"/>
    <w:rsid w:val="00952293"/>
    <w:rsid w:val="0095252D"/>
    <w:rsid w:val="009526A7"/>
    <w:rsid w:val="0095602D"/>
    <w:rsid w:val="00956521"/>
    <w:rsid w:val="009578E7"/>
    <w:rsid w:val="0096139C"/>
    <w:rsid w:val="00961524"/>
    <w:rsid w:val="0096158D"/>
    <w:rsid w:val="00962E14"/>
    <w:rsid w:val="0096304B"/>
    <w:rsid w:val="00963474"/>
    <w:rsid w:val="009659B6"/>
    <w:rsid w:val="00965A07"/>
    <w:rsid w:val="00967E61"/>
    <w:rsid w:val="00972DF2"/>
    <w:rsid w:val="00980918"/>
    <w:rsid w:val="009826E8"/>
    <w:rsid w:val="00986B8B"/>
    <w:rsid w:val="00990DD6"/>
    <w:rsid w:val="00991CA1"/>
    <w:rsid w:val="00992F4E"/>
    <w:rsid w:val="00994A8B"/>
    <w:rsid w:val="00994CEA"/>
    <w:rsid w:val="00996192"/>
    <w:rsid w:val="009A0492"/>
    <w:rsid w:val="009A5CB8"/>
    <w:rsid w:val="009A79EC"/>
    <w:rsid w:val="009B67C3"/>
    <w:rsid w:val="009C0EDA"/>
    <w:rsid w:val="009C1289"/>
    <w:rsid w:val="009C2F3D"/>
    <w:rsid w:val="009C4327"/>
    <w:rsid w:val="009C643A"/>
    <w:rsid w:val="009D04CA"/>
    <w:rsid w:val="009D1ED9"/>
    <w:rsid w:val="009D4396"/>
    <w:rsid w:val="009D5F51"/>
    <w:rsid w:val="009D7273"/>
    <w:rsid w:val="009E706C"/>
    <w:rsid w:val="009E7E26"/>
    <w:rsid w:val="009F0232"/>
    <w:rsid w:val="009F0D17"/>
    <w:rsid w:val="009F1A41"/>
    <w:rsid w:val="009F24AF"/>
    <w:rsid w:val="009F350A"/>
    <w:rsid w:val="009F44FA"/>
    <w:rsid w:val="009F6A19"/>
    <w:rsid w:val="00A000B8"/>
    <w:rsid w:val="00A001F5"/>
    <w:rsid w:val="00A01013"/>
    <w:rsid w:val="00A01C51"/>
    <w:rsid w:val="00A02C5E"/>
    <w:rsid w:val="00A03FE0"/>
    <w:rsid w:val="00A0614E"/>
    <w:rsid w:val="00A072C5"/>
    <w:rsid w:val="00A11833"/>
    <w:rsid w:val="00A168F3"/>
    <w:rsid w:val="00A17A70"/>
    <w:rsid w:val="00A215E7"/>
    <w:rsid w:val="00A22431"/>
    <w:rsid w:val="00A228C9"/>
    <w:rsid w:val="00A22DA7"/>
    <w:rsid w:val="00A22DDC"/>
    <w:rsid w:val="00A2347C"/>
    <w:rsid w:val="00A25CCD"/>
    <w:rsid w:val="00A26FDB"/>
    <w:rsid w:val="00A27020"/>
    <w:rsid w:val="00A31E9D"/>
    <w:rsid w:val="00A31FF9"/>
    <w:rsid w:val="00A32B2F"/>
    <w:rsid w:val="00A348B6"/>
    <w:rsid w:val="00A34B2F"/>
    <w:rsid w:val="00A416E2"/>
    <w:rsid w:val="00A42C60"/>
    <w:rsid w:val="00A42CC7"/>
    <w:rsid w:val="00A443A2"/>
    <w:rsid w:val="00A45AD3"/>
    <w:rsid w:val="00A462C4"/>
    <w:rsid w:val="00A46A08"/>
    <w:rsid w:val="00A46E6F"/>
    <w:rsid w:val="00A53A41"/>
    <w:rsid w:val="00A55342"/>
    <w:rsid w:val="00A57E42"/>
    <w:rsid w:val="00A60178"/>
    <w:rsid w:val="00A61D2C"/>
    <w:rsid w:val="00A65201"/>
    <w:rsid w:val="00A6538F"/>
    <w:rsid w:val="00A71822"/>
    <w:rsid w:val="00A7506C"/>
    <w:rsid w:val="00A75B7C"/>
    <w:rsid w:val="00A769CF"/>
    <w:rsid w:val="00A77F50"/>
    <w:rsid w:val="00A80006"/>
    <w:rsid w:val="00A81951"/>
    <w:rsid w:val="00A81967"/>
    <w:rsid w:val="00A82DA2"/>
    <w:rsid w:val="00A84ACB"/>
    <w:rsid w:val="00A87799"/>
    <w:rsid w:val="00A90822"/>
    <w:rsid w:val="00A91E9F"/>
    <w:rsid w:val="00A953AA"/>
    <w:rsid w:val="00A95EDE"/>
    <w:rsid w:val="00A973E5"/>
    <w:rsid w:val="00AA1279"/>
    <w:rsid w:val="00AA15AF"/>
    <w:rsid w:val="00AA7C2C"/>
    <w:rsid w:val="00AB02E8"/>
    <w:rsid w:val="00AB3170"/>
    <w:rsid w:val="00AB388E"/>
    <w:rsid w:val="00AB6B5C"/>
    <w:rsid w:val="00AC1338"/>
    <w:rsid w:val="00AC2060"/>
    <w:rsid w:val="00AC4418"/>
    <w:rsid w:val="00AC5538"/>
    <w:rsid w:val="00AD03B9"/>
    <w:rsid w:val="00AD2FC1"/>
    <w:rsid w:val="00AD6469"/>
    <w:rsid w:val="00AE203B"/>
    <w:rsid w:val="00AE22BF"/>
    <w:rsid w:val="00AE2804"/>
    <w:rsid w:val="00AE40A2"/>
    <w:rsid w:val="00AE6469"/>
    <w:rsid w:val="00AE6490"/>
    <w:rsid w:val="00AE7F75"/>
    <w:rsid w:val="00AE7FF1"/>
    <w:rsid w:val="00AF0600"/>
    <w:rsid w:val="00AF0734"/>
    <w:rsid w:val="00AF0F82"/>
    <w:rsid w:val="00AF179F"/>
    <w:rsid w:val="00AF367B"/>
    <w:rsid w:val="00AF5567"/>
    <w:rsid w:val="00AF7C35"/>
    <w:rsid w:val="00B07681"/>
    <w:rsid w:val="00B07A7D"/>
    <w:rsid w:val="00B10291"/>
    <w:rsid w:val="00B10430"/>
    <w:rsid w:val="00B134EF"/>
    <w:rsid w:val="00B13667"/>
    <w:rsid w:val="00B14377"/>
    <w:rsid w:val="00B1552C"/>
    <w:rsid w:val="00B1564E"/>
    <w:rsid w:val="00B2026F"/>
    <w:rsid w:val="00B208C1"/>
    <w:rsid w:val="00B26C8B"/>
    <w:rsid w:val="00B30749"/>
    <w:rsid w:val="00B377AA"/>
    <w:rsid w:val="00B413C4"/>
    <w:rsid w:val="00B419FE"/>
    <w:rsid w:val="00B4354B"/>
    <w:rsid w:val="00B4450E"/>
    <w:rsid w:val="00B45F76"/>
    <w:rsid w:val="00B46435"/>
    <w:rsid w:val="00B472FB"/>
    <w:rsid w:val="00B520E9"/>
    <w:rsid w:val="00B5398C"/>
    <w:rsid w:val="00B5439C"/>
    <w:rsid w:val="00B57817"/>
    <w:rsid w:val="00B6103B"/>
    <w:rsid w:val="00B6163D"/>
    <w:rsid w:val="00B64BB9"/>
    <w:rsid w:val="00B66573"/>
    <w:rsid w:val="00B72E4F"/>
    <w:rsid w:val="00B746CD"/>
    <w:rsid w:val="00B749A8"/>
    <w:rsid w:val="00B7630A"/>
    <w:rsid w:val="00B763F2"/>
    <w:rsid w:val="00B803F5"/>
    <w:rsid w:val="00B8181C"/>
    <w:rsid w:val="00B82510"/>
    <w:rsid w:val="00B84335"/>
    <w:rsid w:val="00B86D1F"/>
    <w:rsid w:val="00B87632"/>
    <w:rsid w:val="00B87E64"/>
    <w:rsid w:val="00B91395"/>
    <w:rsid w:val="00B91B54"/>
    <w:rsid w:val="00B91D67"/>
    <w:rsid w:val="00B92281"/>
    <w:rsid w:val="00B92D3C"/>
    <w:rsid w:val="00B9398A"/>
    <w:rsid w:val="00B96156"/>
    <w:rsid w:val="00BB1005"/>
    <w:rsid w:val="00BB2E8E"/>
    <w:rsid w:val="00BB6496"/>
    <w:rsid w:val="00BB787A"/>
    <w:rsid w:val="00BC20B2"/>
    <w:rsid w:val="00BC5CA8"/>
    <w:rsid w:val="00BC655F"/>
    <w:rsid w:val="00BD7120"/>
    <w:rsid w:val="00BD715B"/>
    <w:rsid w:val="00BD7DD1"/>
    <w:rsid w:val="00BE1220"/>
    <w:rsid w:val="00BE2D57"/>
    <w:rsid w:val="00BE34E4"/>
    <w:rsid w:val="00BE4E44"/>
    <w:rsid w:val="00BE66FB"/>
    <w:rsid w:val="00BF1387"/>
    <w:rsid w:val="00BF2BDE"/>
    <w:rsid w:val="00BF7ABF"/>
    <w:rsid w:val="00C010FF"/>
    <w:rsid w:val="00C01830"/>
    <w:rsid w:val="00C030D4"/>
    <w:rsid w:val="00C05087"/>
    <w:rsid w:val="00C05CD7"/>
    <w:rsid w:val="00C1060A"/>
    <w:rsid w:val="00C145F7"/>
    <w:rsid w:val="00C150D6"/>
    <w:rsid w:val="00C16AD0"/>
    <w:rsid w:val="00C16D3B"/>
    <w:rsid w:val="00C214C3"/>
    <w:rsid w:val="00C21BCF"/>
    <w:rsid w:val="00C22668"/>
    <w:rsid w:val="00C23A44"/>
    <w:rsid w:val="00C254DF"/>
    <w:rsid w:val="00C30EC9"/>
    <w:rsid w:val="00C30ED7"/>
    <w:rsid w:val="00C31A1E"/>
    <w:rsid w:val="00C32B5A"/>
    <w:rsid w:val="00C35501"/>
    <w:rsid w:val="00C35B46"/>
    <w:rsid w:val="00C42AC0"/>
    <w:rsid w:val="00C43B6B"/>
    <w:rsid w:val="00C45620"/>
    <w:rsid w:val="00C45FFE"/>
    <w:rsid w:val="00C4612B"/>
    <w:rsid w:val="00C54FCF"/>
    <w:rsid w:val="00C56794"/>
    <w:rsid w:val="00C5726C"/>
    <w:rsid w:val="00C601B9"/>
    <w:rsid w:val="00C601C2"/>
    <w:rsid w:val="00C620AD"/>
    <w:rsid w:val="00C6229A"/>
    <w:rsid w:val="00C649ED"/>
    <w:rsid w:val="00C6645D"/>
    <w:rsid w:val="00C67AE9"/>
    <w:rsid w:val="00C73927"/>
    <w:rsid w:val="00C75305"/>
    <w:rsid w:val="00C767BB"/>
    <w:rsid w:val="00C77C37"/>
    <w:rsid w:val="00C80422"/>
    <w:rsid w:val="00C834FF"/>
    <w:rsid w:val="00C8509D"/>
    <w:rsid w:val="00C855F6"/>
    <w:rsid w:val="00C8687E"/>
    <w:rsid w:val="00C91C83"/>
    <w:rsid w:val="00C921B2"/>
    <w:rsid w:val="00C95BB7"/>
    <w:rsid w:val="00CA06D6"/>
    <w:rsid w:val="00CA18FA"/>
    <w:rsid w:val="00CA1D7C"/>
    <w:rsid w:val="00CA25CA"/>
    <w:rsid w:val="00CA4B8E"/>
    <w:rsid w:val="00CA62D7"/>
    <w:rsid w:val="00CA7646"/>
    <w:rsid w:val="00CB06A7"/>
    <w:rsid w:val="00CB38B9"/>
    <w:rsid w:val="00CB3BC0"/>
    <w:rsid w:val="00CB42E6"/>
    <w:rsid w:val="00CB4B8D"/>
    <w:rsid w:val="00CB5B33"/>
    <w:rsid w:val="00CB5BFB"/>
    <w:rsid w:val="00CB6444"/>
    <w:rsid w:val="00CC00C7"/>
    <w:rsid w:val="00CC08F9"/>
    <w:rsid w:val="00CC30B3"/>
    <w:rsid w:val="00CC3E46"/>
    <w:rsid w:val="00CC62E4"/>
    <w:rsid w:val="00CC6C27"/>
    <w:rsid w:val="00CD0C78"/>
    <w:rsid w:val="00CD11A6"/>
    <w:rsid w:val="00CD1D69"/>
    <w:rsid w:val="00CD24DA"/>
    <w:rsid w:val="00CD412A"/>
    <w:rsid w:val="00CD5616"/>
    <w:rsid w:val="00CD6A5F"/>
    <w:rsid w:val="00CD6B05"/>
    <w:rsid w:val="00CD778D"/>
    <w:rsid w:val="00CE0D10"/>
    <w:rsid w:val="00CE107F"/>
    <w:rsid w:val="00CE4E91"/>
    <w:rsid w:val="00CE5254"/>
    <w:rsid w:val="00CF108F"/>
    <w:rsid w:val="00CF1480"/>
    <w:rsid w:val="00CF750B"/>
    <w:rsid w:val="00CF783A"/>
    <w:rsid w:val="00D00AED"/>
    <w:rsid w:val="00D00F43"/>
    <w:rsid w:val="00D032D0"/>
    <w:rsid w:val="00D0589F"/>
    <w:rsid w:val="00D066BD"/>
    <w:rsid w:val="00D06E6C"/>
    <w:rsid w:val="00D14EA7"/>
    <w:rsid w:val="00D153CB"/>
    <w:rsid w:val="00D15BC3"/>
    <w:rsid w:val="00D15F6B"/>
    <w:rsid w:val="00D2253F"/>
    <w:rsid w:val="00D22A40"/>
    <w:rsid w:val="00D23A6A"/>
    <w:rsid w:val="00D23F63"/>
    <w:rsid w:val="00D257E0"/>
    <w:rsid w:val="00D32755"/>
    <w:rsid w:val="00D34D85"/>
    <w:rsid w:val="00D35CE5"/>
    <w:rsid w:val="00D36ED7"/>
    <w:rsid w:val="00D373A8"/>
    <w:rsid w:val="00D4041E"/>
    <w:rsid w:val="00D421CB"/>
    <w:rsid w:val="00D43B11"/>
    <w:rsid w:val="00D47DE2"/>
    <w:rsid w:val="00D47E07"/>
    <w:rsid w:val="00D50C0C"/>
    <w:rsid w:val="00D5124A"/>
    <w:rsid w:val="00D567EE"/>
    <w:rsid w:val="00D60AA1"/>
    <w:rsid w:val="00D654ED"/>
    <w:rsid w:val="00D66572"/>
    <w:rsid w:val="00D71812"/>
    <w:rsid w:val="00D75AC2"/>
    <w:rsid w:val="00D75B46"/>
    <w:rsid w:val="00D801D7"/>
    <w:rsid w:val="00D82912"/>
    <w:rsid w:val="00D90543"/>
    <w:rsid w:val="00D9054C"/>
    <w:rsid w:val="00D9132E"/>
    <w:rsid w:val="00D922E3"/>
    <w:rsid w:val="00D945C7"/>
    <w:rsid w:val="00D956C5"/>
    <w:rsid w:val="00D961FE"/>
    <w:rsid w:val="00D97048"/>
    <w:rsid w:val="00DA012F"/>
    <w:rsid w:val="00DA4B0D"/>
    <w:rsid w:val="00DB18CA"/>
    <w:rsid w:val="00DB60AF"/>
    <w:rsid w:val="00DB63C8"/>
    <w:rsid w:val="00DB7C96"/>
    <w:rsid w:val="00DC03A6"/>
    <w:rsid w:val="00DC20FB"/>
    <w:rsid w:val="00DC4420"/>
    <w:rsid w:val="00DC45C4"/>
    <w:rsid w:val="00DC6526"/>
    <w:rsid w:val="00DD1155"/>
    <w:rsid w:val="00DD17D9"/>
    <w:rsid w:val="00DD1CC4"/>
    <w:rsid w:val="00DD41B6"/>
    <w:rsid w:val="00DD42D9"/>
    <w:rsid w:val="00DD59A6"/>
    <w:rsid w:val="00DD5CDC"/>
    <w:rsid w:val="00DE1B13"/>
    <w:rsid w:val="00DE3796"/>
    <w:rsid w:val="00DE54CB"/>
    <w:rsid w:val="00DE569C"/>
    <w:rsid w:val="00DE71BA"/>
    <w:rsid w:val="00DE7B6F"/>
    <w:rsid w:val="00DF3145"/>
    <w:rsid w:val="00DF373D"/>
    <w:rsid w:val="00DF3E54"/>
    <w:rsid w:val="00DF493E"/>
    <w:rsid w:val="00DF50D8"/>
    <w:rsid w:val="00DF53A5"/>
    <w:rsid w:val="00DF7804"/>
    <w:rsid w:val="00E00ACE"/>
    <w:rsid w:val="00E02AF0"/>
    <w:rsid w:val="00E03D6D"/>
    <w:rsid w:val="00E04E2A"/>
    <w:rsid w:val="00E050CE"/>
    <w:rsid w:val="00E10B5B"/>
    <w:rsid w:val="00E1257D"/>
    <w:rsid w:val="00E12FD5"/>
    <w:rsid w:val="00E1356A"/>
    <w:rsid w:val="00E13BE0"/>
    <w:rsid w:val="00E15944"/>
    <w:rsid w:val="00E21607"/>
    <w:rsid w:val="00E2166F"/>
    <w:rsid w:val="00E24515"/>
    <w:rsid w:val="00E2495B"/>
    <w:rsid w:val="00E251DE"/>
    <w:rsid w:val="00E31458"/>
    <w:rsid w:val="00E33AE7"/>
    <w:rsid w:val="00E350B5"/>
    <w:rsid w:val="00E362CF"/>
    <w:rsid w:val="00E36B9C"/>
    <w:rsid w:val="00E40D71"/>
    <w:rsid w:val="00E41D47"/>
    <w:rsid w:val="00E436F2"/>
    <w:rsid w:val="00E45342"/>
    <w:rsid w:val="00E46F0E"/>
    <w:rsid w:val="00E5012F"/>
    <w:rsid w:val="00E504F7"/>
    <w:rsid w:val="00E5110C"/>
    <w:rsid w:val="00E542F5"/>
    <w:rsid w:val="00E55057"/>
    <w:rsid w:val="00E56FF0"/>
    <w:rsid w:val="00E62875"/>
    <w:rsid w:val="00E65443"/>
    <w:rsid w:val="00E6793D"/>
    <w:rsid w:val="00E67F5A"/>
    <w:rsid w:val="00E721F1"/>
    <w:rsid w:val="00E76304"/>
    <w:rsid w:val="00E8192C"/>
    <w:rsid w:val="00E8431B"/>
    <w:rsid w:val="00E84B0A"/>
    <w:rsid w:val="00E85B2B"/>
    <w:rsid w:val="00E87244"/>
    <w:rsid w:val="00E873FA"/>
    <w:rsid w:val="00E95B03"/>
    <w:rsid w:val="00E97D71"/>
    <w:rsid w:val="00EA1D30"/>
    <w:rsid w:val="00EA5AD2"/>
    <w:rsid w:val="00EA691E"/>
    <w:rsid w:val="00EA7012"/>
    <w:rsid w:val="00EA7B67"/>
    <w:rsid w:val="00EB02BF"/>
    <w:rsid w:val="00EB05A8"/>
    <w:rsid w:val="00EB13C7"/>
    <w:rsid w:val="00EB1C9C"/>
    <w:rsid w:val="00EB2625"/>
    <w:rsid w:val="00EB2A27"/>
    <w:rsid w:val="00EB2E01"/>
    <w:rsid w:val="00EB5A14"/>
    <w:rsid w:val="00EB7445"/>
    <w:rsid w:val="00EC139A"/>
    <w:rsid w:val="00EC7760"/>
    <w:rsid w:val="00ED0602"/>
    <w:rsid w:val="00ED261E"/>
    <w:rsid w:val="00ED362E"/>
    <w:rsid w:val="00ED78AB"/>
    <w:rsid w:val="00EE01E1"/>
    <w:rsid w:val="00EE0C50"/>
    <w:rsid w:val="00EE176B"/>
    <w:rsid w:val="00EE4AEE"/>
    <w:rsid w:val="00EE51D1"/>
    <w:rsid w:val="00EE6AD4"/>
    <w:rsid w:val="00EE6B1E"/>
    <w:rsid w:val="00EF2AED"/>
    <w:rsid w:val="00EF348E"/>
    <w:rsid w:val="00EF4687"/>
    <w:rsid w:val="00EF6B1E"/>
    <w:rsid w:val="00EF7AA2"/>
    <w:rsid w:val="00EF7BCF"/>
    <w:rsid w:val="00F021E3"/>
    <w:rsid w:val="00F04B48"/>
    <w:rsid w:val="00F055FE"/>
    <w:rsid w:val="00F0589A"/>
    <w:rsid w:val="00F067AE"/>
    <w:rsid w:val="00F06FE9"/>
    <w:rsid w:val="00F1053C"/>
    <w:rsid w:val="00F11DBC"/>
    <w:rsid w:val="00F12F14"/>
    <w:rsid w:val="00F13BD8"/>
    <w:rsid w:val="00F148B1"/>
    <w:rsid w:val="00F14AC2"/>
    <w:rsid w:val="00F1699C"/>
    <w:rsid w:val="00F22FFE"/>
    <w:rsid w:val="00F23F60"/>
    <w:rsid w:val="00F25783"/>
    <w:rsid w:val="00F262AA"/>
    <w:rsid w:val="00F26AA7"/>
    <w:rsid w:val="00F30E9F"/>
    <w:rsid w:val="00F31000"/>
    <w:rsid w:val="00F33709"/>
    <w:rsid w:val="00F4010B"/>
    <w:rsid w:val="00F40D1A"/>
    <w:rsid w:val="00F4151F"/>
    <w:rsid w:val="00F46547"/>
    <w:rsid w:val="00F46632"/>
    <w:rsid w:val="00F4776C"/>
    <w:rsid w:val="00F47A39"/>
    <w:rsid w:val="00F528DC"/>
    <w:rsid w:val="00F537D1"/>
    <w:rsid w:val="00F567BB"/>
    <w:rsid w:val="00F60D99"/>
    <w:rsid w:val="00F62C37"/>
    <w:rsid w:val="00F66DDB"/>
    <w:rsid w:val="00F67675"/>
    <w:rsid w:val="00F70002"/>
    <w:rsid w:val="00F70EDD"/>
    <w:rsid w:val="00F7123A"/>
    <w:rsid w:val="00F740DC"/>
    <w:rsid w:val="00F75BA6"/>
    <w:rsid w:val="00F762FE"/>
    <w:rsid w:val="00F765F9"/>
    <w:rsid w:val="00F76609"/>
    <w:rsid w:val="00F76730"/>
    <w:rsid w:val="00F76B37"/>
    <w:rsid w:val="00F770C4"/>
    <w:rsid w:val="00F80480"/>
    <w:rsid w:val="00F826A4"/>
    <w:rsid w:val="00F82C9D"/>
    <w:rsid w:val="00F82E0B"/>
    <w:rsid w:val="00F8343D"/>
    <w:rsid w:val="00F83E72"/>
    <w:rsid w:val="00F85575"/>
    <w:rsid w:val="00F9140B"/>
    <w:rsid w:val="00F91740"/>
    <w:rsid w:val="00F921F6"/>
    <w:rsid w:val="00F933DA"/>
    <w:rsid w:val="00F94D3D"/>
    <w:rsid w:val="00F95039"/>
    <w:rsid w:val="00F95219"/>
    <w:rsid w:val="00F952BF"/>
    <w:rsid w:val="00F954A9"/>
    <w:rsid w:val="00F97AF9"/>
    <w:rsid w:val="00FA469B"/>
    <w:rsid w:val="00FA48DE"/>
    <w:rsid w:val="00FA5403"/>
    <w:rsid w:val="00FA6535"/>
    <w:rsid w:val="00FA7073"/>
    <w:rsid w:val="00FA7653"/>
    <w:rsid w:val="00FB120F"/>
    <w:rsid w:val="00FB1916"/>
    <w:rsid w:val="00FB214E"/>
    <w:rsid w:val="00FB2421"/>
    <w:rsid w:val="00FB29F1"/>
    <w:rsid w:val="00FB3696"/>
    <w:rsid w:val="00FC187F"/>
    <w:rsid w:val="00FC21FA"/>
    <w:rsid w:val="00FC47EA"/>
    <w:rsid w:val="00FD0D0E"/>
    <w:rsid w:val="00FD2C31"/>
    <w:rsid w:val="00FD4D48"/>
    <w:rsid w:val="00FD758E"/>
    <w:rsid w:val="00FE237A"/>
    <w:rsid w:val="00FE39D1"/>
    <w:rsid w:val="00FE450D"/>
    <w:rsid w:val="00FE6A46"/>
    <w:rsid w:val="00FE7646"/>
    <w:rsid w:val="00FF2B68"/>
    <w:rsid w:val="00FF48F3"/>
    <w:rsid w:val="00FF5111"/>
    <w:rsid w:val="00FF58EC"/>
    <w:rsid w:val="00FF6979"/>
    <w:rsid w:val="00FF6E7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6EDB6"/>
  <w15:docId w15:val="{04435E26-A9B3-4039-873E-73FC8A49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33DA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rsid w:val="00F933DA"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F933DA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F933DA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F933DA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F933DA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,List Paragraph,Odsek 1.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,List Paragraph Char,Odsek 1.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link w:val="BezriadkovaniaChar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odytext">
    <w:name w:val="Body text_"/>
    <w:link w:val="Zkladntext1"/>
    <w:uiPriority w:val="99"/>
    <w:locked/>
    <w:rsid w:val="00F954A9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954A9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paragraph" w:styleId="Obyajntext">
    <w:name w:val="Plain Text"/>
    <w:basedOn w:val="Normlny"/>
    <w:link w:val="ObyajntextChar"/>
    <w:uiPriority w:val="99"/>
    <w:unhideWhenUsed/>
    <w:rsid w:val="00303227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03227"/>
    <w:rPr>
      <w:rFonts w:ascii="Calibri" w:eastAsiaTheme="minorHAnsi" w:hAnsi="Calibri"/>
      <w:szCs w:val="21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F2F4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skinternatzv.s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ohine.proebiz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8C08-84BA-472F-BBE1-A87F57D9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Kapustová Ľubica</cp:lastModifiedBy>
  <cp:revision>47</cp:revision>
  <cp:lastPrinted>2020-04-24T10:22:00Z</cp:lastPrinted>
  <dcterms:created xsi:type="dcterms:W3CDTF">2020-09-21T11:54:00Z</dcterms:created>
  <dcterms:modified xsi:type="dcterms:W3CDTF">2020-09-24T06:51:00Z</dcterms:modified>
</cp:coreProperties>
</file>