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65F8" w14:textId="4E9BBF74" w:rsidR="00FF3B82" w:rsidRPr="0082568B" w:rsidRDefault="00FF3B82" w:rsidP="00A23C9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82568B">
        <w:rPr>
          <w:rFonts w:asciiTheme="minorHAnsi" w:hAnsiTheme="minorHAnsi" w:cs="Arial"/>
          <w:b/>
          <w:bCs/>
          <w:sz w:val="28"/>
          <w:szCs w:val="28"/>
        </w:rPr>
        <w:t xml:space="preserve">Kúpna zmluva č. </w:t>
      </w:r>
      <w:r w:rsidRPr="0075056F">
        <w:rPr>
          <w:rFonts w:asciiTheme="minorHAnsi" w:hAnsiTheme="minorHAnsi" w:cs="Arial"/>
          <w:b/>
          <w:bCs/>
          <w:sz w:val="28"/>
          <w:szCs w:val="28"/>
          <w:highlight w:val="yellow"/>
        </w:rPr>
        <w:t>____________</w:t>
      </w:r>
    </w:p>
    <w:p w14:paraId="1739D155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  <w:bCs/>
          <w:sz w:val="22"/>
        </w:rPr>
      </w:pPr>
      <w:r w:rsidRPr="0082568B">
        <w:rPr>
          <w:rFonts w:asciiTheme="minorHAnsi" w:hAnsiTheme="minorHAnsi" w:cs="Arial"/>
          <w:sz w:val="22"/>
        </w:rPr>
        <w:t>uzatvorená podľa § 409 a nasl. zákona č. 513/1991 Zb. Obchodného zákonníka v znení neskorších predpisov (ďalej v texte tiež ako „ObZ“) a podľa zákona č. 343/2015 Z. z. o verejnom obstarávaní a o zmene a doplnení niektorých zákonov (ďalej v texte tiež ako „zákon o verejnom obstarávaní“)</w:t>
      </w:r>
    </w:p>
    <w:p w14:paraId="2020757C" w14:textId="77777777" w:rsidR="00FF3B82" w:rsidRDefault="00FF3B82" w:rsidP="00FF3B82">
      <w:pPr>
        <w:jc w:val="center"/>
        <w:rPr>
          <w:rFonts w:asciiTheme="minorHAnsi" w:hAnsiTheme="minorHAnsi" w:cs="Arial"/>
        </w:rPr>
      </w:pPr>
    </w:p>
    <w:p w14:paraId="1847D417" w14:textId="77777777" w:rsidR="00FF3B82" w:rsidRPr="00FF3B82" w:rsidRDefault="00FF3B82" w:rsidP="00FF3B82">
      <w:pPr>
        <w:spacing w:line="264" w:lineRule="auto"/>
        <w:jc w:val="center"/>
        <w:rPr>
          <w:rFonts w:asciiTheme="minorHAnsi" w:hAnsiTheme="minorHAnsi"/>
          <w:sz w:val="22"/>
        </w:rPr>
      </w:pPr>
      <w:r w:rsidRPr="00FF3B82">
        <w:rPr>
          <w:rFonts w:asciiTheme="minorHAnsi" w:hAnsiTheme="minorHAnsi"/>
          <w:sz w:val="22"/>
        </w:rPr>
        <w:t xml:space="preserve">(ďalej len ako </w:t>
      </w:r>
      <w:r w:rsidRPr="00FF3B82">
        <w:rPr>
          <w:rFonts w:asciiTheme="minorHAnsi" w:hAnsiTheme="minorHAnsi"/>
          <w:b/>
          <w:sz w:val="22"/>
        </w:rPr>
        <w:t>„Zmluva“</w:t>
      </w:r>
      <w:r w:rsidRPr="00FF3B82">
        <w:rPr>
          <w:rFonts w:asciiTheme="minorHAnsi" w:hAnsiTheme="minorHAnsi"/>
          <w:sz w:val="22"/>
        </w:rPr>
        <w:t>)</w:t>
      </w:r>
    </w:p>
    <w:p w14:paraId="16A0391F" w14:textId="77777777" w:rsidR="00FF3B82" w:rsidRPr="0082568B" w:rsidRDefault="00FF3B82" w:rsidP="00FF3B82">
      <w:pPr>
        <w:jc w:val="center"/>
        <w:rPr>
          <w:rFonts w:asciiTheme="minorHAnsi" w:hAnsiTheme="minorHAnsi" w:cs="Arial"/>
        </w:rPr>
      </w:pPr>
    </w:p>
    <w:p w14:paraId="1BBC07AC" w14:textId="77777777" w:rsidR="00FF3B82" w:rsidRPr="0082568B" w:rsidRDefault="00FF3B82" w:rsidP="00FF3B82">
      <w:pPr>
        <w:jc w:val="center"/>
        <w:rPr>
          <w:rFonts w:asciiTheme="minorHAnsi" w:hAnsiTheme="minorHAnsi" w:cs="Arial"/>
          <w:sz w:val="22"/>
          <w:szCs w:val="22"/>
        </w:rPr>
      </w:pPr>
      <w:r w:rsidRPr="0082568B">
        <w:rPr>
          <w:rFonts w:asciiTheme="minorHAnsi" w:hAnsiTheme="minorHAnsi" w:cs="Arial"/>
          <w:sz w:val="22"/>
          <w:szCs w:val="22"/>
        </w:rPr>
        <w:t>medzi zmluvnými stranami:</w:t>
      </w:r>
    </w:p>
    <w:p w14:paraId="177F07CF" w14:textId="77777777" w:rsidR="00FF3B82" w:rsidRPr="0082568B" w:rsidRDefault="00FF3B82" w:rsidP="00FF3B82">
      <w:pPr>
        <w:jc w:val="center"/>
        <w:rPr>
          <w:rFonts w:asciiTheme="minorHAnsi" w:hAnsiTheme="minorHAnsi" w:cs="Arial"/>
        </w:rPr>
      </w:pPr>
    </w:p>
    <w:p w14:paraId="7F5B5E1F" w14:textId="77777777" w:rsidR="00FF3B82" w:rsidRPr="0082568B" w:rsidRDefault="00FF3B82" w:rsidP="00FF3B82">
      <w:pPr>
        <w:jc w:val="both"/>
        <w:rPr>
          <w:rFonts w:asciiTheme="minorHAnsi" w:hAnsiTheme="minorHAnsi" w:cs="Arial"/>
          <w:b/>
        </w:rPr>
      </w:pPr>
    </w:p>
    <w:p w14:paraId="6F36C7DD" w14:textId="77777777" w:rsidR="00FF3B82" w:rsidRPr="0082568B" w:rsidRDefault="00FF3B82" w:rsidP="00FF3B82">
      <w:pPr>
        <w:jc w:val="both"/>
        <w:rPr>
          <w:rFonts w:asciiTheme="minorHAnsi" w:hAnsiTheme="minorHAnsi" w:cs="Arial"/>
          <w:b/>
          <w:sz w:val="22"/>
        </w:rPr>
      </w:pPr>
      <w:r w:rsidRPr="0082568B">
        <w:rPr>
          <w:rFonts w:asciiTheme="minorHAnsi" w:hAnsiTheme="minorHAnsi" w:cs="Arial"/>
          <w:b/>
          <w:sz w:val="22"/>
        </w:rPr>
        <w:t>Predávajúci:</w:t>
      </w:r>
    </w:p>
    <w:p w14:paraId="239E6C30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Názov: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0FA92D81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Sídlo: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68436CF3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Zastúpený:</w:t>
      </w:r>
      <w:r w:rsidRPr="0082568B">
        <w:rPr>
          <w:rFonts w:asciiTheme="minorHAnsi" w:hAnsiTheme="minorHAnsi" w:cs="Arial"/>
          <w:sz w:val="22"/>
        </w:rPr>
        <w:tab/>
      </w:r>
    </w:p>
    <w:p w14:paraId="7DB7A43A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IČO: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0924523D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DIČ: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5173A9BA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Bankové spojenie: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5D432DEB" w14:textId="77777777" w:rsidR="00FF3B82" w:rsidRPr="0082568B" w:rsidRDefault="00FF3B82" w:rsidP="00FF3B82">
      <w:pPr>
        <w:spacing w:after="24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Číslo účtu:</w:t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7545790B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(ďalej v texte tiež ako </w:t>
      </w:r>
      <w:r w:rsidRPr="00FF3B82">
        <w:rPr>
          <w:rFonts w:asciiTheme="minorHAnsi" w:hAnsiTheme="minorHAnsi" w:cs="Arial"/>
          <w:b/>
          <w:sz w:val="22"/>
        </w:rPr>
        <w:t>„Predávajúci“</w:t>
      </w:r>
      <w:r w:rsidRPr="00FF3B82">
        <w:rPr>
          <w:rFonts w:asciiTheme="minorHAnsi" w:hAnsiTheme="minorHAnsi" w:cs="Arial"/>
          <w:sz w:val="22"/>
        </w:rPr>
        <w:t>)</w:t>
      </w:r>
    </w:p>
    <w:p w14:paraId="054191B0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</w:p>
    <w:p w14:paraId="3F7EB5A0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a</w:t>
      </w:r>
    </w:p>
    <w:p w14:paraId="7B0A86CD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</w:p>
    <w:p w14:paraId="5DE251D8" w14:textId="77777777" w:rsidR="00FF3B82" w:rsidRPr="0082568B" w:rsidRDefault="00FF3B82" w:rsidP="00FF3B82">
      <w:pPr>
        <w:jc w:val="both"/>
        <w:rPr>
          <w:rFonts w:asciiTheme="minorHAnsi" w:hAnsiTheme="minorHAnsi" w:cs="Arial"/>
          <w:b/>
          <w:sz w:val="22"/>
        </w:rPr>
      </w:pPr>
      <w:r w:rsidRPr="0082568B">
        <w:rPr>
          <w:rFonts w:asciiTheme="minorHAnsi" w:hAnsiTheme="minorHAnsi" w:cs="Arial"/>
          <w:b/>
          <w:sz w:val="22"/>
        </w:rPr>
        <w:t>Kupujúci:</w:t>
      </w:r>
      <w:r w:rsidRPr="0082568B">
        <w:rPr>
          <w:rFonts w:asciiTheme="minorHAnsi" w:hAnsiTheme="minorHAnsi" w:cs="Arial"/>
          <w:b/>
          <w:color w:val="FF0000"/>
          <w:sz w:val="22"/>
        </w:rPr>
        <w:t xml:space="preserve"> </w:t>
      </w:r>
    </w:p>
    <w:p w14:paraId="4E6AB08C" w14:textId="77777777" w:rsidR="00FF3B82" w:rsidRPr="0082568B" w:rsidRDefault="00FF3B82" w:rsidP="00FF3B82">
      <w:pPr>
        <w:jc w:val="both"/>
        <w:rPr>
          <w:rFonts w:asciiTheme="minorHAnsi" w:hAnsiTheme="minorHAnsi" w:cs="Arial"/>
          <w:b/>
          <w:sz w:val="22"/>
        </w:rPr>
      </w:pPr>
      <w:r w:rsidRPr="0082568B">
        <w:rPr>
          <w:rFonts w:asciiTheme="minorHAnsi" w:hAnsiTheme="minorHAnsi" w:cs="Arial"/>
          <w:sz w:val="22"/>
        </w:rPr>
        <w:t>Názov: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b/>
          <w:sz w:val="22"/>
        </w:rPr>
        <w:t>Banskobystrický samosprávny kraj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6E03C5F8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Sídlo: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SNP č. 23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21CEB681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Zastúpený: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Ing. Ján Lunter, predseda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123C2CA3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IČO: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37828100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29891E6A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DIČ: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2021627333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0C60A100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Bankové spojenie: </w:t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Štátna pokladnica</w:t>
      </w:r>
    </w:p>
    <w:p w14:paraId="720D4454" w14:textId="77777777" w:rsidR="00FF3B82" w:rsidRPr="0082568B" w:rsidRDefault="00FF3B82" w:rsidP="00FF3B82">
      <w:pPr>
        <w:spacing w:after="240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  <w:sz w:val="22"/>
        </w:rPr>
        <w:t xml:space="preserve">Číslo účtu: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SK92 8180 0000 0070 0038 9679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</w:rPr>
        <w:tab/>
      </w:r>
    </w:p>
    <w:p w14:paraId="020347BA" w14:textId="77777777" w:rsidR="00FF3B82" w:rsidRDefault="00FF3B82" w:rsidP="00FF3B82">
      <w:pPr>
        <w:spacing w:after="240"/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(ďalej v texte tiež ako </w:t>
      </w:r>
      <w:r w:rsidRPr="00FF3B82">
        <w:rPr>
          <w:rFonts w:asciiTheme="minorHAnsi" w:hAnsiTheme="minorHAnsi" w:cs="Arial"/>
          <w:b/>
          <w:sz w:val="22"/>
        </w:rPr>
        <w:t>„Kupujúci“</w:t>
      </w:r>
      <w:r w:rsidRPr="00FF3B82">
        <w:rPr>
          <w:rFonts w:asciiTheme="minorHAnsi" w:hAnsiTheme="minorHAnsi" w:cs="Arial"/>
          <w:sz w:val="22"/>
        </w:rPr>
        <w:t>)</w:t>
      </w:r>
    </w:p>
    <w:p w14:paraId="08B178A9" w14:textId="42A669E1" w:rsidR="00FF3B82" w:rsidRPr="0082568B" w:rsidRDefault="00FF3B82" w:rsidP="00877E08">
      <w:pPr>
        <w:spacing w:after="240"/>
        <w:jc w:val="both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sz w:val="22"/>
        </w:rPr>
        <w:t>(</w:t>
      </w:r>
      <w:r>
        <w:rPr>
          <w:rFonts w:asciiTheme="minorHAnsi" w:hAnsiTheme="minorHAnsi" w:cs="Arial"/>
          <w:sz w:val="22"/>
        </w:rPr>
        <w:t>P</w:t>
      </w:r>
      <w:r w:rsidRPr="0082568B">
        <w:rPr>
          <w:rFonts w:asciiTheme="minorHAnsi" w:hAnsiTheme="minorHAnsi" w:cs="Arial"/>
          <w:sz w:val="22"/>
        </w:rPr>
        <w:t>redávajúci a </w:t>
      </w:r>
      <w:r>
        <w:rPr>
          <w:rFonts w:asciiTheme="minorHAnsi" w:hAnsiTheme="minorHAnsi" w:cs="Arial"/>
          <w:sz w:val="22"/>
        </w:rPr>
        <w:t>K</w:t>
      </w:r>
      <w:r w:rsidRPr="0082568B">
        <w:rPr>
          <w:rFonts w:asciiTheme="minorHAnsi" w:hAnsiTheme="minorHAnsi" w:cs="Arial"/>
          <w:sz w:val="22"/>
        </w:rPr>
        <w:t xml:space="preserve">upujúci spolu ďalej v texte tiež ako </w:t>
      </w:r>
      <w:r w:rsidRPr="00FF3B82">
        <w:rPr>
          <w:rFonts w:asciiTheme="minorHAnsi" w:hAnsiTheme="minorHAnsi" w:cs="Arial"/>
          <w:b/>
          <w:sz w:val="22"/>
        </w:rPr>
        <w:t>„Zmluvné strany“</w:t>
      </w:r>
      <w:r w:rsidRPr="0082568B">
        <w:rPr>
          <w:rFonts w:asciiTheme="minorHAnsi" w:hAnsiTheme="minorHAnsi" w:cs="Arial"/>
          <w:sz w:val="22"/>
        </w:rPr>
        <w:t>)</w:t>
      </w:r>
    </w:p>
    <w:p w14:paraId="7AE5DE7D" w14:textId="77777777" w:rsidR="00877E08" w:rsidRDefault="00877E08" w:rsidP="00FF3B82">
      <w:pPr>
        <w:jc w:val="center"/>
        <w:rPr>
          <w:rFonts w:asciiTheme="minorHAnsi" w:hAnsiTheme="minorHAnsi" w:cs="Arial"/>
          <w:b/>
        </w:rPr>
      </w:pPr>
    </w:p>
    <w:p w14:paraId="00BA769E" w14:textId="77777777" w:rsidR="00877E08" w:rsidRDefault="00877E08" w:rsidP="00FF3B82">
      <w:pPr>
        <w:jc w:val="center"/>
        <w:rPr>
          <w:rFonts w:asciiTheme="minorHAnsi" w:hAnsiTheme="minorHAnsi" w:cs="Arial"/>
          <w:b/>
        </w:rPr>
      </w:pPr>
    </w:p>
    <w:p w14:paraId="21AB9A40" w14:textId="77777777" w:rsidR="00877E08" w:rsidRDefault="00877E08" w:rsidP="00FF3B82">
      <w:pPr>
        <w:jc w:val="center"/>
        <w:rPr>
          <w:rFonts w:asciiTheme="minorHAnsi" w:hAnsiTheme="minorHAnsi" w:cs="Arial"/>
          <w:b/>
        </w:rPr>
      </w:pPr>
    </w:p>
    <w:p w14:paraId="1B6EA0E5" w14:textId="0C6534EA" w:rsidR="00FF3B82" w:rsidRPr="0082568B" w:rsidRDefault="00FF3B82" w:rsidP="00FF3B82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Článok I.</w:t>
      </w:r>
    </w:p>
    <w:p w14:paraId="0FC81804" w14:textId="2DD70FB3" w:rsidR="00FF3B82" w:rsidRDefault="00FF3B82" w:rsidP="00877E08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 xml:space="preserve">Úvodné </w:t>
      </w:r>
      <w:r>
        <w:rPr>
          <w:rFonts w:asciiTheme="minorHAnsi" w:hAnsiTheme="minorHAnsi" w:cs="Arial"/>
          <w:b/>
        </w:rPr>
        <w:t>ustanovenia</w:t>
      </w:r>
    </w:p>
    <w:p w14:paraId="2E820F89" w14:textId="77777777" w:rsidR="00877E08" w:rsidRPr="00877E08" w:rsidRDefault="00877E08" w:rsidP="00877E08">
      <w:pPr>
        <w:jc w:val="center"/>
        <w:rPr>
          <w:rFonts w:asciiTheme="minorHAnsi" w:hAnsiTheme="minorHAnsi" w:cs="Arial"/>
          <w:b/>
        </w:rPr>
      </w:pPr>
    </w:p>
    <w:p w14:paraId="0A4E036F" w14:textId="1A2DE33D" w:rsidR="00FF3B82" w:rsidRPr="00FF3B82" w:rsidRDefault="00FF3B82" w:rsidP="00D42F2E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FF3B82">
        <w:rPr>
          <w:rFonts w:asciiTheme="minorHAnsi" w:hAnsiTheme="minorHAnsi" w:cs="Arial"/>
        </w:rPr>
        <w:t xml:space="preserve">Táto Zmluva sa uzatvára na základe výsledku zadávania zákazky v rámci zriadeného dynamického nákupného systému </w:t>
      </w:r>
      <w:r>
        <w:rPr>
          <w:rFonts w:asciiTheme="minorHAnsi" w:hAnsiTheme="minorHAnsi" w:cs="Arial"/>
        </w:rPr>
        <w:t>s názvom „</w:t>
      </w:r>
      <w:r w:rsidR="00C127F0">
        <w:rPr>
          <w:rFonts w:asciiTheme="minorHAnsi" w:hAnsiTheme="minorHAnsi" w:cs="Arial"/>
        </w:rPr>
        <w:t xml:space="preserve">Dodanie </w:t>
      </w:r>
      <w:r w:rsidR="00685375">
        <w:rPr>
          <w:rFonts w:asciiTheme="minorHAnsi" w:hAnsiTheme="minorHAnsi" w:cs="Arial"/>
        </w:rPr>
        <w:t>ochranných pomôcok</w:t>
      </w:r>
      <w:r w:rsidRPr="00FF3B82">
        <w:rPr>
          <w:rFonts w:asciiTheme="minorHAnsi" w:hAnsiTheme="minorHAnsi" w:cs="Arial"/>
        </w:rPr>
        <w:t xml:space="preserve">“, uverejneného dňa </w:t>
      </w:r>
      <w:r w:rsidR="00685375">
        <w:rPr>
          <w:rFonts w:asciiTheme="minorHAnsi" w:hAnsiTheme="minorHAnsi" w:cs="Arial"/>
        </w:rPr>
        <w:t>15.04</w:t>
      </w:r>
      <w:r w:rsidRPr="00FF3B82">
        <w:rPr>
          <w:rFonts w:asciiTheme="minorHAnsi" w:hAnsiTheme="minorHAnsi" w:cs="Arial"/>
        </w:rPr>
        <w:t xml:space="preserve">.2020 vo Vestníku verejného obstarávania č. </w:t>
      </w:r>
      <w:r w:rsidR="00685375">
        <w:rPr>
          <w:rFonts w:asciiTheme="minorHAnsi" w:hAnsiTheme="minorHAnsi" w:cs="Arial"/>
        </w:rPr>
        <w:t>80</w:t>
      </w:r>
      <w:r w:rsidR="00685375">
        <w:rPr>
          <w:rFonts w:asciiTheme="minorHAnsi" w:hAnsiTheme="minorHAnsi" w:cstheme="minorHAnsi"/>
        </w:rPr>
        <w:t>/</w:t>
      </w:r>
      <w:r w:rsidR="00685375">
        <w:rPr>
          <w:rFonts w:asciiTheme="minorHAnsi" w:hAnsiTheme="minorHAnsi" w:cs="Arial"/>
        </w:rPr>
        <w:t>2020</w:t>
      </w:r>
      <w:r>
        <w:rPr>
          <w:rFonts w:asciiTheme="minorHAnsi" w:hAnsiTheme="minorHAnsi" w:cs="Arial"/>
        </w:rPr>
        <w:t>.</w:t>
      </w:r>
    </w:p>
    <w:p w14:paraId="3CCBDBEE" w14:textId="1028E8B1" w:rsidR="00C127F0" w:rsidRPr="00FF3B82" w:rsidRDefault="00FF3B82" w:rsidP="00877E08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6" w:hanging="426"/>
        <w:jc w:val="both"/>
      </w:pPr>
      <w:r w:rsidRPr="0082568B">
        <w:rPr>
          <w:rFonts w:asciiTheme="minorHAnsi" w:hAnsiTheme="minorHAnsi" w:cs="Arial"/>
        </w:rPr>
        <w:t xml:space="preserve">Predávajúci sa zaväzuje za podmienok dohodnutých v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mluve a v súťažných podkladoch verejného obstarávania počas pl</w:t>
      </w:r>
      <w:r>
        <w:rPr>
          <w:rFonts w:asciiTheme="minorHAnsi" w:hAnsiTheme="minorHAnsi" w:cs="Arial"/>
        </w:rPr>
        <w:t>atnosti a účinnosti Zmluvy dod</w:t>
      </w:r>
      <w:r w:rsidRPr="0082568B">
        <w:rPr>
          <w:rFonts w:asciiTheme="minorHAnsi" w:hAnsiTheme="minorHAnsi" w:cs="Arial"/>
        </w:rPr>
        <w:t xml:space="preserve">ať pre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upujúceho tovar - ,,</w:t>
      </w:r>
      <w:r w:rsidR="00C127F0">
        <w:rPr>
          <w:rFonts w:asciiTheme="minorHAnsi" w:hAnsiTheme="minorHAnsi" w:cs="Arial"/>
        </w:rPr>
        <w:t>Dezinfekčné prostriedky na ruky</w:t>
      </w:r>
      <w:r w:rsidRPr="0082568B">
        <w:rPr>
          <w:rFonts w:asciiTheme="minorHAnsi" w:hAnsiTheme="minorHAnsi" w:cs="Arial"/>
        </w:rPr>
        <w:t xml:space="preserve">“, vrátane </w:t>
      </w:r>
      <w:r>
        <w:rPr>
          <w:rFonts w:asciiTheme="minorHAnsi" w:hAnsiTheme="minorHAnsi" w:cs="Arial"/>
        </w:rPr>
        <w:t>dopravy tovaru a jeho</w:t>
      </w:r>
      <w:r w:rsidRPr="0082568B">
        <w:rPr>
          <w:rFonts w:asciiTheme="minorHAnsi" w:hAnsiTheme="minorHAnsi" w:cs="Arial"/>
        </w:rPr>
        <w:t xml:space="preserve"> vykládky na miesto určené</w:t>
      </w:r>
      <w:r>
        <w:rPr>
          <w:rFonts w:asciiTheme="minorHAnsi" w:hAnsiTheme="minorHAnsi" w:cs="Arial"/>
        </w:rPr>
        <w:t xml:space="preserve"> Kupujúcim</w:t>
      </w:r>
      <w:r w:rsidRPr="0082568B">
        <w:rPr>
          <w:rFonts w:asciiTheme="minorHAnsi" w:hAnsiTheme="minorHAnsi" w:cs="Arial"/>
        </w:rPr>
        <w:t xml:space="preserve">. </w:t>
      </w:r>
    </w:p>
    <w:p w14:paraId="73C10044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lastRenderedPageBreak/>
        <w:t>Článok II.</w:t>
      </w:r>
    </w:p>
    <w:p w14:paraId="41427D1A" w14:textId="64190B61" w:rsidR="00FF3B82" w:rsidRDefault="00FF3B82" w:rsidP="00877E08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Predmet zmluvy</w:t>
      </w:r>
    </w:p>
    <w:p w14:paraId="2FD66F1E" w14:textId="77777777" w:rsidR="00877E08" w:rsidRPr="00877E08" w:rsidRDefault="00877E08" w:rsidP="00877E08">
      <w:pPr>
        <w:jc w:val="center"/>
        <w:rPr>
          <w:rFonts w:asciiTheme="minorHAnsi" w:hAnsiTheme="minorHAnsi" w:cs="Arial"/>
          <w:b/>
        </w:rPr>
      </w:pPr>
    </w:p>
    <w:p w14:paraId="2EC6309A" w14:textId="32261514" w:rsidR="00FF3B82" w:rsidRPr="00FF3B82" w:rsidRDefault="00FF3B82" w:rsidP="00FF3B82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Predmetom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je záväzok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redávajúceho dodať – </w:t>
      </w:r>
      <w:r w:rsidR="00C127F0" w:rsidRPr="0082568B">
        <w:rPr>
          <w:rFonts w:asciiTheme="minorHAnsi" w:hAnsiTheme="minorHAnsi" w:cs="Arial"/>
        </w:rPr>
        <w:t>,,</w:t>
      </w:r>
      <w:r w:rsidR="00685375" w:rsidRPr="00685375">
        <w:rPr>
          <w:rFonts w:asciiTheme="minorHAnsi" w:hAnsiTheme="minorHAnsi" w:cs="Arial"/>
        </w:rPr>
        <w:t xml:space="preserve"> </w:t>
      </w:r>
      <w:r w:rsidR="00685375">
        <w:rPr>
          <w:rFonts w:asciiTheme="minorHAnsi" w:hAnsiTheme="minorHAnsi" w:cs="Arial"/>
        </w:rPr>
        <w:t>Dezinfekčné prostriedky na ruky</w:t>
      </w:r>
      <w:r w:rsidR="00685375">
        <w:rPr>
          <w:rFonts w:asciiTheme="minorHAnsi" w:hAnsiTheme="minorHAnsi" w:cs="Arial"/>
        </w:rPr>
        <w:t>“</w:t>
      </w:r>
      <w:r w:rsidRPr="0082568B">
        <w:rPr>
          <w:rFonts w:asciiTheme="minorHAnsi" w:hAnsiTheme="minorHAnsi" w:cs="Arial"/>
        </w:rPr>
        <w:t xml:space="preserve"> (ďalej v texte tiež ako „predmet kúpy“ alebo „tovar“), na miesto určené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upujúcim v požadovanom množstve jednotlivých položiek bližšie špecifikovaných v prílohe č. 1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mluvy. Príloha č. 1 tvorí neoddeliteľnú súčasť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2726FD0E" w14:textId="38E8F979" w:rsidR="00FF3B82" w:rsidRPr="00877E08" w:rsidRDefault="00FF3B82" w:rsidP="00877E0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>Predávajúci sa zaväzuje, že za podmienok dohodnutých v 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mluve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upujúcemu dodá predmet kúpy uvedený v bode 1 tohto článku a na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upujúceho prevedie vlastníctvo k predmetu kúpy. Kupujúci sa predávajúcemu zaväzuje zaplatiť kúpnu cenu uvedenú v čl. IV</w:t>
      </w:r>
      <w:r>
        <w:rPr>
          <w:rFonts w:asciiTheme="minorHAnsi" w:hAnsiTheme="minorHAnsi" w:cs="Arial"/>
        </w:rPr>
        <w:t>.</w:t>
      </w:r>
      <w:r w:rsidRPr="0082568B">
        <w:rPr>
          <w:rFonts w:asciiTheme="minorHAnsi" w:hAnsiTheme="minorHAnsi" w:cs="Arial"/>
        </w:rPr>
        <w:t xml:space="preserve"> ods. 4.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1DC6D389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Článok III.</w:t>
      </w:r>
    </w:p>
    <w:p w14:paraId="7F59DF33" w14:textId="09F4EB3F" w:rsidR="00FF3B82" w:rsidRDefault="00FF3B82" w:rsidP="00877E08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Dodacie podmienky, termín, miesto</w:t>
      </w:r>
    </w:p>
    <w:p w14:paraId="13F17714" w14:textId="77777777" w:rsidR="00877E08" w:rsidRPr="00877E08" w:rsidRDefault="00877E08" w:rsidP="00877E08">
      <w:pPr>
        <w:jc w:val="center"/>
        <w:rPr>
          <w:rFonts w:asciiTheme="minorHAnsi" w:hAnsiTheme="minorHAnsi" w:cs="Arial"/>
          <w:b/>
        </w:rPr>
      </w:pPr>
    </w:p>
    <w:p w14:paraId="35D49898" w14:textId="77777777" w:rsidR="00FF3B82" w:rsidRPr="00C127F0" w:rsidRDefault="00FF3B82" w:rsidP="00C127F0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  <w:color w:val="000000"/>
        </w:rPr>
        <w:t>Predávajúci sa</w:t>
      </w:r>
      <w:r w:rsidRPr="0082568B">
        <w:rPr>
          <w:rFonts w:asciiTheme="minorHAnsi" w:hAnsiTheme="minorHAnsi" w:cs="Arial"/>
        </w:rPr>
        <w:t xml:space="preserve"> zaväzuje dodať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upujúcemu predmet kúpy podľa čl. II</w:t>
      </w:r>
      <w:r>
        <w:rPr>
          <w:rFonts w:asciiTheme="minorHAnsi" w:hAnsiTheme="minorHAnsi" w:cs="Arial"/>
        </w:rPr>
        <w:t>.</w:t>
      </w:r>
      <w:r w:rsidRPr="0082568B">
        <w:rPr>
          <w:rFonts w:asciiTheme="minorHAnsi" w:hAnsiTheme="minorHAnsi" w:cs="Arial"/>
        </w:rPr>
        <w:t xml:space="preserve">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do 14 kalendárnych dní odo dňa nadobudnutia účinnosti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37EEDCCE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Uvedený termín dodania je možné zmeniť len po vzájomnej písomnej alebo elektronickej dohode obidvoch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mluvných strán. </w:t>
      </w:r>
    </w:p>
    <w:p w14:paraId="61999FA7" w14:textId="7A166A95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82568B">
        <w:rPr>
          <w:rFonts w:asciiTheme="minorHAnsi" w:hAnsiTheme="minorHAnsi" w:cs="Arial"/>
        </w:rPr>
        <w:t xml:space="preserve">Predávajúci je povinný predmet kúpy definovaný v čl. II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upujúcemu dodať v mieste plnenia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mluvy, ktorým je sídlo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upujúceho uvedené v záhlaví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mluvy, a</w:t>
      </w:r>
      <w:r w:rsidR="00AE4632">
        <w:rPr>
          <w:rFonts w:asciiTheme="minorHAnsi" w:hAnsiTheme="minorHAnsi" w:cs="Arial"/>
        </w:rPr>
        <w:t xml:space="preserve">lebo na </w:t>
      </w:r>
      <w:r w:rsidR="00AE4632" w:rsidRPr="00420F8B">
        <w:rPr>
          <w:rFonts w:asciiTheme="minorHAnsi" w:hAnsiTheme="minorHAnsi" w:cs="Arial"/>
          <w:highlight w:val="yellow"/>
        </w:rPr>
        <w:t>miesta</w:t>
      </w:r>
      <w:r w:rsidR="00642367" w:rsidRPr="00420F8B">
        <w:rPr>
          <w:rFonts w:asciiTheme="minorHAnsi" w:hAnsiTheme="minorHAnsi" w:cs="Arial"/>
          <w:highlight w:val="yellow"/>
        </w:rPr>
        <w:t xml:space="preserve"> dodania</w:t>
      </w:r>
      <w:r w:rsidR="00AE4632" w:rsidRPr="00420F8B">
        <w:rPr>
          <w:rFonts w:asciiTheme="minorHAnsi" w:hAnsiTheme="minorHAnsi" w:cs="Arial"/>
          <w:highlight w:val="yellow"/>
        </w:rPr>
        <w:t xml:space="preserve">, adresy ktorých sú </w:t>
      </w:r>
      <w:r w:rsidR="00642367" w:rsidRPr="00420F8B">
        <w:rPr>
          <w:rFonts w:asciiTheme="minorHAnsi" w:hAnsiTheme="minorHAnsi" w:cs="Arial"/>
          <w:highlight w:val="yellow"/>
        </w:rPr>
        <w:t xml:space="preserve">uvedené v prílohe č. </w:t>
      </w:r>
      <w:r w:rsidR="00477542">
        <w:rPr>
          <w:rFonts w:asciiTheme="minorHAnsi" w:hAnsiTheme="minorHAnsi" w:cs="Arial"/>
          <w:highlight w:val="yellow"/>
        </w:rPr>
        <w:t>1 až 3</w:t>
      </w:r>
      <w:r w:rsidR="00642367" w:rsidRPr="00420F8B">
        <w:rPr>
          <w:rFonts w:asciiTheme="minorHAnsi" w:hAnsiTheme="minorHAnsi" w:cs="Arial"/>
          <w:highlight w:val="yellow"/>
        </w:rPr>
        <w:t>. Príloha č.</w:t>
      </w:r>
      <w:r w:rsidR="00477542">
        <w:rPr>
          <w:rFonts w:asciiTheme="minorHAnsi" w:hAnsiTheme="minorHAnsi" w:cs="Arial"/>
          <w:highlight w:val="yellow"/>
        </w:rPr>
        <w:t xml:space="preserve"> 1 až </w:t>
      </w:r>
      <w:r w:rsidR="00642367" w:rsidRPr="00420F8B">
        <w:rPr>
          <w:rFonts w:asciiTheme="minorHAnsi" w:hAnsiTheme="minorHAnsi" w:cs="Arial"/>
          <w:highlight w:val="yellow"/>
        </w:rPr>
        <w:t xml:space="preserve"> 3 tvorí neoddeliteľnú súčasť tejto Zmluvy.</w:t>
      </w:r>
      <w:r w:rsidR="00AE4632">
        <w:rPr>
          <w:rFonts w:asciiTheme="minorHAnsi" w:hAnsiTheme="minorHAnsi" w:cs="Arial"/>
        </w:rPr>
        <w:t xml:space="preserve"> </w:t>
      </w:r>
    </w:p>
    <w:p w14:paraId="5D8EBB2F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Predmet zmluvy sa považuje za dodaný podpísaním protokolu o odovzdaní a prevzatí predmetu kúpy (preberací protokol/dodací list), za účasti poverených zástupcov oboch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mluvných strán na mieste, ktoré určí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upujúci.</w:t>
      </w:r>
    </w:p>
    <w:p w14:paraId="47AFDB08" w14:textId="77777777" w:rsidR="00FF3B82" w:rsidRPr="00290B33" w:rsidRDefault="00FF3B82" w:rsidP="00290B33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Zodpovedným zástupcom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upujúceho na prevzatie predmetu kúpy a na podpísanie protokolu o prevzatí je </w:t>
      </w:r>
      <w:r w:rsidRPr="0075056F">
        <w:rPr>
          <w:rFonts w:asciiTheme="minorHAnsi" w:hAnsiTheme="minorHAnsi" w:cs="Arial"/>
          <w:highlight w:val="yellow"/>
        </w:rPr>
        <w:t>_______________</w:t>
      </w:r>
      <w:r w:rsidRPr="0082568B">
        <w:rPr>
          <w:rFonts w:asciiTheme="minorHAnsi" w:hAnsiTheme="minorHAnsi" w:cs="Arial"/>
        </w:rPr>
        <w:t xml:space="preserve"> .  Zodpovedným zástupcom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redávajúceho na odovzdanie predmetu kúpy a na podpísanie protokolu o odovzdaní je </w:t>
      </w:r>
      <w:r w:rsidR="00290B33" w:rsidRPr="00290B33">
        <w:rPr>
          <w:rFonts w:asciiTheme="minorHAnsi" w:hAnsiTheme="minorHAnsi" w:cs="Arial"/>
          <w:highlight w:val="yellow"/>
        </w:rPr>
        <w:t>____</w:t>
      </w:r>
      <w:r w:rsidRPr="0082568B">
        <w:rPr>
          <w:rFonts w:asciiTheme="minorHAnsi" w:hAnsiTheme="minorHAnsi" w:cs="Arial"/>
        </w:rPr>
        <w:t>.</w:t>
      </w:r>
    </w:p>
    <w:p w14:paraId="40729D65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>Preberacie protokoly sa vyhotovia v troch origináloch a budú tvoriť prílohu faktúry (daňového dokladu).</w:t>
      </w:r>
    </w:p>
    <w:p w14:paraId="080CFD38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Dopravu predmetu kúpy do miesta dodania zabezpečuje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>redávajúci na vlastné náklady tak, aby bola zabezpečená dostatočná ochrana.</w:t>
      </w:r>
    </w:p>
    <w:p w14:paraId="755AF26E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V prípade omeškania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redávajúceho s povinnosťou dodať predmet kúpy v termíne v zmysle bodu 1 tohto článku si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upujúci uplatní voči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redávajúcemu zmluvnú pokutu v sadzbe 0,5% z kúpnej ceny nedodaného tovaru za každý aj začatý deň omeškania, pričom právo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upujúceho na náhradu škody nie je dotknuté.</w:t>
      </w:r>
    </w:p>
    <w:p w14:paraId="3D1362CB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Ak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redávajúci nedodá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upujúcemu tovar v dohodnutej lehote podľa bodu 1 tohto článku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mluvy, takéto konanie sa považuje za podstatné porušenie zmluvných podmienok a zakladá právo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upujúceho odstúpiť od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2BC1D0E7" w14:textId="77777777" w:rsidR="00FF3B82" w:rsidRPr="0082568B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Kupujúci si vyhradzuje právo odmietnuť prevziať tovar, ak tovar svojimi vlastnosťami, resp. kvalitou, špecifikáciou nezodpovedá tovaru deklarovaného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redávajúcim pri podpise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4577E883" w14:textId="77777777" w:rsidR="00FF3B82" w:rsidRPr="0082568B" w:rsidRDefault="00FF3B82" w:rsidP="00FF3B82">
      <w:pPr>
        <w:pStyle w:val="Odsekzoznamu"/>
        <w:ind w:left="567"/>
        <w:jc w:val="both"/>
        <w:rPr>
          <w:rFonts w:asciiTheme="minorHAnsi" w:hAnsiTheme="minorHAnsi" w:cs="Arial"/>
        </w:rPr>
      </w:pPr>
    </w:p>
    <w:p w14:paraId="1D1F5579" w14:textId="77777777" w:rsidR="00877E08" w:rsidRDefault="00877E08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7327138C" w14:textId="77777777" w:rsidR="00877E08" w:rsidRDefault="00877E08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6D36C168" w14:textId="77777777" w:rsidR="00877E08" w:rsidRDefault="00877E08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241FC514" w14:textId="3D25C657" w:rsidR="00FF3B82" w:rsidRPr="0082568B" w:rsidRDefault="00FF3B82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lastRenderedPageBreak/>
        <w:t>Článok IV.</w:t>
      </w:r>
    </w:p>
    <w:p w14:paraId="369A72BE" w14:textId="6D1FEB2C" w:rsidR="00877E08" w:rsidRDefault="00FF3B82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Kúpna cena, platobné podmienky a prevod vlastníckeho práva k predmetu kúpy</w:t>
      </w:r>
    </w:p>
    <w:p w14:paraId="7C8DE640" w14:textId="77777777" w:rsidR="00877E08" w:rsidRPr="00877E08" w:rsidRDefault="00877E08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5FB2E148" w14:textId="77777777" w:rsidR="00FF3B82" w:rsidRPr="00290B33" w:rsidRDefault="00FF3B82" w:rsidP="00290B33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680341">
        <w:rPr>
          <w:rFonts w:asciiTheme="minorHAnsi" w:hAnsiTheme="minorHAnsi" w:cs="Arial"/>
          <w:color w:val="000000"/>
        </w:rPr>
        <w:t>Jednotlivé ceny predmetu kúpy sú maximálne a nie je možné ich zvyšovať.</w:t>
      </w:r>
    </w:p>
    <w:p w14:paraId="6C797F7D" w14:textId="77777777" w:rsidR="00FF3B82" w:rsidRPr="00290B33" w:rsidRDefault="00FF3B82" w:rsidP="00290B33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Kúpna cena je dohodnutá vrátane obalov, balenia, dopravy</w:t>
      </w:r>
      <w:r>
        <w:rPr>
          <w:rFonts w:asciiTheme="minorHAnsi" w:hAnsiTheme="minorHAnsi" w:cs="Arial"/>
          <w:color w:val="000000"/>
        </w:rPr>
        <w:t xml:space="preserve"> a vyloženia </w:t>
      </w:r>
      <w:r w:rsidRPr="0082568B">
        <w:rPr>
          <w:rFonts w:asciiTheme="minorHAnsi" w:hAnsiTheme="minorHAnsi" w:cs="Arial"/>
          <w:color w:val="000000"/>
        </w:rPr>
        <w:t xml:space="preserve">tovaru. </w:t>
      </w:r>
    </w:p>
    <w:p w14:paraId="0C1CD3AD" w14:textId="77777777" w:rsidR="00FF3B82" w:rsidRPr="0082568B" w:rsidRDefault="00FF3B82" w:rsidP="00FF3B82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Celková</w:t>
      </w:r>
      <w:r w:rsidRPr="0082568B">
        <w:rPr>
          <w:rFonts w:asciiTheme="minorHAnsi" w:hAnsiTheme="minorHAnsi" w:cs="Arial"/>
          <w:lang w:eastAsia="sk-SK"/>
        </w:rPr>
        <w:t xml:space="preserve"> cena za dodanie predmetu kúpy je daná súčtom súčinov jednotkových cien tovarov a ich množstiev:</w:t>
      </w:r>
    </w:p>
    <w:p w14:paraId="48F151AA" w14:textId="77777777" w:rsidR="00FF3B82" w:rsidRPr="0082568B" w:rsidRDefault="00FF3B82" w:rsidP="00FF3B82">
      <w:pPr>
        <w:pStyle w:val="Odsekzoznamu"/>
        <w:rPr>
          <w:rFonts w:asciiTheme="minorHAnsi" w:hAnsiTheme="minorHAnsi" w:cs="Arial"/>
        </w:rPr>
      </w:pPr>
    </w:p>
    <w:p w14:paraId="6CD6BAFA" w14:textId="77777777" w:rsidR="00FF3B82" w:rsidRPr="0082568B" w:rsidRDefault="00FF3B82" w:rsidP="00FF3B82">
      <w:pPr>
        <w:ind w:left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>Celková cena bez DPH</w:t>
      </w:r>
      <w:r w:rsidRPr="0082568B">
        <w:rPr>
          <w:rFonts w:asciiTheme="minorHAnsi" w:hAnsiTheme="minorHAnsi" w:cs="Arial"/>
        </w:rPr>
        <w:tab/>
        <w:t> </w:t>
      </w:r>
    </w:p>
    <w:p w14:paraId="04CFE8F5" w14:textId="77777777" w:rsidR="00FF3B82" w:rsidRPr="0082568B" w:rsidRDefault="00FF3B82" w:rsidP="00FF3B82">
      <w:pPr>
        <w:ind w:left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>DPH 20%</w:t>
      </w:r>
      <w:r w:rsidRPr="0082568B">
        <w:rPr>
          <w:rFonts w:asciiTheme="minorHAnsi" w:hAnsiTheme="minorHAnsi" w:cs="Arial"/>
        </w:rPr>
        <w:tab/>
      </w:r>
      <w:r w:rsidRPr="0082568B">
        <w:rPr>
          <w:rFonts w:asciiTheme="minorHAnsi" w:hAnsiTheme="minorHAnsi" w:cs="Arial"/>
        </w:rPr>
        <w:tab/>
      </w:r>
      <w:r w:rsidRPr="0082568B">
        <w:rPr>
          <w:rFonts w:asciiTheme="minorHAnsi" w:hAnsiTheme="minorHAnsi" w:cs="Arial"/>
        </w:rPr>
        <w:tab/>
        <w:t xml:space="preserve"> </w:t>
      </w:r>
    </w:p>
    <w:p w14:paraId="3728B447" w14:textId="77777777" w:rsidR="00FF3B82" w:rsidRPr="00CD4521" w:rsidRDefault="00FF3B82" w:rsidP="00FF3B82">
      <w:pPr>
        <w:ind w:left="426"/>
        <w:jc w:val="both"/>
        <w:rPr>
          <w:rFonts w:asciiTheme="minorHAnsi" w:hAnsiTheme="minorHAnsi" w:cs="Arial"/>
          <w:b/>
        </w:rPr>
      </w:pPr>
      <w:r w:rsidRPr="00CD4521">
        <w:rPr>
          <w:rFonts w:asciiTheme="minorHAnsi" w:hAnsiTheme="minorHAnsi" w:cs="Arial"/>
          <w:b/>
        </w:rPr>
        <w:t>Celková cena s DPH</w:t>
      </w:r>
      <w:r w:rsidRPr="00CD4521">
        <w:rPr>
          <w:rFonts w:asciiTheme="minorHAnsi" w:hAnsiTheme="minorHAnsi" w:cs="Arial"/>
          <w:b/>
        </w:rPr>
        <w:tab/>
        <w:t xml:space="preserve"> </w:t>
      </w:r>
    </w:p>
    <w:p w14:paraId="2F98E741" w14:textId="77777777" w:rsidR="00FF3B82" w:rsidRPr="0082568B" w:rsidRDefault="00FF3B82" w:rsidP="00FF3B82">
      <w:pPr>
        <w:ind w:left="708"/>
        <w:jc w:val="both"/>
        <w:rPr>
          <w:rFonts w:asciiTheme="minorHAnsi" w:hAnsiTheme="minorHAnsi" w:cs="Arial"/>
          <w:color w:val="000000"/>
        </w:rPr>
      </w:pPr>
    </w:p>
    <w:p w14:paraId="17EC6BD4" w14:textId="77777777" w:rsidR="00FF3B82" w:rsidRPr="00446EF1" w:rsidRDefault="00FF3B82" w:rsidP="00446EF1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Kupujúci uhradí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redávajúcemu kúpnu cenu po riadnom dodaní tovaru zo strany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redávajúceho v zmysle </w:t>
      </w:r>
      <w:r>
        <w:rPr>
          <w:rFonts w:asciiTheme="minorHAnsi" w:hAnsiTheme="minorHAnsi" w:cs="Arial"/>
          <w:color w:val="000000"/>
        </w:rPr>
        <w:t>č</w:t>
      </w:r>
      <w:r w:rsidRPr="0082568B">
        <w:rPr>
          <w:rFonts w:asciiTheme="minorHAnsi" w:hAnsiTheme="minorHAnsi" w:cs="Arial"/>
          <w:color w:val="000000"/>
        </w:rPr>
        <w:t>lánku II</w:t>
      </w:r>
      <w:r>
        <w:rPr>
          <w:rFonts w:asciiTheme="minorHAnsi" w:hAnsiTheme="minorHAnsi" w:cs="Arial"/>
          <w:color w:val="000000"/>
        </w:rPr>
        <w:t>.</w:t>
      </w:r>
      <w:r w:rsidRPr="0082568B">
        <w:rPr>
          <w:rFonts w:asciiTheme="minorHAnsi" w:hAnsiTheme="minorHAnsi" w:cs="Arial"/>
          <w:color w:val="000000"/>
        </w:rPr>
        <w:t xml:space="preserve"> ods. 1 tejto Zmluvy formou bezhotovostného platobného styku, bez poskytnutia preddavku. Kúpna cena bude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upujúcim uhradená na základe predloženej faktúry vystavenej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redávajúcim, s lehotou splatnosti </w:t>
      </w:r>
      <w:r w:rsidR="00446EF1" w:rsidRPr="00446EF1">
        <w:rPr>
          <w:rFonts w:asciiTheme="minorHAnsi" w:hAnsiTheme="minorHAnsi" w:cs="Arial"/>
          <w:color w:val="000000"/>
          <w:highlight w:val="yellow"/>
        </w:rPr>
        <w:t>15</w:t>
      </w:r>
      <w:r w:rsidR="00446EF1">
        <w:rPr>
          <w:rFonts w:asciiTheme="minorHAnsi" w:hAnsiTheme="minorHAnsi" w:cs="Arial"/>
          <w:color w:val="000000"/>
        </w:rPr>
        <w:t xml:space="preserve"> </w:t>
      </w:r>
      <w:r w:rsidRPr="0082568B">
        <w:rPr>
          <w:rFonts w:asciiTheme="minorHAnsi" w:hAnsiTheme="minorHAnsi" w:cs="Arial"/>
          <w:color w:val="000000"/>
        </w:rPr>
        <w:t xml:space="preserve">kalendárnych dní odo dňa jej doručenia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upujúci oprávnený vrátiť ju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>upujúcemu.</w:t>
      </w:r>
    </w:p>
    <w:p w14:paraId="63F154DE" w14:textId="77777777" w:rsidR="00FF3B82" w:rsidRPr="00446EF1" w:rsidRDefault="00FF3B82" w:rsidP="00446EF1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Kupujúci uhradí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redávajúcemu kúpnu cenu na bankový účet predávajúceho uvedený v záhlaví 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mluvy. </w:t>
      </w:r>
    </w:p>
    <w:p w14:paraId="67A969F6" w14:textId="0EA74C1A" w:rsidR="00FF3B82" w:rsidRDefault="00FF3B82" w:rsidP="00877E08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V prípade omeškania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upujúceho s plnením podľa bodu 5 tohto článku je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redávajúci oprávnený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>upujúcemu vyfakturovať zmluvnú pokutu vo výške 0,05% z dlžnej sumy za každý aj začatý deň omeškania.</w:t>
      </w:r>
    </w:p>
    <w:p w14:paraId="431F3B37" w14:textId="77777777" w:rsidR="00877E08" w:rsidRPr="00877E08" w:rsidRDefault="00877E08" w:rsidP="00877E08">
      <w:pPr>
        <w:pStyle w:val="Odsekzoznamu"/>
        <w:spacing w:after="240"/>
        <w:ind w:left="426"/>
        <w:jc w:val="both"/>
        <w:rPr>
          <w:rFonts w:asciiTheme="minorHAnsi" w:hAnsiTheme="minorHAnsi" w:cs="Arial"/>
          <w:color w:val="000000"/>
        </w:rPr>
      </w:pPr>
    </w:p>
    <w:p w14:paraId="6952FCA6" w14:textId="77777777" w:rsidR="00FF3B82" w:rsidRPr="0082568B" w:rsidRDefault="00FF3B82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Článok V.</w:t>
      </w:r>
    </w:p>
    <w:p w14:paraId="0E1AAE26" w14:textId="28C4529A" w:rsidR="00FF3B82" w:rsidRDefault="00FF3B82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Záručné podmienky, zodpovednosť za vady, zmluvná pokuta</w:t>
      </w:r>
    </w:p>
    <w:p w14:paraId="0EA1B816" w14:textId="77777777" w:rsidR="00877E08" w:rsidRPr="0082568B" w:rsidRDefault="00877E08" w:rsidP="00877E08">
      <w:pPr>
        <w:pStyle w:val="Odsekzoznamu"/>
        <w:spacing w:after="240"/>
        <w:ind w:left="0"/>
        <w:rPr>
          <w:rFonts w:asciiTheme="minorHAnsi" w:hAnsiTheme="minorHAnsi" w:cs="Arial"/>
          <w:b/>
          <w:color w:val="000000"/>
        </w:rPr>
      </w:pPr>
    </w:p>
    <w:p w14:paraId="3097986F" w14:textId="77777777" w:rsidR="00FF3B82" w:rsidRPr="00446EF1" w:rsidRDefault="00FF3B82" w:rsidP="00446EF1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Zmluvné strany sa dohodli, že počas záručnej doby má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>redávajúci povinnosť bezplatne odstrániť vadu (chybu) predmetu zmluvy pri oprávnenej reklamácii v dohodnutom čase. Záruka na predmet zmluvy je 24 mesiacov odo dňa dodania predmetu kúpy.</w:t>
      </w:r>
    </w:p>
    <w:p w14:paraId="42BFAFBE" w14:textId="77777777" w:rsidR="00FF3B82" w:rsidRPr="00446EF1" w:rsidRDefault="00FF3B82" w:rsidP="00446EF1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Predávajúci zodpovedá za vady, ktoré má predmet kúpy v okamihu, keď prechádza nebezpečenstvo škody na tovare na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redávajúceho podľa 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>mluvy.</w:t>
      </w:r>
    </w:p>
    <w:p w14:paraId="19779C4E" w14:textId="0BF106EF" w:rsidR="00FF3B82" w:rsidRDefault="00FF3B82" w:rsidP="00877E08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Spôsob reklamácie vád tovaru bude prebiehať najmä telefonicky a písomne prostredníctvom elektronickej pošty. </w:t>
      </w:r>
    </w:p>
    <w:p w14:paraId="234DF320" w14:textId="77777777" w:rsidR="00877E08" w:rsidRDefault="00877E08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1CB41476" w14:textId="5D4B0D66" w:rsidR="00FF3B82" w:rsidRPr="0082568B" w:rsidRDefault="00FF3B82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Článok VI.</w:t>
      </w:r>
    </w:p>
    <w:p w14:paraId="601F2C68" w14:textId="08AC94D3" w:rsidR="00FF3B82" w:rsidRDefault="00FF3B82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 xml:space="preserve">Ukončenie </w:t>
      </w:r>
      <w:r>
        <w:rPr>
          <w:rFonts w:asciiTheme="minorHAnsi" w:hAnsiTheme="minorHAnsi" w:cs="Arial"/>
          <w:b/>
          <w:color w:val="000000"/>
        </w:rPr>
        <w:t>Z</w:t>
      </w:r>
      <w:r w:rsidRPr="0082568B">
        <w:rPr>
          <w:rFonts w:asciiTheme="minorHAnsi" w:hAnsiTheme="minorHAnsi" w:cs="Arial"/>
          <w:b/>
          <w:color w:val="000000"/>
        </w:rPr>
        <w:t>mluvy</w:t>
      </w:r>
    </w:p>
    <w:p w14:paraId="5FD6203E" w14:textId="77777777" w:rsidR="00877E08" w:rsidRPr="0082568B" w:rsidRDefault="00877E08" w:rsidP="00877E08">
      <w:pPr>
        <w:pStyle w:val="Odsekzoznamu"/>
        <w:spacing w:after="240"/>
        <w:ind w:left="0"/>
        <w:rPr>
          <w:rFonts w:asciiTheme="minorHAnsi" w:hAnsiTheme="minorHAnsi" w:cs="Arial"/>
          <w:b/>
          <w:color w:val="000000"/>
        </w:rPr>
      </w:pPr>
    </w:p>
    <w:p w14:paraId="26F7773C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Táto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>mluva zanikne uplynutím doby, na ktorú bola uzatvorená v zmysle čl. III</w:t>
      </w:r>
      <w:r>
        <w:rPr>
          <w:rFonts w:asciiTheme="minorHAnsi" w:hAnsiTheme="minorHAnsi" w:cs="Arial"/>
          <w:color w:val="000000"/>
        </w:rPr>
        <w:t>.</w:t>
      </w:r>
      <w:r w:rsidRPr="0082568B">
        <w:rPr>
          <w:rFonts w:asciiTheme="minorHAnsi" w:hAnsiTheme="minorHAnsi" w:cs="Arial"/>
          <w:color w:val="000000"/>
        </w:rPr>
        <w:t xml:space="preserve"> 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mluvy. Zmluvu je možné ukončiť písomnou dohodou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mluvných strán, písomným </w:t>
      </w:r>
      <w:r w:rsidRPr="0082568B">
        <w:rPr>
          <w:rFonts w:asciiTheme="minorHAnsi" w:hAnsiTheme="minorHAnsi" w:cs="Arial"/>
          <w:color w:val="000000"/>
        </w:rPr>
        <w:lastRenderedPageBreak/>
        <w:t xml:space="preserve">odstúpením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niektorou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mluvnou stranou alebo písomnou výpoveďou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>upujúceho.</w:t>
      </w:r>
    </w:p>
    <w:p w14:paraId="7EA61062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V prípade zániku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dohodou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mluvných strán, táto zaniká dňom uvedeným v tejto dohode. V dohode sa upravia aj vzájomné nároky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mluvných strán vzniknuté z plnenia zmluvných povinností alebo z ich porušenia ku dňu zániku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>mluvy dohodou.</w:t>
      </w:r>
    </w:p>
    <w:p w14:paraId="43CF8CC4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Ak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redávajúci koná v rozpore s touto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mluvou, súťažnými podkladmi, právnymi predpismi a na písomnú výzvu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upujúceho toto konanie a jeho následky v určitej lehote neodstráni, je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upujúci oprávnený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odstúpiť, pričom nastávajú účinky odstúpenia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v zmysle § 349 a § 351 ObZ. Predchádzajúca písomná výzva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upujúceho nie je potrebná v prípade odstúpenia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zo strany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>upujúceho podľa bodu 4 tohto článku.</w:t>
      </w:r>
    </w:p>
    <w:p w14:paraId="0C581D23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Kupujúci si vyhradzuje právo odstúpenia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aj bez predchádzajúcej písomnej výzvy, ak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redávajúci dodá tovar, ktorý nezodpovedá množstvu, akosti a kvalite dohodnutého v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mluve a v súťažných podkladoch. Kupujúci je oprávnený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odstúpiť aj v prípade, ak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>redávajúci nedodá tovar žiadaného množstva v lehote podľa článku III</w:t>
      </w:r>
      <w:r>
        <w:rPr>
          <w:rFonts w:asciiTheme="minorHAnsi" w:hAnsiTheme="minorHAnsi" w:cs="Arial"/>
          <w:color w:val="000000"/>
        </w:rPr>
        <w:t>.</w:t>
      </w:r>
      <w:r w:rsidRPr="0082568B">
        <w:rPr>
          <w:rFonts w:asciiTheme="minorHAnsi" w:hAnsiTheme="minorHAnsi" w:cs="Arial"/>
          <w:color w:val="000000"/>
        </w:rPr>
        <w:t xml:space="preserve"> ods. 1 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mluvy. </w:t>
      </w:r>
    </w:p>
    <w:p w14:paraId="2B628AB4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Odstúpenie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musí mať písomnú formu a musí byť druhej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mluvnej strane doručené. Účinky odstúpenia nastávajú dňom doručenia odstúpenia druhej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>mluvnej strane.</w:t>
      </w:r>
    </w:p>
    <w:p w14:paraId="7E6FDDB3" w14:textId="77777777" w:rsidR="00FF3B82" w:rsidRPr="0082568B" w:rsidRDefault="00FF3B82" w:rsidP="00FF3B82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sa odsťahoval alebo s inou poznámkou podobného významu, za deň doručenia sa považuje deň vrátenia zásielky odosielateľovi.</w:t>
      </w:r>
    </w:p>
    <w:p w14:paraId="1F6FC588" w14:textId="3171EDAB" w:rsidR="00FF3B82" w:rsidRPr="0082568B" w:rsidRDefault="00FF3B82" w:rsidP="00FF3B82">
      <w:pPr>
        <w:jc w:val="center"/>
        <w:rPr>
          <w:rFonts w:asciiTheme="minorHAnsi" w:hAnsiTheme="minorHAnsi" w:cs="Arial"/>
          <w:b/>
          <w:color w:val="000000"/>
        </w:rPr>
      </w:pPr>
    </w:p>
    <w:p w14:paraId="1DF9BE16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Článok VII.</w:t>
      </w:r>
    </w:p>
    <w:p w14:paraId="10FE1701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Využitie subdodávateľov</w:t>
      </w:r>
    </w:p>
    <w:p w14:paraId="7EC54000" w14:textId="77777777" w:rsidR="00FF3B82" w:rsidRPr="0082568B" w:rsidRDefault="00FF3B82" w:rsidP="00FF3B82">
      <w:pPr>
        <w:pStyle w:val="Odsekzoznamu"/>
        <w:ind w:left="993" w:right="55" w:hanging="284"/>
        <w:jc w:val="both"/>
        <w:rPr>
          <w:rFonts w:ascii="Calibri" w:hAnsi="Calibri"/>
          <w:sz w:val="22"/>
          <w:szCs w:val="22"/>
        </w:rPr>
      </w:pPr>
    </w:p>
    <w:p w14:paraId="70353A81" w14:textId="77777777" w:rsidR="00FF3B82" w:rsidRPr="00446EF1" w:rsidRDefault="00FF3B82" w:rsidP="00FF3B82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Predávajúci predkladá v prílohe č. 2 k 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mluve zoznam všetkých svojich subdodávateľov (identifikačné údaje a predmet subdodávky) a údaje o osobe oprávnenej konať za každého subdodávateľa v rozsahu meno a priezvisko, adresa pobytu, dátum narodenia. Až do splnenia tejto Zmluvy je Predávajúci povinný oznámiť Kupujúcemu akúkoľvek zmenu údajov o subdodávateľovi. </w:t>
      </w:r>
    </w:p>
    <w:p w14:paraId="45126677" w14:textId="77777777" w:rsidR="00FF3B82" w:rsidRPr="00446EF1" w:rsidRDefault="00FF3B82" w:rsidP="00FF3B82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Predávajúci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0" w:name="_Hlk481159816"/>
      <w:r w:rsidRPr="0082568B">
        <w:rPr>
          <w:rFonts w:asciiTheme="minorHAnsi" w:hAnsiTheme="minorHAnsi" w:cs="Arial"/>
          <w:color w:val="000000"/>
        </w:rPr>
        <w:t>zápisu do registra partnerov verejného sektora</w:t>
      </w:r>
      <w:bookmarkEnd w:id="0"/>
      <w:r w:rsidRPr="0082568B">
        <w:rPr>
          <w:rFonts w:asciiTheme="minorHAnsi" w:hAnsiTheme="minorHAnsi" w:cs="Arial"/>
          <w:color w:val="000000"/>
        </w:rPr>
        <w:t xml:space="preserve"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Kupujúcemu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tejto Zmluvy je </w:t>
      </w:r>
      <w:r w:rsidRPr="0082568B">
        <w:rPr>
          <w:rFonts w:asciiTheme="minorHAnsi" w:hAnsiTheme="minorHAnsi" w:cs="Arial"/>
          <w:color w:val="000000"/>
        </w:rPr>
        <w:lastRenderedPageBreak/>
        <w:t>zhotoviteľ povinný oznámiť Kupujúcemu akúkoľvek zmenu údajov o novom subdodávateľovi.</w:t>
      </w:r>
    </w:p>
    <w:p w14:paraId="6DF1C9F4" w14:textId="77777777" w:rsidR="00FF3B82" w:rsidRPr="00446EF1" w:rsidRDefault="00FF3B82" w:rsidP="00FF3B82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Povinnosti uvedené v bodoch 1. a 2. tohto článku nie je Predávajúci povinný plniť v prípade subdodávateľov, ktorí mu dodávajú tovary.</w:t>
      </w:r>
    </w:p>
    <w:p w14:paraId="190D75E2" w14:textId="785F9179" w:rsidR="00877E08" w:rsidRDefault="00FF3B82" w:rsidP="00877E08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 to aj opakovane.</w:t>
      </w:r>
    </w:p>
    <w:p w14:paraId="3CBD9FA5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Článok VIII.</w:t>
      </w:r>
    </w:p>
    <w:p w14:paraId="5AD134DF" w14:textId="2F654356" w:rsidR="00FF3B82" w:rsidRDefault="00FF3B82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Záverečné ustanoveni</w:t>
      </w:r>
      <w:r>
        <w:rPr>
          <w:rFonts w:asciiTheme="minorHAnsi" w:hAnsiTheme="minorHAnsi" w:cs="Arial"/>
          <w:b/>
          <w:color w:val="000000"/>
        </w:rPr>
        <w:t>a</w:t>
      </w:r>
    </w:p>
    <w:p w14:paraId="5AD514AE" w14:textId="77777777" w:rsidR="00877E08" w:rsidRPr="0082568B" w:rsidRDefault="00877E08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</w:rPr>
      </w:pPr>
    </w:p>
    <w:p w14:paraId="26E63883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Zmluva sa vyhotovuje v štyroch rovnopisoch, pričom každá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mluvná strana obdrží po dva rovnopisy.</w:t>
      </w:r>
    </w:p>
    <w:p w14:paraId="6912C9D6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Zmena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je možná len písomnou dohodou oboch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mluvných strán, vo forme riadne očíslovaných písomných dodatkov.</w:t>
      </w:r>
    </w:p>
    <w:p w14:paraId="10D60531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  <w:szCs w:val="22"/>
        </w:rPr>
        <w:t xml:space="preserve">Táto </w:t>
      </w:r>
      <w:r>
        <w:rPr>
          <w:rFonts w:asciiTheme="minorHAnsi" w:hAnsiTheme="minorHAnsi" w:cs="Arial"/>
          <w:szCs w:val="22"/>
        </w:rPr>
        <w:t>Z</w:t>
      </w:r>
      <w:r w:rsidRPr="0082568B">
        <w:rPr>
          <w:rFonts w:asciiTheme="minorHAnsi" w:hAnsiTheme="minorHAnsi" w:cs="Arial"/>
          <w:szCs w:val="22"/>
        </w:rPr>
        <w:t xml:space="preserve">mluva podlieha povinnému zverejneniu v zmysle ustanovenia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D91D23C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Zmluva sa uzatvára na dobu určitú. Táto zmluva nadobúda platnosť dňom jej podpisu obidvoma zmluvnými stranami a účinnosť deň nasledujúci po dni jej zverejnenia v centrálnom registri zmlúv. </w:t>
      </w:r>
    </w:p>
    <w:p w14:paraId="5E3B32CB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Ak by niektoré z ustanovení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bolo neplatné, alebo by sa takým stalo neskôr, nie je tým dotknutá platnosť ostatných jej ustanovení. V takom prípade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mluvné strany dohodnú náhradnú úpravu, ktorá najviac zodpovedá cieľu sledovanému neplatným ustanovením.</w:t>
      </w:r>
    </w:p>
    <w:p w14:paraId="20187E46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Právne vzťahy založené touto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mluvou, ak ich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mluva výslovne neupravuje, sa riadia príslušnými ustanoveniami Obchodného zákonníka a ostatnými platnými právnymi predpismi SR.</w:t>
      </w:r>
    </w:p>
    <w:p w14:paraId="66B105D0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Zmluvné strany sa dohodli, že Z</w:t>
      </w:r>
      <w:r w:rsidRPr="00C57CB1">
        <w:rPr>
          <w:rFonts w:asciiTheme="minorHAnsi" w:hAnsiTheme="minorHAnsi" w:cs="Arial"/>
        </w:rPr>
        <w:t>mluvná strana, ktorá sa rozhodla doručiť s</w:t>
      </w:r>
      <w:r w:rsidR="00446EF1">
        <w:rPr>
          <w:rFonts w:asciiTheme="minorHAnsi" w:hAnsiTheme="minorHAnsi" w:cs="Arial"/>
        </w:rPr>
        <w:t>voj písomný prejav</w:t>
      </w:r>
      <w:r>
        <w:rPr>
          <w:rFonts w:asciiTheme="minorHAnsi" w:hAnsiTheme="minorHAnsi" w:cs="Arial"/>
        </w:rPr>
        <w:t xml:space="preserve"> vôle druhej Z</w:t>
      </w:r>
      <w:r w:rsidRPr="00C57CB1">
        <w:rPr>
          <w:rFonts w:asciiTheme="minorHAnsi" w:hAnsiTheme="minorHAnsi" w:cs="Arial"/>
        </w:rPr>
        <w:t>mluvnej strane, je povinná odovzdať s</w:t>
      </w:r>
      <w:r>
        <w:rPr>
          <w:rFonts w:asciiTheme="minorHAnsi" w:hAnsiTheme="minorHAnsi" w:cs="Arial"/>
        </w:rPr>
        <w:t>voj písomný prejav vôle druhej Z</w:t>
      </w:r>
      <w:r w:rsidRPr="00C57CB1">
        <w:rPr>
          <w:rFonts w:asciiTheme="minorHAnsi" w:hAnsiTheme="minorHAnsi" w:cs="Arial"/>
        </w:rPr>
        <w:t>mluvnej strane alebo zaslať svoj písomný prej</w:t>
      </w:r>
      <w:r>
        <w:rPr>
          <w:rFonts w:asciiTheme="minorHAnsi" w:hAnsiTheme="minorHAnsi" w:cs="Arial"/>
        </w:rPr>
        <w:t>av vôle na adresu sídla druhej Z</w:t>
      </w:r>
      <w:r w:rsidRPr="00C57CB1">
        <w:rPr>
          <w:rFonts w:asciiTheme="minorHAnsi" w:hAnsiTheme="minorHAnsi" w:cs="Arial"/>
        </w:rPr>
        <w:t>mluvnej stran</w:t>
      </w:r>
      <w:r>
        <w:rPr>
          <w:rFonts w:asciiTheme="minorHAnsi" w:hAnsiTheme="minorHAnsi" w:cs="Arial"/>
        </w:rPr>
        <w:t>y uvedenú v záhlaví tejto Zmluvy</w:t>
      </w:r>
      <w:r w:rsidRPr="00C57CB1">
        <w:rPr>
          <w:rFonts w:asciiTheme="minorHAnsi" w:hAnsiTheme="minorHAnsi" w:cs="Arial"/>
        </w:rPr>
        <w:t>. Zmluvné stran</w:t>
      </w:r>
      <w:r>
        <w:rPr>
          <w:rFonts w:asciiTheme="minorHAnsi" w:hAnsiTheme="minorHAnsi" w:cs="Arial"/>
        </w:rPr>
        <w:t>y sa dohodli, že v prípade, že Z</w:t>
      </w:r>
      <w:r w:rsidRPr="00C57CB1">
        <w:rPr>
          <w:rFonts w:asciiTheme="minorHAnsi" w:hAnsiTheme="minorHAnsi" w:cs="Arial"/>
        </w:rPr>
        <w:t>mluvná strana doporuč</w:t>
      </w:r>
      <w:r>
        <w:rPr>
          <w:rFonts w:asciiTheme="minorHAnsi" w:hAnsiTheme="minorHAnsi" w:cs="Arial"/>
        </w:rPr>
        <w:t>enú poštovú zásielku od druhej Z</w:t>
      </w:r>
      <w:r w:rsidRPr="00C57CB1">
        <w:rPr>
          <w:rFonts w:asciiTheme="minorHAnsi" w:hAnsiTheme="minorHAnsi" w:cs="Arial"/>
        </w:rPr>
        <w:t>mluvnej strany z akéhokoľvek dôvodu neprevezme, považuje sa táto zásielka za doručenú uplynutím troch dní odo dňa jej odos</w:t>
      </w:r>
      <w:r>
        <w:rPr>
          <w:rFonts w:asciiTheme="minorHAnsi" w:hAnsiTheme="minorHAnsi" w:cs="Arial"/>
        </w:rPr>
        <w:t>lania na poslednú známu adresu Z</w:t>
      </w:r>
      <w:r w:rsidRPr="00C57CB1">
        <w:rPr>
          <w:rFonts w:asciiTheme="minorHAnsi" w:hAnsiTheme="minorHAnsi" w:cs="Arial"/>
        </w:rPr>
        <w:t>mluvnej strany, ktorej bola zásielka určená a odoslaná.</w:t>
      </w:r>
    </w:p>
    <w:p w14:paraId="3038FA38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C57CB1">
        <w:rPr>
          <w:rFonts w:asciiTheme="minorHAnsi" w:hAnsiTheme="minorHAnsi" w:cs="Arial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povinnosti oboznámiť, a to v akejkoľvek forme (najmä písomnej, elektronickej alebo ústnej). Zmluvné strany sa zaväzujú, že citlivé informácie, alebo osobné údaje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14E40146" w14:textId="77777777" w:rsidR="00FF3B82" w:rsidRPr="0082568B" w:rsidRDefault="00FF3B82" w:rsidP="00FF3B82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lastRenderedPageBreak/>
        <w:t xml:space="preserve">Zmluvné strany vyhlasujú, že si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mluvu prečítali, s jej obsahom sa riadne a podrobne oboznámili, pričom všetky ustanovenia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sú im zrozumiteľné a dostatočne určitým spôsobom vyjadrujú slobodnú a vážnu vôľu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0A11A67C" w14:textId="77777777" w:rsidR="00FF3B82" w:rsidRPr="0082568B" w:rsidRDefault="00FF3B82" w:rsidP="00FF3B82">
      <w:pPr>
        <w:pStyle w:val="Odsekzoznamu"/>
        <w:rPr>
          <w:rFonts w:asciiTheme="minorHAnsi" w:hAnsiTheme="minorHAnsi" w:cs="Arial"/>
        </w:rPr>
      </w:pPr>
    </w:p>
    <w:p w14:paraId="622CA488" w14:textId="77777777" w:rsidR="00FF3B82" w:rsidRPr="0082568B" w:rsidRDefault="00FF3B82" w:rsidP="00FF3B82">
      <w:pPr>
        <w:pStyle w:val="Odsekzoznamu"/>
        <w:ind w:left="426"/>
        <w:jc w:val="both"/>
        <w:rPr>
          <w:rFonts w:asciiTheme="minorHAnsi" w:hAnsiTheme="minorHAnsi" w:cs="Arial"/>
        </w:rPr>
      </w:pPr>
    </w:p>
    <w:p w14:paraId="65B0EC2A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4F6103A3" w14:textId="77777777" w:rsidR="00FF3B82" w:rsidRPr="0082568B" w:rsidRDefault="00FF3B82" w:rsidP="00FF3B82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b/>
        </w:rPr>
      </w:pPr>
      <w:r w:rsidRPr="0082568B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57D57222" w14:textId="77777777" w:rsidR="00FF3B82" w:rsidRPr="0082568B" w:rsidRDefault="00FF3B82" w:rsidP="00FF3B8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Calibri" w:hAnsi="Calibri" w:cs="Calibri"/>
          <w:color w:val="auto"/>
          <w:sz w:val="22"/>
          <w:szCs w:val="22"/>
        </w:rPr>
      </w:pPr>
      <w:r w:rsidRPr="0082568B">
        <w:rPr>
          <w:rStyle w:val="CharStyle15"/>
          <w:rFonts w:ascii="Calibri" w:hAnsi="Calibri" w:cs="Calibri"/>
          <w:sz w:val="22"/>
          <w:szCs w:val="22"/>
        </w:rPr>
        <w:t xml:space="preserve">Príloha č. 1 </w:t>
      </w:r>
      <w:r w:rsidRPr="0082568B">
        <w:rPr>
          <w:rStyle w:val="CharStyle15"/>
          <w:rFonts w:ascii="Calibri" w:hAnsi="Calibri" w:cs="Calibri"/>
          <w:sz w:val="22"/>
          <w:szCs w:val="22"/>
        </w:rPr>
        <w:tab/>
      </w:r>
      <w:r w:rsidRPr="0082568B">
        <w:rPr>
          <w:rStyle w:val="CharStyle15"/>
          <w:rFonts w:ascii="Calibri" w:hAnsi="Calibri" w:cs="Calibri"/>
          <w:sz w:val="22"/>
          <w:szCs w:val="22"/>
        </w:rPr>
        <w:tab/>
      </w:r>
      <w:r w:rsidRPr="0082568B">
        <w:rPr>
          <w:rStyle w:val="CharStyle15"/>
          <w:rFonts w:ascii="Calibri" w:hAnsi="Calibri" w:cs="Calibri"/>
          <w:color w:val="auto"/>
          <w:sz w:val="22"/>
          <w:szCs w:val="22"/>
        </w:rPr>
        <w:t xml:space="preserve">Opis predmetu zákazky </w:t>
      </w:r>
    </w:p>
    <w:p w14:paraId="32886E19" w14:textId="39662654" w:rsidR="00FF3B82" w:rsidRDefault="00FF3B82" w:rsidP="00FF3B8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Calibri" w:hAnsi="Calibri" w:cs="Calibri"/>
          <w:color w:val="auto"/>
          <w:sz w:val="22"/>
          <w:szCs w:val="22"/>
        </w:rPr>
      </w:pPr>
      <w:r w:rsidRPr="0082568B">
        <w:rPr>
          <w:rStyle w:val="CharStyle15"/>
          <w:rFonts w:ascii="Calibri" w:hAnsi="Calibri" w:cs="Calibri"/>
          <w:color w:val="auto"/>
          <w:sz w:val="22"/>
          <w:szCs w:val="22"/>
        </w:rPr>
        <w:t xml:space="preserve">Príloha č. 2 </w:t>
      </w:r>
      <w:r w:rsidRPr="0082568B">
        <w:rPr>
          <w:rStyle w:val="CharStyle15"/>
          <w:rFonts w:ascii="Calibri" w:hAnsi="Calibri" w:cs="Calibri"/>
          <w:color w:val="auto"/>
          <w:sz w:val="22"/>
          <w:szCs w:val="22"/>
        </w:rPr>
        <w:tab/>
      </w:r>
      <w:r w:rsidRPr="0082568B">
        <w:rPr>
          <w:rStyle w:val="CharStyle15"/>
          <w:rFonts w:ascii="Calibri" w:hAnsi="Calibri" w:cs="Calibri"/>
          <w:color w:val="auto"/>
          <w:sz w:val="22"/>
          <w:szCs w:val="22"/>
        </w:rPr>
        <w:tab/>
        <w:t>Zoznam subdodávateľov</w:t>
      </w:r>
    </w:p>
    <w:p w14:paraId="1ED9494C" w14:textId="5CF421D3" w:rsidR="00AE4632" w:rsidRPr="0082568B" w:rsidRDefault="00AE4632" w:rsidP="00FF3B8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28"/>
          <w:rFonts w:ascii="Calibri" w:hAnsi="Calibri"/>
          <w:color w:val="auto"/>
          <w:sz w:val="22"/>
          <w:szCs w:val="22"/>
        </w:rPr>
      </w:pPr>
      <w:r>
        <w:rPr>
          <w:rStyle w:val="CharStyle15"/>
          <w:rFonts w:ascii="Calibri" w:hAnsi="Calibri" w:cs="Calibri"/>
          <w:color w:val="auto"/>
          <w:sz w:val="22"/>
          <w:szCs w:val="22"/>
        </w:rPr>
        <w:t>Príloha č. 3</w:t>
      </w:r>
      <w:r>
        <w:rPr>
          <w:rStyle w:val="CharStyle15"/>
          <w:rFonts w:ascii="Calibri" w:hAnsi="Calibri" w:cs="Calibri"/>
          <w:color w:val="auto"/>
          <w:sz w:val="22"/>
          <w:szCs w:val="22"/>
        </w:rPr>
        <w:tab/>
      </w:r>
      <w:r>
        <w:rPr>
          <w:rStyle w:val="CharStyle15"/>
          <w:rFonts w:ascii="Calibri" w:hAnsi="Calibri" w:cs="Calibri"/>
          <w:color w:val="auto"/>
          <w:sz w:val="22"/>
          <w:szCs w:val="22"/>
        </w:rPr>
        <w:tab/>
        <w:t>Adresy miest dodania</w:t>
      </w:r>
      <w:r w:rsidR="00AE3081">
        <w:rPr>
          <w:rStyle w:val="CharStyle15"/>
          <w:rFonts w:ascii="Calibri" w:hAnsi="Calibri" w:cs="Calibri"/>
          <w:color w:val="auto"/>
          <w:sz w:val="22"/>
          <w:szCs w:val="22"/>
        </w:rPr>
        <w:t xml:space="preserve"> tovaru</w:t>
      </w:r>
      <w:r>
        <w:rPr>
          <w:rStyle w:val="CharStyle15"/>
          <w:rFonts w:ascii="Calibri" w:hAnsi="Calibri" w:cs="Calibri"/>
          <w:color w:val="auto"/>
          <w:sz w:val="22"/>
          <w:szCs w:val="22"/>
        </w:rPr>
        <w:t xml:space="preserve"> </w:t>
      </w:r>
    </w:p>
    <w:p w14:paraId="36F49691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6040F837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377F3105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25885AE5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7B13C101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ab/>
        <w:t>V ................................., dňa ....................</w:t>
      </w:r>
      <w:r w:rsidRPr="0082568B">
        <w:rPr>
          <w:rFonts w:asciiTheme="minorHAnsi" w:hAnsiTheme="minorHAnsi" w:cs="Arial"/>
        </w:rPr>
        <w:tab/>
        <w:t>V ................................., dňa ......................</w:t>
      </w:r>
    </w:p>
    <w:p w14:paraId="3FE03DF2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18B54D0D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7E59A0EB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4F7F5639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631BB67A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39344422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25268FB7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53641E45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ab/>
        <w:t>................................................</w:t>
      </w:r>
      <w:r w:rsidRPr="0082568B">
        <w:rPr>
          <w:rFonts w:asciiTheme="minorHAnsi" w:hAnsiTheme="minorHAnsi" w:cs="Arial"/>
        </w:rPr>
        <w:tab/>
        <w:t>.........................................................</w:t>
      </w:r>
    </w:p>
    <w:p w14:paraId="42EA1F26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ab/>
        <w:t>Predávajúci</w:t>
      </w:r>
      <w:r w:rsidRPr="0082568B">
        <w:rPr>
          <w:rFonts w:asciiTheme="minorHAnsi" w:hAnsiTheme="minorHAnsi" w:cs="Arial"/>
        </w:rPr>
        <w:tab/>
        <w:t>Ing. Ján Lunter</w:t>
      </w:r>
    </w:p>
    <w:p w14:paraId="2AB9C5BB" w14:textId="77777777" w:rsidR="000B2B06" w:rsidRPr="00446EF1" w:rsidRDefault="00FF3B82" w:rsidP="00446EF1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ab/>
      </w:r>
      <w:r w:rsidRPr="0082568B">
        <w:rPr>
          <w:rFonts w:asciiTheme="minorHAnsi" w:hAnsiTheme="minorHAnsi" w:cs="Arial"/>
        </w:rPr>
        <w:tab/>
        <w:t>predseda BBSK</w:t>
      </w:r>
    </w:p>
    <w:sectPr w:rsidR="000B2B06" w:rsidRPr="0044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17A"/>
    <w:multiLevelType w:val="multilevel"/>
    <w:tmpl w:val="C2B6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30"/>
    <w:rsid w:val="000B2B06"/>
    <w:rsid w:val="00290B33"/>
    <w:rsid w:val="003175C2"/>
    <w:rsid w:val="00420F8B"/>
    <w:rsid w:val="00446EF1"/>
    <w:rsid w:val="00477542"/>
    <w:rsid w:val="00642367"/>
    <w:rsid w:val="00685375"/>
    <w:rsid w:val="00877E08"/>
    <w:rsid w:val="00905F28"/>
    <w:rsid w:val="00A23C9C"/>
    <w:rsid w:val="00AE3081"/>
    <w:rsid w:val="00AE4632"/>
    <w:rsid w:val="00C127F0"/>
    <w:rsid w:val="00DC4F30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1C5A2"/>
  <w15:chartTrackingRefBased/>
  <w15:docId w15:val="{838D48B6-B79B-4368-9F32-E68FABE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F3B8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FF3B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FF3B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FF3B8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FF3B82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FF3B82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FF3B82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FF3B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3B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3B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3B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3B82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27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27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Kúpna_zmluva_dezinfekčné_prostriedky" edit="true"/>
    <f:field ref="objsubject" par="" text="" edit="true"/>
    <f:field ref="objcreatedby" par="" text="Bérešová, Darina"/>
    <f:field ref="objcreatedat" par="" date="2020-09-24T11:16:05" text="24. 9. 2020 11:16:05"/>
    <f:field ref="objchangedby" par="" text="Bérešová, Darina"/>
    <f:field ref="objmodifiedat" par="" date="2020-09-25T10:35:24" text="25. 9. 2020 10:35:24"/>
    <f:field ref="doc_FSCFOLIO_1_1001_FieldDocumentNumber" par="" text=""/>
    <f:field ref="doc_FSCFOLIO_1_1001_FieldSubject" par="" text="" edit="true"/>
    <f:field ref="FSCFOLIO_1_1001_FieldCurrentUser" par="" text="Darina Bérešová"/>
    <f:field ref="CCAPRECONFIG_15_1001_Objektname" par="" text="Kúpna_zmluva_dezinfekčné_prostried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7BEE4C-EAD3-4944-AA32-176D1E56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Mária</dc:creator>
  <cp:keywords/>
  <dc:description/>
  <cp:lastModifiedBy>Hlacik</cp:lastModifiedBy>
  <cp:revision>3</cp:revision>
  <dcterms:created xsi:type="dcterms:W3CDTF">2020-10-07T17:58:00Z</dcterms:created>
  <dcterms:modified xsi:type="dcterms:W3CDTF">2020-10-07T18:02:00Z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Darina Bérešová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24. 9. 2020, 11:16</vt:lpwstr>
  </property>
  <property fmtid="{D5CDD505-2E9C-101B-9397-08002B2CF9AE}" pid="55" name="FSC#SKEDITIONREG@103.510:curruserrolegroup">
    <vt:lpwstr>Oddelenie vnútornej prevádzky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24. 9. 2020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24.9.2020, 11:16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Bérešová, Darina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ODDVP (Oddelenie vnútornej prevádzky)</vt:lpwstr>
  </property>
  <property fmtid="{D5CDD505-2E9C-101B-9397-08002B2CF9AE}" pid="335" name="FSC#COOELAK@1.1001:CreatedAt">
    <vt:lpwstr>24.09.2020</vt:lpwstr>
  </property>
  <property fmtid="{D5CDD505-2E9C-101B-9397-08002B2CF9AE}" pid="336" name="FSC#COOELAK@1.1001:OU">
    <vt:lpwstr>ODDVP (Oddelenie vnútornej prevádzky)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*COO.2090.100.9.2805311*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IV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COO.2090.100.9.2805311</vt:lpwstr>
  </property>
  <property fmtid="{D5CDD505-2E9C-101B-9397-08002B2CF9AE}" pid="386" name="FSC#FSCFOLIO@1.1001:docpropproject">
    <vt:lpwstr/>
  </property>
</Properties>
</file>