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F0522A0" w14:textId="77777777" w:rsidR="000E580F" w:rsidRDefault="000E580F">
      <w:pPr>
        <w:spacing w:after="0" w:line="288" w:lineRule="auto"/>
        <w:jc w:val="both"/>
        <w:rPr>
          <w:rFonts w:ascii="Arial" w:hAnsi="Arial"/>
          <w:b/>
          <w:bCs/>
          <w:sz w:val="32"/>
          <w:szCs w:val="32"/>
        </w:rPr>
      </w:pPr>
    </w:p>
    <w:p w14:paraId="7F0522A1" w14:textId="77777777" w:rsidR="000E580F" w:rsidRDefault="000E580F">
      <w:pPr>
        <w:spacing w:after="0" w:line="288" w:lineRule="auto"/>
        <w:jc w:val="both"/>
        <w:rPr>
          <w:rFonts w:ascii="Arial" w:hAnsi="Arial"/>
          <w:b/>
          <w:bCs/>
          <w:sz w:val="32"/>
          <w:szCs w:val="32"/>
        </w:rPr>
      </w:pPr>
    </w:p>
    <w:p w14:paraId="7F0522A2" w14:textId="77777777" w:rsidR="000E580F" w:rsidRDefault="000E580F">
      <w:pPr>
        <w:spacing w:after="0" w:line="288" w:lineRule="auto"/>
        <w:jc w:val="both"/>
        <w:rPr>
          <w:rFonts w:ascii="Arial" w:hAnsi="Arial"/>
          <w:b/>
          <w:bCs/>
          <w:sz w:val="32"/>
          <w:szCs w:val="32"/>
        </w:rPr>
      </w:pPr>
    </w:p>
    <w:p w14:paraId="7F0522A3" w14:textId="77777777" w:rsidR="000E580F" w:rsidRDefault="000E580F">
      <w:pPr>
        <w:spacing w:after="0" w:line="288" w:lineRule="auto"/>
        <w:jc w:val="both"/>
        <w:rPr>
          <w:rFonts w:ascii="Arial" w:hAnsi="Arial"/>
          <w:b/>
          <w:bCs/>
          <w:sz w:val="32"/>
          <w:szCs w:val="32"/>
        </w:rPr>
      </w:pPr>
    </w:p>
    <w:p w14:paraId="7F0522A4" w14:textId="77777777" w:rsidR="000E580F" w:rsidRDefault="000E580F">
      <w:pPr>
        <w:spacing w:after="0" w:line="288" w:lineRule="auto"/>
        <w:jc w:val="both"/>
        <w:rPr>
          <w:rFonts w:ascii="Arial" w:hAnsi="Arial"/>
          <w:b/>
          <w:bCs/>
          <w:sz w:val="32"/>
          <w:szCs w:val="32"/>
        </w:rPr>
      </w:pPr>
    </w:p>
    <w:p w14:paraId="7F0522A5" w14:textId="77777777" w:rsidR="000E580F" w:rsidRDefault="000E580F">
      <w:pPr>
        <w:spacing w:after="0" w:line="288" w:lineRule="auto"/>
        <w:jc w:val="both"/>
        <w:rPr>
          <w:rFonts w:ascii="Arial" w:hAnsi="Arial"/>
          <w:b/>
          <w:bCs/>
          <w:sz w:val="32"/>
          <w:szCs w:val="32"/>
        </w:rPr>
      </w:pPr>
    </w:p>
    <w:p w14:paraId="7F0522A6" w14:textId="77777777" w:rsidR="000E580F" w:rsidRDefault="000E580F">
      <w:pPr>
        <w:spacing w:after="0" w:line="288" w:lineRule="auto"/>
        <w:jc w:val="both"/>
        <w:rPr>
          <w:rFonts w:ascii="Arial" w:hAnsi="Arial"/>
          <w:b/>
          <w:bCs/>
          <w:sz w:val="32"/>
          <w:szCs w:val="32"/>
        </w:rPr>
      </w:pPr>
    </w:p>
    <w:p w14:paraId="7F0522A7" w14:textId="77777777" w:rsidR="000E580F" w:rsidRDefault="000E580F">
      <w:pPr>
        <w:spacing w:after="0" w:line="288" w:lineRule="auto"/>
        <w:jc w:val="both"/>
        <w:rPr>
          <w:rFonts w:ascii="Arial" w:hAnsi="Arial"/>
          <w:b/>
          <w:bCs/>
          <w:sz w:val="32"/>
          <w:szCs w:val="32"/>
        </w:rPr>
      </w:pPr>
    </w:p>
    <w:p w14:paraId="7F0522A8" w14:textId="77777777" w:rsidR="000E580F" w:rsidRDefault="000E580F">
      <w:pPr>
        <w:spacing w:after="0" w:line="288" w:lineRule="auto"/>
        <w:jc w:val="both"/>
        <w:rPr>
          <w:rFonts w:ascii="Arial" w:hAnsi="Arial"/>
          <w:b/>
          <w:bCs/>
          <w:sz w:val="32"/>
          <w:szCs w:val="32"/>
        </w:rPr>
      </w:pPr>
    </w:p>
    <w:p w14:paraId="7F0522A9" w14:textId="77777777" w:rsidR="000E580F" w:rsidRDefault="000E580F">
      <w:pPr>
        <w:spacing w:after="0" w:line="288" w:lineRule="auto"/>
        <w:jc w:val="both"/>
        <w:rPr>
          <w:rFonts w:ascii="Arial" w:hAnsi="Arial"/>
          <w:b/>
          <w:bCs/>
          <w:sz w:val="32"/>
          <w:szCs w:val="32"/>
        </w:rPr>
      </w:pPr>
    </w:p>
    <w:p w14:paraId="7F0522AA" w14:textId="77777777" w:rsidR="000E580F" w:rsidRDefault="000E580F">
      <w:pPr>
        <w:spacing w:after="0" w:line="288" w:lineRule="auto"/>
        <w:jc w:val="both"/>
        <w:rPr>
          <w:rFonts w:ascii="Arial" w:hAnsi="Arial"/>
          <w:b/>
          <w:bCs/>
          <w:sz w:val="32"/>
          <w:szCs w:val="32"/>
        </w:rPr>
      </w:pPr>
    </w:p>
    <w:p w14:paraId="7F0522AB" w14:textId="77777777" w:rsidR="000E580F" w:rsidRDefault="000E580F">
      <w:pPr>
        <w:spacing w:after="0" w:line="288" w:lineRule="auto"/>
        <w:jc w:val="both"/>
        <w:rPr>
          <w:rFonts w:ascii="Arial" w:hAnsi="Arial"/>
          <w:b/>
          <w:bCs/>
          <w:sz w:val="32"/>
          <w:szCs w:val="32"/>
        </w:rPr>
      </w:pPr>
    </w:p>
    <w:p w14:paraId="7F0522AC" w14:textId="77777777" w:rsidR="000E580F" w:rsidRDefault="000E580F">
      <w:pPr>
        <w:spacing w:after="0" w:line="288" w:lineRule="auto"/>
        <w:jc w:val="both"/>
        <w:rPr>
          <w:rFonts w:ascii="Arial" w:hAnsi="Arial"/>
          <w:b/>
          <w:bCs/>
          <w:sz w:val="32"/>
          <w:szCs w:val="32"/>
        </w:rPr>
      </w:pPr>
    </w:p>
    <w:p w14:paraId="7F0522AD" w14:textId="77777777" w:rsidR="000E580F" w:rsidRDefault="000E580F">
      <w:pPr>
        <w:spacing w:after="0" w:line="288" w:lineRule="auto"/>
        <w:jc w:val="both"/>
        <w:rPr>
          <w:rFonts w:ascii="Arial" w:hAnsi="Arial"/>
          <w:b/>
          <w:bCs/>
          <w:sz w:val="32"/>
          <w:szCs w:val="32"/>
        </w:rPr>
      </w:pPr>
    </w:p>
    <w:p w14:paraId="7F0522AE" w14:textId="77777777" w:rsidR="000E580F" w:rsidRDefault="00CC1D23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b/>
          <w:bCs/>
          <w:kern w:val="1"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kern w:val="1"/>
          <w:sz w:val="24"/>
          <w:szCs w:val="24"/>
          <w:u w:color="000000"/>
        </w:rPr>
        <w:t>SÚHRNNÁ SPRIEVODNÁ A TECHNICKÁ SPRÁVA</w:t>
      </w:r>
    </w:p>
    <w:p w14:paraId="7F0522AF" w14:textId="77777777" w:rsidR="000E580F" w:rsidRDefault="00CC1D23">
      <w:pPr>
        <w:spacing w:after="0" w:line="288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OHLÁSENIE JEDNODUCHEJ STAVBY - SKATEPARK KARLOVESKÁ</w:t>
      </w:r>
    </w:p>
    <w:p w14:paraId="7F0522B0" w14:textId="77777777" w:rsidR="000E580F" w:rsidRDefault="00CC1D23">
      <w:pPr>
        <w:spacing w:after="0" w:line="288" w:lineRule="auto"/>
        <w:jc w:val="both"/>
      </w:pPr>
      <w:r>
        <w:rPr>
          <w:sz w:val="24"/>
          <w:szCs w:val="24"/>
        </w:rPr>
        <w:t>ARCHITEKTONICKO – STAVEBNÁ ČASŤ</w:t>
      </w:r>
    </w:p>
    <w:p w14:paraId="7F0522B1" w14:textId="77777777" w:rsidR="000E580F" w:rsidRDefault="000E580F">
      <w:pPr>
        <w:spacing w:after="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14:paraId="7F0522B2" w14:textId="77777777" w:rsidR="000E580F" w:rsidRDefault="000E580F">
      <w:pPr>
        <w:spacing w:after="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14:paraId="7F0522B3" w14:textId="77777777" w:rsidR="000E580F" w:rsidRDefault="000E580F">
      <w:pPr>
        <w:spacing w:after="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14:paraId="7F0522B4" w14:textId="77777777" w:rsidR="000E580F" w:rsidRDefault="000E580F">
      <w:pPr>
        <w:spacing w:after="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14:paraId="7F0522B5" w14:textId="77777777" w:rsidR="000E580F" w:rsidRDefault="000E580F">
      <w:pPr>
        <w:spacing w:after="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14:paraId="7F0522B6" w14:textId="77777777" w:rsidR="000E580F" w:rsidRDefault="000E580F">
      <w:pPr>
        <w:spacing w:after="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14:paraId="7F0522B7" w14:textId="77777777" w:rsidR="000E580F" w:rsidRDefault="000E580F">
      <w:pPr>
        <w:spacing w:after="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14:paraId="7F0522B8" w14:textId="77777777" w:rsidR="000E580F" w:rsidRDefault="000E580F">
      <w:pPr>
        <w:spacing w:after="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14:paraId="7F0522B9" w14:textId="77777777" w:rsidR="000E580F" w:rsidRDefault="000E580F">
      <w:pPr>
        <w:spacing w:after="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14:paraId="7F0522BA" w14:textId="77777777" w:rsidR="000E580F" w:rsidRDefault="000E580F">
      <w:pPr>
        <w:spacing w:after="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14:paraId="7F0522BB" w14:textId="77777777" w:rsidR="000E580F" w:rsidRDefault="000E580F">
      <w:pPr>
        <w:spacing w:after="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14:paraId="7F0522BC" w14:textId="77777777" w:rsidR="000E580F" w:rsidRDefault="000E580F">
      <w:pPr>
        <w:spacing w:after="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14:paraId="7F0522BD" w14:textId="77777777" w:rsidR="000E580F" w:rsidRDefault="00CC1D23">
      <w:pPr>
        <w:spacing w:after="0" w:line="288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NÁZOV STAVBY: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SKATEPARK KARLOVESKÁ</w:t>
      </w:r>
    </w:p>
    <w:p w14:paraId="7F0522BE" w14:textId="77777777" w:rsidR="000E580F" w:rsidRDefault="00CC1D23">
      <w:pPr>
        <w:spacing w:after="0" w:line="288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4"/>
          <w:szCs w:val="24"/>
        </w:rPr>
        <w:t>MIESTO STAVBY 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</w:rPr>
        <w:t xml:space="preserve">E 9-166, E 3-2049, E 2-3263, E 9-161, E 2-3253/1, E 2-3253/3, E 2-3253/2, E 2-3324/2, E  2-3254/1, E 2-3254/2, E 2-3254/3, E 2-3254/4, E 2-3254/5, E 2-3255, E 2-3256, E 2-3258,E 2-3259, E 2-3261 </w:t>
      </w:r>
      <w:r>
        <w:t xml:space="preserve">k.ú. </w:t>
      </w:r>
      <w:r>
        <w:rPr>
          <w:rFonts w:ascii="Arial" w:hAnsi="Arial"/>
        </w:rPr>
        <w:t>MČ Karlova Ves, Bratislava</w:t>
      </w:r>
    </w:p>
    <w:p w14:paraId="7F0522BF" w14:textId="77777777" w:rsidR="000E580F" w:rsidRDefault="00CC1D23">
      <w:pPr>
        <w:spacing w:after="0" w:line="288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4"/>
          <w:szCs w:val="24"/>
        </w:rPr>
        <w:t>INVESTOR: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</w:rPr>
        <w:t xml:space="preserve">Bratislava Hl.mesto - Oddelenie tvorby mestskej zelene </w:t>
      </w:r>
    </w:p>
    <w:p w14:paraId="7F0522C0" w14:textId="77777777" w:rsidR="000E580F" w:rsidRDefault="00CC1D23">
      <w:pPr>
        <w:spacing w:after="0"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Ventúrska 22, 811 02  Bratislava</w:t>
      </w:r>
    </w:p>
    <w:p w14:paraId="7F0522C1" w14:textId="77777777" w:rsidR="000E580F" w:rsidRDefault="00CC1D23">
      <w:pPr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4"/>
          <w:szCs w:val="24"/>
        </w:rPr>
        <w:t>ZODP. PROJEKTANT: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</w:rPr>
        <w:t>Ing. arch. Matej Honč</w:t>
      </w:r>
    </w:p>
    <w:p w14:paraId="7F0522C2" w14:textId="77777777" w:rsidR="000E580F" w:rsidRDefault="00CC1D23">
      <w:pPr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4"/>
          <w:szCs w:val="24"/>
        </w:rPr>
        <w:t>AUTORI PROJEKTU: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</w:rPr>
        <w:t>Ing. arch. Matej Honč, Ing. Denis Copák</w:t>
      </w:r>
    </w:p>
    <w:p w14:paraId="7F0522C3" w14:textId="77777777" w:rsidR="000E580F" w:rsidRDefault="00CC1D23">
      <w:pPr>
        <w:spacing w:after="0" w:line="28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DÁTUM:</w:t>
      </w:r>
      <w:r>
        <w:rPr>
          <w:rFonts w:ascii="Arial" w:hAnsi="Arial"/>
          <w:sz w:val="24"/>
          <w:szCs w:val="24"/>
        </w:rPr>
        <w:t xml:space="preserve"> 07 / 2020</w:t>
      </w:r>
    </w:p>
    <w:p w14:paraId="7F0522C4" w14:textId="77777777" w:rsidR="000E580F" w:rsidRDefault="00CC1D23">
      <w:pPr>
        <w:spacing w:after="0" w:line="288" w:lineRule="auto"/>
        <w:jc w:val="both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A. SPRIEVODNÁ SPRÁVA</w:t>
      </w:r>
    </w:p>
    <w:p w14:paraId="7F0522C5" w14:textId="77777777" w:rsidR="000E580F" w:rsidRDefault="000E580F">
      <w:pPr>
        <w:spacing w:after="0" w:line="288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7F0522C6" w14:textId="77777777" w:rsidR="000E580F" w:rsidRDefault="00CC1D23">
      <w:pPr>
        <w:spacing w:line="288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1. IDENTIFIKAČNÉ ÚDAJE STAVBY A INVESTORA</w:t>
      </w:r>
    </w:p>
    <w:p w14:paraId="7F0522C7" w14:textId="77777777" w:rsidR="000E580F" w:rsidRDefault="00CC1D23">
      <w:pPr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Názov stavby: SKATEPARK KARLOVESKÁ</w:t>
      </w:r>
    </w:p>
    <w:p w14:paraId="7F0522C8" w14:textId="77777777" w:rsidR="000E580F" w:rsidRDefault="00CC1D23">
      <w:pPr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Miesto stavby: parcely: E 9-166, E 3-2049, E 2-3263, E 9-161, E 2-3253/1, E 2-3253/3, E 2-3253/2, E 2-3324/2, E  2-3254/1, E 2-3254/2, E 2-3254/3, E 2-3254/4, E 2-3254/5, E 2-3255, E 2-3256, E 2-3258,E 2-3259, E 2-3261 </w:t>
      </w:r>
      <w:r>
        <w:t xml:space="preserve">k.ú. </w:t>
      </w:r>
      <w:r>
        <w:rPr>
          <w:rFonts w:ascii="Arial" w:hAnsi="Arial"/>
        </w:rPr>
        <w:t>MČ Karlova Ves, Bratislava</w:t>
      </w:r>
    </w:p>
    <w:p w14:paraId="7F0522C9" w14:textId="77777777" w:rsidR="000E580F" w:rsidRDefault="00CC1D23">
      <w:pPr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Okres: Bratislava IV. – Karlova Ves</w:t>
      </w:r>
    </w:p>
    <w:p w14:paraId="7F0522CA" w14:textId="77777777" w:rsidR="000E580F" w:rsidRDefault="00CC1D23">
      <w:pPr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Katastrálne územie: </w:t>
      </w:r>
      <w:r>
        <w:t xml:space="preserve">k.ú. </w:t>
      </w:r>
      <w:r>
        <w:rPr>
          <w:rFonts w:ascii="Arial" w:hAnsi="Arial"/>
        </w:rPr>
        <w:t>MČ Karlova Ves, Bratislava</w:t>
      </w:r>
    </w:p>
    <w:p w14:paraId="7F0522CB" w14:textId="77777777" w:rsidR="000E580F" w:rsidRDefault="00CC1D23">
      <w:pPr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Charakter stavby: Jednoduchá stavba</w:t>
      </w:r>
    </w:p>
    <w:p w14:paraId="7F0522CC" w14:textId="77777777" w:rsidR="000E580F" w:rsidRDefault="00CC1D23">
      <w:pPr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Investor: Bratislava Hl.mesto - Oddelenie tvorby mestskej zelene, </w:t>
      </w:r>
    </w:p>
    <w:p w14:paraId="7F0522CD" w14:textId="77777777" w:rsidR="000E580F" w:rsidRDefault="00CC1D23">
      <w:pPr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Ventúrska 22, 811 02 Bratislava</w:t>
      </w:r>
    </w:p>
    <w:p w14:paraId="7F0522CE" w14:textId="77777777" w:rsidR="000E580F" w:rsidRDefault="00CC1D23">
      <w:pPr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Autori: Ing. arch. Matej Honč, Ing. Denis Copák</w:t>
      </w:r>
    </w:p>
    <w:p w14:paraId="7F0522CF" w14:textId="77777777" w:rsidR="000E580F" w:rsidRDefault="00CC1D23">
      <w:pPr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Spracovateľ dokumentácie: </w:t>
      </w:r>
    </w:p>
    <w:p w14:paraId="7F0522D0" w14:textId="77777777" w:rsidR="000E580F" w:rsidRDefault="00CC1D23">
      <w:pPr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Ing. arch. Matej Honč – zodpovedný projektant</w:t>
      </w:r>
    </w:p>
    <w:p w14:paraId="7F0522D1" w14:textId="77777777" w:rsidR="000E580F" w:rsidRDefault="00CC1D23">
      <w:pPr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autorizovaný architekt SKA 2450 AA, </w:t>
      </w:r>
    </w:p>
    <w:p w14:paraId="7F0522D2" w14:textId="77777777" w:rsidR="000E580F" w:rsidRDefault="00CC1D23">
      <w:pPr>
        <w:spacing w:after="0" w:line="28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</w:rPr>
        <w:t>Kilo Honč, s r.o., Haanova 16, 851 04 Bratislava</w:t>
      </w:r>
    </w:p>
    <w:p w14:paraId="7F0522D3" w14:textId="77777777" w:rsidR="000E580F" w:rsidRDefault="000E580F">
      <w:pPr>
        <w:spacing w:after="0" w:line="288" w:lineRule="auto"/>
        <w:rPr>
          <w:rFonts w:ascii="Arial" w:eastAsia="Arial" w:hAnsi="Arial" w:cs="Arial"/>
          <w:sz w:val="24"/>
          <w:szCs w:val="24"/>
        </w:rPr>
      </w:pPr>
    </w:p>
    <w:p w14:paraId="7F0522D4" w14:textId="77777777" w:rsidR="000E580F" w:rsidRDefault="000E580F">
      <w:pPr>
        <w:spacing w:after="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14:paraId="7F0522D5" w14:textId="77777777" w:rsidR="000E580F" w:rsidRDefault="00CC1D23">
      <w:pPr>
        <w:spacing w:after="140" w:line="288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2. ZÁKLADNÉ ÚDAJE O STAVBE</w:t>
      </w:r>
    </w:p>
    <w:p w14:paraId="7F0522D6" w14:textId="77777777" w:rsidR="000E580F" w:rsidRDefault="00CC1D23">
      <w:pPr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Objekt: Skatepark Karloveská  SO 101</w:t>
      </w:r>
    </w:p>
    <w:p w14:paraId="7F0522D7" w14:textId="77777777" w:rsidR="000E580F" w:rsidRDefault="000E580F">
      <w:pPr>
        <w:spacing w:after="0" w:line="288" w:lineRule="auto"/>
        <w:jc w:val="both"/>
        <w:rPr>
          <w:rFonts w:ascii="Arial" w:eastAsia="Arial" w:hAnsi="Arial" w:cs="Arial"/>
        </w:rPr>
      </w:pPr>
    </w:p>
    <w:p w14:paraId="7F0522D8" w14:textId="77777777" w:rsidR="000E580F" w:rsidRDefault="00CC1D23">
      <w:pPr>
        <w:spacing w:after="0" w:line="288" w:lineRule="auto"/>
        <w:jc w:val="both"/>
        <w:rPr>
          <w:rFonts w:ascii="Arial" w:eastAsia="Arial" w:hAnsi="Arial" w:cs="Arial"/>
          <w:vertAlign w:val="superscript"/>
        </w:rPr>
      </w:pPr>
      <w:r>
        <w:rPr>
          <w:rFonts w:ascii="Arial" w:hAnsi="Arial"/>
        </w:rPr>
        <w:t>Plocha funkčnej plochy / plocha pozemkov:</w:t>
      </w:r>
      <w:r>
        <w:rPr>
          <w:rFonts w:ascii="Arial" w:hAnsi="Arial"/>
        </w:rPr>
        <w:tab/>
        <w:t xml:space="preserve"> 4577,1 m</w:t>
      </w:r>
      <w:r>
        <w:rPr>
          <w:rFonts w:ascii="Arial" w:hAnsi="Arial"/>
          <w:vertAlign w:val="superscript"/>
        </w:rPr>
        <w:t xml:space="preserve">2 </w:t>
      </w:r>
    </w:p>
    <w:p w14:paraId="7F0522D9" w14:textId="77777777" w:rsidR="000E580F" w:rsidRDefault="000E580F">
      <w:pPr>
        <w:spacing w:after="0" w:line="288" w:lineRule="auto"/>
        <w:jc w:val="both"/>
        <w:rPr>
          <w:rFonts w:ascii="Arial" w:eastAsia="Arial" w:hAnsi="Arial" w:cs="Arial"/>
          <w:vertAlign w:val="superscript"/>
        </w:rPr>
      </w:pPr>
    </w:p>
    <w:p w14:paraId="7F0522DA" w14:textId="77777777" w:rsidR="000E580F" w:rsidRDefault="00CC1D23">
      <w:pPr>
        <w:spacing w:after="0" w:line="288" w:lineRule="auto"/>
        <w:jc w:val="both"/>
        <w:rPr>
          <w:rFonts w:ascii="Arial" w:eastAsia="Arial" w:hAnsi="Arial" w:cs="Arial"/>
          <w:vertAlign w:val="superscript"/>
        </w:rPr>
      </w:pPr>
      <w:r>
        <w:rPr>
          <w:rFonts w:ascii="Arial" w:hAnsi="Arial"/>
          <w:b/>
          <w:bCs/>
        </w:rPr>
        <w:t>Spevnená plocha</w:t>
      </w:r>
      <w:r>
        <w:rPr>
          <w:rFonts w:ascii="Arial" w:hAnsi="Arial"/>
        </w:rPr>
        <w:t>: 255,56 m</w:t>
      </w:r>
      <w:r>
        <w:rPr>
          <w:rFonts w:ascii="Arial" w:hAnsi="Arial"/>
          <w:vertAlign w:val="superscript"/>
        </w:rPr>
        <w:t>2</w:t>
      </w:r>
    </w:p>
    <w:p w14:paraId="7F0522DB" w14:textId="77777777" w:rsidR="000E580F" w:rsidRDefault="00CC1D23">
      <w:pPr>
        <w:spacing w:after="0" w:line="288" w:lineRule="auto"/>
        <w:jc w:val="both"/>
        <w:rPr>
          <w:rFonts w:ascii="Arial" w:eastAsia="Arial" w:hAnsi="Arial" w:cs="Arial"/>
          <w:vertAlign w:val="superscript"/>
        </w:rPr>
      </w:pPr>
      <w:r>
        <w:rPr>
          <w:rFonts w:ascii="Arial" w:hAnsi="Arial"/>
          <w:b/>
          <w:bCs/>
        </w:rPr>
        <w:t>Zelené plochy</w:t>
      </w:r>
      <w:r>
        <w:rPr>
          <w:rFonts w:ascii="Arial" w:hAnsi="Arial"/>
        </w:rPr>
        <w:t>: 4321,54 m</w:t>
      </w:r>
      <w:r>
        <w:rPr>
          <w:rFonts w:ascii="Arial" w:hAnsi="Arial"/>
          <w:vertAlign w:val="superscript"/>
        </w:rPr>
        <w:t>2</w:t>
      </w:r>
    </w:p>
    <w:p w14:paraId="7F0522DC" w14:textId="77777777" w:rsidR="000E580F" w:rsidRDefault="00CC1D23">
      <w:pPr>
        <w:spacing w:after="0" w:line="288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Z toho pôvodné zelené plochy: </w:t>
      </w:r>
      <w:r>
        <w:rPr>
          <w:rFonts w:ascii="Arial" w:hAnsi="Arial"/>
        </w:rPr>
        <w:t>4096,44 m</w:t>
      </w:r>
      <w:r>
        <w:rPr>
          <w:rFonts w:ascii="Arial" w:hAnsi="Arial"/>
          <w:vertAlign w:val="superscript"/>
        </w:rPr>
        <w:t>2</w:t>
      </w:r>
    </w:p>
    <w:p w14:paraId="7F0522DD" w14:textId="77777777" w:rsidR="000E580F" w:rsidRDefault="00CC1D23">
      <w:pPr>
        <w:spacing w:after="0" w:line="288" w:lineRule="auto"/>
        <w:jc w:val="both"/>
        <w:rPr>
          <w:rFonts w:ascii="Arial" w:eastAsia="Arial" w:hAnsi="Arial" w:cs="Arial"/>
          <w:vertAlign w:val="superscript"/>
        </w:rPr>
      </w:pPr>
      <w:r>
        <w:rPr>
          <w:rFonts w:ascii="Arial" w:hAnsi="Arial"/>
          <w:b/>
          <w:bCs/>
        </w:rPr>
        <w:t xml:space="preserve">Z toho nové zelené plochy: </w:t>
      </w:r>
      <w:r>
        <w:rPr>
          <w:rFonts w:ascii="Arial" w:hAnsi="Arial"/>
        </w:rPr>
        <w:t>225,1 m</w:t>
      </w:r>
      <w:r>
        <w:rPr>
          <w:rFonts w:ascii="Arial" w:hAnsi="Arial"/>
          <w:vertAlign w:val="superscript"/>
        </w:rPr>
        <w:t>2</w:t>
      </w:r>
    </w:p>
    <w:p w14:paraId="7F0522DE" w14:textId="77777777" w:rsidR="000E580F" w:rsidRDefault="00CC1D23">
      <w:pPr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Koeficient zelene </w:t>
      </w:r>
      <w:r>
        <w:rPr>
          <w:rFonts w:ascii="Arial" w:hAnsi="Arial"/>
        </w:rPr>
        <w:t>:  255,56 m</w:t>
      </w:r>
      <w:r>
        <w:rPr>
          <w:rFonts w:ascii="Arial" w:hAnsi="Arial"/>
          <w:vertAlign w:val="superscript"/>
        </w:rPr>
        <w:t xml:space="preserve">2 </w:t>
      </w:r>
      <w:r>
        <w:rPr>
          <w:rFonts w:ascii="Arial" w:hAnsi="Arial"/>
        </w:rPr>
        <w:t>/ 4577,1 m</w:t>
      </w:r>
      <w:r>
        <w:rPr>
          <w:rFonts w:ascii="Arial" w:hAnsi="Arial"/>
          <w:vertAlign w:val="superscript"/>
        </w:rPr>
        <w:t xml:space="preserve">2 </w:t>
      </w:r>
      <w:r>
        <w:rPr>
          <w:rFonts w:ascii="Arial" w:hAnsi="Arial"/>
        </w:rPr>
        <w:t>= 0,056</w:t>
      </w:r>
    </w:p>
    <w:p w14:paraId="7F0522DF" w14:textId="77777777" w:rsidR="000E580F" w:rsidRDefault="000E580F">
      <w:pPr>
        <w:spacing w:after="0" w:line="288" w:lineRule="auto"/>
        <w:jc w:val="both"/>
        <w:rPr>
          <w:rFonts w:ascii="Arial" w:eastAsia="Arial" w:hAnsi="Arial" w:cs="Arial"/>
          <w:color w:val="8064A2"/>
        </w:rPr>
      </w:pPr>
    </w:p>
    <w:p w14:paraId="7F0522E0" w14:textId="77777777" w:rsidR="000E580F" w:rsidRDefault="00CC1D23">
      <w:pPr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Úroveň nuly :  ± 0.000 = 144,00 m.n.m.</w:t>
      </w:r>
    </w:p>
    <w:p w14:paraId="7F0522E1" w14:textId="77777777" w:rsidR="000E580F" w:rsidRDefault="000E580F">
      <w:pPr>
        <w:pStyle w:val="Nzov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="Arial" w:eastAsia="Arial" w:hAnsi="Arial" w:cs="Arial"/>
          <w:color w:val="8064A2"/>
          <w:sz w:val="24"/>
          <w:szCs w:val="24"/>
        </w:rPr>
      </w:pPr>
    </w:p>
    <w:p w14:paraId="7F0522E2" w14:textId="77777777" w:rsidR="000E580F" w:rsidRDefault="00CC1D23">
      <w:pPr>
        <w:pStyle w:val="Nzov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4"/>
          <w:szCs w:val="24"/>
          <w:u w:color="FF0000"/>
        </w:rPr>
        <w:t>3</w:t>
      </w:r>
      <w:r>
        <w:rPr>
          <w:rFonts w:ascii="Arial" w:hAnsi="Arial"/>
          <w:sz w:val="24"/>
          <w:szCs w:val="24"/>
        </w:rPr>
        <w:t>. Zdôvodnenie stavby na základe zhodnotenia využitia územia</w:t>
      </w:r>
    </w:p>
    <w:p w14:paraId="7F0522E3" w14:textId="77777777" w:rsidR="000E580F" w:rsidRDefault="00CC1D23">
      <w:pPr>
        <w:pStyle w:val="Nzov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2"/>
          <w:szCs w:val="22"/>
        </w:rPr>
        <w:t>Navrhovaný objekt bude slúžiť ako verejné športovisko pre skateboarding.</w:t>
      </w:r>
    </w:p>
    <w:p w14:paraId="7F0522E4" w14:textId="77777777" w:rsidR="000E580F" w:rsidRDefault="000E580F">
      <w:pPr>
        <w:spacing w:after="140" w:line="288" w:lineRule="auto"/>
        <w:jc w:val="both"/>
        <w:rPr>
          <w:color w:val="8064A2"/>
        </w:rPr>
      </w:pPr>
    </w:p>
    <w:p w14:paraId="7F0522E5" w14:textId="77777777" w:rsidR="000E580F" w:rsidRDefault="00CC1D23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b/>
          <w:bCs/>
          <w:kern w:val="1"/>
          <w:u w:color="000000"/>
        </w:rPr>
      </w:pPr>
      <w:r>
        <w:rPr>
          <w:rFonts w:ascii="Calibri" w:eastAsia="Calibri" w:hAnsi="Calibri" w:cs="Calibri"/>
          <w:b/>
          <w:bCs/>
          <w:kern w:val="1"/>
          <w:u w:color="000000"/>
        </w:rPr>
        <w:t>4. VECNÉ A ČASOVÉ VÄZBY NA OKOLITÉ INVESTÍCIE</w:t>
      </w:r>
    </w:p>
    <w:p w14:paraId="7F0522E6" w14:textId="77777777" w:rsidR="000E580F" w:rsidRDefault="00CC1D23">
      <w:pPr>
        <w:spacing w:after="0" w:line="288" w:lineRule="auto"/>
        <w:jc w:val="both"/>
      </w:pPr>
      <w:r>
        <w:t>Stavba nemá vplyv na inú výstavbu a nevyžiada ďalšie vyvolané investície.</w:t>
      </w:r>
    </w:p>
    <w:p w14:paraId="7F0522E7" w14:textId="77777777" w:rsidR="000E580F" w:rsidRDefault="00CC1D23">
      <w:pPr>
        <w:spacing w:after="0" w:line="288" w:lineRule="auto"/>
        <w:jc w:val="both"/>
      </w:pPr>
      <w:r>
        <w:t>Predpokladané termíny prípravy a realizácie stavby:</w:t>
      </w:r>
    </w:p>
    <w:p w14:paraId="7F0522E8" w14:textId="77777777" w:rsidR="000E580F" w:rsidRDefault="00CC1D23">
      <w:pPr>
        <w:spacing w:after="0" w:line="288" w:lineRule="auto"/>
        <w:jc w:val="both"/>
      </w:pPr>
      <w:r>
        <w:t>- spracovanie projektu: júl 2020</w:t>
      </w:r>
    </w:p>
    <w:p w14:paraId="7F0522E9" w14:textId="2B3BD8EF" w:rsidR="000E580F" w:rsidRDefault="00CC1D23">
      <w:pPr>
        <w:spacing w:after="0" w:line="288" w:lineRule="auto"/>
        <w:jc w:val="both"/>
      </w:pPr>
      <w:r>
        <w:t xml:space="preserve">- zahájenie prác: </w:t>
      </w:r>
      <w:r w:rsidR="00D35667">
        <w:t>j</w:t>
      </w:r>
      <w:r w:rsidR="006E00A6">
        <w:t>ar</w:t>
      </w:r>
      <w:r>
        <w:t xml:space="preserve"> 202</w:t>
      </w:r>
      <w:r w:rsidR="006E00A6">
        <w:t>1</w:t>
      </w:r>
    </w:p>
    <w:p w14:paraId="7F0522EA" w14:textId="6D27150A" w:rsidR="000E580F" w:rsidRDefault="00CC1D23">
      <w:pPr>
        <w:spacing w:after="0" w:line="288" w:lineRule="auto"/>
        <w:jc w:val="both"/>
      </w:pPr>
      <w:r>
        <w:t xml:space="preserve">- ukončenie prác: </w:t>
      </w:r>
      <w:r w:rsidR="00D35667">
        <w:t>leto 2021</w:t>
      </w:r>
    </w:p>
    <w:p w14:paraId="7F0522EB" w14:textId="77777777" w:rsidR="000E580F" w:rsidRDefault="000E580F">
      <w:pPr>
        <w:pStyle w:val="Telo"/>
        <w:suppressAutoHyphens/>
        <w:spacing w:line="288" w:lineRule="auto"/>
        <w:jc w:val="both"/>
        <w:rPr>
          <w:rFonts w:ascii="Arial" w:eastAsia="Arial" w:hAnsi="Arial" w:cs="Arial"/>
          <w:b/>
          <w:bCs/>
          <w:color w:val="8064A2"/>
          <w:kern w:val="1"/>
          <w:u w:color="000000"/>
        </w:rPr>
      </w:pPr>
    </w:p>
    <w:p w14:paraId="7F0522EC" w14:textId="77777777" w:rsidR="000E580F" w:rsidRDefault="00CC1D23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b/>
          <w:bCs/>
          <w:kern w:val="1"/>
          <w:u w:color="000000"/>
        </w:rPr>
      </w:pPr>
      <w:r>
        <w:rPr>
          <w:rFonts w:ascii="Calibri" w:eastAsia="Calibri" w:hAnsi="Calibri" w:cs="Calibri"/>
          <w:b/>
          <w:bCs/>
          <w:kern w:val="1"/>
          <w:u w:color="000000"/>
        </w:rPr>
        <w:t>5. PREHĽAD UŽÍVATEĽOV A PREVÁDZKOVATEĽOV</w:t>
      </w:r>
    </w:p>
    <w:p w14:paraId="7F0522ED" w14:textId="77777777" w:rsidR="000E580F" w:rsidRDefault="00CC1D23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kern w:val="1"/>
          <w:u w:color="000000"/>
        </w:rPr>
      </w:pPr>
      <w:r>
        <w:rPr>
          <w:rFonts w:ascii="Calibri" w:eastAsia="Calibri" w:hAnsi="Calibri" w:cs="Calibri"/>
          <w:kern w:val="1"/>
          <w:u w:color="000000"/>
        </w:rPr>
        <w:t>Užívateľom je verejnosť.</w:t>
      </w:r>
    </w:p>
    <w:p w14:paraId="7F0522EE" w14:textId="77777777" w:rsidR="000E580F" w:rsidRDefault="000E580F">
      <w:pPr>
        <w:pStyle w:val="Telo"/>
        <w:suppressAutoHyphens/>
        <w:spacing w:line="288" w:lineRule="auto"/>
        <w:jc w:val="both"/>
        <w:rPr>
          <w:rFonts w:ascii="Arial" w:eastAsia="Arial" w:hAnsi="Arial" w:cs="Arial"/>
          <w:b/>
          <w:bCs/>
          <w:color w:val="8064A2"/>
          <w:kern w:val="1"/>
          <w:u w:color="000000"/>
        </w:rPr>
      </w:pPr>
    </w:p>
    <w:p w14:paraId="7F0522EF" w14:textId="77777777" w:rsidR="000E580F" w:rsidRDefault="00CC1D23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b/>
          <w:bCs/>
          <w:kern w:val="1"/>
          <w:u w:color="000000"/>
        </w:rPr>
      </w:pPr>
      <w:r>
        <w:rPr>
          <w:rFonts w:ascii="Calibri" w:eastAsia="Calibri" w:hAnsi="Calibri" w:cs="Calibri"/>
          <w:b/>
          <w:bCs/>
          <w:kern w:val="1"/>
          <w:u w:color="000000"/>
        </w:rPr>
        <w:t>6. SPÔSOB REALIZÁCIE STAVBY</w:t>
      </w:r>
    </w:p>
    <w:p w14:paraId="7F0522F0" w14:textId="77777777" w:rsidR="000E580F" w:rsidRDefault="00CC1D23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kern w:val="1"/>
          <w:u w:color="000000"/>
        </w:rPr>
      </w:pPr>
      <w:r>
        <w:rPr>
          <w:rFonts w:ascii="Calibri" w:eastAsia="Calibri" w:hAnsi="Calibri" w:cs="Calibri"/>
          <w:kern w:val="1"/>
          <w:u w:color="000000"/>
        </w:rPr>
        <w:t xml:space="preserve">Stavba bude realizovaná dodávateľským spôsobom. </w:t>
      </w:r>
    </w:p>
    <w:p w14:paraId="7F0522F1" w14:textId="77777777" w:rsidR="000E580F" w:rsidRDefault="000E580F">
      <w:pPr>
        <w:pStyle w:val="Telo"/>
        <w:suppressAutoHyphens/>
        <w:spacing w:line="288" w:lineRule="auto"/>
        <w:jc w:val="both"/>
        <w:rPr>
          <w:rFonts w:ascii="Arial" w:eastAsia="Arial" w:hAnsi="Arial" w:cs="Arial"/>
          <w:b/>
          <w:bCs/>
          <w:color w:val="8064A2"/>
          <w:kern w:val="1"/>
          <w:u w:color="000000"/>
        </w:rPr>
      </w:pPr>
    </w:p>
    <w:p w14:paraId="7F0522F2" w14:textId="77777777" w:rsidR="000E580F" w:rsidRDefault="00CC1D23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b/>
          <w:bCs/>
          <w:kern w:val="1"/>
          <w:u w:color="000000"/>
        </w:rPr>
      </w:pPr>
      <w:r>
        <w:rPr>
          <w:rFonts w:ascii="Calibri" w:eastAsia="Calibri" w:hAnsi="Calibri" w:cs="Calibri"/>
          <w:b/>
          <w:bCs/>
          <w:kern w:val="1"/>
          <w:u w:color="000000"/>
        </w:rPr>
        <w:t>7. EKONOMICKÉ HODNOTENIE, SPÔSOB A ZDROJE FINANCOVANIA STAVBY</w:t>
      </w:r>
    </w:p>
    <w:p w14:paraId="7F0522F3" w14:textId="77777777" w:rsidR="000E580F" w:rsidRDefault="00CC1D23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kern w:val="1"/>
          <w:u w:color="000000"/>
        </w:rPr>
      </w:pPr>
      <w:r>
        <w:rPr>
          <w:rFonts w:ascii="Calibri" w:eastAsia="Calibri" w:hAnsi="Calibri" w:cs="Calibri"/>
          <w:kern w:val="1"/>
          <w:u w:color="000000"/>
        </w:rPr>
        <w:t>Stavba bude financovaná z rozpočtu hlavného mesta Bratislava.</w:t>
      </w:r>
    </w:p>
    <w:p w14:paraId="7F0522F4" w14:textId="77777777" w:rsidR="000E580F" w:rsidRDefault="000E580F">
      <w:pPr>
        <w:pStyle w:val="Telo"/>
        <w:suppressAutoHyphens/>
        <w:spacing w:line="288" w:lineRule="auto"/>
        <w:jc w:val="both"/>
        <w:rPr>
          <w:rFonts w:ascii="Arial" w:eastAsia="Arial" w:hAnsi="Arial" w:cs="Arial"/>
          <w:b/>
          <w:bCs/>
          <w:color w:val="8064A2"/>
          <w:kern w:val="1"/>
          <w:u w:color="000000"/>
        </w:rPr>
      </w:pPr>
    </w:p>
    <w:p w14:paraId="7F0522F5" w14:textId="77777777" w:rsidR="000E580F" w:rsidRDefault="00CC1D23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b/>
          <w:bCs/>
          <w:kern w:val="1"/>
          <w:sz w:val="32"/>
          <w:szCs w:val="32"/>
          <w:u w:color="000000"/>
        </w:rPr>
      </w:pPr>
      <w:r>
        <w:rPr>
          <w:rFonts w:ascii="Calibri" w:eastAsia="Calibri" w:hAnsi="Calibri" w:cs="Calibri"/>
          <w:b/>
          <w:bCs/>
          <w:kern w:val="1"/>
          <w:sz w:val="32"/>
          <w:szCs w:val="32"/>
          <w:u w:color="000000"/>
        </w:rPr>
        <w:t>B. TECHNICKÁ SPRÁVA</w:t>
      </w:r>
    </w:p>
    <w:p w14:paraId="7F0522F6" w14:textId="77777777" w:rsidR="000E580F" w:rsidRDefault="000E580F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b/>
          <w:bCs/>
          <w:kern w:val="1"/>
          <w:sz w:val="32"/>
          <w:szCs w:val="32"/>
          <w:u w:color="000000"/>
        </w:rPr>
      </w:pPr>
    </w:p>
    <w:p w14:paraId="7F0522F7" w14:textId="77777777" w:rsidR="000E580F" w:rsidRDefault="00CC1D23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b/>
          <w:bCs/>
          <w:kern w:val="1"/>
          <w:u w:color="000000"/>
        </w:rPr>
      </w:pPr>
      <w:r>
        <w:rPr>
          <w:rFonts w:ascii="Calibri" w:eastAsia="Calibri" w:hAnsi="Calibri" w:cs="Calibri"/>
          <w:b/>
          <w:bCs/>
          <w:kern w:val="1"/>
          <w:u w:color="000000"/>
        </w:rPr>
        <w:t>ZOZNAM PROJEKTOVEJ DOKUMENTÁCIE :</w:t>
      </w:r>
    </w:p>
    <w:p w14:paraId="7F0522F8" w14:textId="77777777" w:rsidR="000E580F" w:rsidRDefault="00CC1D23">
      <w:pPr>
        <w:spacing w:after="0" w:line="288" w:lineRule="auto"/>
        <w:jc w:val="both"/>
      </w:pPr>
      <w:r>
        <w:t>1. SÚHRNNÁ A TECHNICKÁ SPRÁVA</w:t>
      </w:r>
    </w:p>
    <w:p w14:paraId="7F0522F9" w14:textId="77777777" w:rsidR="000E580F" w:rsidRDefault="00CC1D23">
      <w:pPr>
        <w:spacing w:after="0" w:line="288" w:lineRule="auto"/>
        <w:jc w:val="both"/>
      </w:pPr>
      <w:r>
        <w:t>2. VÝKRES SITUÁCIE</w:t>
      </w:r>
    </w:p>
    <w:p w14:paraId="7F0522FA" w14:textId="77777777" w:rsidR="000E580F" w:rsidRDefault="00CC1D23">
      <w:pPr>
        <w:spacing w:after="0" w:line="288" w:lineRule="auto"/>
        <w:jc w:val="both"/>
      </w:pPr>
      <w:r>
        <w:t>3. PÔDORYS SKATEPARKU</w:t>
      </w:r>
    </w:p>
    <w:p w14:paraId="7F0522FB" w14:textId="77777777" w:rsidR="000E580F" w:rsidRDefault="00CC1D23">
      <w:pPr>
        <w:spacing w:after="0" w:line="288" w:lineRule="auto"/>
        <w:jc w:val="both"/>
      </w:pPr>
      <w:r>
        <w:t>4. REZY SKATEPARKU</w:t>
      </w:r>
    </w:p>
    <w:p w14:paraId="7F0522FC" w14:textId="77777777" w:rsidR="000E580F" w:rsidRDefault="000E580F">
      <w:pPr>
        <w:spacing w:after="0" w:line="288" w:lineRule="auto"/>
        <w:jc w:val="both"/>
        <w:rPr>
          <w:color w:val="8064A2"/>
        </w:rPr>
      </w:pPr>
    </w:p>
    <w:p w14:paraId="7F0522FD" w14:textId="77777777" w:rsidR="000E580F" w:rsidRDefault="00CC1D23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b/>
          <w:bCs/>
          <w:kern w:val="1"/>
          <w:u w:color="000000"/>
        </w:rPr>
      </w:pPr>
      <w:r>
        <w:rPr>
          <w:rFonts w:ascii="Calibri" w:eastAsia="Calibri" w:hAnsi="Calibri" w:cs="Calibri"/>
          <w:b/>
          <w:bCs/>
          <w:kern w:val="1"/>
          <w:u w:color="000000"/>
        </w:rPr>
        <w:t>1. ÚČEL OBJEKTU</w:t>
      </w:r>
    </w:p>
    <w:p w14:paraId="7F0522FE" w14:textId="77777777" w:rsidR="000E580F" w:rsidRDefault="00CC1D23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kern w:val="1"/>
          <w:u w:color="000000"/>
        </w:rPr>
      </w:pPr>
      <w:r>
        <w:rPr>
          <w:rFonts w:ascii="Calibri" w:eastAsia="Calibri" w:hAnsi="Calibri" w:cs="Calibri"/>
          <w:kern w:val="1"/>
          <w:u w:color="000000"/>
        </w:rPr>
        <w:t>Navrhovaný objekt bude slúžiť ako verejné športovisko pre skateboarding.</w:t>
      </w:r>
    </w:p>
    <w:p w14:paraId="7F0522FF" w14:textId="77777777" w:rsidR="000E580F" w:rsidRDefault="000E580F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color w:val="8064A2"/>
          <w:kern w:val="1"/>
          <w:u w:color="000000"/>
        </w:rPr>
      </w:pPr>
    </w:p>
    <w:p w14:paraId="7F052300" w14:textId="77777777" w:rsidR="000E580F" w:rsidRDefault="00CC1D23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b/>
          <w:bCs/>
          <w:kern w:val="1"/>
          <w:u w:color="000000"/>
        </w:rPr>
      </w:pPr>
      <w:r>
        <w:rPr>
          <w:rFonts w:ascii="Calibri" w:eastAsia="Calibri" w:hAnsi="Calibri" w:cs="Calibri"/>
          <w:b/>
          <w:bCs/>
          <w:kern w:val="1"/>
          <w:u w:color="000000"/>
        </w:rPr>
        <w:t>2. SITUOVANIE OBJEKTU</w:t>
      </w:r>
    </w:p>
    <w:p w14:paraId="7F052301" w14:textId="77777777" w:rsidR="000E580F" w:rsidRDefault="00CC1D23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kern w:val="1"/>
          <w:u w:color="000000"/>
        </w:rPr>
      </w:pPr>
      <w:r>
        <w:rPr>
          <w:rFonts w:ascii="Calibri" w:eastAsia="Calibri" w:hAnsi="Calibri" w:cs="Calibri"/>
          <w:kern w:val="1"/>
          <w:u w:color="000000"/>
        </w:rPr>
        <w:t>Skatepark je situovaný na parcelách č. E 9-166, E 3-2049, E 2-3263, E 9-161, E 2-3253/1, E 2-3253/3, E 2-3253/2, E 2-3324/2, E  2-3254/1, E 2-3254/2, E 2-3254/3, E 2-3254/4, E 2-3254/5, E 2-3255, E 2-3256, E 2-3258,E 2-3259, E 2-3261 k.ú. MČ Karlova Ves, Bratislava</w:t>
      </w:r>
    </w:p>
    <w:p w14:paraId="7F052302" w14:textId="77777777" w:rsidR="000E580F" w:rsidRDefault="000E580F">
      <w:pPr>
        <w:pStyle w:val="Telo"/>
        <w:suppressAutoHyphens/>
        <w:spacing w:line="288" w:lineRule="auto"/>
        <w:jc w:val="both"/>
        <w:rPr>
          <w:rFonts w:ascii="Arial" w:eastAsia="Arial" w:hAnsi="Arial" w:cs="Arial"/>
          <w:b/>
          <w:bCs/>
          <w:color w:val="8064A2"/>
          <w:kern w:val="1"/>
          <w:u w:color="000000"/>
        </w:rPr>
      </w:pPr>
    </w:p>
    <w:p w14:paraId="7F052303" w14:textId="77777777" w:rsidR="000E580F" w:rsidRDefault="00CC1D23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b/>
          <w:bCs/>
          <w:kern w:val="1"/>
          <w:u w:color="000000"/>
        </w:rPr>
      </w:pPr>
      <w:r>
        <w:rPr>
          <w:rFonts w:ascii="Calibri" w:eastAsia="Calibri" w:hAnsi="Calibri" w:cs="Calibri"/>
          <w:b/>
          <w:bCs/>
          <w:kern w:val="1"/>
          <w:u w:color="000000"/>
        </w:rPr>
        <w:t>3. OPIS OBJEKTU A DISPOZIČNÉ RIEŠENIE</w:t>
      </w:r>
    </w:p>
    <w:p w14:paraId="7F052304" w14:textId="77777777" w:rsidR="000E580F" w:rsidRDefault="00CC1D23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b/>
          <w:bCs/>
          <w:kern w:val="1"/>
          <w:u w:color="000000"/>
        </w:rPr>
      </w:pPr>
      <w:r>
        <w:rPr>
          <w:rFonts w:ascii="Calibri" w:eastAsia="Calibri" w:hAnsi="Calibri" w:cs="Calibri"/>
          <w:kern w:val="1"/>
          <w:u w:color="000000"/>
        </w:rPr>
        <w:t>Pôdorysný tvar skateparku je obdĺžnik so stranami 24,97 x 11,92 metra. Hlavný smer jazdy je navrhovaný v pozdĺžnom smere. Na oboch koncoch sa nachádzajú rádiusy, ktoré slúžia na otáčanie a možnosť plynulej jazdy. V strede skateparku sa nachádzajú dve prekážky osadené po stranách aby bol umožnený voľný prechod medzi ne. Do prekážok sú osadené tyčky a múriky na triky.</w:t>
      </w:r>
    </w:p>
    <w:p w14:paraId="7F052305" w14:textId="77777777" w:rsidR="000E580F" w:rsidRDefault="000E580F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color w:val="8064A2"/>
          <w:kern w:val="1"/>
          <w:u w:color="000000"/>
        </w:rPr>
      </w:pPr>
    </w:p>
    <w:p w14:paraId="7F052306" w14:textId="77777777" w:rsidR="000E580F" w:rsidRDefault="000E580F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b/>
          <w:bCs/>
          <w:kern w:val="1"/>
          <w:u w:color="000000"/>
        </w:rPr>
      </w:pPr>
    </w:p>
    <w:p w14:paraId="7F052307" w14:textId="77777777" w:rsidR="000E580F" w:rsidRDefault="00CC1D23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b/>
          <w:bCs/>
          <w:kern w:val="1"/>
          <w:u w:color="000000"/>
        </w:rPr>
      </w:pPr>
      <w:r>
        <w:rPr>
          <w:rFonts w:ascii="Calibri" w:eastAsia="Calibri" w:hAnsi="Calibri" w:cs="Calibri"/>
          <w:b/>
          <w:bCs/>
          <w:kern w:val="1"/>
          <w:u w:color="000000"/>
        </w:rPr>
        <w:t>4. TECHNICKÝ POPIS OBJEKTU PODĽA JEDNOTLIVÝCH STAVEBNÝCH DIELOV</w:t>
      </w:r>
    </w:p>
    <w:p w14:paraId="7F052308" w14:textId="77777777" w:rsidR="000E580F" w:rsidRDefault="000E580F">
      <w:pPr>
        <w:pStyle w:val="Telo"/>
        <w:suppressAutoHyphens/>
        <w:spacing w:line="288" w:lineRule="auto"/>
        <w:jc w:val="both"/>
        <w:rPr>
          <w:rFonts w:ascii="Arial" w:eastAsia="Arial" w:hAnsi="Arial" w:cs="Arial"/>
          <w:b/>
          <w:bCs/>
          <w:color w:val="8064A2"/>
          <w:kern w:val="1"/>
          <w:u w:color="000000"/>
        </w:rPr>
      </w:pPr>
    </w:p>
    <w:p w14:paraId="7F052309" w14:textId="77777777" w:rsidR="000E580F" w:rsidRDefault="00CC1D23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b/>
          <w:bCs/>
          <w:kern w:val="1"/>
          <w:u w:color="000000"/>
        </w:rPr>
      </w:pPr>
      <w:r>
        <w:rPr>
          <w:rFonts w:ascii="Calibri" w:eastAsia="Calibri" w:hAnsi="Calibri" w:cs="Calibri"/>
          <w:b/>
          <w:bCs/>
          <w:kern w:val="1"/>
          <w:u w:color="000000"/>
        </w:rPr>
        <w:t>4.1 Zemné práce</w:t>
      </w:r>
    </w:p>
    <w:p w14:paraId="7F05230A" w14:textId="77777777" w:rsidR="000E580F" w:rsidRDefault="00CC1D23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kern w:val="1"/>
          <w:u w:color="000000"/>
        </w:rPr>
      </w:pPr>
      <w:r>
        <w:rPr>
          <w:rFonts w:ascii="Calibri" w:eastAsia="Calibri" w:hAnsi="Calibri" w:cs="Calibri"/>
          <w:kern w:val="1"/>
          <w:u w:color="000000"/>
        </w:rPr>
        <w:t>Pozemok má rovinatý charakter. Zemné práce sa týkajú úpravy terénu zobratím vrchnej vrstvy, ktorá sa použije na finálne terénne úpravy. Do pripravenej plochy bude vysypaný a zhutnený makadam.</w:t>
      </w:r>
    </w:p>
    <w:p w14:paraId="7F05230B" w14:textId="77777777" w:rsidR="000E580F" w:rsidRDefault="000E580F">
      <w:pPr>
        <w:pStyle w:val="Telo"/>
        <w:suppressAutoHyphens/>
        <w:spacing w:line="288" w:lineRule="auto"/>
        <w:jc w:val="both"/>
        <w:rPr>
          <w:rFonts w:ascii="Arial" w:eastAsia="Arial" w:hAnsi="Arial" w:cs="Arial"/>
          <w:b/>
          <w:bCs/>
          <w:color w:val="8064A2"/>
          <w:kern w:val="1"/>
          <w:u w:color="000000"/>
        </w:rPr>
      </w:pPr>
    </w:p>
    <w:p w14:paraId="7F05230C" w14:textId="77777777" w:rsidR="000E580F" w:rsidRDefault="00CC1D23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b/>
          <w:bCs/>
          <w:kern w:val="1"/>
          <w:u w:color="000000"/>
        </w:rPr>
      </w:pPr>
      <w:r>
        <w:rPr>
          <w:rFonts w:ascii="Calibri" w:eastAsia="Calibri" w:hAnsi="Calibri" w:cs="Calibri"/>
          <w:b/>
          <w:bCs/>
          <w:kern w:val="1"/>
          <w:u w:color="000000"/>
        </w:rPr>
        <w:t>4.2 Základy</w:t>
      </w:r>
    </w:p>
    <w:p w14:paraId="7F05230D" w14:textId="77777777" w:rsidR="000E580F" w:rsidRDefault="00CC1D23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kern w:val="1"/>
          <w:u w:color="000000"/>
        </w:rPr>
      </w:pPr>
      <w:r>
        <w:rPr>
          <w:rFonts w:ascii="Calibri" w:eastAsia="Calibri" w:hAnsi="Calibri" w:cs="Calibri"/>
          <w:kern w:val="1"/>
          <w:u w:color="000000"/>
        </w:rPr>
        <w:t xml:space="preserve">Základové konštrukcie sú navrhnuté ako základové pásy, ktoré budú zrealizované na makadamové lôžko. Konštrukcia samotného skateparku je navrhnutá so železobetónu / prostého betónu tak, že </w:t>
      </w:r>
      <w:r>
        <w:rPr>
          <w:rFonts w:ascii="Calibri" w:eastAsia="Calibri" w:hAnsi="Calibri" w:cs="Calibri"/>
          <w:kern w:val="1"/>
          <w:u w:color="000000"/>
        </w:rPr>
        <w:lastRenderedPageBreak/>
        <w:t>hrubý tvar sa vyformuje z prostého betónu a vrchných pohľadových a úžitkových 150mm sa odleje zo železobetónu.</w:t>
      </w:r>
    </w:p>
    <w:p w14:paraId="7F05230E" w14:textId="77777777" w:rsidR="000E580F" w:rsidRDefault="000E580F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color w:val="8064A2"/>
          <w:kern w:val="1"/>
          <w:u w:color="000000"/>
        </w:rPr>
      </w:pPr>
    </w:p>
    <w:p w14:paraId="7F05230F" w14:textId="77777777" w:rsidR="000E580F" w:rsidRDefault="000E580F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color w:val="8064A2"/>
          <w:kern w:val="1"/>
          <w:u w:color="000000"/>
        </w:rPr>
      </w:pPr>
    </w:p>
    <w:p w14:paraId="7F052310" w14:textId="77777777" w:rsidR="000E580F" w:rsidRDefault="000E580F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color w:val="8064A2"/>
          <w:kern w:val="1"/>
          <w:u w:color="000000"/>
        </w:rPr>
      </w:pPr>
    </w:p>
    <w:p w14:paraId="7F052311" w14:textId="77777777" w:rsidR="000E580F" w:rsidRDefault="00CC1D23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b/>
          <w:bCs/>
          <w:kern w:val="1"/>
          <w:u w:color="000000"/>
        </w:rPr>
      </w:pPr>
      <w:r>
        <w:rPr>
          <w:rFonts w:ascii="Calibri" w:eastAsia="Calibri" w:hAnsi="Calibri" w:cs="Calibri"/>
          <w:b/>
          <w:bCs/>
          <w:kern w:val="1"/>
          <w:u w:color="000000"/>
        </w:rPr>
        <w:t>4.3 Zvislé konštrukcie a vodorovné konštrukcie</w:t>
      </w:r>
    </w:p>
    <w:p w14:paraId="7F052312" w14:textId="77777777" w:rsidR="000E580F" w:rsidRDefault="00CC1D23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kern w:val="1"/>
          <w:u w:color="000000"/>
        </w:rPr>
      </w:pPr>
      <w:r>
        <w:rPr>
          <w:rFonts w:ascii="Calibri" w:eastAsia="Calibri" w:hAnsi="Calibri" w:cs="Calibri"/>
          <w:kern w:val="1"/>
          <w:u w:color="000000"/>
        </w:rPr>
        <w:t>Konštrukcia samotného skateparku je navrhnutá so železobetónu / prostého betónu tak, že hrubý tvar sa vyformuje z prostého betónu a vrchných pohľadových a úžitkových 150mm sa odleje zo železobetónu.</w:t>
      </w:r>
    </w:p>
    <w:p w14:paraId="7F052313" w14:textId="77777777" w:rsidR="000E580F" w:rsidRDefault="000E580F">
      <w:pPr>
        <w:pStyle w:val="Telo"/>
        <w:spacing w:line="288" w:lineRule="auto"/>
        <w:rPr>
          <w:rFonts w:ascii="Calibri" w:eastAsia="Calibri" w:hAnsi="Calibri" w:cs="Calibri"/>
          <w:b/>
          <w:bCs/>
          <w:color w:val="8064A2"/>
          <w:u w:color="000000"/>
        </w:rPr>
      </w:pPr>
    </w:p>
    <w:p w14:paraId="7F052314" w14:textId="77777777" w:rsidR="000E580F" w:rsidRDefault="000E580F">
      <w:pPr>
        <w:pStyle w:val="Telo"/>
        <w:suppressAutoHyphens/>
        <w:spacing w:line="288" w:lineRule="auto"/>
        <w:jc w:val="both"/>
        <w:rPr>
          <w:rFonts w:ascii="Arial" w:eastAsia="Arial" w:hAnsi="Arial" w:cs="Arial"/>
          <w:b/>
          <w:bCs/>
          <w:color w:val="8064A2"/>
          <w:kern w:val="1"/>
          <w:u w:color="000000"/>
        </w:rPr>
      </w:pPr>
    </w:p>
    <w:p w14:paraId="7F052315" w14:textId="77777777" w:rsidR="000E580F" w:rsidRDefault="000E580F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color w:val="8064A2"/>
          <w:kern w:val="1"/>
          <w:u w:color="000000"/>
        </w:rPr>
      </w:pPr>
    </w:p>
    <w:p w14:paraId="7F052316" w14:textId="77777777" w:rsidR="000E580F" w:rsidRDefault="000E580F">
      <w:pPr>
        <w:pStyle w:val="Telo"/>
        <w:suppressAutoHyphens/>
        <w:spacing w:line="288" w:lineRule="auto"/>
        <w:jc w:val="both"/>
        <w:rPr>
          <w:rFonts w:ascii="Arial" w:eastAsia="Arial" w:hAnsi="Arial" w:cs="Arial"/>
          <w:b/>
          <w:bCs/>
          <w:color w:val="8064A2"/>
          <w:kern w:val="1"/>
          <w:u w:color="000000"/>
        </w:rPr>
      </w:pPr>
    </w:p>
    <w:p w14:paraId="7F052317" w14:textId="77777777" w:rsidR="000E580F" w:rsidRDefault="00CC1D23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b/>
          <w:bCs/>
          <w:kern w:val="1"/>
          <w:u w:color="000000"/>
        </w:rPr>
      </w:pPr>
      <w:r>
        <w:rPr>
          <w:rFonts w:ascii="Calibri" w:eastAsia="Calibri" w:hAnsi="Calibri" w:cs="Calibri"/>
          <w:b/>
          <w:bCs/>
          <w:kern w:val="1"/>
          <w:u w:color="000000"/>
        </w:rPr>
        <w:t>4.5 Zastrešenie</w:t>
      </w:r>
    </w:p>
    <w:p w14:paraId="7F052318" w14:textId="77777777" w:rsidR="000E580F" w:rsidRDefault="00CC1D23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kern w:val="1"/>
          <w:u w:color="000000"/>
        </w:rPr>
      </w:pPr>
      <w:r>
        <w:rPr>
          <w:rFonts w:ascii="Calibri" w:eastAsia="Calibri" w:hAnsi="Calibri" w:cs="Calibri"/>
          <w:kern w:val="1"/>
          <w:u w:color="000000"/>
        </w:rPr>
        <w:t>Stavba nie je prestrešená</w:t>
      </w:r>
    </w:p>
    <w:p w14:paraId="7F052319" w14:textId="77777777" w:rsidR="000E580F" w:rsidRDefault="000E580F">
      <w:pPr>
        <w:pStyle w:val="Telo"/>
        <w:suppressAutoHyphens/>
        <w:spacing w:line="288" w:lineRule="auto"/>
        <w:jc w:val="both"/>
        <w:rPr>
          <w:rFonts w:ascii="Arial" w:eastAsia="Arial" w:hAnsi="Arial" w:cs="Arial"/>
          <w:b/>
          <w:bCs/>
          <w:color w:val="8064A2"/>
          <w:kern w:val="1"/>
          <w:u w:color="000000"/>
        </w:rPr>
      </w:pPr>
    </w:p>
    <w:p w14:paraId="7F05231A" w14:textId="77777777" w:rsidR="000E580F" w:rsidRDefault="00CC1D23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color w:val="8064A2"/>
          <w:kern w:val="1"/>
          <w:u w:color="000000"/>
        </w:rPr>
      </w:pPr>
      <w:r>
        <w:rPr>
          <w:rFonts w:ascii="Calibri" w:eastAsia="Calibri" w:hAnsi="Calibri" w:cs="Calibri"/>
          <w:color w:val="8064A2"/>
          <w:kern w:val="1"/>
          <w:u w:color="000000"/>
        </w:rPr>
        <w:br/>
      </w:r>
    </w:p>
    <w:p w14:paraId="7F05231B" w14:textId="77777777" w:rsidR="000E580F" w:rsidRDefault="000E580F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color w:val="8064A2"/>
          <w:kern w:val="1"/>
          <w:u w:color="000000"/>
        </w:rPr>
      </w:pPr>
    </w:p>
    <w:p w14:paraId="7F05231C" w14:textId="77777777" w:rsidR="000E580F" w:rsidRDefault="000E580F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color w:val="8064A2"/>
          <w:kern w:val="1"/>
          <w:u w:color="000000"/>
        </w:rPr>
      </w:pPr>
    </w:p>
    <w:p w14:paraId="7F05231D" w14:textId="77777777" w:rsidR="000E580F" w:rsidRDefault="000E580F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color w:val="8064A2"/>
          <w:kern w:val="1"/>
          <w:u w:color="000000"/>
        </w:rPr>
      </w:pPr>
    </w:p>
    <w:p w14:paraId="7F05231E" w14:textId="77777777" w:rsidR="000E580F" w:rsidRDefault="000E580F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color w:val="8064A2"/>
          <w:kern w:val="1"/>
          <w:u w:color="000000"/>
        </w:rPr>
      </w:pPr>
    </w:p>
    <w:p w14:paraId="7F05231F" w14:textId="77777777" w:rsidR="000E580F" w:rsidRDefault="000E580F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color w:val="8064A2"/>
          <w:kern w:val="1"/>
          <w:u w:color="000000"/>
        </w:rPr>
      </w:pPr>
    </w:p>
    <w:p w14:paraId="7F052320" w14:textId="77777777" w:rsidR="000E580F" w:rsidRDefault="000E580F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color w:val="8064A2"/>
          <w:kern w:val="1"/>
          <w:u w:color="000000"/>
        </w:rPr>
      </w:pPr>
    </w:p>
    <w:p w14:paraId="7F052321" w14:textId="77777777" w:rsidR="000E580F" w:rsidRDefault="000E580F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color w:val="8064A2"/>
          <w:kern w:val="1"/>
          <w:u w:color="000000"/>
        </w:rPr>
      </w:pPr>
    </w:p>
    <w:p w14:paraId="7F052322" w14:textId="77777777" w:rsidR="000E580F" w:rsidRDefault="000E580F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color w:val="8064A2"/>
          <w:kern w:val="1"/>
          <w:u w:color="000000"/>
        </w:rPr>
      </w:pPr>
    </w:p>
    <w:p w14:paraId="7F052323" w14:textId="77777777" w:rsidR="000E580F" w:rsidRDefault="000E580F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color w:val="8064A2"/>
          <w:kern w:val="1"/>
          <w:u w:color="000000"/>
        </w:rPr>
      </w:pPr>
    </w:p>
    <w:p w14:paraId="7F052324" w14:textId="77777777" w:rsidR="000E580F" w:rsidRDefault="000E580F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color w:val="8064A2"/>
          <w:kern w:val="1"/>
          <w:u w:color="000000"/>
        </w:rPr>
      </w:pPr>
    </w:p>
    <w:p w14:paraId="7F052325" w14:textId="77777777" w:rsidR="000E580F" w:rsidRDefault="000E580F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color w:val="8064A2"/>
          <w:kern w:val="1"/>
          <w:u w:color="000000"/>
        </w:rPr>
      </w:pPr>
    </w:p>
    <w:p w14:paraId="7F052326" w14:textId="77777777" w:rsidR="000E580F" w:rsidRDefault="00CC1D23">
      <w:pPr>
        <w:pStyle w:val="Telo"/>
        <w:suppressAutoHyphens/>
        <w:spacing w:line="288" w:lineRule="auto"/>
        <w:jc w:val="both"/>
        <w:rPr>
          <w:rFonts w:ascii="Calibri" w:eastAsia="Calibri" w:hAnsi="Calibri" w:cs="Calibri"/>
          <w:kern w:val="1"/>
          <w:u w:color="000000"/>
        </w:rPr>
      </w:pPr>
      <w:r>
        <w:rPr>
          <w:rFonts w:ascii="Calibri" w:eastAsia="Calibri" w:hAnsi="Calibri" w:cs="Calibri"/>
          <w:kern w:val="1"/>
          <w:u w:color="000000"/>
        </w:rPr>
        <w:t>V Bratislave, 07.2020</w:t>
      </w:r>
    </w:p>
    <w:p w14:paraId="7F052327" w14:textId="77777777" w:rsidR="000E580F" w:rsidRDefault="00CC1D23">
      <w:pPr>
        <w:pStyle w:val="Telo"/>
        <w:suppressAutoHyphens/>
        <w:spacing w:after="200" w:line="288" w:lineRule="auto"/>
      </w:pPr>
      <w:r>
        <w:rPr>
          <w:rFonts w:ascii="Calibri" w:eastAsia="Calibri" w:hAnsi="Calibri" w:cs="Calibri"/>
          <w:kern w:val="1"/>
          <w:u w:color="000000"/>
        </w:rPr>
        <w:t>Vypracoval: Ing. arch. Matej Honč</w:t>
      </w:r>
    </w:p>
    <w:sectPr w:rsidR="000E580F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DC4CB" w14:textId="77777777" w:rsidR="00160429" w:rsidRDefault="00160429">
      <w:pPr>
        <w:spacing w:after="0" w:line="240" w:lineRule="auto"/>
      </w:pPr>
      <w:r>
        <w:separator/>
      </w:r>
    </w:p>
  </w:endnote>
  <w:endnote w:type="continuationSeparator" w:id="0">
    <w:p w14:paraId="208986A8" w14:textId="77777777" w:rsidR="00160429" w:rsidRDefault="0016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52329" w14:textId="77777777" w:rsidR="000E580F" w:rsidRDefault="000E580F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AB970" w14:textId="77777777" w:rsidR="00160429" w:rsidRDefault="00160429">
      <w:pPr>
        <w:spacing w:after="0" w:line="240" w:lineRule="auto"/>
      </w:pPr>
      <w:r>
        <w:separator/>
      </w:r>
    </w:p>
  </w:footnote>
  <w:footnote w:type="continuationSeparator" w:id="0">
    <w:p w14:paraId="31150058" w14:textId="77777777" w:rsidR="00160429" w:rsidRDefault="00160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52328" w14:textId="77777777" w:rsidR="000E580F" w:rsidRDefault="000E580F">
    <w:pPr>
      <w:pStyle w:val="Hlavikaapt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80F"/>
    <w:rsid w:val="000E580F"/>
    <w:rsid w:val="00160429"/>
    <w:rsid w:val="006E00A6"/>
    <w:rsid w:val="00CC1D23"/>
    <w:rsid w:val="00D3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22A0"/>
  <w15:docId w15:val="{D98CC1C7-3377-4E24-A8E1-CAFB580E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lo">
    <w:name w:val="Telo"/>
    <w:rPr>
      <w:rFonts w:ascii="Helvetica" w:hAnsi="Helvetica" w:cs="Arial Unicode MS"/>
      <w:color w:val="000000"/>
      <w:sz w:val="22"/>
      <w:szCs w:val="22"/>
    </w:rPr>
  </w:style>
  <w:style w:type="paragraph" w:styleId="Nzov">
    <w:name w:val="Title"/>
    <w:next w:val="Telo"/>
    <w:uiPriority w:val="10"/>
    <w:qFormat/>
    <w:pPr>
      <w:keepNext/>
    </w:pPr>
    <w:rPr>
      <w:rFonts w:ascii="Helvetica" w:eastAsia="Helvetica" w:hAnsi="Helvetica" w:cs="Helvetica"/>
      <w:b/>
      <w:bCs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E7AA6E5227C429159025766E6BAB9" ma:contentTypeVersion="10" ma:contentTypeDescription="Create a new document." ma:contentTypeScope="" ma:versionID="87d85cf429a2cda3330f15b236f1b4c5">
  <xsd:schema xmlns:xsd="http://www.w3.org/2001/XMLSchema" xmlns:xs="http://www.w3.org/2001/XMLSchema" xmlns:p="http://schemas.microsoft.com/office/2006/metadata/properties" xmlns:ns2="036a89b6-53a7-400a-ac61-ed0bb267ebbb" xmlns:ns3="97a3da1e-8067-4ef5-a329-13ad44bf03a0" targetNamespace="http://schemas.microsoft.com/office/2006/metadata/properties" ma:root="true" ma:fieldsID="768da7d99f3bca0e65c07dd7d6a9e346" ns2:_="" ns3:_="">
    <xsd:import namespace="036a89b6-53a7-400a-ac61-ed0bb267ebbb"/>
    <xsd:import namespace="97a3da1e-8067-4ef5-a329-13ad44bf0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a89b6-53a7-400a-ac61-ed0bb267e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3da1e-8067-4ef5-a329-13ad44bf0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13317-ACA7-4A24-89C7-BB3533CFC2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5A71D-33C6-4C30-BC2A-6E9A304138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82AA88-FE94-4544-B88F-5E42C7328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a89b6-53a7-400a-ac61-ed0bb267ebbb"/>
    <ds:schemaRef ds:uri="97a3da1e-8067-4ef5-a329-13ad44bf0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Šimo Juraj, Ing.</cp:lastModifiedBy>
  <cp:revision>3</cp:revision>
  <dcterms:created xsi:type="dcterms:W3CDTF">2020-09-02T10:52:00Z</dcterms:created>
  <dcterms:modified xsi:type="dcterms:W3CDTF">2020-12-14T10:25:00Z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0x010100B92E7AA6E5227C429159025766E6BAB9</vt:lpwstr>
  </property>
</Properties>
</file>