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14FA676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7803EE" w:rsidRPr="007803EE">
        <w:rPr>
          <w:sz w:val="24"/>
          <w:szCs w:val="24"/>
        </w:rPr>
        <w:t xml:space="preserve">Zariadenia na hlasovú a dátovú komunikáciu a príslušenstvo </w:t>
      </w:r>
      <w:r w:rsidR="002D4BE1">
        <w:rPr>
          <w:sz w:val="24"/>
          <w:szCs w:val="24"/>
        </w:rPr>
        <w:t xml:space="preserve">FSEV </w:t>
      </w:r>
      <w:r w:rsidR="007803EE" w:rsidRPr="007803EE">
        <w:rPr>
          <w:sz w:val="24"/>
          <w:szCs w:val="24"/>
        </w:rPr>
        <w:t xml:space="preserve">- </w:t>
      </w:r>
      <w:r w:rsidR="002D4BE1">
        <w:rPr>
          <w:sz w:val="24"/>
          <w:szCs w:val="24"/>
        </w:rPr>
        <w:t>5</w:t>
      </w:r>
      <w:r w:rsidR="007803EE" w:rsidRPr="007803EE">
        <w:rPr>
          <w:sz w:val="24"/>
          <w:szCs w:val="24"/>
        </w:rPr>
        <w:t>4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59F7E102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7803EE" w:rsidRPr="007803EE">
        <w:rPr>
          <w:sz w:val="24"/>
          <w:szCs w:val="24"/>
        </w:rPr>
        <w:t>zariadení na hlasovú a dátovú komunikáciu a ich príslušenstva</w:t>
      </w:r>
      <w:r w:rsidR="009D7DD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58BE259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D4BE1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D4BE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4BE1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803EE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77850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6632C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purl.org/dc/elements/1.1/"/>
    <ds:schemaRef ds:uri="http://purl.org/dc/terms/"/>
    <ds:schemaRef ds:uri="b851f6ae-ae00-4f5e-81ad-6a76ccf99225"/>
    <ds:schemaRef ds:uri="http://schemas.microsoft.com/office/2006/documentManagement/types"/>
    <ds:schemaRef ds:uri="http://www.w3.org/XML/1998/namespace"/>
    <ds:schemaRef ds:uri="e268c47e-392d-4bda-be85-a5756f4dce8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B7F6A7-F277-42E3-8D6E-A4F74D17B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06886-5DCC-44E5-A202-4CC73B8A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2020-12-04T22:41:00Z</dcterms:created>
  <dcterms:modified xsi:type="dcterms:W3CDTF">2020-12-04T22:41:00Z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