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5644712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3D675E" w:rsidRPr="003D675E">
        <w:rPr>
          <w:rFonts w:ascii="Times New Roman" w:hAnsi="Times New Roman"/>
          <w:bCs/>
          <w:i/>
          <w:noProof/>
          <w:sz w:val="24"/>
          <w:szCs w:val="24"/>
        </w:rPr>
        <w:t>Obnova licencií a podpory nástroja na ochranu pred hrozbami z internetu a e-mailu Forcepoint Web a Email Security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</w:t>
      </w:r>
      <w:r w:rsidR="0079080B" w:rsidRPr="00A9610A">
        <w:rPr>
          <w:rFonts w:ascii="Times New Roman" w:hAnsi="Times New Roman"/>
          <w:bCs/>
          <w:noProof/>
          <w:sz w:val="24"/>
          <w:szCs w:val="24"/>
        </w:rPr>
        <w:t xml:space="preserve">zadávaná v kategórii č. </w:t>
      </w:r>
      <w:r w:rsidR="003D675E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„</w:t>
      </w:r>
      <w:r w:rsidR="003D675E" w:rsidRPr="003D675E">
        <w:rPr>
          <w:rFonts w:ascii="Times New Roman" w:hAnsi="Times New Roman"/>
          <w:bCs/>
          <w:i/>
          <w:noProof/>
          <w:sz w:val="24"/>
          <w:szCs w:val="24"/>
        </w:rPr>
        <w:t>Licencie a podpora nástroja na ochranu pred hrozbami z internetu a e-mailu Forcepoint Web a Email Security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3D675E">
        <w:rPr>
          <w:rFonts w:ascii="Times New Roman" w:hAnsi="Times New Roman"/>
          <w:bCs/>
          <w:i/>
          <w:noProof/>
          <w:sz w:val="24"/>
          <w:szCs w:val="24"/>
        </w:rPr>
        <w:t>5</w:t>
      </w:r>
      <w:r w:rsidR="0079080B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77777777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77777777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Podpora a licencie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4F72F046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0DE42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354C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A8F1E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3D325AE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zariadenia zo strany výrobcu, Predávajúci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2F6DEAD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383914F8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5A997DCB" w14:textId="77777777" w:rsidR="00B6385F" w:rsidRPr="00B6385F" w:rsidRDefault="00B6385F" w:rsidP="00B6385F">
      <w:pPr>
        <w:ind w:left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7777777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0892" w14:textId="77777777" w:rsidR="001D2C45" w:rsidRDefault="001D2C45">
      <w:pPr>
        <w:spacing w:after="0" w:line="240" w:lineRule="auto"/>
      </w:pPr>
      <w:r>
        <w:separator/>
      </w:r>
    </w:p>
  </w:endnote>
  <w:endnote w:type="continuationSeparator" w:id="0">
    <w:p w14:paraId="4EE8CC35" w14:textId="77777777" w:rsidR="001D2C45" w:rsidRDefault="001D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33D4B9A6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62FF2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62FF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7EFD" w14:textId="77777777" w:rsidR="001D2C45" w:rsidRDefault="001D2C45">
      <w:pPr>
        <w:spacing w:after="0" w:line="240" w:lineRule="auto"/>
      </w:pPr>
      <w:r>
        <w:separator/>
      </w:r>
    </w:p>
  </w:footnote>
  <w:footnote w:type="continuationSeparator" w:id="0">
    <w:p w14:paraId="00A60645" w14:textId="77777777" w:rsidR="001D2C45" w:rsidRDefault="001D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86B8-B367-405E-9FA8-CC8B225F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2020-12-10T11:08:00Z</dcterms:created>
  <dcterms:modified xsi:type="dcterms:W3CDTF">2020-12-10T11:45:00Z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