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954ED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54E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2954ED" w:rsidRPr="002954ED">
              <w:rPr>
                <w:rFonts w:ascii="Arial" w:hAnsi="Arial" w:cs="Arial"/>
                <w:b/>
                <w:sz w:val="20"/>
                <w:szCs w:val="20"/>
              </w:rPr>
              <w:t>Kračúnovce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954ED" w:rsidRDefault="002954ED" w:rsidP="002954ED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ED">
              <w:rPr>
                <w:rFonts w:ascii="Arial" w:hAnsi="Arial" w:cs="Arial"/>
                <w:b/>
                <w:bCs/>
                <w:sz w:val="20"/>
                <w:szCs w:val="20"/>
              </w:rPr>
              <w:t>Obstaranie odborných učební pre žiakov a žiačky ZŠ Kračúnovce</w:t>
            </w:r>
            <w:r w:rsidR="001458FE" w:rsidRPr="002954ED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954ED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AB4D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2018-09-20T07:26:00Z</dcterms:modified>
</cp:coreProperties>
</file>