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F52007" w:rsidRDefault="00F52007" w:rsidP="00706CD2">
            <w:pPr>
              <w:autoSpaceDE w:val="0"/>
              <w:autoSpaceDN w:val="0"/>
              <w:adjustRightInd w:val="0"/>
              <w:jc w:val="both"/>
              <w:rPr>
                <w:rFonts w:ascii="Arial" w:hAnsi="Arial" w:cs="Arial"/>
                <w:b/>
                <w:sz w:val="20"/>
                <w:szCs w:val="20"/>
              </w:rPr>
            </w:pPr>
            <w:r w:rsidRPr="00F52007">
              <w:rPr>
                <w:rFonts w:ascii="Arial" w:hAnsi="Arial" w:cs="Arial"/>
                <w:b/>
                <w:sz w:val="20"/>
                <w:szCs w:val="20"/>
              </w:rPr>
              <w:t>Obec Kračúnovce</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F52007" w:rsidRDefault="00F52007" w:rsidP="00F52007">
            <w:pPr>
              <w:ind w:hanging="4"/>
              <w:rPr>
                <w:rFonts w:ascii="Arial" w:hAnsi="Arial" w:cs="Arial"/>
                <w:b/>
                <w:bCs/>
                <w:sz w:val="20"/>
                <w:szCs w:val="20"/>
              </w:rPr>
            </w:pPr>
            <w:r w:rsidRPr="00F52007">
              <w:rPr>
                <w:rFonts w:ascii="Arial" w:hAnsi="Arial" w:cs="Arial"/>
                <w:b/>
                <w:bCs/>
                <w:sz w:val="20"/>
                <w:szCs w:val="20"/>
              </w:rPr>
              <w:t>Obstaranie odborných učební pre žiakov a žiačky  ZŠ Kračúnovce</w:t>
            </w:r>
          </w:p>
          <w:p w:rsidR="008D12AC" w:rsidRPr="00F52007" w:rsidRDefault="008D12AC" w:rsidP="00706CD2">
            <w:pPr>
              <w:ind w:left="709" w:hanging="817"/>
              <w:rPr>
                <w:rFonts w:ascii="Arial" w:hAnsi="Arial" w:cs="Arial"/>
                <w:b/>
                <w:bCs/>
                <w:sz w:val="20"/>
                <w:szCs w:val="20"/>
              </w:rPr>
            </w:pPr>
            <w:r w:rsidRPr="00F52007">
              <w:rPr>
                <w:rFonts w:ascii="Calibri" w:hAnsi="Calibri" w:cs="Calibri"/>
                <w:b/>
                <w:bCs/>
                <w:sz w:val="22"/>
                <w:szCs w:val="22"/>
                <w:highlight w:val="green"/>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F52007" w:rsidRPr="00F52007">
              <w:rPr>
                <w:rFonts w:ascii="Calibri" w:hAnsi="Calibri" w:cs="Calibri"/>
                <w:noProof/>
                <w:color w:val="000000"/>
                <w:lang w:eastAsia="sk-SK"/>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8E336D">
        <w:tc>
          <w:tcPr>
            <w:tcW w:w="740" w:type="dxa"/>
            <w:tcBorders>
              <w:top w:val="single" w:sz="4" w:space="0" w:color="auto"/>
              <w:left w:val="single" w:sz="4" w:space="0" w:color="auto"/>
              <w:bottom w:val="single" w:sz="4" w:space="0" w:color="auto"/>
              <w:right w:val="single" w:sz="4" w:space="0" w:color="auto"/>
            </w:tcBorders>
            <w:shd w:val="clear" w:color="auto" w:fill="FFFF00"/>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auto" w:fill="FFFF00"/>
            <w:hideMark/>
          </w:tcPr>
          <w:p w:rsidR="00583891" w:rsidRPr="00583891" w:rsidRDefault="000B1F06" w:rsidP="00A37E51">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583891" w:rsidRPr="00583891" w:rsidTr="008E336D">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FFFF00"/>
            <w:hideMark/>
          </w:tcPr>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Prevedenie All in One, CPU min. 4850 bodov v CPU benchmark, min. i3, RAM min. 4GB DDR4-2400, min. 1 slot volny, moznost rozsirit na min. 16GB, HDD min. 128GB SSD NVMe M.2 TLC, MECHANIKA min. DVD+-RW v tele AIO, OBRAZOVKA min. 21.5" FHD 1080p, 176°/176°, 720p webkamera, PORTY min. 4x USB 2.0 + min. 2x USB 3.1, RJ45,, HDMI, min. 6-v-1 citacka pam. kariet, KOMUNIKACIA min. Gigabit ethernet + min. 11ac wifi + bluetooth 4.0</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PERIFERIE min. USB SK klavesnica + USB opticka mys od rovnakeho vyrobcu ako AIO</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BEZPECNOST min. vypinanie jednotlivych USB portov v BIOSE + USB smart ochrana (nastavenie v BIOSe, aby pri starte PC boli zakazane vsetky USB periferie - HDD, atd. okrem USB mysi a USB klavesnice)</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w:t>
            </w:r>
          </w:p>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OS min. Microsoft Windows 10 64bit SK, ZARUKA min. 1 rok na mieste u zakaznika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2-4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F52007"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2-5</w:t>
            </w:r>
          </w:p>
        </w:tc>
        <w:tc>
          <w:tcPr>
            <w:tcW w:w="8469" w:type="dxa"/>
            <w:tcBorders>
              <w:top w:val="nil"/>
              <w:left w:val="nil"/>
              <w:bottom w:val="single" w:sz="4" w:space="0" w:color="auto"/>
              <w:right w:val="single" w:sz="4" w:space="0" w:color="auto"/>
            </w:tcBorders>
            <w:shd w:val="clear" w:color="000000" w:fill="FFFFFF"/>
            <w:hideMark/>
          </w:tcPr>
          <w:p w:rsidR="00F52007" w:rsidRPr="00583891" w:rsidRDefault="00F52007"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F52007" w:rsidRPr="00583891" w:rsidTr="00C46450">
        <w:tc>
          <w:tcPr>
            <w:tcW w:w="740" w:type="dxa"/>
            <w:tcBorders>
              <w:top w:val="nil"/>
              <w:left w:val="nil"/>
              <w:bottom w:val="nil"/>
              <w:right w:val="nil"/>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F52007" w:rsidRPr="00C436E6" w:rsidRDefault="00F52007"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F52007" w:rsidRPr="00583891" w:rsidRDefault="00F52007" w:rsidP="00A37E51">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F52007" w:rsidRPr="00583891" w:rsidTr="00C46450">
        <w:tc>
          <w:tcPr>
            <w:tcW w:w="740" w:type="dxa"/>
            <w:tcBorders>
              <w:top w:val="nil"/>
              <w:left w:val="nil"/>
              <w:bottom w:val="nil"/>
              <w:right w:val="nil"/>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F52007" w:rsidRPr="00583891" w:rsidRDefault="00F52007"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F52007"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2-6</w:t>
            </w:r>
          </w:p>
        </w:tc>
        <w:tc>
          <w:tcPr>
            <w:tcW w:w="8469" w:type="dxa"/>
            <w:tcBorders>
              <w:top w:val="nil"/>
              <w:left w:val="nil"/>
              <w:bottom w:val="single" w:sz="4" w:space="0" w:color="auto"/>
              <w:right w:val="single" w:sz="4" w:space="0" w:color="auto"/>
            </w:tcBorders>
            <w:shd w:val="clear" w:color="000000" w:fill="FFFFFF"/>
            <w:hideMark/>
          </w:tcPr>
          <w:p w:rsidR="00F52007" w:rsidRPr="00583891" w:rsidRDefault="00F52007" w:rsidP="00A37E51">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F52007" w:rsidRPr="00583891" w:rsidTr="00C46450">
        <w:tc>
          <w:tcPr>
            <w:tcW w:w="740" w:type="dxa"/>
            <w:tcBorders>
              <w:top w:val="nil"/>
              <w:left w:val="nil"/>
              <w:bottom w:val="nil"/>
              <w:right w:val="nil"/>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F52007" w:rsidRPr="00583891" w:rsidRDefault="00F52007"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F52007" w:rsidRPr="00583891" w:rsidTr="00C46450">
        <w:tc>
          <w:tcPr>
            <w:tcW w:w="740" w:type="dxa"/>
            <w:tcBorders>
              <w:top w:val="nil"/>
              <w:left w:val="nil"/>
              <w:bottom w:val="nil"/>
              <w:right w:val="nil"/>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F52007" w:rsidRPr="00583891" w:rsidRDefault="00F52007"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F52007" w:rsidRPr="00583891" w:rsidTr="008E336D">
        <w:tc>
          <w:tcPr>
            <w:tcW w:w="740" w:type="dxa"/>
            <w:tcBorders>
              <w:top w:val="single" w:sz="4" w:space="0" w:color="auto"/>
              <w:left w:val="single" w:sz="4" w:space="0" w:color="auto"/>
              <w:bottom w:val="single" w:sz="4" w:space="0" w:color="auto"/>
              <w:right w:val="single" w:sz="4" w:space="0" w:color="auto"/>
            </w:tcBorders>
            <w:shd w:val="clear" w:color="auto" w:fill="FFFF00"/>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2-7</w:t>
            </w:r>
          </w:p>
        </w:tc>
        <w:tc>
          <w:tcPr>
            <w:tcW w:w="8469" w:type="dxa"/>
            <w:tcBorders>
              <w:top w:val="nil"/>
              <w:left w:val="nil"/>
              <w:bottom w:val="single" w:sz="4" w:space="0" w:color="auto"/>
              <w:right w:val="single" w:sz="4" w:space="0" w:color="auto"/>
            </w:tcBorders>
            <w:shd w:val="clear" w:color="auto" w:fill="FFFF00"/>
            <w:hideMark/>
          </w:tcPr>
          <w:p w:rsidR="00F52007" w:rsidRPr="00583891" w:rsidRDefault="00F52007"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Žiacka stanica</w:t>
            </w:r>
          </w:p>
        </w:tc>
      </w:tr>
      <w:tr w:rsidR="00F52007" w:rsidRPr="00583891" w:rsidTr="008E336D">
        <w:tc>
          <w:tcPr>
            <w:tcW w:w="740" w:type="dxa"/>
            <w:tcBorders>
              <w:top w:val="nil"/>
              <w:left w:val="nil"/>
              <w:bottom w:val="nil"/>
              <w:right w:val="nil"/>
            </w:tcBorders>
            <w:shd w:val="clear" w:color="auto" w:fill="auto"/>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FFFF00"/>
            <w:hideMark/>
          </w:tcPr>
          <w:p w:rsidR="00F52007" w:rsidRPr="00583891" w:rsidRDefault="00510064" w:rsidP="00A37E51">
            <w:pPr>
              <w:widowControl/>
              <w:suppressAutoHyphens w:val="0"/>
              <w:jc w:val="both"/>
              <w:rPr>
                <w:rFonts w:ascii="Calibri" w:hAnsi="Calibri" w:cs="Calibri"/>
                <w:noProof/>
                <w:color w:val="000000"/>
                <w:sz w:val="16"/>
                <w:szCs w:val="16"/>
                <w:lang w:eastAsia="sk-SK"/>
              </w:rPr>
            </w:pPr>
            <w:r w:rsidRPr="00510064">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p>
        </w:tc>
        <w:bookmarkStart w:id="0" w:name="_GoBack"/>
        <w:bookmarkEnd w:id="0"/>
      </w:tr>
      <w:tr w:rsidR="00F52007" w:rsidRPr="00583891" w:rsidTr="00C46450">
        <w:tc>
          <w:tcPr>
            <w:tcW w:w="740" w:type="dxa"/>
            <w:tcBorders>
              <w:top w:val="nil"/>
              <w:left w:val="nil"/>
              <w:bottom w:val="nil"/>
              <w:right w:val="nil"/>
            </w:tcBorders>
            <w:shd w:val="clear" w:color="000000" w:fill="FFFFFF"/>
            <w:hideMark/>
          </w:tcPr>
          <w:p w:rsidR="00F52007" w:rsidRPr="00583891" w:rsidRDefault="00F52007"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F52007" w:rsidRPr="00583891" w:rsidRDefault="00F52007"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7B1E78" w:rsidRDefault="006B0755" w:rsidP="007B1E78">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7B1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A642B"/>
    <w:rsid w:val="001E24E4"/>
    <w:rsid w:val="00246971"/>
    <w:rsid w:val="00247D73"/>
    <w:rsid w:val="00367256"/>
    <w:rsid w:val="004B7825"/>
    <w:rsid w:val="00502418"/>
    <w:rsid w:val="00510064"/>
    <w:rsid w:val="005147F1"/>
    <w:rsid w:val="005538E7"/>
    <w:rsid w:val="00583891"/>
    <w:rsid w:val="006375FF"/>
    <w:rsid w:val="006B0755"/>
    <w:rsid w:val="00706CD2"/>
    <w:rsid w:val="007366F8"/>
    <w:rsid w:val="00781204"/>
    <w:rsid w:val="00796D61"/>
    <w:rsid w:val="007B1E78"/>
    <w:rsid w:val="007B5256"/>
    <w:rsid w:val="008A7C49"/>
    <w:rsid w:val="008D12AC"/>
    <w:rsid w:val="008E336D"/>
    <w:rsid w:val="00A37E51"/>
    <w:rsid w:val="00B11418"/>
    <w:rsid w:val="00C17900"/>
    <w:rsid w:val="00C436E6"/>
    <w:rsid w:val="00C46450"/>
    <w:rsid w:val="00C71FFC"/>
    <w:rsid w:val="00F52007"/>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1404</Words>
  <Characters>8004</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12</cp:revision>
  <dcterms:created xsi:type="dcterms:W3CDTF">2018-07-18T21:59:00Z</dcterms:created>
  <dcterms:modified xsi:type="dcterms:W3CDTF">2018-09-26T06:53:00Z</dcterms:modified>
</cp:coreProperties>
</file>