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5D4219" w:rsidRDefault="00FA2086" w:rsidP="00B677B8">
      <w:pPr>
        <w:pStyle w:val="Default"/>
        <w:spacing w:line="276" w:lineRule="auto"/>
        <w:jc w:val="center"/>
        <w:rPr>
          <w:b/>
          <w:bCs/>
          <w:color w:val="auto"/>
          <w:sz w:val="28"/>
          <w:szCs w:val="28"/>
        </w:rPr>
      </w:pPr>
      <w:r w:rsidRPr="005D4219">
        <w:rPr>
          <w:b/>
          <w:bCs/>
          <w:color w:val="auto"/>
          <w:sz w:val="28"/>
          <w:szCs w:val="28"/>
        </w:rPr>
        <w:t xml:space="preserve">Oznámenie o zadaní zákazky </w:t>
      </w:r>
      <w:r w:rsidR="00FE67BD" w:rsidRPr="005D4219">
        <w:rPr>
          <w:b/>
          <w:bCs/>
          <w:color w:val="auto"/>
          <w:sz w:val="28"/>
          <w:szCs w:val="28"/>
        </w:rPr>
        <w:t>podľa</w:t>
      </w:r>
      <w:r w:rsidRPr="005D4219">
        <w:rPr>
          <w:b/>
          <w:bCs/>
          <w:color w:val="auto"/>
          <w:sz w:val="28"/>
          <w:szCs w:val="28"/>
        </w:rPr>
        <w:t xml:space="preserve"> § 117</w:t>
      </w:r>
    </w:p>
    <w:p w:rsidR="00FA2086" w:rsidRPr="005D4219" w:rsidRDefault="00FA2086" w:rsidP="00B677B8">
      <w:pPr>
        <w:pStyle w:val="Default"/>
        <w:spacing w:line="276" w:lineRule="auto"/>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rsidTr="00913605">
        <w:trPr>
          <w:trHeight w:val="523"/>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Lazaretská 26, 811 09 Bratislava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913605">
        <w:trPr>
          <w:trHeight w:val="247"/>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rsidR="00AB0BCD" w:rsidRPr="005D4219" w:rsidRDefault="00C50AE0" w:rsidP="00913605">
            <w:pPr>
              <w:spacing w:after="0"/>
              <w:rPr>
                <w:rFonts w:ascii="Times New Roman" w:hAnsi="Times New Roman" w:cs="Times New Roman"/>
                <w:color w:val="000000"/>
                <w:lang w:eastAsia="sk-SK"/>
              </w:rPr>
            </w:pPr>
            <w:r w:rsidRPr="005D4219">
              <w:rPr>
                <w:rFonts w:ascii="Times New Roman" w:eastAsia="Times New Roman" w:hAnsi="Times New Roman" w:cs="Times New Roman"/>
              </w:rPr>
              <w:t xml:space="preserve">Ing. </w:t>
            </w:r>
            <w:r w:rsidR="00913605" w:rsidRPr="005D4219">
              <w:rPr>
                <w:rFonts w:ascii="Times New Roman" w:eastAsia="Times New Roman" w:hAnsi="Times New Roman" w:cs="Times New Roman"/>
              </w:rPr>
              <w:t xml:space="preserve">Miriama Ištvánová, </w:t>
            </w:r>
            <w:r w:rsidR="000A4D5F" w:rsidRPr="005D4219">
              <w:rPr>
                <w:rFonts w:ascii="Times New Roman" w:hAnsi="Times New Roman" w:cs="Times New Roman"/>
                <w:color w:val="000000"/>
                <w:lang w:eastAsia="sk-SK"/>
              </w:rPr>
              <w:t>tel.: 02/ 57</w:t>
            </w:r>
            <w:r w:rsidR="00E7105C" w:rsidRPr="005D4219">
              <w:rPr>
                <w:rFonts w:ascii="Times New Roman" w:hAnsi="Times New Roman" w:cs="Times New Roman"/>
                <w:color w:val="000000"/>
                <w:lang w:eastAsia="sk-SK"/>
              </w:rPr>
              <w:t> 26</w:t>
            </w:r>
            <w:r w:rsidR="000A4D5F" w:rsidRPr="005D4219">
              <w:rPr>
                <w:rFonts w:ascii="Times New Roman" w:hAnsi="Times New Roman" w:cs="Times New Roman"/>
                <w:color w:val="000000"/>
                <w:lang w:eastAsia="sk-SK"/>
              </w:rPr>
              <w:t>9</w:t>
            </w:r>
            <w:r w:rsidR="00913605" w:rsidRPr="005D4219">
              <w:rPr>
                <w:rFonts w:ascii="Times New Roman" w:hAnsi="Times New Roman" w:cs="Times New Roman"/>
                <w:color w:val="000000"/>
                <w:lang w:eastAsia="sk-SK"/>
              </w:rPr>
              <w:t xml:space="preserve"> 666</w:t>
            </w:r>
            <w:r w:rsidR="000A4D5F" w:rsidRPr="005D4219">
              <w:rPr>
                <w:rFonts w:ascii="Times New Roman" w:hAnsi="Times New Roman" w:cs="Times New Roman"/>
                <w:color w:val="000000"/>
                <w:lang w:eastAsia="sk-SK"/>
              </w:rPr>
              <w:t xml:space="preserve">, </w:t>
            </w:r>
          </w:p>
          <w:p w:rsidR="00C923E7" w:rsidRPr="005D4219" w:rsidRDefault="00913605" w:rsidP="00913605">
            <w:pPr>
              <w:spacing w:after="0"/>
              <w:rPr>
                <w:rFonts w:ascii="Times New Roman" w:hAnsi="Times New Roman" w:cs="Times New Roman"/>
                <w:color w:val="000000"/>
                <w:lang w:eastAsia="sk-SK"/>
              </w:rPr>
            </w:pPr>
            <w:r w:rsidRPr="005D4219">
              <w:rPr>
                <w:rFonts w:ascii="Times New Roman" w:eastAsia="Times New Roman" w:hAnsi="Times New Roman" w:cs="Times New Roman"/>
              </w:rPr>
              <w:t>Miriama.istvanova</w:t>
            </w:r>
            <w:r w:rsidR="00C50AE0" w:rsidRPr="005D4219">
              <w:rPr>
                <w:rFonts w:ascii="Times New Roman" w:eastAsia="Times New Roman" w:hAnsi="Times New Roman" w:cs="Times New Roman"/>
              </w:rPr>
              <w:t>@n</w:t>
            </w:r>
            <w:r w:rsidR="00C923E7" w:rsidRPr="005D4219">
              <w:rPr>
                <w:rFonts w:ascii="Times New Roman" w:eastAsia="Times New Roman" w:hAnsi="Times New Roman" w:cs="Times New Roman"/>
              </w:rPr>
              <w:t>czisk.sk</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70D70" w:rsidRPr="005D4219">
        <w:rPr>
          <w:rFonts w:ascii="Times New Roman" w:hAnsi="Times New Roman" w:cs="Times New Roman"/>
          <w:sz w:val="24"/>
          <w:szCs w:val="24"/>
        </w:rPr>
        <w:t>poskytnutie</w:t>
      </w:r>
      <w:r w:rsidRPr="005D4219">
        <w:rPr>
          <w:rFonts w:ascii="Times New Roman" w:hAnsi="Times New Roman" w:cs="Times New Roman"/>
          <w:sz w:val="24"/>
          <w:szCs w:val="24"/>
        </w:rPr>
        <w:t xml:space="preserve"> </w:t>
      </w:r>
      <w:r w:rsidR="00551356" w:rsidRPr="005D4219">
        <w:rPr>
          <w:rFonts w:ascii="Times New Roman" w:hAnsi="Times New Roman" w:cs="Times New Roman"/>
          <w:sz w:val="24"/>
          <w:szCs w:val="24"/>
        </w:rPr>
        <w:t>služby</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64312" w:rsidRDefault="00FA2086" w:rsidP="00B677B8">
      <w:pPr>
        <w:spacing w:after="0"/>
        <w:ind w:right="-142"/>
        <w:jc w:val="both"/>
        <w:rPr>
          <w:rFonts w:ascii="Times New Roman" w:hAnsi="Times New Roman" w:cs="Times New Roman"/>
          <w:sz w:val="24"/>
          <w:szCs w:val="24"/>
        </w:rPr>
      </w:pPr>
      <w:r w:rsidRPr="005D4219">
        <w:rPr>
          <w:rFonts w:ascii="Times New Roman" w:hAnsi="Times New Roman" w:cs="Times New Roman"/>
        </w:rPr>
        <w:t>„</w:t>
      </w:r>
      <w:r w:rsidR="008015BE" w:rsidRPr="008015BE">
        <w:rPr>
          <w:rFonts w:ascii="Times New Roman" w:hAnsi="Times New Roman" w:cs="Times New Roman"/>
          <w:sz w:val="24"/>
          <w:szCs w:val="24"/>
        </w:rPr>
        <w:t>Vypracovanie projektovej dokumentácie</w:t>
      </w:r>
      <w:r w:rsidR="008015BE">
        <w:rPr>
          <w:rFonts w:ascii="Times New Roman" w:hAnsi="Times New Roman" w:cs="Times New Roman"/>
          <w:sz w:val="24"/>
          <w:szCs w:val="24"/>
        </w:rPr>
        <w:t xml:space="preserve"> k protipožiarnej bezpečnosti</w:t>
      </w:r>
      <w:r w:rsidR="001D72F4">
        <w:rPr>
          <w:rFonts w:ascii="Times New Roman" w:hAnsi="Times New Roman" w:cs="Times New Roman"/>
          <w:sz w:val="24"/>
          <w:szCs w:val="24"/>
        </w:rPr>
        <w:t xml:space="preserve"> budovy NCZI v </w:t>
      </w:r>
      <w:r w:rsidR="008015BE">
        <w:rPr>
          <w:rFonts w:ascii="Times New Roman" w:hAnsi="Times New Roman" w:cs="Times New Roman"/>
          <w:sz w:val="24"/>
          <w:szCs w:val="24"/>
        </w:rPr>
        <w:t>Bratislav</w:t>
      </w:r>
      <w:r w:rsidR="001D72F4">
        <w:rPr>
          <w:rFonts w:ascii="Times New Roman" w:hAnsi="Times New Roman" w:cs="Times New Roman"/>
          <w:sz w:val="24"/>
          <w:szCs w:val="24"/>
        </w:rPr>
        <w:t>e.</w:t>
      </w:r>
      <w:r w:rsidR="00F64312">
        <w:rPr>
          <w:rFonts w:ascii="Times New Roman" w:hAnsi="Times New Roman" w:cs="Times New Roman"/>
          <w:sz w:val="24"/>
          <w:szCs w:val="24"/>
        </w:rPr>
        <w:t>“</w:t>
      </w:r>
    </w:p>
    <w:p w:rsidR="00FA2086" w:rsidRPr="005D4219" w:rsidRDefault="00FA2086" w:rsidP="00B677B8">
      <w:pPr>
        <w:spacing w:after="0"/>
        <w:ind w:right="-142"/>
        <w:jc w:val="both"/>
        <w:rPr>
          <w:rFonts w:ascii="Times New Roman" w:hAnsi="Times New Roman" w:cs="Times New Roman"/>
          <w:b/>
          <w:sz w:val="24"/>
          <w:szCs w:val="24"/>
        </w:rPr>
      </w:pPr>
    </w:p>
    <w:p w:rsidR="00FA2086" w:rsidRPr="005D4219"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 Stručný opis predmetu zákazky</w:t>
      </w:r>
      <w:r w:rsidRPr="005D4219">
        <w:rPr>
          <w:rFonts w:ascii="Times New Roman" w:hAnsi="Times New Roman" w:cs="Times New Roman"/>
          <w:sz w:val="24"/>
          <w:szCs w:val="24"/>
        </w:rPr>
        <w:t>:</w:t>
      </w:r>
    </w:p>
    <w:p w:rsidR="00747758" w:rsidRPr="005D4219" w:rsidRDefault="00747758" w:rsidP="006450E5">
      <w:pPr>
        <w:spacing w:after="0"/>
        <w:rPr>
          <w:rFonts w:ascii="Times New Roman" w:hAnsi="Times New Roman" w:cs="Times New Roman"/>
          <w:sz w:val="24"/>
          <w:szCs w:val="24"/>
        </w:rPr>
      </w:pPr>
    </w:p>
    <w:p w:rsidR="008015BE" w:rsidRPr="008015BE" w:rsidRDefault="008015BE" w:rsidP="008015BE">
      <w:pPr>
        <w:spacing w:after="0"/>
        <w:rPr>
          <w:rFonts w:ascii="Times New Roman" w:hAnsi="Times New Roman" w:cs="Times New Roman"/>
          <w:sz w:val="24"/>
          <w:szCs w:val="24"/>
        </w:rPr>
      </w:pPr>
      <w:r w:rsidRPr="008015BE">
        <w:rPr>
          <w:rFonts w:ascii="Times New Roman" w:hAnsi="Times New Roman" w:cs="Times New Roman"/>
          <w:sz w:val="24"/>
          <w:szCs w:val="24"/>
        </w:rPr>
        <w:t xml:space="preserve">Vypracovanie projektovej dokumentácie v zmysle zákona 314/2011 o ochrane pred požiarmi v znení neskorších predpisov v papierovej a elektronickej forme. </w:t>
      </w:r>
    </w:p>
    <w:p w:rsidR="008015BE" w:rsidRPr="008015BE" w:rsidRDefault="008015BE" w:rsidP="008015BE">
      <w:pPr>
        <w:spacing w:after="0"/>
        <w:rPr>
          <w:rFonts w:ascii="Times New Roman" w:hAnsi="Times New Roman" w:cs="Times New Roman"/>
          <w:sz w:val="24"/>
          <w:szCs w:val="24"/>
        </w:rPr>
      </w:pPr>
    </w:p>
    <w:p w:rsidR="00551356" w:rsidRPr="005D4219" w:rsidRDefault="00FA1BF2" w:rsidP="00B677B8">
      <w:pPr>
        <w:spacing w:after="0"/>
        <w:rPr>
          <w:rFonts w:ascii="Times New Roman" w:hAnsi="Times New Roman" w:cs="Times New Roman"/>
          <w:b/>
          <w:sz w:val="24"/>
          <w:szCs w:val="24"/>
        </w:rPr>
      </w:pPr>
      <w:r w:rsidRPr="005D4219">
        <w:rPr>
          <w:rFonts w:ascii="Times New Roman" w:hAnsi="Times New Roman" w:cs="Times New Roman"/>
          <w:b/>
          <w:sz w:val="24"/>
          <w:szCs w:val="24"/>
        </w:rPr>
        <w:t xml:space="preserve">5. </w:t>
      </w:r>
      <w:r w:rsidR="00551356" w:rsidRPr="005D4219">
        <w:rPr>
          <w:rFonts w:ascii="Times New Roman" w:hAnsi="Times New Roman" w:cs="Times New Roman"/>
          <w:b/>
          <w:sz w:val="24"/>
          <w:szCs w:val="24"/>
        </w:rPr>
        <w:t>Rozdelenie predmetu zákazky na časti</w:t>
      </w:r>
    </w:p>
    <w:p w:rsidR="00551356" w:rsidRPr="005D4219" w:rsidRDefault="00BE50C4" w:rsidP="00B677B8">
      <w:pPr>
        <w:spacing w:after="0"/>
        <w:rPr>
          <w:rFonts w:ascii="Times New Roman" w:hAnsi="Times New Roman" w:cs="Times New Roman"/>
          <w:sz w:val="24"/>
          <w:szCs w:val="24"/>
        </w:rPr>
      </w:pPr>
      <w:r>
        <w:rPr>
          <w:rFonts w:ascii="Times New Roman" w:hAnsi="Times New Roman" w:cs="Times New Roman"/>
          <w:sz w:val="24"/>
          <w:szCs w:val="24"/>
          <w:lang w:eastAsia="sk-SK"/>
        </w:rPr>
        <w:t>NIE</w:t>
      </w:r>
      <w:r w:rsidR="00C50AE0" w:rsidRPr="005D4219">
        <w:rPr>
          <w:rFonts w:ascii="Times New Roman" w:hAnsi="Times New Roman" w:cs="Times New Roman"/>
          <w:sz w:val="24"/>
          <w:szCs w:val="24"/>
          <w:lang w:eastAsia="sk-SK"/>
        </w:rPr>
        <w:t>,</w:t>
      </w:r>
      <w:r w:rsidR="00551356" w:rsidRPr="005D4219">
        <w:rPr>
          <w:rFonts w:ascii="Times New Roman" w:hAnsi="Times New Roman" w:cs="Times New Roman"/>
          <w:sz w:val="24"/>
          <w:szCs w:val="24"/>
          <w:lang w:eastAsia="sk-SK"/>
        </w:rPr>
        <w:t xml:space="preserve"> uchádzač predloží ponuku na </w:t>
      </w:r>
      <w:r>
        <w:rPr>
          <w:rFonts w:ascii="Times New Roman" w:hAnsi="Times New Roman" w:cs="Times New Roman"/>
          <w:sz w:val="24"/>
          <w:szCs w:val="24"/>
          <w:lang w:eastAsia="sk-SK"/>
        </w:rPr>
        <w:t>celý predmet</w:t>
      </w:r>
      <w:r w:rsidR="00C50AE0" w:rsidRPr="005D4219">
        <w:rPr>
          <w:rFonts w:ascii="Times New Roman" w:hAnsi="Times New Roman" w:cs="Times New Roman"/>
          <w:sz w:val="24"/>
          <w:szCs w:val="24"/>
          <w:lang w:eastAsia="sk-SK"/>
        </w:rPr>
        <w:t xml:space="preserve"> zákazky</w:t>
      </w:r>
      <w:r w:rsidR="00551356" w:rsidRPr="005D4219">
        <w:rPr>
          <w:rFonts w:ascii="Times New Roman" w:hAnsi="Times New Roman" w:cs="Times New Roman"/>
          <w:sz w:val="24"/>
          <w:szCs w:val="24"/>
          <w:lang w:eastAsia="sk-SK"/>
        </w:rPr>
        <w:t>.</w:t>
      </w:r>
    </w:p>
    <w:p w:rsidR="00551356" w:rsidRPr="005D4219" w:rsidRDefault="00FA1BF2"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6. </w:t>
      </w:r>
      <w:r w:rsidR="001C0FBE" w:rsidRPr="005D4219">
        <w:rPr>
          <w:rFonts w:ascii="Times New Roman" w:hAnsi="Times New Roman" w:cs="Times New Roman"/>
          <w:b/>
          <w:sz w:val="24"/>
          <w:szCs w:val="24"/>
        </w:rPr>
        <w:t xml:space="preserve">Finančný limit </w:t>
      </w:r>
      <w:r w:rsidR="00551356" w:rsidRPr="005D4219">
        <w:rPr>
          <w:rFonts w:ascii="Times New Roman" w:hAnsi="Times New Roman" w:cs="Times New Roman"/>
          <w:b/>
          <w:sz w:val="24"/>
          <w:szCs w:val="24"/>
        </w:rPr>
        <w:t>predmetu zákazky</w:t>
      </w:r>
    </w:p>
    <w:p w:rsidR="001C0FBE" w:rsidRPr="005D4219" w:rsidRDefault="001C0FBE" w:rsidP="008B0E56">
      <w:pPr>
        <w:spacing w:before="160" w:after="0"/>
        <w:rPr>
          <w:rFonts w:ascii="Times New Roman" w:hAnsi="Times New Roman" w:cs="Times New Roman"/>
          <w:sz w:val="24"/>
          <w:szCs w:val="24"/>
        </w:rPr>
      </w:pPr>
      <w:r w:rsidRPr="005D4219">
        <w:rPr>
          <w:rFonts w:ascii="Times New Roman" w:hAnsi="Times New Roman" w:cs="Times New Roman"/>
          <w:sz w:val="24"/>
          <w:szCs w:val="24"/>
        </w:rPr>
        <w:t>Neprekročiteľný finančný limit pre jednotlivé časti predmetu zákazky je</w:t>
      </w:r>
      <w:r w:rsidR="00672EAD" w:rsidRPr="005D4219">
        <w:rPr>
          <w:rFonts w:ascii="Times New Roman" w:hAnsi="Times New Roman" w:cs="Times New Roman"/>
          <w:sz w:val="24"/>
          <w:szCs w:val="24"/>
        </w:rPr>
        <w:t xml:space="preserve"> </w:t>
      </w:r>
      <w:r w:rsidR="00FF1BFF" w:rsidRPr="00A14FAE">
        <w:rPr>
          <w:rFonts w:ascii="Times New Roman" w:hAnsi="Times New Roman" w:cs="Times New Roman"/>
          <w:b/>
          <w:sz w:val="24"/>
          <w:szCs w:val="24"/>
        </w:rPr>
        <w:t>3 750</w:t>
      </w:r>
      <w:r w:rsidR="00706ADE" w:rsidRPr="00A14FAE">
        <w:rPr>
          <w:rFonts w:ascii="Times New Roman" w:hAnsi="Times New Roman" w:cs="Times New Roman"/>
          <w:b/>
          <w:sz w:val="24"/>
          <w:szCs w:val="24"/>
        </w:rPr>
        <w:t xml:space="preserve">,00 </w:t>
      </w:r>
      <w:r w:rsidR="00440DF8" w:rsidRPr="00A14FAE">
        <w:rPr>
          <w:rFonts w:ascii="Times New Roman" w:hAnsi="Times New Roman" w:cs="Times New Roman"/>
          <w:b/>
          <w:sz w:val="24"/>
          <w:szCs w:val="24"/>
        </w:rPr>
        <w:t>bez DPH</w:t>
      </w:r>
      <w:r w:rsidR="002C5991" w:rsidRPr="00A14FAE">
        <w:rPr>
          <w:rFonts w:ascii="Times New Roman" w:hAnsi="Times New Roman" w:cs="Times New Roman"/>
          <w:b/>
          <w:sz w:val="24"/>
          <w:szCs w:val="24"/>
        </w:rPr>
        <w:t>.</w:t>
      </w:r>
    </w:p>
    <w:p w:rsidR="00FF2E7A" w:rsidRPr="005D4219" w:rsidRDefault="00FF2E7A" w:rsidP="00FF2E7A">
      <w:pPr>
        <w:tabs>
          <w:tab w:val="left" w:pos="0"/>
          <w:tab w:val="left" w:pos="6946"/>
        </w:tabs>
        <w:spacing w:after="0"/>
        <w:jc w:val="both"/>
        <w:rPr>
          <w:rFonts w:ascii="Times New Roman" w:hAnsi="Times New Roman" w:cs="Times New Roman"/>
          <w:sz w:val="24"/>
          <w:szCs w:val="24"/>
        </w:rPr>
      </w:pPr>
    </w:p>
    <w:p w:rsidR="00C923E7" w:rsidRPr="005D4219" w:rsidRDefault="00B345FF" w:rsidP="00FF2E7A">
      <w:pPr>
        <w:autoSpaceDE w:val="0"/>
        <w:autoSpaceDN w:val="0"/>
        <w:adjustRightInd w:val="0"/>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7. </w:t>
      </w:r>
      <w:r w:rsidR="00551356" w:rsidRPr="005D4219">
        <w:rPr>
          <w:rFonts w:ascii="Times New Roman" w:hAnsi="Times New Roman" w:cs="Times New Roman"/>
          <w:b/>
          <w:sz w:val="24"/>
          <w:szCs w:val="24"/>
        </w:rPr>
        <w:t xml:space="preserve">Kódy CPV: Hlavný slovník: </w:t>
      </w:r>
    </w:p>
    <w:p w:rsidR="008015BE" w:rsidRDefault="008015BE" w:rsidP="008B0E56">
      <w:pPr>
        <w:spacing w:before="160" w:after="0"/>
        <w:rPr>
          <w:rFonts w:ascii="Times New Roman" w:hAnsi="Times New Roman" w:cs="Times New Roman"/>
          <w:sz w:val="24"/>
          <w:szCs w:val="24"/>
        </w:rPr>
      </w:pPr>
      <w:r w:rsidRPr="008015BE">
        <w:rPr>
          <w:rFonts w:ascii="Times New Roman" w:hAnsi="Times New Roman" w:cs="Times New Roman"/>
          <w:sz w:val="24"/>
          <w:szCs w:val="24"/>
        </w:rPr>
        <w:t>71317200-5</w:t>
      </w:r>
    </w:p>
    <w:p w:rsidR="00B345FF" w:rsidRPr="005D4219" w:rsidRDefault="00B345FF"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8.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2C5991" w:rsidRDefault="002C5991" w:rsidP="008B0E56">
      <w:pPr>
        <w:pStyle w:val="Odsekzoznamu"/>
        <w:spacing w:before="160" w:after="0"/>
        <w:ind w:left="0"/>
        <w:rPr>
          <w:rFonts w:ascii="Times New Roman" w:hAnsi="Times New Roman" w:cs="Times New Roman"/>
          <w:sz w:val="24"/>
          <w:szCs w:val="24"/>
        </w:rPr>
      </w:pPr>
    </w:p>
    <w:p w:rsidR="002C5991" w:rsidRPr="005D4219" w:rsidRDefault="002C5991" w:rsidP="008B0E56">
      <w:pPr>
        <w:pStyle w:val="Odsekzoznamu"/>
        <w:spacing w:before="160" w:after="0"/>
        <w:ind w:left="0"/>
        <w:rPr>
          <w:rFonts w:ascii="Times New Roman" w:hAnsi="Times New Roman" w:cs="Times New Roman"/>
          <w:sz w:val="24"/>
          <w:szCs w:val="24"/>
        </w:rPr>
      </w:pP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lastRenderedPageBreak/>
        <w:t>10. Miesto plnenia</w:t>
      </w:r>
      <w:r w:rsidR="00551356" w:rsidRPr="005D4219">
        <w:rPr>
          <w:rFonts w:ascii="Times New Roman" w:hAnsi="Times New Roman" w:cs="Times New Roman"/>
          <w:b/>
          <w:sz w:val="24"/>
          <w:szCs w:val="24"/>
        </w:rPr>
        <w:t xml:space="preserve"> predmetu zákazky:</w:t>
      </w:r>
    </w:p>
    <w:p w:rsidR="002D21B5" w:rsidRPr="005D4219"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Miestom plnenia je sídlo ver</w:t>
      </w:r>
      <w:r w:rsidR="005D4D32" w:rsidRPr="005D4219">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5D4219">
        <w:rPr>
          <w:rFonts w:ascii="Times New Roman" w:eastAsia="Times New Roman" w:hAnsi="Times New Roman" w:cs="Times New Roman"/>
          <w:sz w:val="24"/>
          <w:szCs w:val="24"/>
          <w:lang w:eastAsia="sk-SK"/>
        </w:rPr>
        <w:t>L</w:t>
      </w:r>
      <w:r w:rsidR="00A76225">
        <w:rPr>
          <w:rFonts w:ascii="Times New Roman" w:eastAsia="Times New Roman" w:hAnsi="Times New Roman" w:cs="Times New Roman"/>
          <w:sz w:val="24"/>
          <w:szCs w:val="24"/>
          <w:lang w:eastAsia="sk-SK"/>
        </w:rPr>
        <w:t>azaretská</w:t>
      </w:r>
      <w:proofErr w:type="spellEnd"/>
      <w:r w:rsidR="00A76225">
        <w:rPr>
          <w:rFonts w:ascii="Times New Roman" w:eastAsia="Times New Roman" w:hAnsi="Times New Roman" w:cs="Times New Roman"/>
          <w:sz w:val="24"/>
          <w:szCs w:val="24"/>
          <w:lang w:eastAsia="sk-SK"/>
        </w:rPr>
        <w:t xml:space="preserve"> 26, 811 09 Bratislava</w:t>
      </w:r>
      <w:r w:rsidR="003F776F">
        <w:rPr>
          <w:rFonts w:ascii="Times New Roman" w:eastAsia="Times New Roman" w:hAnsi="Times New Roman" w:cs="Times New Roman"/>
          <w:sz w:val="24"/>
          <w:szCs w:val="24"/>
          <w:lang w:eastAsia="sk-SK"/>
        </w:rPr>
        <w:t>,</w:t>
      </w:r>
      <w:r w:rsidR="00745FFE" w:rsidRPr="005D4219">
        <w:rPr>
          <w:rFonts w:ascii="Times New Roman" w:eastAsia="Times New Roman" w:hAnsi="Times New Roman" w:cs="Times New Roman"/>
          <w:sz w:val="24"/>
          <w:szCs w:val="24"/>
          <w:lang w:eastAsia="sk-SK"/>
        </w:rPr>
        <w:t xml:space="preserve"> </w:t>
      </w:r>
      <w:r w:rsidR="005D4D32" w:rsidRPr="005D4219">
        <w:rPr>
          <w:rFonts w:ascii="Times New Roman" w:eastAsia="Times New Roman" w:hAnsi="Times New Roman" w:cs="Times New Roman"/>
          <w:sz w:val="24"/>
          <w:szCs w:val="24"/>
          <w:lang w:eastAsia="sk-SK"/>
        </w:rPr>
        <w:t>kontaktná osoba:</w:t>
      </w:r>
      <w:r w:rsidR="000D301E" w:rsidRPr="005D4219">
        <w:rPr>
          <w:rFonts w:ascii="Times New Roman" w:eastAsia="Times New Roman" w:hAnsi="Times New Roman" w:cs="Times New Roman"/>
          <w:sz w:val="24"/>
          <w:szCs w:val="24"/>
          <w:lang w:eastAsia="sk-SK"/>
        </w:rPr>
        <w:t xml:space="preserve"> </w:t>
      </w:r>
      <w:r w:rsidR="00C50AE0" w:rsidRPr="005D4219">
        <w:rPr>
          <w:rFonts w:ascii="Times New Roman" w:eastAsia="Times New Roman" w:hAnsi="Times New Roman" w:cs="Times New Roman"/>
          <w:sz w:val="24"/>
          <w:szCs w:val="24"/>
          <w:lang w:eastAsia="sk-SK"/>
        </w:rPr>
        <w:t>Ing</w:t>
      </w:r>
      <w:r w:rsidR="009F2425">
        <w:rPr>
          <w:rFonts w:ascii="Times New Roman" w:eastAsia="Times New Roman" w:hAnsi="Times New Roman" w:cs="Times New Roman"/>
          <w:sz w:val="24"/>
          <w:szCs w:val="24"/>
          <w:lang w:eastAsia="sk-SK"/>
        </w:rPr>
        <w:t xml:space="preserve">. </w:t>
      </w:r>
      <w:r w:rsidR="00A76225">
        <w:rPr>
          <w:rFonts w:ascii="Times New Roman" w:eastAsia="Times New Roman" w:hAnsi="Times New Roman" w:cs="Times New Roman"/>
          <w:sz w:val="24"/>
          <w:szCs w:val="24"/>
          <w:lang w:eastAsia="sk-SK"/>
        </w:rPr>
        <w:t xml:space="preserve">Katarína </w:t>
      </w:r>
      <w:proofErr w:type="spellStart"/>
      <w:r w:rsidR="00A76225">
        <w:rPr>
          <w:rFonts w:ascii="Times New Roman" w:eastAsia="Times New Roman" w:hAnsi="Times New Roman" w:cs="Times New Roman"/>
          <w:sz w:val="24"/>
          <w:szCs w:val="24"/>
          <w:lang w:eastAsia="sk-SK"/>
        </w:rPr>
        <w:t>Kadašová</w:t>
      </w:r>
      <w:proofErr w:type="spellEnd"/>
      <w:r w:rsidR="00A76225">
        <w:rPr>
          <w:rFonts w:ascii="Times New Roman" w:eastAsia="Times New Roman" w:hAnsi="Times New Roman" w:cs="Times New Roman"/>
          <w:sz w:val="24"/>
          <w:szCs w:val="24"/>
          <w:lang w:eastAsia="sk-SK"/>
        </w:rPr>
        <w:t xml:space="preserve"> </w:t>
      </w:r>
      <w:hyperlink r:id="rId6" w:history="1">
        <w:r w:rsidR="00A76225" w:rsidRPr="002430B8">
          <w:rPr>
            <w:rStyle w:val="Hypertextovprepojenie"/>
            <w:rFonts w:ascii="Times New Roman" w:eastAsia="Times New Roman" w:hAnsi="Times New Roman" w:cs="Times New Roman"/>
            <w:sz w:val="24"/>
            <w:szCs w:val="24"/>
            <w:lang w:eastAsia="sk-SK"/>
          </w:rPr>
          <w:t xml:space="preserve"> katarina.kadasova@nczisk.sk</w:t>
        </w:r>
      </w:hyperlink>
      <w:r w:rsidR="00A76225">
        <w:rPr>
          <w:rFonts w:ascii="Times New Roman" w:eastAsia="Times New Roman" w:hAnsi="Times New Roman" w:cs="Times New Roman"/>
          <w:sz w:val="24"/>
          <w:szCs w:val="24"/>
          <w:lang w:eastAsia="sk-SK"/>
        </w:rPr>
        <w:t xml:space="preserve">. </w:t>
      </w:r>
      <w:proofErr w:type="spellStart"/>
      <w:r w:rsidR="00050049">
        <w:rPr>
          <w:rFonts w:ascii="Times New Roman" w:eastAsia="Times New Roman" w:hAnsi="Times New Roman" w:cs="Times New Roman"/>
          <w:sz w:val="24"/>
          <w:szCs w:val="24"/>
          <w:lang w:eastAsia="sk-SK"/>
        </w:rPr>
        <w:t>t</w:t>
      </w:r>
      <w:r w:rsidR="00A76225">
        <w:rPr>
          <w:rFonts w:ascii="Times New Roman" w:eastAsia="Times New Roman" w:hAnsi="Times New Roman" w:cs="Times New Roman"/>
          <w:sz w:val="24"/>
          <w:szCs w:val="24"/>
          <w:lang w:eastAsia="sk-SK"/>
        </w:rPr>
        <w:t>el</w:t>
      </w:r>
      <w:proofErr w:type="spellEnd"/>
      <w:r w:rsidR="00A76225">
        <w:rPr>
          <w:rFonts w:ascii="Times New Roman" w:eastAsia="Times New Roman" w:hAnsi="Times New Roman" w:cs="Times New Roman"/>
          <w:sz w:val="24"/>
          <w:szCs w:val="24"/>
          <w:lang w:eastAsia="sk-SK"/>
        </w:rPr>
        <w:t xml:space="preserve"> číslo: 02 57 269 716. Kontaktná osoba pre obhliadku priestorov Ivan Džugan</w:t>
      </w:r>
      <w:r w:rsidR="00A76225" w:rsidRPr="00A76225">
        <w:rPr>
          <w:rFonts w:ascii="Times New Roman" w:eastAsia="Times New Roman" w:hAnsi="Times New Roman" w:cs="Times New Roman"/>
          <w:sz w:val="24"/>
          <w:szCs w:val="24"/>
          <w:lang w:eastAsia="sk-SK"/>
        </w:rPr>
        <w:t>, tel. č. 0918 933 357 resp. 02/57269726</w:t>
      </w:r>
      <w:r w:rsidR="00050049">
        <w:rPr>
          <w:rFonts w:ascii="Times New Roman" w:eastAsia="Times New Roman" w:hAnsi="Times New Roman" w:cs="Times New Roman"/>
          <w:sz w:val="24"/>
          <w:szCs w:val="24"/>
          <w:lang w:eastAsia="sk-SK"/>
        </w:rPr>
        <w:t xml:space="preserve"> ivan.d</w:t>
      </w:r>
      <w:r w:rsidR="00050049" w:rsidRPr="00050049">
        <w:rPr>
          <w:rFonts w:ascii="Times New Roman" w:eastAsia="Times New Roman" w:hAnsi="Times New Roman" w:cs="Times New Roman"/>
          <w:sz w:val="24"/>
          <w:szCs w:val="24"/>
          <w:lang w:eastAsia="sk-SK"/>
        </w:rPr>
        <w:t>zugan@nczisk.sk</w:t>
      </w:r>
      <w:r w:rsidR="00050049">
        <w:rPr>
          <w:rFonts w:ascii="Times New Roman" w:eastAsia="Times New Roman" w:hAnsi="Times New Roman" w:cs="Times New Roman"/>
          <w:sz w:val="24"/>
          <w:szCs w:val="24"/>
          <w:lang w:eastAsia="sk-SK"/>
        </w:rPr>
        <w:t>.</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91371D" w:rsidP="001C0FBE">
      <w:pPr>
        <w:jc w:val="both"/>
        <w:rPr>
          <w:rFonts w:ascii="Times New Roman" w:hAnsi="Times New Roman" w:cs="Times New Roman"/>
          <w:sz w:val="24"/>
          <w:szCs w:val="24"/>
        </w:rPr>
      </w:pPr>
      <w:r>
        <w:rPr>
          <w:rFonts w:ascii="Times New Roman" w:hAnsi="Times New Roman" w:cs="Times New Roman"/>
          <w:sz w:val="24"/>
          <w:szCs w:val="24"/>
        </w:rPr>
        <w:t>Dĺžka trvania zmluvy</w:t>
      </w:r>
      <w:r w:rsidR="001C0FBE" w:rsidRPr="005D4219">
        <w:rPr>
          <w:rFonts w:ascii="Times New Roman" w:hAnsi="Times New Roman" w:cs="Times New Roman"/>
          <w:sz w:val="24"/>
          <w:szCs w:val="24"/>
        </w:rPr>
        <w:t xml:space="preserve"> </w:t>
      </w:r>
      <w:r w:rsidR="00C57B03">
        <w:rPr>
          <w:rFonts w:ascii="Times New Roman" w:hAnsi="Times New Roman" w:cs="Times New Roman"/>
          <w:sz w:val="24"/>
          <w:szCs w:val="24"/>
        </w:rPr>
        <w:t xml:space="preserve">je </w:t>
      </w:r>
      <w:r w:rsidR="00A3648E">
        <w:rPr>
          <w:rFonts w:ascii="Times New Roman" w:hAnsi="Times New Roman" w:cs="Times New Roman"/>
          <w:sz w:val="24"/>
          <w:szCs w:val="24"/>
        </w:rPr>
        <w:t>3</w:t>
      </w:r>
      <w:r w:rsidR="0054510E">
        <w:rPr>
          <w:rFonts w:ascii="Times New Roman" w:hAnsi="Times New Roman" w:cs="Times New Roman"/>
          <w:sz w:val="24"/>
          <w:szCs w:val="24"/>
        </w:rPr>
        <w:t xml:space="preserve"> mesiace.</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1662B3">
        <w:rPr>
          <w:rFonts w:ascii="Times New Roman" w:hAnsi="Times New Roman" w:cs="Times New Roman"/>
          <w:b/>
          <w:sz w:val="24"/>
          <w:szCs w:val="24"/>
        </w:rPr>
        <w:t>30.04</w:t>
      </w:r>
      <w:r w:rsidR="0054510E">
        <w:rPr>
          <w:rFonts w:ascii="Times New Roman" w:hAnsi="Times New Roman" w:cs="Times New Roman"/>
          <w:b/>
          <w:sz w:val="24"/>
          <w:szCs w:val="24"/>
        </w:rPr>
        <w:t>.</w:t>
      </w:r>
      <w:r w:rsidR="00136E20">
        <w:rPr>
          <w:rFonts w:ascii="Times New Roman" w:hAnsi="Times New Roman" w:cs="Times New Roman"/>
          <w:b/>
          <w:sz w:val="24"/>
          <w:szCs w:val="24"/>
        </w:rPr>
        <w:t>2020</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551356" w:rsidRPr="005D4219"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hAnsi="Times New Roman" w:cs="Times New Roman"/>
          <w:sz w:val="24"/>
          <w:szCs w:val="24"/>
        </w:rPr>
        <w:t xml:space="preserve">Kritériom na vyhodnotenie ponúk je najnižšia cena za </w:t>
      </w:r>
      <w:r w:rsidR="00364A59" w:rsidRPr="005D4219">
        <w:rPr>
          <w:rFonts w:ascii="Times New Roman" w:hAnsi="Times New Roman" w:cs="Times New Roman"/>
          <w:sz w:val="24"/>
          <w:szCs w:val="24"/>
        </w:rPr>
        <w:t xml:space="preserve">celý </w:t>
      </w:r>
      <w:r w:rsidRPr="005D4219">
        <w:rPr>
          <w:rFonts w:ascii="Times New Roman" w:hAnsi="Times New Roman" w:cs="Times New Roman"/>
          <w:sz w:val="24"/>
          <w:szCs w:val="24"/>
        </w:rPr>
        <w:t>predpokladaný obsah a rozsah predmetu zákazky</w:t>
      </w:r>
      <w:r w:rsidR="00C00F08" w:rsidRPr="005D4219">
        <w:rPr>
          <w:rFonts w:ascii="Times New Roman" w:hAnsi="Times New Roman" w:cs="Times New Roman"/>
          <w:sz w:val="24"/>
          <w:szCs w:val="24"/>
        </w:rPr>
        <w:t>– tabuľka č. 1</w:t>
      </w:r>
      <w:r w:rsidRPr="005D4219">
        <w:rPr>
          <w:rFonts w:ascii="Times New Roman" w:hAnsi="Times New Roman" w:cs="Times New Roman"/>
          <w:sz w:val="24"/>
          <w:szCs w:val="24"/>
        </w:rPr>
        <w:t>.</w:t>
      </w:r>
    </w:p>
    <w:p w:rsidR="00551356" w:rsidRPr="005D4219" w:rsidRDefault="00551356" w:rsidP="00B677B8">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Celková cena </w:t>
      </w:r>
      <w:r w:rsidR="00364A59" w:rsidRPr="005D4219">
        <w:rPr>
          <w:rFonts w:ascii="Times New Roman" w:hAnsi="Times New Roman" w:cs="Times New Roman"/>
          <w:sz w:val="24"/>
          <w:szCs w:val="24"/>
        </w:rPr>
        <w:t xml:space="preserve">bez DPH </w:t>
      </w:r>
      <w:r w:rsidRPr="005D4219">
        <w:rPr>
          <w:rFonts w:ascii="Times New Roman" w:hAnsi="Times New Roman" w:cs="Times New Roman"/>
          <w:sz w:val="24"/>
          <w:szCs w:val="24"/>
        </w:rPr>
        <w:t>za poskytnutie služby musí byť stanovená ako konečná, vrátane všetkých nákladov (priame aj nepriame náklady vrátane dopravy).</w:t>
      </w:r>
    </w:p>
    <w:p w:rsidR="006450E5" w:rsidRPr="005D4219" w:rsidRDefault="00551356" w:rsidP="00524EBA">
      <w:pPr>
        <w:spacing w:after="0"/>
        <w:jc w:val="both"/>
        <w:rPr>
          <w:rFonts w:ascii="Times New Roman" w:hAnsi="Times New Roman" w:cs="Times New Roman"/>
          <w:sz w:val="24"/>
          <w:szCs w:val="24"/>
        </w:rPr>
      </w:pPr>
      <w:r w:rsidRPr="005D4219">
        <w:rPr>
          <w:rFonts w:ascii="Times New Roman" w:hAnsi="Times New Roman" w:cs="Times New Roman"/>
          <w:sz w:val="24"/>
          <w:szCs w:val="24"/>
        </w:rPr>
        <w:t>Cena musí zahŕňať všetky ekonomicky odôvodnené náklady na predmet zml</w:t>
      </w:r>
      <w:r w:rsidR="00524EBA" w:rsidRPr="005D4219">
        <w:rPr>
          <w:rFonts w:ascii="Times New Roman" w:hAnsi="Times New Roman" w:cs="Times New Roman"/>
          <w:sz w:val="24"/>
          <w:szCs w:val="24"/>
        </w:rPr>
        <w:t>uvy/objednávky a primeraný zisk.</w:t>
      </w: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 xml:space="preserve">14. Pravidlá uplatnenia kritérií: </w:t>
      </w:r>
    </w:p>
    <w:p w:rsidR="00E03F54" w:rsidRDefault="005D4D32" w:rsidP="00B677B8">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Ako </w:t>
      </w:r>
      <w:r w:rsidR="00551356" w:rsidRPr="005D4219">
        <w:rPr>
          <w:rFonts w:ascii="Times New Roman" w:hAnsi="Times New Roman" w:cs="Times New Roman"/>
          <w:sz w:val="24"/>
          <w:szCs w:val="24"/>
        </w:rPr>
        <w:t>úspe</w:t>
      </w:r>
      <w:r w:rsidRPr="005D4219">
        <w:rPr>
          <w:rFonts w:ascii="Times New Roman" w:hAnsi="Times New Roman" w:cs="Times New Roman"/>
          <w:sz w:val="24"/>
          <w:szCs w:val="24"/>
        </w:rPr>
        <w:t xml:space="preserve">šná bude vyhodnotená ponuka s  najnižšou </w:t>
      </w:r>
      <w:r w:rsidR="00551356" w:rsidRPr="005D4219">
        <w:rPr>
          <w:rFonts w:ascii="Times New Roman" w:hAnsi="Times New Roman" w:cs="Times New Roman"/>
          <w:sz w:val="24"/>
          <w:szCs w:val="24"/>
        </w:rPr>
        <w:t>celkovou cenou</w:t>
      </w:r>
      <w:r w:rsidR="00C50AE0" w:rsidRPr="005D4219">
        <w:rPr>
          <w:rFonts w:ascii="Times New Roman" w:hAnsi="Times New Roman" w:cs="Times New Roman"/>
          <w:sz w:val="24"/>
          <w:szCs w:val="24"/>
        </w:rPr>
        <w:t xml:space="preserve"> </w:t>
      </w:r>
      <w:r w:rsidR="002C5991">
        <w:rPr>
          <w:rFonts w:ascii="Times New Roman" w:hAnsi="Times New Roman" w:cs="Times New Roman"/>
          <w:sz w:val="24"/>
          <w:szCs w:val="24"/>
        </w:rPr>
        <w:t>s DPH uvedenú</w:t>
      </w:r>
      <w:r w:rsidR="00551356" w:rsidRPr="005D4219">
        <w:rPr>
          <w:rFonts w:ascii="Times New Roman" w:hAnsi="Times New Roman" w:cs="Times New Roman"/>
          <w:sz w:val="24"/>
          <w:szCs w:val="24"/>
        </w:rPr>
        <w:t xml:space="preserve"> v ponuke uchádzača</w:t>
      </w:r>
      <w:r w:rsidR="002C5991">
        <w:rPr>
          <w:rFonts w:ascii="Times New Roman" w:hAnsi="Times New Roman" w:cs="Times New Roman"/>
          <w:sz w:val="24"/>
          <w:szCs w:val="24"/>
        </w:rPr>
        <w:t xml:space="preserve"> na celý predmet zákazky</w:t>
      </w:r>
      <w:r w:rsidR="00C50AE0" w:rsidRPr="005D4219">
        <w:rPr>
          <w:rFonts w:ascii="Times New Roman" w:hAnsi="Times New Roman" w:cs="Times New Roman"/>
          <w:sz w:val="24"/>
          <w:szCs w:val="24"/>
        </w:rPr>
        <w:t>.</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15. Lehota a miesto predkladania ponúk:</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D4219">
        <w:rPr>
          <w:rFonts w:ascii="Times New Roman" w:hAnsi="Times New Roman" w:cs="Times New Roman"/>
          <w:sz w:val="24"/>
          <w:szCs w:val="24"/>
        </w:rPr>
        <w:t xml:space="preserve">do </w:t>
      </w:r>
      <w:r w:rsidR="00DE39D4">
        <w:rPr>
          <w:rFonts w:ascii="Times New Roman" w:hAnsi="Times New Roman" w:cs="Times New Roman"/>
          <w:sz w:val="24"/>
          <w:szCs w:val="24"/>
        </w:rPr>
        <w:t>10</w:t>
      </w:r>
      <w:bookmarkStart w:id="0" w:name="_GoBack"/>
      <w:bookmarkEnd w:id="0"/>
      <w:r w:rsidR="00DE39D4">
        <w:rPr>
          <w:rFonts w:ascii="Times New Roman" w:hAnsi="Times New Roman" w:cs="Times New Roman"/>
          <w:sz w:val="24"/>
          <w:szCs w:val="24"/>
        </w:rPr>
        <w:t>.2</w:t>
      </w:r>
      <w:r w:rsidR="001662B3">
        <w:rPr>
          <w:rFonts w:ascii="Times New Roman" w:hAnsi="Times New Roman" w:cs="Times New Roman"/>
          <w:sz w:val="24"/>
          <w:szCs w:val="24"/>
        </w:rPr>
        <w:t>.2021</w:t>
      </w:r>
      <w:r w:rsidR="00756AB3" w:rsidRPr="005D4219">
        <w:rPr>
          <w:rFonts w:ascii="Times New Roman" w:hAnsi="Times New Roman" w:cs="Times New Roman"/>
          <w:sz w:val="24"/>
          <w:szCs w:val="24"/>
        </w:rPr>
        <w:t xml:space="preserve"> </w:t>
      </w:r>
      <w:r w:rsidRPr="005D4219">
        <w:rPr>
          <w:rFonts w:ascii="Times New Roman" w:hAnsi="Times New Roman" w:cs="Times New Roman"/>
          <w:sz w:val="24"/>
          <w:szCs w:val="24"/>
        </w:rPr>
        <w:t>do 1</w:t>
      </w:r>
      <w:r w:rsidR="005B3C04" w:rsidRPr="005D4219">
        <w:rPr>
          <w:rFonts w:ascii="Times New Roman" w:hAnsi="Times New Roman" w:cs="Times New Roman"/>
          <w:sz w:val="24"/>
          <w:szCs w:val="24"/>
        </w:rPr>
        <w:t>0</w:t>
      </w:r>
      <w:r w:rsidRPr="005D4219">
        <w:rPr>
          <w:rFonts w:ascii="Times New Roman" w:hAnsi="Times New Roman" w:cs="Times New Roman"/>
          <w:sz w:val="24"/>
          <w:szCs w:val="24"/>
        </w:rPr>
        <w:t>:00 hod</w:t>
      </w:r>
      <w:r w:rsidR="00524EBA" w:rsidRPr="005D4219">
        <w:rPr>
          <w:rFonts w:ascii="Times New Roman" w:hAnsi="Times New Roman" w:cs="Times New Roman"/>
          <w:sz w:val="24"/>
          <w:szCs w:val="24"/>
        </w:rPr>
        <w:t>.</w:t>
      </w:r>
      <w:r w:rsidR="00395077">
        <w:rPr>
          <w:rFonts w:ascii="Times New Roman" w:hAnsi="Times New Roman" w:cs="Times New Roman"/>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551356" w:rsidP="008B0E56">
      <w:pPr>
        <w:spacing w:before="160"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Zmluva</w:t>
      </w:r>
      <w:r w:rsidR="00745FFE" w:rsidRPr="005D4219">
        <w:rPr>
          <w:rFonts w:ascii="Times New Roman" w:eastAsia="Times New Roman" w:hAnsi="Times New Roman" w:cs="Times New Roman"/>
          <w:sz w:val="24"/>
          <w:szCs w:val="24"/>
          <w:lang w:eastAsia="sk-SK"/>
        </w:rPr>
        <w:t xml:space="preserve"> </w:t>
      </w:r>
      <w:r w:rsidR="00C50AE0" w:rsidRPr="005D4219">
        <w:rPr>
          <w:rFonts w:ascii="Times New Roman" w:eastAsia="Times New Roman" w:hAnsi="Times New Roman" w:cs="Times New Roman"/>
          <w:sz w:val="24"/>
          <w:szCs w:val="24"/>
          <w:lang w:eastAsia="sk-SK"/>
        </w:rPr>
        <w:t xml:space="preserve">o poskytnutí služieb </w:t>
      </w:r>
      <w:r w:rsidR="00291473">
        <w:rPr>
          <w:rFonts w:ascii="Times New Roman" w:eastAsia="Times New Roman" w:hAnsi="Times New Roman" w:cs="Times New Roman"/>
          <w:sz w:val="24"/>
          <w:szCs w:val="24"/>
          <w:lang w:eastAsia="sk-SK"/>
        </w:rPr>
        <w:t xml:space="preserve">na </w:t>
      </w:r>
      <w:r w:rsidR="00C50AE0" w:rsidRPr="005D4219">
        <w:rPr>
          <w:rFonts w:ascii="Times New Roman" w:eastAsia="Times New Roman" w:hAnsi="Times New Roman" w:cs="Times New Roman"/>
          <w:sz w:val="24"/>
          <w:szCs w:val="24"/>
          <w:lang w:eastAsia="sk-SK"/>
        </w:rPr>
        <w:t xml:space="preserve">predmet zákazky </w:t>
      </w:r>
      <w:r w:rsidRPr="005D4219">
        <w:rPr>
          <w:rFonts w:ascii="Times New Roman" w:eastAsia="Times New Roman" w:hAnsi="Times New Roman" w:cs="Times New Roman"/>
          <w:sz w:val="24"/>
          <w:szCs w:val="24"/>
          <w:lang w:eastAsia="sk-SK"/>
        </w:rPr>
        <w:t xml:space="preserve">nadobúda </w:t>
      </w:r>
      <w:r w:rsidR="0020048E" w:rsidRPr="005D4219">
        <w:rPr>
          <w:rFonts w:ascii="Times New Roman" w:eastAsia="Times New Roman" w:hAnsi="Times New Roman" w:cs="Times New Roman"/>
          <w:sz w:val="24"/>
          <w:szCs w:val="24"/>
          <w:lang w:eastAsia="sk-SK"/>
        </w:rPr>
        <w:t>platnosť</w:t>
      </w:r>
      <w:r w:rsidRPr="005D4219">
        <w:rPr>
          <w:rFonts w:ascii="Times New Roman" w:eastAsia="Times New Roman" w:hAnsi="Times New Roman" w:cs="Times New Roman"/>
          <w:sz w:val="24"/>
          <w:szCs w:val="24"/>
          <w:lang w:eastAsia="sk-SK"/>
        </w:rPr>
        <w:t xml:space="preserve"> dňom podpisu obidvoch zmluvných strán a</w:t>
      </w:r>
      <w:r w:rsidR="0020048E" w:rsidRPr="005D4219">
        <w:rPr>
          <w:rFonts w:ascii="Times New Roman" w:eastAsia="Times New Roman" w:hAnsi="Times New Roman" w:cs="Times New Roman"/>
          <w:sz w:val="24"/>
          <w:szCs w:val="24"/>
          <w:lang w:eastAsia="sk-SK"/>
        </w:rPr>
        <w:t> účinnosť d</w:t>
      </w:r>
      <w:r w:rsidRPr="005D4219">
        <w:rPr>
          <w:rFonts w:ascii="Times New Roman" w:eastAsia="Times New Roman" w:hAnsi="Times New Roman" w:cs="Times New Roman"/>
          <w:sz w:val="24"/>
          <w:szCs w:val="24"/>
          <w:lang w:eastAsia="sk-SK"/>
        </w:rPr>
        <w:t xml:space="preserve">ňom zverejnenia </w:t>
      </w:r>
      <w:r w:rsidR="0020048E" w:rsidRPr="005D4219">
        <w:rPr>
          <w:rFonts w:ascii="Times New Roman" w:eastAsia="Times New Roman" w:hAnsi="Times New Roman" w:cs="Times New Roman"/>
          <w:sz w:val="24"/>
          <w:szCs w:val="24"/>
          <w:lang w:eastAsia="sk-SK"/>
        </w:rPr>
        <w:t xml:space="preserve">zmluvy </w:t>
      </w:r>
      <w:r w:rsidRPr="005D4219">
        <w:rPr>
          <w:rFonts w:ascii="Times New Roman" w:eastAsia="Times New Roman" w:hAnsi="Times New Roman" w:cs="Times New Roman"/>
          <w:sz w:val="24"/>
          <w:szCs w:val="24"/>
          <w:lang w:eastAsia="sk-SK"/>
        </w:rPr>
        <w:t>v CRZ.</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w:t>
      </w:r>
      <w:r w:rsidR="00A42A21" w:rsidRPr="005D4219">
        <w:rPr>
          <w:rFonts w:ascii="Times New Roman" w:hAnsi="Times New Roman" w:cs="Times New Roman"/>
          <w:sz w:val="24"/>
          <w:szCs w:val="24"/>
        </w:rPr>
        <w:t>m rukopisom, písacím strojom</w:t>
      </w:r>
      <w:r w:rsidRPr="005D4219">
        <w:rPr>
          <w:rFonts w:ascii="Times New Roman" w:hAnsi="Times New Roman" w:cs="Times New Roman"/>
          <w:sz w:val="24"/>
          <w:szCs w:val="24"/>
        </w:rPr>
        <w:t xml:space="preserve"> </w:t>
      </w:r>
      <w:r w:rsidR="00A42A21" w:rsidRPr="005D4219">
        <w:rPr>
          <w:rFonts w:ascii="Times New Roman" w:hAnsi="Times New Roman" w:cs="Times New Roman"/>
          <w:sz w:val="24"/>
          <w:szCs w:val="24"/>
        </w:rPr>
        <w:t>alebo tlačiarenským výstupným</w:t>
      </w:r>
      <w:r w:rsidRPr="005D4219">
        <w:rPr>
          <w:rFonts w:ascii="Times New Roman" w:hAnsi="Times New Roman" w:cs="Times New Roman"/>
          <w:sz w:val="24"/>
          <w:szCs w:val="24"/>
        </w:rPr>
        <w:t xml:space="preserve"> zariadením výpočtovej techniky, ktorej obsah je pre fyzickú osobu čitateľný.</w:t>
      </w:r>
    </w:p>
    <w:p w:rsidR="00551356" w:rsidRPr="005D4219" w:rsidRDefault="00A42A21"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17.2 Verejný </w:t>
      </w:r>
      <w:r w:rsidR="00551356" w:rsidRPr="005D4219">
        <w:rPr>
          <w:rFonts w:ascii="Times New Roman" w:hAnsi="Times New Roman" w:cs="Times New Roman"/>
          <w:sz w:val="24"/>
          <w:szCs w:val="24"/>
        </w:rPr>
        <w:t xml:space="preserve">obstarávateľ odporúča, </w:t>
      </w:r>
      <w:r w:rsidR="008072AD" w:rsidRPr="005D4219">
        <w:rPr>
          <w:rFonts w:ascii="Times New Roman" w:hAnsi="Times New Roman" w:cs="Times New Roman"/>
          <w:sz w:val="24"/>
          <w:szCs w:val="24"/>
        </w:rPr>
        <w:t xml:space="preserve">aby </w:t>
      </w:r>
      <w:r w:rsidR="00551356" w:rsidRPr="005D4219">
        <w:rPr>
          <w:rFonts w:ascii="Times New Roman" w:hAnsi="Times New Roman" w:cs="Times New Roman"/>
          <w:sz w:val="24"/>
          <w:szCs w:val="24"/>
        </w:rPr>
        <w:t xml:space="preserve">boli všetky </w:t>
      </w:r>
      <w:r w:rsidR="008072AD" w:rsidRPr="005D4219">
        <w:rPr>
          <w:rFonts w:ascii="Times New Roman" w:hAnsi="Times New Roman" w:cs="Times New Roman"/>
          <w:sz w:val="24"/>
          <w:szCs w:val="24"/>
        </w:rPr>
        <w:t xml:space="preserve">strany </w:t>
      </w:r>
      <w:r w:rsidR="00551356" w:rsidRPr="005D4219">
        <w:rPr>
          <w:rFonts w:ascii="Times New Roman" w:hAnsi="Times New Roman" w:cs="Times New Roman"/>
          <w:sz w:val="24"/>
          <w:szCs w:val="24"/>
        </w:rPr>
        <w:t xml:space="preserve">ponuky, okrem nepozmenenej </w:t>
      </w:r>
      <w:r w:rsidR="008072AD" w:rsidRPr="005D4219">
        <w:rPr>
          <w:rFonts w:ascii="Times New Roman" w:hAnsi="Times New Roman" w:cs="Times New Roman"/>
          <w:sz w:val="24"/>
          <w:szCs w:val="24"/>
        </w:rPr>
        <w:t xml:space="preserve">tlačovej </w:t>
      </w:r>
      <w:r w:rsidR="00551356" w:rsidRPr="005D4219">
        <w:rPr>
          <w:rFonts w:ascii="Times New Roman" w:hAnsi="Times New Roman" w:cs="Times New Roman"/>
          <w:sz w:val="24"/>
          <w:szCs w:val="24"/>
        </w:rPr>
        <w:t>lite</w:t>
      </w:r>
      <w:r w:rsidR="00F52688" w:rsidRPr="005D4219">
        <w:rPr>
          <w:rFonts w:ascii="Times New Roman" w:hAnsi="Times New Roman" w:cs="Times New Roman"/>
          <w:sz w:val="24"/>
          <w:szCs w:val="24"/>
        </w:rPr>
        <w:t>ratúry (prospekty a pod.)</w:t>
      </w:r>
      <w:r w:rsidR="00551356" w:rsidRPr="005D4219">
        <w:rPr>
          <w:rFonts w:ascii="Times New Roman" w:hAnsi="Times New Roman" w:cs="Times New Roman"/>
          <w:sz w:val="24"/>
          <w:szCs w:val="24"/>
        </w:rPr>
        <w:t xml:space="preserve"> parafované </w:t>
      </w:r>
      <w:r w:rsidRPr="005D4219">
        <w:rPr>
          <w:rFonts w:ascii="Times New Roman" w:hAnsi="Times New Roman" w:cs="Times New Roman"/>
          <w:sz w:val="24"/>
          <w:szCs w:val="24"/>
        </w:rPr>
        <w:t xml:space="preserve">osobou, resp. osobami podpisujúcimi </w:t>
      </w:r>
      <w:r w:rsidR="00551356" w:rsidRPr="005D4219">
        <w:rPr>
          <w:rFonts w:ascii="Times New Roman" w:hAnsi="Times New Roman" w:cs="Times New Roman"/>
          <w:sz w:val="24"/>
          <w:szCs w:val="24"/>
        </w:rPr>
        <w:t>ponuku. Verejný obstarávateľ odporúča, aby záujemca všetky strany ponuky o</w:t>
      </w:r>
      <w:r w:rsidR="002D21B5" w:rsidRPr="005D4219">
        <w:rPr>
          <w:rFonts w:ascii="Times New Roman" w:hAnsi="Times New Roman" w:cs="Times New Roman"/>
          <w:sz w:val="24"/>
          <w:szCs w:val="24"/>
        </w:rPr>
        <w:t>čísloval</w:t>
      </w:r>
      <w:r w:rsidR="00551356" w:rsidRPr="005D4219">
        <w:rPr>
          <w:rFonts w:ascii="Times New Roman" w:hAnsi="Times New Roman" w:cs="Times New Roman"/>
          <w:sz w:val="24"/>
          <w:szCs w:val="24"/>
        </w:rPr>
        <w:t>.</w:t>
      </w:r>
    </w:p>
    <w:p w:rsidR="003E4FCB"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w:t>
      </w:r>
      <w:r w:rsidR="00A42A21" w:rsidRPr="005D4219">
        <w:rPr>
          <w:rFonts w:ascii="Times New Roman" w:hAnsi="Times New Roman" w:cs="Times New Roman"/>
          <w:sz w:val="24"/>
          <w:szCs w:val="24"/>
        </w:rPr>
        <w:t xml:space="preserve"> informácie, ktoré sú obchodným tajomstvom podľa platných právnych noriem Slovenskej republiky </w:t>
      </w:r>
      <w:r w:rsidRPr="005D4219">
        <w:rPr>
          <w:rFonts w:ascii="Times New Roman" w:hAnsi="Times New Roman" w:cs="Times New Roman"/>
          <w:sz w:val="24"/>
          <w:szCs w:val="24"/>
        </w:rPr>
        <w:t>(ďalej len dôverné</w:t>
      </w:r>
      <w:r w:rsidR="00A42A21" w:rsidRPr="005D4219">
        <w:rPr>
          <w:rFonts w:ascii="Times New Roman" w:hAnsi="Times New Roman" w:cs="Times New Roman"/>
          <w:sz w:val="24"/>
          <w:szCs w:val="24"/>
        </w:rPr>
        <w:t xml:space="preserve"> informácie, </w:t>
      </w:r>
      <w:r w:rsidRPr="005D421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5D4219">
        <w:rPr>
          <w:rFonts w:ascii="Times New Roman" w:hAnsi="Times New Roman" w:cs="Times New Roman"/>
          <w:sz w:val="24"/>
          <w:szCs w:val="24"/>
        </w:rPr>
        <w:t xml:space="preserve"> sú dôverné,</w:t>
      </w:r>
      <w:r w:rsidRPr="005D4219">
        <w:rPr>
          <w:rFonts w:ascii="Times New Roman" w:hAnsi="Times New Roman" w:cs="Times New Roman"/>
          <w:sz w:val="24"/>
          <w:szCs w:val="24"/>
        </w:rPr>
        <w:t xml:space="preserve"> resp. sú obchodným tajomstvom“ a  ktoré sú  v ponuke záujemcu s identifikáciou čísla strany, čísla odseku, bodu a  textu obsahujúceho informácie, ktoré sú</w:t>
      </w:r>
      <w:r w:rsidR="00A42A21" w:rsidRPr="005D4219">
        <w:rPr>
          <w:rFonts w:ascii="Times New Roman" w:hAnsi="Times New Roman" w:cs="Times New Roman"/>
          <w:sz w:val="24"/>
          <w:szCs w:val="24"/>
        </w:rPr>
        <w:t xml:space="preserve"> dôverné, resp. </w:t>
      </w:r>
      <w:r w:rsidRPr="005D4219">
        <w:rPr>
          <w:rFonts w:ascii="Times New Roman" w:hAnsi="Times New Roman" w:cs="Times New Roman"/>
          <w:sz w:val="24"/>
          <w:szCs w:val="24"/>
        </w:rPr>
        <w:t>sú obchodným tajomstvom.</w:t>
      </w:r>
    </w:p>
    <w:p w:rsidR="003E4FCB" w:rsidRDefault="003E4FCB">
      <w:pPr>
        <w:rPr>
          <w:rFonts w:ascii="Times New Roman" w:hAnsi="Times New Roman" w:cs="Times New Roman"/>
          <w:sz w:val="24"/>
          <w:szCs w:val="24"/>
        </w:rPr>
      </w:pPr>
      <w:r>
        <w:rPr>
          <w:rFonts w:ascii="Times New Roman" w:hAnsi="Times New Roman" w:cs="Times New Roman"/>
          <w:sz w:val="24"/>
          <w:szCs w:val="24"/>
        </w:rPr>
        <w:br w:type="page"/>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lastRenderedPageBreak/>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000C2B49" w:rsidRPr="005D4219">
        <w:rPr>
          <w:rFonts w:ascii="Times New Roman" w:hAnsi="Times New Roman" w:cs="Times New Roman"/>
          <w:sz w:val="24"/>
          <w:szCs w:val="24"/>
        </w:rPr>
        <w:t xml:space="preserve"> – </w:t>
      </w:r>
      <w:proofErr w:type="spellStart"/>
      <w:r w:rsidR="000C2B49" w:rsidRPr="005D4219">
        <w:rPr>
          <w:rFonts w:ascii="Times New Roman" w:hAnsi="Times New Roman" w:cs="Times New Roman"/>
          <w:sz w:val="24"/>
          <w:szCs w:val="24"/>
        </w:rPr>
        <w:t>sken</w:t>
      </w:r>
      <w:proofErr w:type="spellEnd"/>
      <w:r w:rsidR="000C2B49" w:rsidRPr="005D4219">
        <w:rPr>
          <w:rFonts w:ascii="Times New Roman" w:hAnsi="Times New Roman" w:cs="Times New Roman"/>
          <w:sz w:val="24"/>
          <w:szCs w:val="24"/>
        </w:rPr>
        <w:t xml:space="preserve">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18.2. </w:t>
      </w:r>
      <w:r w:rsidRPr="00D17EBD">
        <w:rPr>
          <w:rFonts w:ascii="Times New Roman" w:hAnsi="Times New Roman" w:cs="Times New Roman"/>
          <w:i/>
          <w:sz w:val="24"/>
          <w:szCs w:val="24"/>
        </w:rPr>
        <w:t>Čestné prehlásenia</w:t>
      </w:r>
      <w:r w:rsidRPr="005D4219">
        <w:rPr>
          <w:rFonts w:ascii="Times New Roman" w:hAnsi="Times New Roman" w:cs="Times New Roman"/>
          <w:sz w:val="24"/>
          <w:szCs w:val="24"/>
        </w:rPr>
        <w:t xml:space="preserve"> tvoriace prílohy tejto výzvy, podpísané oprávnenou osobou uchádzača.</w:t>
      </w:r>
    </w:p>
    <w:p w:rsidR="006F0333" w:rsidRPr="003E4FCB" w:rsidRDefault="00E845DE"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006F0333" w:rsidRPr="005D4219">
        <w:rPr>
          <w:rFonts w:ascii="Times New Roman" w:hAnsi="Times New Roman" w:cs="Times New Roman"/>
          <w:sz w:val="24"/>
          <w:szCs w:val="24"/>
        </w:rPr>
        <w:t>.</w:t>
      </w:r>
      <w:r w:rsidR="003E4FCB">
        <w:rPr>
          <w:rFonts w:ascii="Times New Roman" w:hAnsi="Times New Roman" w:cs="Times New Roman"/>
          <w:i/>
          <w:sz w:val="24"/>
          <w:szCs w:val="24"/>
        </w:rPr>
        <w:t>Osvedčenie</w:t>
      </w:r>
      <w:r w:rsidR="003E4FCB" w:rsidRPr="003E4FCB">
        <w:rPr>
          <w:rFonts w:ascii="Times New Roman" w:hAnsi="Times New Roman" w:cs="Times New Roman"/>
          <w:sz w:val="24"/>
          <w:szCs w:val="24"/>
        </w:rPr>
        <w:t xml:space="preserve">, </w:t>
      </w:r>
      <w:r w:rsidR="003E4FCB" w:rsidRPr="003E4FCB">
        <w:rPr>
          <w:rFonts w:ascii="Times New Roman" w:hAnsi="Times New Roman" w:cs="Times New Roman"/>
          <w:i/>
          <w:sz w:val="24"/>
          <w:szCs w:val="24"/>
        </w:rPr>
        <w:t>že dodávateľ je osoba s odbornou spôsobilosťou na výkon činnost</w:t>
      </w:r>
      <w:r w:rsidR="003E4FCB">
        <w:rPr>
          <w:rFonts w:ascii="Times New Roman" w:hAnsi="Times New Roman" w:cs="Times New Roman"/>
          <w:i/>
          <w:sz w:val="24"/>
          <w:szCs w:val="24"/>
        </w:rPr>
        <w:t>í špecialistu požiarnej ochrany</w:t>
      </w:r>
      <w:r w:rsidR="00A14FAE">
        <w:rPr>
          <w:rFonts w:ascii="Times New Roman" w:hAnsi="Times New Roman" w:cs="Times New Roman"/>
          <w:i/>
          <w:sz w:val="24"/>
          <w:szCs w:val="24"/>
        </w:rPr>
        <w:t xml:space="preserve"> minimálne</w:t>
      </w:r>
      <w:r w:rsidR="003E4FCB">
        <w:rPr>
          <w:rFonts w:ascii="Times New Roman" w:hAnsi="Times New Roman" w:cs="Times New Roman"/>
          <w:i/>
          <w:sz w:val="24"/>
          <w:szCs w:val="24"/>
        </w:rPr>
        <w:t xml:space="preserve"> v nasledovnom rozsahu:</w:t>
      </w:r>
    </w:p>
    <w:p w:rsidR="003E4FCB" w:rsidRPr="003E4FCB" w:rsidRDefault="003E4FCB" w:rsidP="003E4FCB">
      <w:pPr>
        <w:spacing w:after="0"/>
        <w:jc w:val="both"/>
        <w:rPr>
          <w:rFonts w:ascii="Times New Roman" w:hAnsi="Times New Roman" w:cs="Times New Roman"/>
          <w:sz w:val="24"/>
          <w:szCs w:val="24"/>
        </w:rPr>
      </w:pPr>
      <w:r w:rsidRPr="003E4FCB">
        <w:rPr>
          <w:rFonts w:ascii="Times New Roman" w:hAnsi="Times New Roman" w:cs="Times New Roman"/>
          <w:sz w:val="24"/>
          <w:szCs w:val="24"/>
        </w:rPr>
        <w:t>Špecialista požiarnej ochrany je povinný osvedčovať pravosť písomností, ktoré vyhotovil pri vykonávaní činností podľa § 9 ods. 3 zákona 314/2001 Z. z. odtlačkom svojej pečiatky a vlastnoručným podpisom.</w:t>
      </w:r>
    </w:p>
    <w:p w:rsidR="003E4FCB" w:rsidRPr="003E4FCB" w:rsidRDefault="003E4FCB" w:rsidP="003E4FCB">
      <w:pPr>
        <w:spacing w:after="0"/>
        <w:jc w:val="both"/>
        <w:rPr>
          <w:rFonts w:ascii="Times New Roman" w:hAnsi="Times New Roman" w:cs="Times New Roman"/>
          <w:sz w:val="24"/>
          <w:szCs w:val="24"/>
        </w:rPr>
      </w:pPr>
      <w:r w:rsidRPr="003E4FCB">
        <w:rPr>
          <w:rFonts w:ascii="Times New Roman" w:hAnsi="Times New Roman" w:cs="Times New Roman"/>
          <w:sz w:val="24"/>
          <w:szCs w:val="24"/>
        </w:rPr>
        <w:t xml:space="preserve">Odbornú spôsobilosť špecialista požiarnej ochrany preukazuje osvedčením o odbornej spôsobilosti. Odbornú spôsobilosť špecialistu požiarnej ochrany overuje a osvedčenie o odbornej spôsobilosti špecialistu požiarnej ochrany vydáva Ministerstvo vnútra Slovenskej republiky Prezídium </w:t>
      </w:r>
      <w:r w:rsidR="00A14FAE">
        <w:rPr>
          <w:rFonts w:ascii="Times New Roman" w:hAnsi="Times New Roman" w:cs="Times New Roman"/>
          <w:sz w:val="24"/>
          <w:szCs w:val="24"/>
        </w:rPr>
        <w:t>Hasičského a záchranného zboru.</w:t>
      </w:r>
    </w:p>
    <w:p w:rsidR="00C50AE0"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E845DE" w:rsidRPr="005D4219">
        <w:rPr>
          <w:rFonts w:ascii="Times New Roman" w:hAnsi="Times New Roman" w:cs="Times New Roman"/>
          <w:sz w:val="24"/>
          <w:szCs w:val="24"/>
        </w:rPr>
        <w:t>4</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3E4FCB">
        <w:rPr>
          <w:rFonts w:ascii="Times New Roman" w:hAnsi="Times New Roman" w:cs="Times New Roman"/>
          <w:sz w:val="24"/>
          <w:szCs w:val="24"/>
        </w:rPr>
        <w:t>, predložený vo forme</w:t>
      </w:r>
      <w:r w:rsidR="00551356"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p>
    <w:p w:rsidR="00034539" w:rsidRPr="005D4219" w:rsidRDefault="00034539" w:rsidP="007F1F8D">
      <w:pPr>
        <w:spacing w:after="0"/>
        <w:jc w:val="both"/>
        <w:rPr>
          <w:rFonts w:ascii="Times New Roman" w:hAnsi="Times New Roman" w:cs="Times New Roman"/>
          <w:sz w:val="24"/>
          <w:szCs w:val="24"/>
        </w:rPr>
      </w:pPr>
      <w:r>
        <w:rPr>
          <w:rFonts w:ascii="Times New Roman" w:hAnsi="Times New Roman" w:cs="Times New Roman"/>
          <w:sz w:val="24"/>
          <w:szCs w:val="24"/>
        </w:rPr>
        <w:t xml:space="preserve">18.5. Opis ponúknutého na základe </w:t>
      </w:r>
      <w:r w:rsidR="003C7054">
        <w:rPr>
          <w:rFonts w:ascii="Times New Roman" w:hAnsi="Times New Roman" w:cs="Times New Roman"/>
          <w:sz w:val="24"/>
          <w:szCs w:val="24"/>
        </w:rPr>
        <w:t>požadovaného</w:t>
      </w:r>
      <w:r>
        <w:rPr>
          <w:rFonts w:ascii="Times New Roman" w:hAnsi="Times New Roman" w:cs="Times New Roman"/>
          <w:sz w:val="24"/>
          <w:szCs w:val="24"/>
        </w:rPr>
        <w:t xml:space="preserve"> opis</w:t>
      </w:r>
      <w:r w:rsidR="003C7054">
        <w:rPr>
          <w:rFonts w:ascii="Times New Roman" w:hAnsi="Times New Roman" w:cs="Times New Roman"/>
          <w:sz w:val="24"/>
          <w:szCs w:val="24"/>
        </w:rPr>
        <w:t>u</w:t>
      </w:r>
      <w:r>
        <w:rPr>
          <w:rFonts w:ascii="Times New Roman" w:hAnsi="Times New Roman" w:cs="Times New Roman"/>
          <w:sz w:val="24"/>
          <w:szCs w:val="24"/>
        </w:rPr>
        <w:t xml:space="preserve"> predmetu zákazky.</w:t>
      </w:r>
    </w:p>
    <w:p w:rsidR="00086733" w:rsidRDefault="00551356" w:rsidP="007F1F8D">
      <w:pPr>
        <w:spacing w:after="0"/>
        <w:jc w:val="both"/>
        <w:rPr>
          <w:rFonts w:ascii="Times New Roman" w:eastAsia="Times New Roman" w:hAnsi="Times New Roman" w:cs="Times New Roman"/>
          <w:color w:val="FF0000"/>
          <w:spacing w:val="-6"/>
          <w:sz w:val="24"/>
          <w:szCs w:val="24"/>
          <w:lang w:eastAsia="sk-SK"/>
        </w:rPr>
      </w:pPr>
      <w:r w:rsidRPr="00086733">
        <w:rPr>
          <w:rFonts w:ascii="Times New Roman" w:eastAsia="Times New Roman" w:hAnsi="Times New Roman" w:cs="Times New Roman"/>
          <w:color w:val="FF0000"/>
          <w:sz w:val="24"/>
          <w:szCs w:val="24"/>
          <w:lang w:eastAsia="sk-SK"/>
        </w:rPr>
        <w:t>18.</w:t>
      </w:r>
      <w:r w:rsidR="00034539" w:rsidRPr="00086733">
        <w:rPr>
          <w:rFonts w:ascii="Times New Roman" w:eastAsia="Times New Roman" w:hAnsi="Times New Roman" w:cs="Times New Roman"/>
          <w:color w:val="FF0000"/>
          <w:sz w:val="24"/>
          <w:szCs w:val="24"/>
          <w:lang w:eastAsia="sk-SK"/>
        </w:rPr>
        <w:t>6</w:t>
      </w:r>
      <w:r w:rsidRPr="00086733">
        <w:rPr>
          <w:rFonts w:ascii="Times New Roman" w:eastAsia="Times New Roman" w:hAnsi="Times New Roman" w:cs="Times New Roman"/>
          <w:color w:val="FF0000"/>
          <w:sz w:val="24"/>
          <w:szCs w:val="24"/>
          <w:lang w:eastAsia="sk-SK"/>
        </w:rPr>
        <w:t xml:space="preserve">. </w:t>
      </w:r>
      <w:r w:rsidRPr="00086733">
        <w:rPr>
          <w:rFonts w:ascii="Times New Roman" w:eastAsia="Times New Roman" w:hAnsi="Times New Roman" w:cs="Times New Roman"/>
          <w:i/>
          <w:color w:val="FF0000"/>
          <w:sz w:val="24"/>
          <w:szCs w:val="24"/>
          <w:lang w:eastAsia="sk-SK"/>
        </w:rPr>
        <w:t>Návrh zmluvy</w:t>
      </w:r>
      <w:r w:rsidR="00C50AE0" w:rsidRPr="00086733">
        <w:rPr>
          <w:rFonts w:ascii="Times New Roman" w:eastAsia="Times New Roman" w:hAnsi="Times New Roman" w:cs="Times New Roman"/>
          <w:i/>
          <w:color w:val="FF0000"/>
          <w:sz w:val="24"/>
          <w:szCs w:val="24"/>
          <w:lang w:eastAsia="sk-SK"/>
        </w:rPr>
        <w:t xml:space="preserve"> o poskytnutí služby </w:t>
      </w:r>
      <w:r w:rsidRPr="00086733">
        <w:rPr>
          <w:rFonts w:ascii="Times New Roman" w:eastAsia="Times New Roman" w:hAnsi="Times New Roman" w:cs="Times New Roman"/>
          <w:i/>
          <w:color w:val="FF0000"/>
          <w:sz w:val="24"/>
          <w:szCs w:val="24"/>
          <w:lang w:eastAsia="sk-SK"/>
        </w:rPr>
        <w:t xml:space="preserve"> </w:t>
      </w:r>
      <w:r w:rsidRPr="00086733">
        <w:rPr>
          <w:rFonts w:ascii="Times New Roman" w:hAnsi="Times New Roman" w:cs="Times New Roman"/>
          <w:color w:val="FF0000"/>
          <w:sz w:val="24"/>
          <w:szCs w:val="24"/>
        </w:rPr>
        <w:t xml:space="preserve">na uskutočnenie </w:t>
      </w:r>
      <w:r w:rsidR="009F45D0" w:rsidRPr="00086733">
        <w:rPr>
          <w:rFonts w:ascii="Times New Roman" w:hAnsi="Times New Roman" w:cs="Times New Roman"/>
          <w:color w:val="FF0000"/>
          <w:sz w:val="24"/>
          <w:szCs w:val="24"/>
        </w:rPr>
        <w:t>požadovaných</w:t>
      </w:r>
      <w:r w:rsidRPr="00086733">
        <w:rPr>
          <w:rFonts w:ascii="Times New Roman" w:hAnsi="Times New Roman" w:cs="Times New Roman"/>
          <w:color w:val="FF0000"/>
          <w:sz w:val="24"/>
          <w:szCs w:val="24"/>
        </w:rPr>
        <w:t xml:space="preserve"> služieb</w:t>
      </w:r>
      <w:r w:rsidRPr="00086733">
        <w:rPr>
          <w:rFonts w:ascii="Times New Roman" w:hAnsi="Times New Roman" w:cs="Times New Roman"/>
          <w:color w:val="FF0000"/>
          <w:spacing w:val="-6"/>
          <w:sz w:val="24"/>
          <w:szCs w:val="24"/>
        </w:rPr>
        <w:t>,</w:t>
      </w:r>
      <w:r w:rsidR="00C00F08" w:rsidRPr="00086733">
        <w:rPr>
          <w:rFonts w:ascii="Times New Roman" w:hAnsi="Times New Roman" w:cs="Times New Roman"/>
          <w:color w:val="FF0000"/>
          <w:spacing w:val="-6"/>
          <w:sz w:val="24"/>
          <w:szCs w:val="24"/>
        </w:rPr>
        <w:t xml:space="preserve"> </w:t>
      </w:r>
      <w:r w:rsidR="009F45D0" w:rsidRPr="00086733">
        <w:rPr>
          <w:rFonts w:ascii="Times New Roman" w:hAnsi="Times New Roman" w:cs="Times New Roman"/>
          <w:color w:val="FF0000"/>
          <w:spacing w:val="-6"/>
          <w:sz w:val="24"/>
          <w:szCs w:val="24"/>
        </w:rPr>
        <w:t xml:space="preserve"> </w:t>
      </w:r>
      <w:r w:rsidR="00C00F08" w:rsidRPr="00086733">
        <w:rPr>
          <w:rFonts w:ascii="Times New Roman" w:hAnsi="Times New Roman" w:cs="Times New Roman"/>
          <w:color w:val="FF0000"/>
          <w:spacing w:val="-6"/>
          <w:sz w:val="24"/>
          <w:szCs w:val="24"/>
        </w:rPr>
        <w:t>podpísaný štatutárnym zástupcom dodávateľa</w:t>
      </w:r>
      <w:r w:rsidR="008E6D5A" w:rsidRPr="00086733">
        <w:rPr>
          <w:rFonts w:ascii="Times New Roman" w:hAnsi="Times New Roman" w:cs="Times New Roman"/>
          <w:color w:val="FF0000"/>
          <w:spacing w:val="-6"/>
          <w:sz w:val="24"/>
          <w:szCs w:val="24"/>
        </w:rPr>
        <w:t xml:space="preserve"> - </w:t>
      </w:r>
      <w:r w:rsidRPr="00086733">
        <w:rPr>
          <w:rFonts w:ascii="Times New Roman" w:hAnsi="Times New Roman" w:cs="Times New Roman"/>
          <w:color w:val="FF0000"/>
          <w:spacing w:val="-6"/>
          <w:sz w:val="24"/>
          <w:szCs w:val="24"/>
          <w:u w:val="single"/>
        </w:rPr>
        <w:t xml:space="preserve">podpísaný </w:t>
      </w:r>
      <w:proofErr w:type="spellStart"/>
      <w:r w:rsidRPr="00086733">
        <w:rPr>
          <w:rFonts w:ascii="Times New Roman" w:hAnsi="Times New Roman" w:cs="Times New Roman"/>
          <w:color w:val="FF0000"/>
          <w:spacing w:val="-6"/>
          <w:sz w:val="24"/>
          <w:szCs w:val="24"/>
          <w:u w:val="single"/>
        </w:rPr>
        <w:t>sken</w:t>
      </w:r>
      <w:proofErr w:type="spellEnd"/>
      <w:r w:rsidRPr="00086733">
        <w:rPr>
          <w:rFonts w:ascii="Times New Roman" w:hAnsi="Times New Roman" w:cs="Times New Roman"/>
          <w:color w:val="FF0000"/>
          <w:spacing w:val="-6"/>
          <w:sz w:val="24"/>
          <w:szCs w:val="24"/>
          <w:u w:val="single"/>
        </w:rPr>
        <w:t xml:space="preserve"> dokladu</w:t>
      </w:r>
      <w:r w:rsidR="00AB0BCD" w:rsidRPr="00086733">
        <w:rPr>
          <w:rFonts w:ascii="Times New Roman" w:hAnsi="Times New Roman" w:cs="Times New Roman"/>
          <w:color w:val="FF0000"/>
          <w:spacing w:val="-6"/>
          <w:sz w:val="24"/>
          <w:szCs w:val="24"/>
          <w:u w:val="single"/>
        </w:rPr>
        <w:t xml:space="preserve"> </w:t>
      </w:r>
      <w:r w:rsidRPr="00086733">
        <w:rPr>
          <w:rFonts w:ascii="Times New Roman" w:hAnsi="Times New Roman" w:cs="Times New Roman"/>
          <w:color w:val="FF0000"/>
          <w:spacing w:val="-6"/>
          <w:sz w:val="24"/>
          <w:szCs w:val="24"/>
        </w:rPr>
        <w:t>+</w:t>
      </w:r>
      <w:r w:rsidR="00AB0BCD" w:rsidRPr="00086733">
        <w:rPr>
          <w:rFonts w:ascii="Times New Roman" w:hAnsi="Times New Roman" w:cs="Times New Roman"/>
          <w:color w:val="FF0000"/>
          <w:spacing w:val="-6"/>
          <w:sz w:val="24"/>
          <w:szCs w:val="24"/>
        </w:rPr>
        <w:t xml:space="preserve"> </w:t>
      </w:r>
      <w:r w:rsidR="008E6D5A" w:rsidRPr="00086733">
        <w:rPr>
          <w:rFonts w:ascii="Times New Roman" w:hAnsi="Times New Roman" w:cs="Times New Roman"/>
          <w:color w:val="FF0000"/>
          <w:spacing w:val="-6"/>
          <w:sz w:val="24"/>
          <w:szCs w:val="24"/>
        </w:rPr>
        <w:t xml:space="preserve">vo formáte </w:t>
      </w:r>
      <w:proofErr w:type="spellStart"/>
      <w:r w:rsidR="008E6D5A" w:rsidRPr="00086733">
        <w:rPr>
          <w:rFonts w:ascii="Times New Roman" w:hAnsi="Times New Roman" w:cs="Times New Roman"/>
          <w:color w:val="FF0000"/>
          <w:spacing w:val="-6"/>
          <w:sz w:val="24"/>
          <w:szCs w:val="24"/>
        </w:rPr>
        <w:t>word</w:t>
      </w:r>
      <w:proofErr w:type="spellEnd"/>
      <w:r w:rsidRPr="00086733">
        <w:rPr>
          <w:rFonts w:ascii="Times New Roman" w:eastAsia="Times New Roman" w:hAnsi="Times New Roman" w:cs="Times New Roman"/>
          <w:color w:val="FF0000"/>
          <w:spacing w:val="-6"/>
          <w:sz w:val="24"/>
          <w:szCs w:val="24"/>
          <w:lang w:eastAsia="sk-SK"/>
        </w:rPr>
        <w:t>.</w:t>
      </w:r>
      <w:r w:rsidR="009F45D0" w:rsidRPr="00086733">
        <w:rPr>
          <w:rFonts w:ascii="Times New Roman" w:eastAsia="Times New Roman" w:hAnsi="Times New Roman" w:cs="Times New Roman"/>
          <w:color w:val="FF0000"/>
          <w:spacing w:val="-6"/>
          <w:sz w:val="24"/>
          <w:szCs w:val="24"/>
          <w:lang w:eastAsia="sk-SK"/>
        </w:rPr>
        <w:t xml:space="preserve"> </w:t>
      </w:r>
    </w:p>
    <w:p w:rsidR="00551356" w:rsidRPr="00086733" w:rsidRDefault="009F45D0" w:rsidP="007F1F8D">
      <w:pPr>
        <w:spacing w:after="0"/>
        <w:jc w:val="both"/>
        <w:rPr>
          <w:rFonts w:ascii="Times New Roman" w:eastAsia="Times New Roman" w:hAnsi="Times New Roman" w:cs="Times New Roman"/>
          <w:color w:val="FF0000"/>
          <w:sz w:val="24"/>
          <w:szCs w:val="24"/>
          <w:lang w:eastAsia="sk-SK"/>
        </w:rPr>
      </w:pPr>
      <w:r w:rsidRPr="00086733">
        <w:rPr>
          <w:rFonts w:ascii="Times New Roman" w:hAnsi="Times New Roman" w:cs="Times New Roman"/>
          <w:color w:val="FF0000"/>
          <w:spacing w:val="-6"/>
          <w:sz w:val="24"/>
          <w:szCs w:val="24"/>
        </w:rPr>
        <w:t xml:space="preserve">Ak uchádzač nie </w:t>
      </w:r>
      <w:r w:rsidR="00E94D22" w:rsidRPr="00086733">
        <w:rPr>
          <w:rFonts w:ascii="Times New Roman" w:hAnsi="Times New Roman" w:cs="Times New Roman"/>
          <w:color w:val="FF0000"/>
          <w:spacing w:val="-6"/>
          <w:sz w:val="24"/>
          <w:szCs w:val="24"/>
        </w:rPr>
        <w:t xml:space="preserve">je </w:t>
      </w:r>
      <w:r w:rsidRPr="00086733">
        <w:rPr>
          <w:rFonts w:ascii="Times New Roman" w:hAnsi="Times New Roman" w:cs="Times New Roman"/>
          <w:color w:val="FF0000"/>
          <w:spacing w:val="-6"/>
          <w:sz w:val="24"/>
          <w:szCs w:val="24"/>
        </w:rPr>
        <w:t>pl</w:t>
      </w:r>
      <w:r w:rsidR="00AB0BCD" w:rsidRPr="00086733">
        <w:rPr>
          <w:rFonts w:ascii="Times New Roman" w:hAnsi="Times New Roman" w:cs="Times New Roman"/>
          <w:color w:val="FF0000"/>
          <w:spacing w:val="-6"/>
          <w:sz w:val="24"/>
          <w:szCs w:val="24"/>
        </w:rPr>
        <w:t>a</w:t>
      </w:r>
      <w:r w:rsidRPr="00086733">
        <w:rPr>
          <w:rFonts w:ascii="Times New Roman" w:hAnsi="Times New Roman" w:cs="Times New Roman"/>
          <w:color w:val="FF0000"/>
          <w:spacing w:val="-6"/>
          <w:sz w:val="24"/>
          <w:szCs w:val="24"/>
        </w:rPr>
        <w:t xml:space="preserve">tcom DPH, </w:t>
      </w:r>
      <w:r w:rsidRPr="00086733">
        <w:rPr>
          <w:rFonts w:ascii="Times New Roman" w:hAnsi="Times New Roman" w:cs="Times New Roman"/>
          <w:b/>
          <w:color w:val="FF0000"/>
          <w:spacing w:val="-6"/>
          <w:sz w:val="24"/>
          <w:szCs w:val="24"/>
        </w:rPr>
        <w:t>uvedie túto skutočnosť v</w:t>
      </w:r>
      <w:r w:rsidR="00181196" w:rsidRPr="00086733">
        <w:rPr>
          <w:rFonts w:ascii="Times New Roman" w:hAnsi="Times New Roman" w:cs="Times New Roman"/>
          <w:b/>
          <w:color w:val="FF0000"/>
          <w:spacing w:val="-6"/>
          <w:sz w:val="24"/>
          <w:szCs w:val="24"/>
        </w:rPr>
        <w:t> </w:t>
      </w:r>
      <w:r w:rsidRPr="00086733">
        <w:rPr>
          <w:rFonts w:ascii="Times New Roman" w:hAnsi="Times New Roman" w:cs="Times New Roman"/>
          <w:b/>
          <w:color w:val="FF0000"/>
          <w:spacing w:val="-6"/>
          <w:sz w:val="24"/>
          <w:szCs w:val="24"/>
        </w:rPr>
        <w:t>ponuke</w:t>
      </w:r>
      <w:r w:rsidR="00181196" w:rsidRPr="00086733">
        <w:rPr>
          <w:rFonts w:ascii="Times New Roman" w:hAnsi="Times New Roman" w:cs="Times New Roman"/>
          <w:b/>
          <w:color w:val="FF0000"/>
          <w:spacing w:val="-6"/>
          <w:sz w:val="24"/>
          <w:szCs w:val="24"/>
        </w:rPr>
        <w:t>!</w:t>
      </w:r>
      <w:r w:rsidR="003E4FCB" w:rsidRPr="00086733">
        <w:rPr>
          <w:rFonts w:ascii="Times New Roman" w:hAnsi="Times New Roman" w:cs="Times New Roman"/>
          <w:b/>
          <w:color w:val="FF0000"/>
          <w:spacing w:val="-6"/>
          <w:sz w:val="24"/>
          <w:szCs w:val="24"/>
        </w:rPr>
        <w:t xml:space="preserve"> Návrh zmluvy predkladá len úspešný uchádzač na vyzvanie.</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19. Spôsob predloženia ponúk</w:t>
      </w:r>
    </w:p>
    <w:p w:rsidR="00C50AE0"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r w:rsidR="00B071F9">
        <w:rPr>
          <w:rFonts w:ascii="Times New Roman" w:hAnsi="Times New Roman" w:cs="Times New Roman"/>
          <w:sz w:val="24"/>
          <w:szCs w:val="24"/>
        </w:rPr>
        <w:t xml:space="preserve"> (</w:t>
      </w:r>
      <w:r w:rsidR="00B071F9" w:rsidRPr="00B071F9">
        <w:rPr>
          <w:rFonts w:ascii="Times New Roman" w:hAnsi="Times New Roman" w:cs="Times New Roman"/>
          <w:sz w:val="24"/>
          <w:szCs w:val="24"/>
        </w:rPr>
        <w:t>https://josephine.proebiz.com/sk/</w:t>
      </w:r>
      <w:r w:rsidR="00B071F9">
        <w:rPr>
          <w:rFonts w:ascii="Times New Roman" w:hAnsi="Times New Roman" w:cs="Times New Roman"/>
          <w:sz w:val="24"/>
          <w:szCs w:val="24"/>
        </w:rPr>
        <w:t>)</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301E7E">
      <w:pPr>
        <w:spacing w:after="0"/>
        <w:jc w:val="both"/>
        <w:rPr>
          <w:rFonts w:ascii="Times New Roman" w:hAnsi="Times New Roman" w:cs="Times New Roman"/>
          <w:sz w:val="24"/>
          <w:szCs w:val="24"/>
        </w:rPr>
      </w:pP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C57B03"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lastRenderedPageBreak/>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20.1. Miesto dodania predmetu zákazky – adresa sídla kupujúceho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b) Dodací list/preberací protokol</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Súčasťou faktúry musí byť samostatne doložený doklad, ktorý potvrdzuje, že došlo k dodaniu a prebratiu poskytnutých služieb – prevzatie potvrdzuje oprávnený zástupca zadávateľa svojím podpisom.</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c) Splatnosť faktúry – 30 dní, odo dňa doručenia druhej zmluvnej strane.</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d) Záruka a uplatňovanie reklamácií</w:t>
      </w:r>
    </w:p>
    <w:p w:rsidR="00AA3A61" w:rsidRDefault="00551356" w:rsidP="007F1F8D">
      <w:pPr>
        <w:spacing w:after="0"/>
        <w:jc w:val="both"/>
        <w:rPr>
          <w:rFonts w:ascii="Times New Roman" w:eastAsia="Times New Roman" w:hAnsi="Times New Roman" w:cs="Times New Roman"/>
          <w:bCs/>
          <w:sz w:val="24"/>
          <w:szCs w:val="24"/>
          <w:lang w:eastAsia="sk-SK"/>
        </w:rPr>
      </w:pPr>
      <w:r w:rsidRPr="005D4219">
        <w:rPr>
          <w:rFonts w:ascii="Times New Roman" w:eastAsia="Times New Roman" w:hAnsi="Times New Roman" w:cs="Times New Roman"/>
          <w:bCs/>
          <w:sz w:val="24"/>
          <w:szCs w:val="24"/>
          <w:lang w:eastAsia="sk-SK"/>
        </w:rPr>
        <w:t xml:space="preserve">Záruka na </w:t>
      </w:r>
      <w:r w:rsidRPr="005D4219">
        <w:rPr>
          <w:rFonts w:ascii="Times New Roman" w:hAnsi="Times New Roman" w:cs="Times New Roman"/>
          <w:sz w:val="24"/>
          <w:szCs w:val="24"/>
        </w:rPr>
        <w:t xml:space="preserve">poskytnuté služby </w:t>
      </w:r>
      <w:r w:rsidRPr="005D4219">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b/>
          <w:sz w:val="24"/>
          <w:szCs w:val="24"/>
        </w:rPr>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S úspešným uchádzačom, ktorý ponúkne najnižšiu cenu na celý predmet obstarávania pri dodržaní všetkých podmienok a požiadaviek verejného obstarávateľa, bude uzavretá </w:t>
      </w:r>
      <w:r w:rsidR="00756AB3" w:rsidRPr="005D4219">
        <w:rPr>
          <w:rFonts w:ascii="Times New Roman" w:hAnsi="Times New Roman" w:cs="Times New Roman"/>
          <w:sz w:val="24"/>
          <w:szCs w:val="24"/>
        </w:rPr>
        <w:t>zmluva o</w:t>
      </w:r>
      <w:r w:rsidR="001C0FBE" w:rsidRPr="005D4219">
        <w:rPr>
          <w:rFonts w:ascii="Times New Roman" w:hAnsi="Times New Roman" w:cs="Times New Roman"/>
          <w:sz w:val="24"/>
          <w:szCs w:val="24"/>
        </w:rPr>
        <w:t> poskytnutí služby.</w:t>
      </w:r>
    </w:p>
    <w:p w:rsidR="00512750" w:rsidRPr="005D4219" w:rsidRDefault="00512750"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5D4219" w:rsidRDefault="00524EBA" w:rsidP="001C20F0">
            <w:pPr>
              <w:spacing w:after="0" w:line="240" w:lineRule="auto"/>
              <w:jc w:val="center"/>
              <w:rPr>
                <w:rFonts w:ascii="Times New Roman" w:hAnsi="Times New Roman" w:cs="Times New Roman"/>
                <w:b/>
                <w:sz w:val="24"/>
                <w:szCs w:val="24"/>
              </w:rPr>
            </w:pPr>
            <w:r w:rsidRPr="005D4219">
              <w:rPr>
                <w:rFonts w:ascii="Times New Roman" w:hAnsi="Times New Roman" w:cs="Times New Roman"/>
                <w:b/>
                <w:sz w:val="24"/>
                <w:szCs w:val="24"/>
              </w:rPr>
              <w:t>Ing. Peter B</w:t>
            </w:r>
            <w:r w:rsidR="001C20F0">
              <w:rPr>
                <w:rFonts w:ascii="Times New Roman" w:hAnsi="Times New Roman" w:cs="Times New Roman"/>
                <w:b/>
                <w:sz w:val="24"/>
                <w:szCs w:val="24"/>
              </w:rPr>
              <w:t>ielik</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generálny riaditeľ </w:t>
            </w:r>
            <w:r w:rsidRPr="005D4219">
              <w:rPr>
                <w:rFonts w:ascii="Times New Roman" w:hAnsi="Times New Roman" w:cs="Times New Roman"/>
                <w:sz w:val="24"/>
                <w:szCs w:val="24"/>
              </w:rPr>
              <w:t>NCZI</w:t>
            </w:r>
          </w:p>
        </w:tc>
      </w:tr>
    </w:tbl>
    <w:p w:rsidR="00524EBA" w:rsidRPr="005D4219" w:rsidRDefault="008B0E56">
      <w:pPr>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br w:type="page"/>
      </w:r>
    </w:p>
    <w:p w:rsidR="006A3340" w:rsidRPr="005D421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lastRenderedPageBreak/>
        <w:t xml:space="preserve">Tabuľka č. 1 </w:t>
      </w:r>
    </w:p>
    <w:p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5D4219" w:rsidRDefault="00C923E7" w:rsidP="00B677B8">
      <w:pPr>
        <w:spacing w:after="0"/>
        <w:rPr>
          <w:rFonts w:ascii="Times New Roman" w:eastAsia="Times New Roman" w:hAnsi="Times New Roman" w:cs="Times New Roman"/>
          <w:b/>
          <w:bCs/>
          <w:noProof/>
          <w:sz w:val="24"/>
          <w:szCs w:val="24"/>
          <w:lang w:eastAsia="sk-SK"/>
        </w:rPr>
      </w:pPr>
    </w:p>
    <w:p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1" w:name="_Toc242603127"/>
      <w:r w:rsidRPr="005D4219">
        <w:rPr>
          <w:rFonts w:ascii="Times New Roman" w:eastAsia="Times New Roman" w:hAnsi="Times New Roman" w:cs="Times New Roman"/>
          <w:b/>
          <w:bCs/>
          <w:noProof/>
          <w:sz w:val="24"/>
          <w:szCs w:val="24"/>
          <w:lang w:eastAsia="sk-SK"/>
        </w:rPr>
        <w:t xml:space="preserve"> návrh na plnenie kritérií</w:t>
      </w:r>
      <w:bookmarkEnd w:id="1"/>
      <w:r w:rsidR="006D6851">
        <w:rPr>
          <w:rFonts w:ascii="Times New Roman" w:eastAsia="Times New Roman" w:hAnsi="Times New Roman" w:cs="Times New Roman"/>
          <w:b/>
          <w:bCs/>
          <w:noProof/>
          <w:sz w:val="24"/>
          <w:szCs w:val="24"/>
          <w:lang w:eastAsia="sk-SK"/>
        </w:rPr>
        <w:t xml:space="preserve"> </w:t>
      </w:r>
    </w:p>
    <w:p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9209" w:type="dxa"/>
        <w:tblLook w:val="04A0" w:firstRow="1" w:lastRow="0" w:firstColumn="1" w:lastColumn="0" w:noHBand="0" w:noVBand="1"/>
      </w:tblPr>
      <w:tblGrid>
        <w:gridCol w:w="1838"/>
        <w:gridCol w:w="1559"/>
        <w:gridCol w:w="1418"/>
        <w:gridCol w:w="1235"/>
        <w:gridCol w:w="608"/>
        <w:gridCol w:w="2551"/>
      </w:tblGrid>
      <w:tr w:rsidR="00C923E7" w:rsidRPr="005D4219" w:rsidTr="00703290">
        <w:trPr>
          <w:trHeight w:val="680"/>
        </w:trPr>
        <w:tc>
          <w:tcPr>
            <w:tcW w:w="9209" w:type="dxa"/>
            <w:gridSpan w:val="6"/>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C923E7" w:rsidRPr="005D4219" w:rsidTr="00703290">
        <w:trPr>
          <w:trHeight w:val="680"/>
        </w:trPr>
        <w:tc>
          <w:tcPr>
            <w:tcW w:w="9209" w:type="dxa"/>
            <w:gridSpan w:val="6"/>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C923E7" w:rsidRPr="005D4219" w:rsidTr="00703290">
        <w:trPr>
          <w:trHeight w:val="465"/>
        </w:trPr>
        <w:tc>
          <w:tcPr>
            <w:tcW w:w="9209" w:type="dxa"/>
            <w:gridSpan w:val="6"/>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C923E7" w:rsidRPr="005D4219" w:rsidTr="00703290">
        <w:trPr>
          <w:trHeight w:val="501"/>
        </w:trPr>
        <w:tc>
          <w:tcPr>
            <w:tcW w:w="3397"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2653" w:type="dxa"/>
            <w:gridSpan w:val="2"/>
            <w:vAlign w:val="center"/>
          </w:tcPr>
          <w:p w:rsidR="00C923E7" w:rsidRPr="005D4219" w:rsidRDefault="00C923E7" w:rsidP="00B677B8">
            <w:pPr>
              <w:pStyle w:val="Default"/>
              <w:spacing w:line="276" w:lineRule="auto"/>
              <w:rPr>
                <w:lang w:eastAsia="sk-SK"/>
              </w:rPr>
            </w:pPr>
            <w:r w:rsidRPr="005D4219">
              <w:rPr>
                <w:color w:val="auto"/>
              </w:rPr>
              <w:t>DIČ :</w:t>
            </w:r>
          </w:p>
        </w:tc>
        <w:tc>
          <w:tcPr>
            <w:tcW w:w="3159"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C923E7" w:rsidRPr="005D4219" w:rsidTr="00703290">
        <w:trPr>
          <w:trHeight w:val="680"/>
        </w:trPr>
        <w:tc>
          <w:tcPr>
            <w:tcW w:w="9209" w:type="dxa"/>
            <w:gridSpan w:val="6"/>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C923E7" w:rsidRPr="005D4219" w:rsidTr="00703290">
        <w:trPr>
          <w:trHeight w:val="680"/>
        </w:trPr>
        <w:tc>
          <w:tcPr>
            <w:tcW w:w="9209" w:type="dxa"/>
            <w:gridSpan w:val="6"/>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C923E7" w:rsidRPr="005D4219" w:rsidTr="00703290">
        <w:trPr>
          <w:trHeight w:val="444"/>
        </w:trPr>
        <w:tc>
          <w:tcPr>
            <w:tcW w:w="3397" w:type="dxa"/>
            <w:gridSpan w:val="2"/>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5812" w:type="dxa"/>
            <w:gridSpan w:val="4"/>
            <w:vAlign w:val="center"/>
          </w:tcPr>
          <w:p w:rsidR="00C923E7" w:rsidRPr="005D4219" w:rsidRDefault="00C923E7" w:rsidP="00B677B8">
            <w:pPr>
              <w:pStyle w:val="Default"/>
              <w:spacing w:line="276" w:lineRule="auto"/>
              <w:rPr>
                <w:color w:val="auto"/>
              </w:rPr>
            </w:pPr>
          </w:p>
        </w:tc>
      </w:tr>
      <w:tr w:rsidR="00C923E7" w:rsidRPr="005D4219" w:rsidTr="00703290">
        <w:trPr>
          <w:trHeight w:val="550"/>
        </w:trPr>
        <w:tc>
          <w:tcPr>
            <w:tcW w:w="3397" w:type="dxa"/>
            <w:gridSpan w:val="2"/>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5812" w:type="dxa"/>
            <w:gridSpan w:val="4"/>
            <w:vAlign w:val="center"/>
          </w:tcPr>
          <w:p w:rsidR="00C923E7" w:rsidRPr="005D4219" w:rsidRDefault="00C923E7" w:rsidP="00B677B8">
            <w:pPr>
              <w:pStyle w:val="Default"/>
              <w:spacing w:line="276" w:lineRule="auto"/>
              <w:rPr>
                <w:color w:val="auto"/>
              </w:rPr>
            </w:pPr>
          </w:p>
        </w:tc>
      </w:tr>
      <w:tr w:rsidR="00C923E7" w:rsidRPr="005D4219" w:rsidTr="00703290">
        <w:trPr>
          <w:trHeight w:val="557"/>
        </w:trPr>
        <w:tc>
          <w:tcPr>
            <w:tcW w:w="9209" w:type="dxa"/>
            <w:gridSpan w:val="6"/>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C923E7" w:rsidRPr="005D4219" w:rsidTr="00703290">
        <w:trPr>
          <w:trHeight w:val="552"/>
        </w:trPr>
        <w:tc>
          <w:tcPr>
            <w:tcW w:w="9209" w:type="dxa"/>
            <w:gridSpan w:val="6"/>
            <w:vAlign w:val="center"/>
          </w:tcPr>
          <w:p w:rsidR="00C923E7" w:rsidRPr="005D4219" w:rsidRDefault="00C923E7" w:rsidP="00B677B8">
            <w:pPr>
              <w:pStyle w:val="Default"/>
              <w:spacing w:line="276" w:lineRule="auto"/>
              <w:rPr>
                <w:color w:val="auto"/>
              </w:rPr>
            </w:pPr>
            <w:r w:rsidRPr="005D4219">
              <w:rPr>
                <w:color w:val="auto"/>
              </w:rPr>
              <w:t xml:space="preserve">IBAN : </w:t>
            </w:r>
          </w:p>
        </w:tc>
      </w:tr>
      <w:tr w:rsidR="000D1388" w:rsidRPr="005D4219" w:rsidTr="000D1388">
        <w:trPr>
          <w:trHeight w:val="1140"/>
        </w:trPr>
        <w:tc>
          <w:tcPr>
            <w:tcW w:w="1838" w:type="dxa"/>
            <w:vMerge w:val="restart"/>
            <w:vAlign w:val="center"/>
          </w:tcPr>
          <w:p w:rsidR="000D1388" w:rsidRPr="005D4219" w:rsidRDefault="000D1388"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Hodnotiace kritérium</w:t>
            </w:r>
          </w:p>
        </w:tc>
        <w:tc>
          <w:tcPr>
            <w:tcW w:w="2977" w:type="dxa"/>
            <w:gridSpan w:val="2"/>
            <w:vAlign w:val="center"/>
          </w:tcPr>
          <w:p w:rsidR="000D1388" w:rsidRPr="005D4219" w:rsidRDefault="000D1388" w:rsidP="000D1388">
            <w:pPr>
              <w:jc w:val="center"/>
              <w:rPr>
                <w:rFonts w:ascii="Times New Roman" w:hAnsi="Times New Roman" w:cs="Times New Roman"/>
                <w:sz w:val="24"/>
                <w:szCs w:val="24"/>
                <w:lang w:eastAsia="sk-SK"/>
              </w:rPr>
            </w:pPr>
            <w:r>
              <w:rPr>
                <w:rFonts w:ascii="Times New Roman" w:hAnsi="Times New Roman" w:cs="Times New Roman"/>
                <w:b/>
                <w:bCs/>
                <w:sz w:val="24"/>
                <w:szCs w:val="24"/>
              </w:rPr>
              <w:t>C</w:t>
            </w:r>
            <w:r w:rsidRPr="005D4219">
              <w:rPr>
                <w:rFonts w:ascii="Times New Roman" w:hAnsi="Times New Roman" w:cs="Times New Roman"/>
                <w:b/>
                <w:bCs/>
                <w:sz w:val="24"/>
                <w:szCs w:val="24"/>
              </w:rPr>
              <w:t>ena v EUR bez DPH</w:t>
            </w:r>
          </w:p>
        </w:tc>
        <w:tc>
          <w:tcPr>
            <w:tcW w:w="1843" w:type="dxa"/>
            <w:gridSpan w:val="2"/>
            <w:vAlign w:val="center"/>
          </w:tcPr>
          <w:p w:rsidR="000D1388" w:rsidRPr="005D4219" w:rsidRDefault="000D1388" w:rsidP="006D6851">
            <w:pPr>
              <w:jc w:val="center"/>
              <w:rPr>
                <w:rFonts w:ascii="Times New Roman" w:hAnsi="Times New Roman" w:cs="Times New Roman"/>
                <w:sz w:val="24"/>
                <w:szCs w:val="24"/>
                <w:lang w:eastAsia="sk-SK"/>
              </w:rPr>
            </w:pPr>
            <w:r w:rsidRPr="006D6851">
              <w:rPr>
                <w:rFonts w:ascii="Times New Roman" w:hAnsi="Times New Roman" w:cs="Times New Roman"/>
                <w:b/>
                <w:bCs/>
                <w:sz w:val="24"/>
                <w:szCs w:val="24"/>
              </w:rPr>
              <w:t>DPH</w:t>
            </w:r>
          </w:p>
        </w:tc>
        <w:tc>
          <w:tcPr>
            <w:tcW w:w="2551" w:type="dxa"/>
            <w:vAlign w:val="center"/>
          </w:tcPr>
          <w:p w:rsidR="000D1388" w:rsidRPr="002B2BF8" w:rsidRDefault="000D1388" w:rsidP="002B2BF8">
            <w:pPr>
              <w:spacing w:line="276" w:lineRule="auto"/>
              <w:jc w:val="center"/>
              <w:rPr>
                <w:rFonts w:ascii="Times New Roman" w:hAnsi="Times New Roman" w:cs="Times New Roman"/>
                <w:b/>
                <w:bCs/>
                <w:sz w:val="24"/>
                <w:szCs w:val="24"/>
              </w:rPr>
            </w:pPr>
            <w:r w:rsidRPr="005D4219">
              <w:rPr>
                <w:rFonts w:ascii="Times New Roman" w:hAnsi="Times New Roman" w:cs="Times New Roman"/>
                <w:b/>
                <w:bCs/>
                <w:sz w:val="24"/>
                <w:szCs w:val="24"/>
              </w:rPr>
              <w:t>Celková cena v EUR s</w:t>
            </w:r>
            <w:r>
              <w:rPr>
                <w:rFonts w:ascii="Times New Roman" w:hAnsi="Times New Roman" w:cs="Times New Roman"/>
                <w:b/>
                <w:bCs/>
                <w:sz w:val="24"/>
                <w:szCs w:val="24"/>
              </w:rPr>
              <w:t> </w:t>
            </w:r>
            <w:r w:rsidRPr="005D4219">
              <w:rPr>
                <w:rFonts w:ascii="Times New Roman" w:hAnsi="Times New Roman" w:cs="Times New Roman"/>
                <w:b/>
                <w:bCs/>
                <w:sz w:val="24"/>
                <w:szCs w:val="24"/>
              </w:rPr>
              <w:t>DPH</w:t>
            </w:r>
            <w:r>
              <w:rPr>
                <w:rFonts w:ascii="Times New Roman" w:hAnsi="Times New Roman" w:cs="Times New Roman"/>
                <w:b/>
                <w:bCs/>
                <w:sz w:val="24"/>
                <w:szCs w:val="24"/>
              </w:rPr>
              <w:t xml:space="preserve"> -</w:t>
            </w:r>
          </w:p>
        </w:tc>
      </w:tr>
      <w:tr w:rsidR="000D1388" w:rsidRPr="005D4219" w:rsidTr="000D1388">
        <w:trPr>
          <w:trHeight w:val="1140"/>
        </w:trPr>
        <w:tc>
          <w:tcPr>
            <w:tcW w:w="1838" w:type="dxa"/>
            <w:vMerge/>
            <w:vAlign w:val="center"/>
          </w:tcPr>
          <w:p w:rsidR="000D1388" w:rsidRPr="005D4219" w:rsidRDefault="000D1388" w:rsidP="001F200A">
            <w:pPr>
              <w:rPr>
                <w:rFonts w:ascii="Times New Roman" w:hAnsi="Times New Roman" w:cs="Times New Roman"/>
                <w:b/>
                <w:bCs/>
                <w:sz w:val="24"/>
                <w:szCs w:val="24"/>
              </w:rPr>
            </w:pPr>
          </w:p>
        </w:tc>
        <w:tc>
          <w:tcPr>
            <w:tcW w:w="2977" w:type="dxa"/>
            <w:gridSpan w:val="2"/>
            <w:vAlign w:val="center"/>
          </w:tcPr>
          <w:p w:rsidR="000D1388" w:rsidRPr="005D4219" w:rsidRDefault="000D1388" w:rsidP="00491989">
            <w:pPr>
              <w:jc w:val="center"/>
              <w:rPr>
                <w:rFonts w:ascii="Times New Roman" w:hAnsi="Times New Roman" w:cs="Times New Roman"/>
                <w:sz w:val="24"/>
                <w:szCs w:val="24"/>
                <w:lang w:eastAsia="sk-SK"/>
              </w:rPr>
            </w:pPr>
          </w:p>
        </w:tc>
        <w:tc>
          <w:tcPr>
            <w:tcW w:w="1843" w:type="dxa"/>
            <w:gridSpan w:val="2"/>
            <w:vAlign w:val="center"/>
          </w:tcPr>
          <w:p w:rsidR="000D1388" w:rsidRPr="005D4219" w:rsidRDefault="000D1388" w:rsidP="00491989">
            <w:pPr>
              <w:jc w:val="center"/>
              <w:rPr>
                <w:rFonts w:ascii="Times New Roman" w:hAnsi="Times New Roman" w:cs="Times New Roman"/>
                <w:sz w:val="24"/>
                <w:szCs w:val="24"/>
                <w:lang w:eastAsia="sk-SK"/>
              </w:rPr>
            </w:pPr>
          </w:p>
        </w:tc>
        <w:tc>
          <w:tcPr>
            <w:tcW w:w="2551" w:type="dxa"/>
            <w:vAlign w:val="center"/>
          </w:tcPr>
          <w:p w:rsidR="000D1388" w:rsidRPr="005D4219" w:rsidRDefault="000D1388" w:rsidP="00491989">
            <w:pPr>
              <w:jc w:val="center"/>
              <w:rPr>
                <w:rFonts w:ascii="Times New Roman" w:hAnsi="Times New Roman" w:cs="Times New Roman"/>
                <w:sz w:val="24"/>
                <w:szCs w:val="24"/>
                <w:lang w:eastAsia="sk-SK"/>
              </w:rPr>
            </w:pPr>
          </w:p>
        </w:tc>
      </w:tr>
    </w:tbl>
    <w:p w:rsidR="00E81B1E" w:rsidRDefault="00086733" w:rsidP="00E81B1E">
      <w:pPr>
        <w:spacing w:after="0"/>
        <w:rPr>
          <w:rFonts w:ascii="Times New Roman" w:hAnsi="Times New Roman" w:cs="Times New Roman"/>
          <w:color w:val="FF0000"/>
          <w:sz w:val="24"/>
          <w:szCs w:val="24"/>
          <w:lang w:eastAsia="sk-SK"/>
        </w:rPr>
      </w:pPr>
      <w:r w:rsidRPr="00086733">
        <w:rPr>
          <w:rFonts w:ascii="Times New Roman" w:hAnsi="Times New Roman" w:cs="Times New Roman"/>
          <w:color w:val="FF0000"/>
          <w:spacing w:val="-6"/>
          <w:sz w:val="24"/>
          <w:szCs w:val="24"/>
        </w:rPr>
        <w:t xml:space="preserve">Ak uchádzač nie je platcom DPH, </w:t>
      </w:r>
      <w:r w:rsidRPr="00086733">
        <w:rPr>
          <w:rFonts w:ascii="Times New Roman" w:hAnsi="Times New Roman" w:cs="Times New Roman"/>
          <w:b/>
          <w:color w:val="FF0000"/>
          <w:spacing w:val="-6"/>
          <w:sz w:val="24"/>
          <w:szCs w:val="24"/>
        </w:rPr>
        <w:t>uvedie túto skutočnosť v ponuke!</w:t>
      </w:r>
    </w:p>
    <w:p w:rsidR="0021792C" w:rsidRPr="005D4219" w:rsidRDefault="0021792C" w:rsidP="00E81B1E">
      <w:pPr>
        <w:spacing w:after="0"/>
        <w:rPr>
          <w:rFonts w:ascii="Times New Roman" w:hAnsi="Times New Roman" w:cs="Times New Roman"/>
          <w:color w:val="FF0000"/>
          <w:sz w:val="24"/>
          <w:szCs w:val="24"/>
          <w:lang w:eastAsia="sk-SK"/>
        </w:rPr>
      </w:pP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C923E7" w:rsidRPr="005D4219"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t>..........................................................................</w:t>
      </w: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6F0333" w:rsidRPr="005D4219" w:rsidRDefault="006F0333" w:rsidP="00B677B8">
      <w:pPr>
        <w:spacing w:after="0"/>
        <w:jc w:val="right"/>
        <w:rPr>
          <w:rFonts w:ascii="Times New Roman" w:hAnsi="Times New Roman" w:cs="Times New Roman"/>
          <w:b/>
          <w:sz w:val="24"/>
          <w:szCs w:val="24"/>
        </w:rPr>
      </w:pPr>
    </w:p>
    <w:p w:rsidR="008B0E56" w:rsidRPr="005D4219" w:rsidRDefault="008B0E56">
      <w:pPr>
        <w:rPr>
          <w:rFonts w:ascii="Times New Roman" w:hAnsi="Times New Roman" w:cs="Times New Roman"/>
          <w:b/>
          <w:sz w:val="24"/>
          <w:szCs w:val="24"/>
        </w:rPr>
      </w:pPr>
      <w:r w:rsidRPr="005D4219">
        <w:rPr>
          <w:rFonts w:ascii="Times New Roman" w:hAnsi="Times New Roman" w:cs="Times New Roman"/>
          <w:b/>
          <w:sz w:val="24"/>
          <w:szCs w:val="24"/>
        </w:rPr>
        <w:br w:type="page"/>
      </w:r>
    </w:p>
    <w:p w:rsidR="00A14916" w:rsidRPr="005D4219" w:rsidRDefault="00A14916" w:rsidP="00B677B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1</w:t>
      </w:r>
    </w:p>
    <w:p w:rsidR="00A14916" w:rsidRPr="005D4219" w:rsidRDefault="00A14916" w:rsidP="00B677B8">
      <w:pPr>
        <w:spacing w:after="0"/>
        <w:rPr>
          <w:rFonts w:ascii="Times New Roman" w:hAnsi="Times New Roman" w:cs="Times New Roman"/>
          <w:sz w:val="24"/>
          <w:szCs w:val="24"/>
        </w:rPr>
      </w:pPr>
    </w:p>
    <w:p w:rsidR="00EA3014" w:rsidRPr="005D4219" w:rsidRDefault="0046577F" w:rsidP="00B677B8">
      <w:pPr>
        <w:jc w:val="center"/>
        <w:rPr>
          <w:rFonts w:ascii="Times New Roman" w:eastAsia="Times New Roman" w:hAnsi="Times New Roman" w:cs="Times New Roman"/>
          <w:sz w:val="24"/>
          <w:szCs w:val="24"/>
        </w:rPr>
      </w:pPr>
      <w:r w:rsidRPr="005D4219">
        <w:rPr>
          <w:rFonts w:ascii="Times New Roman" w:hAnsi="Times New Roman" w:cs="Times New Roman"/>
          <w:b/>
          <w:sz w:val="24"/>
          <w:szCs w:val="24"/>
        </w:rPr>
        <w:t>Opis predmetu zákazky</w:t>
      </w:r>
      <w:r w:rsidR="00CC6B6B" w:rsidRPr="005D4219">
        <w:rPr>
          <w:rFonts w:ascii="Times New Roman" w:eastAsia="Times New Roman" w:hAnsi="Times New Roman" w:cs="Times New Roman"/>
          <w:sz w:val="24"/>
          <w:szCs w:val="24"/>
        </w:rPr>
        <w:t xml:space="preserve"> </w:t>
      </w:r>
    </w:p>
    <w:p w:rsidR="00523DFF" w:rsidRDefault="00523DFF">
      <w:pPr>
        <w:rPr>
          <w:rFonts w:ascii="Times New Roman" w:hAnsi="Times New Roman" w:cs="Times New Roman"/>
          <w:sz w:val="24"/>
          <w:szCs w:val="24"/>
        </w:rPr>
      </w:pPr>
    </w:p>
    <w:p w:rsidR="00793BAE" w:rsidRPr="00793BAE" w:rsidRDefault="00793BAE" w:rsidP="00A14FAE">
      <w:pPr>
        <w:jc w:val="both"/>
        <w:rPr>
          <w:rFonts w:ascii="Times New Roman" w:hAnsi="Times New Roman" w:cs="Times New Roman"/>
          <w:sz w:val="24"/>
          <w:szCs w:val="24"/>
        </w:rPr>
      </w:pPr>
      <w:r w:rsidRPr="00793BAE">
        <w:rPr>
          <w:rFonts w:ascii="Times New Roman" w:hAnsi="Times New Roman" w:cs="Times New Roman"/>
          <w:sz w:val="24"/>
          <w:szCs w:val="24"/>
        </w:rPr>
        <w:t xml:space="preserve">Vypracovanie projektovej dokumentácie v zmysle zákona 314/2011 o ochrane pred požiarmi v znení neskorších predpisov v papierovej a elektronickej forme. </w:t>
      </w:r>
    </w:p>
    <w:p w:rsidR="00A14FAE" w:rsidRDefault="00A14FAE" w:rsidP="00A14FAE">
      <w:pPr>
        <w:jc w:val="both"/>
        <w:rPr>
          <w:rFonts w:ascii="Times New Roman" w:hAnsi="Times New Roman" w:cs="Times New Roman"/>
          <w:sz w:val="24"/>
          <w:szCs w:val="24"/>
        </w:rPr>
      </w:pPr>
      <w:r>
        <w:rPr>
          <w:rFonts w:ascii="Times New Roman" w:hAnsi="Times New Roman" w:cs="Times New Roman"/>
          <w:sz w:val="24"/>
          <w:szCs w:val="24"/>
        </w:rPr>
        <w:t>Verejný obstarávateľ aktualizoval projektovú</w:t>
      </w:r>
      <w:r w:rsidR="00793BAE" w:rsidRPr="00793BAE">
        <w:rPr>
          <w:rFonts w:ascii="Times New Roman" w:hAnsi="Times New Roman" w:cs="Times New Roman"/>
          <w:sz w:val="24"/>
          <w:szCs w:val="24"/>
        </w:rPr>
        <w:t xml:space="preserve"> dokumentáci</w:t>
      </w:r>
      <w:r>
        <w:rPr>
          <w:rFonts w:ascii="Times New Roman" w:hAnsi="Times New Roman" w:cs="Times New Roman"/>
          <w:sz w:val="24"/>
          <w:szCs w:val="24"/>
        </w:rPr>
        <w:t>u</w:t>
      </w:r>
      <w:r w:rsidR="00793BAE" w:rsidRPr="00793BAE">
        <w:rPr>
          <w:rFonts w:ascii="Times New Roman" w:hAnsi="Times New Roman" w:cs="Times New Roman"/>
          <w:sz w:val="24"/>
          <w:szCs w:val="24"/>
        </w:rPr>
        <w:t xml:space="preserve"> </w:t>
      </w:r>
      <w:r>
        <w:rPr>
          <w:rFonts w:ascii="Times New Roman" w:hAnsi="Times New Roman" w:cs="Times New Roman"/>
          <w:sz w:val="24"/>
          <w:szCs w:val="24"/>
        </w:rPr>
        <w:t xml:space="preserve">pri </w:t>
      </w:r>
      <w:r w:rsidR="00793BAE" w:rsidRPr="00793BAE">
        <w:rPr>
          <w:rFonts w:ascii="Times New Roman" w:hAnsi="Times New Roman" w:cs="Times New Roman"/>
          <w:sz w:val="24"/>
          <w:szCs w:val="24"/>
        </w:rPr>
        <w:t xml:space="preserve">poslednej rozsiahlej rekonštrukcii v roku 2009, nakoľko od uvedeného obdobia došlo k viacerým drobným úpravám, dispozičným zmenám a rekonštrukciám priestorov je potrebné túto dokumentáciu aktualizovať.  Projektová dokumentácia z roku 2009 </w:t>
      </w:r>
      <w:r>
        <w:rPr>
          <w:rFonts w:ascii="Times New Roman" w:hAnsi="Times New Roman" w:cs="Times New Roman"/>
          <w:sz w:val="24"/>
          <w:szCs w:val="24"/>
        </w:rPr>
        <w:t>je</w:t>
      </w:r>
      <w:r w:rsidR="00793BAE" w:rsidRPr="00793BAE">
        <w:rPr>
          <w:rFonts w:ascii="Times New Roman" w:hAnsi="Times New Roman" w:cs="Times New Roman"/>
          <w:sz w:val="24"/>
          <w:szCs w:val="24"/>
        </w:rPr>
        <w:t xml:space="preserve"> k dispozícii k nahliadnutiu v priestoroch NCZI. </w:t>
      </w:r>
    </w:p>
    <w:p w:rsidR="000D1388" w:rsidRDefault="00793BAE" w:rsidP="00A14FAE">
      <w:pPr>
        <w:jc w:val="both"/>
        <w:rPr>
          <w:rFonts w:ascii="Times New Roman" w:hAnsi="Times New Roman" w:cs="Times New Roman"/>
          <w:sz w:val="24"/>
          <w:szCs w:val="24"/>
        </w:rPr>
      </w:pPr>
      <w:r w:rsidRPr="00793BAE">
        <w:rPr>
          <w:rFonts w:ascii="Times New Roman" w:hAnsi="Times New Roman" w:cs="Times New Roman"/>
          <w:sz w:val="24"/>
          <w:szCs w:val="24"/>
        </w:rPr>
        <w:t>Na vykonanie obhliadky priestorov je možné sa dohodnúť v pracovných dňoch po telefonickom dohovore s p. Ivanom Džuganom, tel. č. 0918 933 357 resp. 02/57269726.</w:t>
      </w:r>
    </w:p>
    <w:p w:rsidR="000D1388" w:rsidRDefault="000D1388">
      <w:pPr>
        <w:rPr>
          <w:rFonts w:ascii="Times New Roman" w:hAnsi="Times New Roman" w:cs="Times New Roman"/>
          <w:sz w:val="24"/>
          <w:szCs w:val="24"/>
        </w:rPr>
      </w:pPr>
    </w:p>
    <w:p w:rsidR="000D1388" w:rsidRDefault="00A14FAE">
      <w:pPr>
        <w:rPr>
          <w:rFonts w:ascii="Times New Roman" w:hAnsi="Times New Roman" w:cs="Times New Roman"/>
          <w:sz w:val="24"/>
          <w:szCs w:val="24"/>
        </w:rPr>
      </w:pPr>
      <w:r>
        <w:rPr>
          <w:rFonts w:ascii="Times New Roman" w:hAnsi="Times New Roman" w:cs="Times New Roman"/>
          <w:sz w:val="24"/>
          <w:szCs w:val="24"/>
        </w:rPr>
        <w:t>Dokumentácia musí byť vypracovaná kompletne a v súlade s platnou legislatívou.</w:t>
      </w:r>
    </w:p>
    <w:p w:rsidR="000D1388" w:rsidRDefault="000D1388">
      <w:pPr>
        <w:rPr>
          <w:rFonts w:ascii="Times New Roman" w:hAnsi="Times New Roman" w:cs="Times New Roman"/>
          <w:sz w:val="24"/>
          <w:szCs w:val="24"/>
        </w:rPr>
      </w:pPr>
    </w:p>
    <w:p w:rsidR="0011571B" w:rsidRPr="005D4219" w:rsidRDefault="0011571B">
      <w:pPr>
        <w:rPr>
          <w:rFonts w:ascii="Times New Roman" w:hAnsi="Times New Roman" w:cs="Times New Roman"/>
          <w:sz w:val="24"/>
          <w:szCs w:val="24"/>
        </w:rPr>
      </w:pP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2</w:t>
      </w:r>
    </w:p>
    <w:p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8A4758">
      <w:pPr>
        <w:spacing w:line="288" w:lineRule="auto"/>
        <w:rPr>
          <w:rFonts w:ascii="Times New Roman" w:hAnsi="Times New Roman" w:cs="Times New Roman"/>
          <w:sz w:val="24"/>
          <w:szCs w:val="24"/>
        </w:rPr>
      </w:pPr>
      <w:r w:rsidRPr="005D4219">
        <w:rPr>
          <w:rFonts w:ascii="Times New Roman" w:hAnsi="Times New Roman" w:cs="Times New Roman"/>
          <w:color w:val="000000"/>
          <w:sz w:val="24"/>
          <w:lang w:eastAsia="sk-SK"/>
        </w:rPr>
        <w:t>podpis štatutárneho orgánu/osoby oprávnenej konať za uchádzača</w:t>
      </w: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 xml:space="preserve">Príloha č. </w:t>
      </w:r>
      <w:r w:rsidR="00E01E3D" w:rsidRPr="005D4219">
        <w:rPr>
          <w:rFonts w:ascii="Times New Roman" w:hAnsi="Times New Roman" w:cs="Times New Roman"/>
          <w:b/>
          <w:sz w:val="24"/>
          <w:szCs w:val="24"/>
        </w:rPr>
        <w:t>3</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504364">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903B0C"/>
    <w:multiLevelType w:val="hybridMultilevel"/>
    <w:tmpl w:val="0BF86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7"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5"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8"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1"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7"/>
  </w:num>
  <w:num w:numId="3">
    <w:abstractNumId w:val="21"/>
  </w:num>
  <w:num w:numId="4">
    <w:abstractNumId w:val="20"/>
  </w:num>
  <w:num w:numId="5">
    <w:abstractNumId w:val="15"/>
  </w:num>
  <w:num w:numId="6">
    <w:abstractNumId w:val="35"/>
  </w:num>
  <w:num w:numId="7">
    <w:abstractNumId w:val="31"/>
  </w:num>
  <w:num w:numId="8">
    <w:abstractNumId w:val="28"/>
  </w:num>
  <w:num w:numId="9">
    <w:abstractNumId w:val="44"/>
  </w:num>
  <w:num w:numId="10">
    <w:abstractNumId w:val="8"/>
  </w:num>
  <w:num w:numId="11">
    <w:abstractNumId w:val="10"/>
  </w:num>
  <w:num w:numId="12">
    <w:abstractNumId w:val="42"/>
  </w:num>
  <w:num w:numId="13">
    <w:abstractNumId w:val="22"/>
  </w:num>
  <w:num w:numId="14">
    <w:abstractNumId w:val="29"/>
  </w:num>
  <w:num w:numId="15">
    <w:abstractNumId w:val="18"/>
  </w:num>
  <w:num w:numId="16">
    <w:abstractNumId w:val="25"/>
  </w:num>
  <w:num w:numId="17">
    <w:abstractNumId w:val="17"/>
  </w:num>
  <w:num w:numId="18">
    <w:abstractNumId w:val="37"/>
  </w:num>
  <w:num w:numId="19">
    <w:abstractNumId w:val="19"/>
  </w:num>
  <w:num w:numId="20">
    <w:abstractNumId w:val="13"/>
  </w:num>
  <w:num w:numId="21">
    <w:abstractNumId w:val="2"/>
  </w:num>
  <w:num w:numId="22">
    <w:abstractNumId w:val="23"/>
  </w:num>
  <w:num w:numId="23">
    <w:abstractNumId w:val="38"/>
  </w:num>
  <w:num w:numId="24">
    <w:abstractNumId w:val="11"/>
  </w:num>
  <w:num w:numId="25">
    <w:abstractNumId w:val="1"/>
  </w:num>
  <w:num w:numId="26">
    <w:abstractNumId w:val="36"/>
  </w:num>
  <w:num w:numId="27">
    <w:abstractNumId w:val="39"/>
  </w:num>
  <w:num w:numId="28">
    <w:abstractNumId w:val="26"/>
  </w:num>
  <w:num w:numId="29">
    <w:abstractNumId w:val="41"/>
  </w:num>
  <w:num w:numId="30">
    <w:abstractNumId w:val="6"/>
  </w:num>
  <w:num w:numId="31">
    <w:abstractNumId w:val="40"/>
  </w:num>
  <w:num w:numId="32">
    <w:abstractNumId w:val="30"/>
  </w:num>
  <w:num w:numId="33">
    <w:abstractNumId w:val="14"/>
  </w:num>
  <w:num w:numId="34">
    <w:abstractNumId w:val="9"/>
  </w:num>
  <w:num w:numId="35">
    <w:abstractNumId w:val="27"/>
  </w:num>
  <w:num w:numId="36">
    <w:abstractNumId w:val="34"/>
  </w:num>
  <w:num w:numId="37">
    <w:abstractNumId w:val="3"/>
  </w:num>
  <w:num w:numId="38">
    <w:abstractNumId w:val="32"/>
  </w:num>
  <w:num w:numId="39">
    <w:abstractNumId w:val="5"/>
  </w:num>
  <w:num w:numId="40">
    <w:abstractNumId w:val="0"/>
  </w:num>
  <w:num w:numId="41">
    <w:abstractNumId w:val="4"/>
  </w:num>
  <w:num w:numId="42">
    <w:abstractNumId w:val="24"/>
  </w:num>
  <w:num w:numId="43">
    <w:abstractNumId w:val="33"/>
  </w:num>
  <w:num w:numId="44">
    <w:abstractNumId w:val="16"/>
  </w:num>
  <w:num w:numId="4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1330"/>
    <w:rsid w:val="000332CC"/>
    <w:rsid w:val="00034539"/>
    <w:rsid w:val="00047259"/>
    <w:rsid w:val="00050049"/>
    <w:rsid w:val="000570E8"/>
    <w:rsid w:val="000620E5"/>
    <w:rsid w:val="00066032"/>
    <w:rsid w:val="00086733"/>
    <w:rsid w:val="00097D93"/>
    <w:rsid w:val="000A4D5F"/>
    <w:rsid w:val="000A555C"/>
    <w:rsid w:val="000B6A90"/>
    <w:rsid w:val="000C2B49"/>
    <w:rsid w:val="000D1388"/>
    <w:rsid w:val="000D301E"/>
    <w:rsid w:val="000E1F45"/>
    <w:rsid w:val="000E2DE7"/>
    <w:rsid w:val="001063DC"/>
    <w:rsid w:val="00107692"/>
    <w:rsid w:val="0011571B"/>
    <w:rsid w:val="00132747"/>
    <w:rsid w:val="00136E20"/>
    <w:rsid w:val="001649C0"/>
    <w:rsid w:val="001662B3"/>
    <w:rsid w:val="00181196"/>
    <w:rsid w:val="00187343"/>
    <w:rsid w:val="00197482"/>
    <w:rsid w:val="001B2FF3"/>
    <w:rsid w:val="001B3FE2"/>
    <w:rsid w:val="001C0FBE"/>
    <w:rsid w:val="001C20F0"/>
    <w:rsid w:val="001D25BC"/>
    <w:rsid w:val="001D72F4"/>
    <w:rsid w:val="001F200A"/>
    <w:rsid w:val="001F7202"/>
    <w:rsid w:val="0020048E"/>
    <w:rsid w:val="002038CC"/>
    <w:rsid w:val="002130F7"/>
    <w:rsid w:val="0021792C"/>
    <w:rsid w:val="00224AB0"/>
    <w:rsid w:val="002275D5"/>
    <w:rsid w:val="002319AE"/>
    <w:rsid w:val="00257D52"/>
    <w:rsid w:val="00263B50"/>
    <w:rsid w:val="0028690A"/>
    <w:rsid w:val="00291473"/>
    <w:rsid w:val="00293ACF"/>
    <w:rsid w:val="002A30DE"/>
    <w:rsid w:val="002B2BF8"/>
    <w:rsid w:val="002C56D2"/>
    <w:rsid w:val="002C5991"/>
    <w:rsid w:val="002C774D"/>
    <w:rsid w:val="002C7BED"/>
    <w:rsid w:val="002D21B5"/>
    <w:rsid w:val="002F3D17"/>
    <w:rsid w:val="00301E7E"/>
    <w:rsid w:val="003376C0"/>
    <w:rsid w:val="00341FAD"/>
    <w:rsid w:val="00364A59"/>
    <w:rsid w:val="0037781B"/>
    <w:rsid w:val="00395077"/>
    <w:rsid w:val="003B0098"/>
    <w:rsid w:val="003B22F5"/>
    <w:rsid w:val="003C7054"/>
    <w:rsid w:val="003D6257"/>
    <w:rsid w:val="003E4FCB"/>
    <w:rsid w:val="003F0C30"/>
    <w:rsid w:val="003F776F"/>
    <w:rsid w:val="003F7B0D"/>
    <w:rsid w:val="00423558"/>
    <w:rsid w:val="00440DF8"/>
    <w:rsid w:val="00454529"/>
    <w:rsid w:val="0046577F"/>
    <w:rsid w:val="00475BE7"/>
    <w:rsid w:val="00483BD9"/>
    <w:rsid w:val="00483F1A"/>
    <w:rsid w:val="0048569D"/>
    <w:rsid w:val="00491989"/>
    <w:rsid w:val="004C0005"/>
    <w:rsid w:val="004F04B3"/>
    <w:rsid w:val="004F79EE"/>
    <w:rsid w:val="0050407E"/>
    <w:rsid w:val="00504364"/>
    <w:rsid w:val="00512750"/>
    <w:rsid w:val="00523DFF"/>
    <w:rsid w:val="00524EBA"/>
    <w:rsid w:val="005345A0"/>
    <w:rsid w:val="0054510E"/>
    <w:rsid w:val="00550E01"/>
    <w:rsid w:val="005512FC"/>
    <w:rsid w:val="00551356"/>
    <w:rsid w:val="00551F78"/>
    <w:rsid w:val="0055248F"/>
    <w:rsid w:val="005550FE"/>
    <w:rsid w:val="00565D04"/>
    <w:rsid w:val="00570703"/>
    <w:rsid w:val="00572096"/>
    <w:rsid w:val="005749DD"/>
    <w:rsid w:val="005758C3"/>
    <w:rsid w:val="00587630"/>
    <w:rsid w:val="005A490E"/>
    <w:rsid w:val="005A69B4"/>
    <w:rsid w:val="005B3C04"/>
    <w:rsid w:val="005B752E"/>
    <w:rsid w:val="005C0F70"/>
    <w:rsid w:val="005D4219"/>
    <w:rsid w:val="005D4D32"/>
    <w:rsid w:val="005E0CC2"/>
    <w:rsid w:val="005E13E8"/>
    <w:rsid w:val="005E2033"/>
    <w:rsid w:val="005E7902"/>
    <w:rsid w:val="00616394"/>
    <w:rsid w:val="00632AA3"/>
    <w:rsid w:val="00632D88"/>
    <w:rsid w:val="006450E5"/>
    <w:rsid w:val="00650945"/>
    <w:rsid w:val="006529A8"/>
    <w:rsid w:val="006541FC"/>
    <w:rsid w:val="00672EAD"/>
    <w:rsid w:val="006942B2"/>
    <w:rsid w:val="006A0D36"/>
    <w:rsid w:val="006A2C90"/>
    <w:rsid w:val="006A3340"/>
    <w:rsid w:val="006B0664"/>
    <w:rsid w:val="006D6851"/>
    <w:rsid w:val="006E0255"/>
    <w:rsid w:val="006F0333"/>
    <w:rsid w:val="0070027F"/>
    <w:rsid w:val="00703290"/>
    <w:rsid w:val="00706ADE"/>
    <w:rsid w:val="0071108D"/>
    <w:rsid w:val="00715FA9"/>
    <w:rsid w:val="007201B3"/>
    <w:rsid w:val="00726C6D"/>
    <w:rsid w:val="00745FFE"/>
    <w:rsid w:val="00747758"/>
    <w:rsid w:val="007527FF"/>
    <w:rsid w:val="00756AB3"/>
    <w:rsid w:val="00781913"/>
    <w:rsid w:val="00793BAE"/>
    <w:rsid w:val="007A5BE9"/>
    <w:rsid w:val="007C5956"/>
    <w:rsid w:val="007D16A4"/>
    <w:rsid w:val="007D6BF7"/>
    <w:rsid w:val="007E4C53"/>
    <w:rsid w:val="007F1F8D"/>
    <w:rsid w:val="008015BE"/>
    <w:rsid w:val="008072AD"/>
    <w:rsid w:val="008075A8"/>
    <w:rsid w:val="00823B60"/>
    <w:rsid w:val="00825FD9"/>
    <w:rsid w:val="00831736"/>
    <w:rsid w:val="00837498"/>
    <w:rsid w:val="00846C24"/>
    <w:rsid w:val="00851C6D"/>
    <w:rsid w:val="00880624"/>
    <w:rsid w:val="008A4758"/>
    <w:rsid w:val="008B0DDE"/>
    <w:rsid w:val="008B0E56"/>
    <w:rsid w:val="008B4FCA"/>
    <w:rsid w:val="008C4249"/>
    <w:rsid w:val="008D6858"/>
    <w:rsid w:val="008E6145"/>
    <w:rsid w:val="008E6D5A"/>
    <w:rsid w:val="008F0619"/>
    <w:rsid w:val="008F4EF6"/>
    <w:rsid w:val="009046B0"/>
    <w:rsid w:val="00913605"/>
    <w:rsid w:val="0091371D"/>
    <w:rsid w:val="0092152D"/>
    <w:rsid w:val="009304BD"/>
    <w:rsid w:val="00952CA9"/>
    <w:rsid w:val="009547F6"/>
    <w:rsid w:val="00976FC1"/>
    <w:rsid w:val="0098690C"/>
    <w:rsid w:val="009C4583"/>
    <w:rsid w:val="009D2A7E"/>
    <w:rsid w:val="009E6BFF"/>
    <w:rsid w:val="009F2425"/>
    <w:rsid w:val="009F3EA6"/>
    <w:rsid w:val="009F45D0"/>
    <w:rsid w:val="00A04664"/>
    <w:rsid w:val="00A10462"/>
    <w:rsid w:val="00A14916"/>
    <w:rsid w:val="00A14FAE"/>
    <w:rsid w:val="00A3648E"/>
    <w:rsid w:val="00A42A21"/>
    <w:rsid w:val="00A46B92"/>
    <w:rsid w:val="00A5572D"/>
    <w:rsid w:val="00A62989"/>
    <w:rsid w:val="00A76225"/>
    <w:rsid w:val="00A84C18"/>
    <w:rsid w:val="00AA054E"/>
    <w:rsid w:val="00AA3A61"/>
    <w:rsid w:val="00AB0274"/>
    <w:rsid w:val="00AB049C"/>
    <w:rsid w:val="00AB0BCD"/>
    <w:rsid w:val="00AC1006"/>
    <w:rsid w:val="00AE1372"/>
    <w:rsid w:val="00AF4DCA"/>
    <w:rsid w:val="00AF7384"/>
    <w:rsid w:val="00B071F9"/>
    <w:rsid w:val="00B15664"/>
    <w:rsid w:val="00B317FB"/>
    <w:rsid w:val="00B32192"/>
    <w:rsid w:val="00B345FF"/>
    <w:rsid w:val="00B368BF"/>
    <w:rsid w:val="00B46FF1"/>
    <w:rsid w:val="00B63198"/>
    <w:rsid w:val="00B677B8"/>
    <w:rsid w:val="00B95E32"/>
    <w:rsid w:val="00BA501E"/>
    <w:rsid w:val="00BB0F5E"/>
    <w:rsid w:val="00BC0469"/>
    <w:rsid w:val="00BC4AC7"/>
    <w:rsid w:val="00BD66D5"/>
    <w:rsid w:val="00BE50C4"/>
    <w:rsid w:val="00BE6EA5"/>
    <w:rsid w:val="00BF1DB8"/>
    <w:rsid w:val="00BF7981"/>
    <w:rsid w:val="00C00F08"/>
    <w:rsid w:val="00C2449F"/>
    <w:rsid w:val="00C501B9"/>
    <w:rsid w:val="00C50AE0"/>
    <w:rsid w:val="00C53822"/>
    <w:rsid w:val="00C57B03"/>
    <w:rsid w:val="00C635D2"/>
    <w:rsid w:val="00C6711B"/>
    <w:rsid w:val="00C77D74"/>
    <w:rsid w:val="00C81C69"/>
    <w:rsid w:val="00C923E7"/>
    <w:rsid w:val="00C9718E"/>
    <w:rsid w:val="00CC1763"/>
    <w:rsid w:val="00CC6B6B"/>
    <w:rsid w:val="00CF3D34"/>
    <w:rsid w:val="00D17EBD"/>
    <w:rsid w:val="00D220C6"/>
    <w:rsid w:val="00D37D5A"/>
    <w:rsid w:val="00D54E3E"/>
    <w:rsid w:val="00D56CE1"/>
    <w:rsid w:val="00D7696E"/>
    <w:rsid w:val="00D845FD"/>
    <w:rsid w:val="00D85A5A"/>
    <w:rsid w:val="00DB4BCC"/>
    <w:rsid w:val="00DC1C5E"/>
    <w:rsid w:val="00DC2D70"/>
    <w:rsid w:val="00DC3572"/>
    <w:rsid w:val="00DD1239"/>
    <w:rsid w:val="00DD2624"/>
    <w:rsid w:val="00DE39D4"/>
    <w:rsid w:val="00E01E3D"/>
    <w:rsid w:val="00E03F54"/>
    <w:rsid w:val="00E06DFB"/>
    <w:rsid w:val="00E1234C"/>
    <w:rsid w:val="00E2257D"/>
    <w:rsid w:val="00E444B5"/>
    <w:rsid w:val="00E53022"/>
    <w:rsid w:val="00E53FE3"/>
    <w:rsid w:val="00E54F99"/>
    <w:rsid w:val="00E56475"/>
    <w:rsid w:val="00E7105C"/>
    <w:rsid w:val="00E81B1E"/>
    <w:rsid w:val="00E845DE"/>
    <w:rsid w:val="00E94D22"/>
    <w:rsid w:val="00EA3014"/>
    <w:rsid w:val="00EB5AEE"/>
    <w:rsid w:val="00EB6FF4"/>
    <w:rsid w:val="00ED23A4"/>
    <w:rsid w:val="00ED4662"/>
    <w:rsid w:val="00EE0B7E"/>
    <w:rsid w:val="00EE1220"/>
    <w:rsid w:val="00EE481C"/>
    <w:rsid w:val="00F0697A"/>
    <w:rsid w:val="00F33A6E"/>
    <w:rsid w:val="00F40A4E"/>
    <w:rsid w:val="00F43BC6"/>
    <w:rsid w:val="00F52688"/>
    <w:rsid w:val="00F57624"/>
    <w:rsid w:val="00F64312"/>
    <w:rsid w:val="00F655C5"/>
    <w:rsid w:val="00F67FBE"/>
    <w:rsid w:val="00F70D70"/>
    <w:rsid w:val="00F95082"/>
    <w:rsid w:val="00F96953"/>
    <w:rsid w:val="00FA1BF2"/>
    <w:rsid w:val="00FA2086"/>
    <w:rsid w:val="00FA2A66"/>
    <w:rsid w:val="00FE3CE4"/>
    <w:rsid w:val="00FE67BD"/>
    <w:rsid w:val="00FE6C69"/>
    <w:rsid w:val="00FF1BFF"/>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EABF"/>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katarina.kadas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AD36-245A-4C52-80E3-8908E42E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2149</Words>
  <Characters>12250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Ištvánová Miriama, Ing.</cp:lastModifiedBy>
  <cp:revision>3</cp:revision>
  <cp:lastPrinted>2020-01-16T10:37:00Z</cp:lastPrinted>
  <dcterms:created xsi:type="dcterms:W3CDTF">2021-01-12T09:03:00Z</dcterms:created>
  <dcterms:modified xsi:type="dcterms:W3CDTF">2021-01-27T08:12:00Z</dcterms:modified>
</cp:coreProperties>
</file>