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30233C9B" w:rsidR="00BF7F84" w:rsidRPr="00A57D71" w:rsidRDefault="00D35F49" w:rsidP="007B3D13">
            <w:pPr>
              <w:spacing w:after="0" w:line="360" w:lineRule="auto"/>
              <w:ind w:firstLine="40"/>
              <w:jc w:val="both"/>
              <w:rPr>
                <w:rFonts w:cs="Arial"/>
                <w:szCs w:val="20"/>
                <w:highlight w:val="yellow"/>
              </w:rPr>
            </w:pPr>
            <w:r w:rsidRPr="00665F9B">
              <w:rPr>
                <w:rFonts w:cs="Arial"/>
                <w:szCs w:val="20"/>
              </w:rPr>
              <w:t>Ing. Vlastimil Meniar, poverený riadením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50988C54"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074C5A25"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4CD20DE3"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316B9009"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0681898E"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3286CFB9"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8DBBC74"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20D99C96" w:rsidR="00BF7F84" w:rsidRPr="00A57D71" w:rsidRDefault="00BF7F84" w:rsidP="00AD06FF">
            <w:pPr>
              <w:spacing w:after="0" w:line="360" w:lineRule="auto"/>
              <w:jc w:val="both"/>
              <w:rPr>
                <w:rFonts w:cs="Arial"/>
                <w:szCs w:val="20"/>
              </w:rPr>
            </w:pPr>
            <w:r w:rsidRPr="00A57D71">
              <w:rPr>
                <w:rFonts w:cs="Arial"/>
                <w:szCs w:val="20"/>
              </w:rPr>
              <w:t>obchodná</w:t>
            </w:r>
            <w:r w:rsidR="005A4101">
              <w:rPr>
                <w:rFonts w:cs="Arial"/>
                <w:szCs w:val="20"/>
              </w:rPr>
              <w:t xml:space="preserve"> spoločnosť zapísaná v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682F4014" w14:textId="77777777" w:rsidR="00FB061C" w:rsidRPr="00A57D71" w:rsidRDefault="00FB061C" w:rsidP="00FB061C">
      <w:pPr>
        <w:pStyle w:val="Bezriadkovania"/>
        <w:jc w:val="both"/>
        <w:rPr>
          <w:rFonts w:ascii="Arial" w:hAnsi="Arial" w:cs="Arial"/>
          <w:sz w:val="20"/>
          <w:lang w:val="sk-SK"/>
        </w:rPr>
      </w:pP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 xml:space="preserve">Predmetom kúpnej zmluvy je dodanie kameniva, vrátane dopravy tovaru, s technickou špecifikáciou </w:t>
      </w:r>
      <w:bookmarkStart w:id="0" w:name="_GoBack"/>
      <w:bookmarkEnd w:id="0"/>
      <w:r w:rsidRPr="00A57D71">
        <w:rPr>
          <w:rFonts w:cs="Arial"/>
          <w:szCs w:val="20"/>
        </w:rPr>
        <w:t>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097CDB61"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w:t>
      </w:r>
      <w:r w:rsidR="00830C22">
        <w:rPr>
          <w:rFonts w:cs="Arial"/>
          <w:sz w:val="20"/>
          <w:szCs w:val="20"/>
        </w:rPr>
        <w:t>8-</w:t>
      </w:r>
      <w:r w:rsidR="003874AE">
        <w:rPr>
          <w:rFonts w:cs="Arial"/>
          <w:sz w:val="20"/>
          <w:szCs w:val="20"/>
        </w:rPr>
        <w:t>22</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E9975B9" w:rsidR="00BF7F84" w:rsidRPr="00FA37BF" w:rsidRDefault="00BF7F84" w:rsidP="00D55639">
      <w:pPr>
        <w:numPr>
          <w:ilvl w:val="0"/>
          <w:numId w:val="88"/>
        </w:numPr>
        <w:suppressAutoHyphens/>
        <w:spacing w:after="0"/>
        <w:jc w:val="both"/>
        <w:rPr>
          <w:rFonts w:cs="Arial"/>
          <w:b/>
          <w:szCs w:val="20"/>
        </w:rPr>
      </w:pPr>
      <w:r w:rsidRPr="00A57D71">
        <w:rPr>
          <w:rFonts w:cs="Arial"/>
          <w:szCs w:val="20"/>
        </w:rPr>
        <w:t xml:space="preserve">množstvo </w:t>
      </w:r>
      <w:r w:rsidR="00830C22">
        <w:rPr>
          <w:rFonts w:cs="Arial"/>
          <w:szCs w:val="20"/>
        </w:rPr>
        <w:t xml:space="preserve">posypového materiálu - </w:t>
      </w:r>
      <w:r w:rsidRPr="00A57D71">
        <w:rPr>
          <w:rFonts w:cs="Arial"/>
          <w:szCs w:val="20"/>
        </w:rPr>
        <w:t>kameniva:</w:t>
      </w:r>
      <w:r w:rsidR="00B10D0A">
        <w:rPr>
          <w:rFonts w:cs="Arial"/>
          <w:szCs w:val="20"/>
        </w:rPr>
        <w:t xml:space="preserve"> </w:t>
      </w:r>
      <w:r w:rsidR="00FA37BF" w:rsidRPr="00FA37BF">
        <w:rPr>
          <w:rFonts w:cs="Arial"/>
          <w:b/>
          <w:szCs w:val="20"/>
        </w:rPr>
        <w:t>600,00</w:t>
      </w:r>
      <w:r w:rsidR="00B10D0A" w:rsidRPr="00FA37BF">
        <w:rPr>
          <w:rFonts w:cs="Arial"/>
          <w:b/>
          <w:szCs w:val="20"/>
        </w:rPr>
        <w:t xml:space="preserve">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Default="00BF7F84" w:rsidP="00BF7F84">
      <w:pPr>
        <w:pStyle w:val="Default"/>
        <w:rPr>
          <w:color w:val="auto"/>
          <w:sz w:val="20"/>
          <w:szCs w:val="20"/>
        </w:rPr>
      </w:pPr>
    </w:p>
    <w:p w14:paraId="77BA277D" w14:textId="77777777" w:rsidR="00FB061C" w:rsidRPr="00A57D71" w:rsidRDefault="00FB061C"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4FAB70C1" w:rsidR="00355AF2" w:rsidRPr="00FA37BF"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35F49" w:rsidRPr="00FA37BF">
        <w:rPr>
          <w:rFonts w:ascii="Arial" w:hAnsi="Arial" w:cs="Arial"/>
          <w:b/>
          <w:sz w:val="20"/>
          <w:lang w:val="sk-SK"/>
        </w:rPr>
        <w:t>3</w:t>
      </w:r>
      <w:r w:rsidR="00AD06FF" w:rsidRPr="00FA37BF">
        <w:rPr>
          <w:rFonts w:ascii="Arial" w:hAnsi="Arial" w:cs="Arial"/>
          <w:b/>
          <w:sz w:val="20"/>
          <w:lang w:val="sk-SK"/>
        </w:rPr>
        <w:t>0</w:t>
      </w:r>
      <w:r w:rsidR="00D35F49" w:rsidRPr="00FA37BF">
        <w:rPr>
          <w:rFonts w:ascii="Arial" w:hAnsi="Arial" w:cs="Arial"/>
          <w:b/>
          <w:sz w:val="20"/>
          <w:lang w:val="sk-SK"/>
        </w:rPr>
        <w:t>.</w:t>
      </w:r>
      <w:r w:rsidR="00AD06FF" w:rsidRPr="00FA37BF">
        <w:rPr>
          <w:rFonts w:ascii="Arial" w:hAnsi="Arial" w:cs="Arial"/>
          <w:b/>
          <w:sz w:val="20"/>
          <w:lang w:val="sk-SK"/>
        </w:rPr>
        <w:t>04.</w:t>
      </w:r>
      <w:r w:rsidR="00D35F49" w:rsidRPr="00FA37BF">
        <w:rPr>
          <w:rFonts w:ascii="Arial" w:hAnsi="Arial" w:cs="Arial"/>
          <w:b/>
          <w:sz w:val="20"/>
          <w:lang w:val="sk-SK"/>
        </w:rPr>
        <w:t>202</w:t>
      </w:r>
      <w:r w:rsidR="00AD06FF" w:rsidRPr="00FA37BF">
        <w:rPr>
          <w:rFonts w:ascii="Arial" w:hAnsi="Arial" w:cs="Arial"/>
          <w:b/>
          <w:sz w:val="20"/>
          <w:lang w:val="sk-SK"/>
        </w:rPr>
        <w:t>1</w:t>
      </w:r>
    </w:p>
    <w:p w14:paraId="7EF558B9" w14:textId="77777777" w:rsidR="00BF7F84" w:rsidRDefault="00BF7F84" w:rsidP="00BF7F84">
      <w:pPr>
        <w:pStyle w:val="Default"/>
        <w:ind w:left="360"/>
        <w:jc w:val="both"/>
        <w:rPr>
          <w:sz w:val="20"/>
          <w:szCs w:val="20"/>
        </w:rPr>
      </w:pPr>
    </w:p>
    <w:p w14:paraId="3B89D9A7" w14:textId="77777777" w:rsidR="00FB061C" w:rsidRDefault="00FB061C"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22A4160B"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5A4101">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38C18A04" w:rsidR="00BF7F84" w:rsidRPr="007F2E23" w:rsidRDefault="00BF7F84" w:rsidP="00D55639">
      <w:pPr>
        <w:pStyle w:val="Default"/>
        <w:numPr>
          <w:ilvl w:val="0"/>
          <w:numId w:val="64"/>
        </w:numPr>
        <w:jc w:val="both"/>
        <w:rPr>
          <w:strike/>
          <w:color w:val="FF0000"/>
          <w:sz w:val="20"/>
          <w:szCs w:val="20"/>
        </w:rPr>
      </w:pPr>
      <w:r w:rsidRPr="00A57D71">
        <w:rPr>
          <w:sz w:val="20"/>
          <w:szCs w:val="20"/>
        </w:rPr>
        <w:t>Zmluvné strany prehlasujú, že takto stanovená cena je úplná, záväzná a konečná. V tejto cene sú zahrnuté a zohľadnené všetky účelne vynaložené náklady predávajúceho</w:t>
      </w:r>
      <w:r w:rsidR="00E51E1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Default="00355AF2" w:rsidP="00355AF2">
      <w:pPr>
        <w:pStyle w:val="Default"/>
        <w:jc w:val="both"/>
        <w:rPr>
          <w:sz w:val="20"/>
          <w:szCs w:val="20"/>
        </w:rPr>
      </w:pPr>
    </w:p>
    <w:p w14:paraId="326F9D3B" w14:textId="77777777" w:rsidR="00FB061C" w:rsidRPr="00A57D71" w:rsidRDefault="00FB061C"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Default="005A2350" w:rsidP="00020F56">
      <w:pPr>
        <w:spacing w:after="0"/>
        <w:rPr>
          <w:rFonts w:cs="Arial"/>
          <w:b/>
          <w:szCs w:val="20"/>
          <w:u w:val="thick"/>
        </w:rPr>
      </w:pPr>
    </w:p>
    <w:p w14:paraId="7EEFB7CC" w14:textId="77777777" w:rsidR="00FB061C" w:rsidRPr="00A57D71" w:rsidRDefault="00FB061C"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Default="00355AF2" w:rsidP="00020F56">
      <w:pPr>
        <w:spacing w:after="0"/>
        <w:rPr>
          <w:rFonts w:cs="Arial"/>
          <w:szCs w:val="20"/>
        </w:rPr>
      </w:pPr>
    </w:p>
    <w:p w14:paraId="4D6B055E" w14:textId="77777777" w:rsidR="00FB061C" w:rsidRPr="00A57D71" w:rsidRDefault="00FB061C"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Default="00020F56" w:rsidP="00020F56">
      <w:pPr>
        <w:spacing w:after="0"/>
        <w:rPr>
          <w:rFonts w:cs="Arial"/>
          <w:b/>
          <w:szCs w:val="20"/>
        </w:rPr>
      </w:pPr>
    </w:p>
    <w:p w14:paraId="1DB9D585" w14:textId="77777777" w:rsidR="00FB061C" w:rsidRPr="00A57D71" w:rsidRDefault="00FB061C"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Default="00BF7F84" w:rsidP="00BF7F84">
      <w:pPr>
        <w:spacing w:after="0"/>
        <w:ind w:left="228"/>
        <w:rPr>
          <w:rFonts w:cs="Arial"/>
          <w:szCs w:val="20"/>
          <w:u w:val="single"/>
        </w:rPr>
      </w:pPr>
    </w:p>
    <w:p w14:paraId="7D411825" w14:textId="77777777" w:rsidR="00FB061C" w:rsidRPr="00A57D71" w:rsidRDefault="00FB061C"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Default="00BF7F84" w:rsidP="00BF7F84">
      <w:pPr>
        <w:spacing w:after="0"/>
        <w:ind w:left="228" w:hanging="228"/>
        <w:jc w:val="both"/>
        <w:rPr>
          <w:rFonts w:cs="Arial"/>
          <w:szCs w:val="20"/>
        </w:rPr>
      </w:pPr>
    </w:p>
    <w:p w14:paraId="4548328F" w14:textId="77777777" w:rsidR="00FB061C" w:rsidRPr="00A57D71" w:rsidRDefault="00FB061C"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Default="00BF7F84" w:rsidP="00BF7F84">
      <w:pPr>
        <w:spacing w:after="0"/>
        <w:jc w:val="both"/>
        <w:rPr>
          <w:rFonts w:cs="Arial"/>
          <w:szCs w:val="20"/>
        </w:rPr>
      </w:pPr>
    </w:p>
    <w:p w14:paraId="7DC8802C" w14:textId="77777777" w:rsidR="00FB061C" w:rsidRPr="00A57D71" w:rsidRDefault="00FB061C"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lastRenderedPageBreak/>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86"/>
        <w:gridCol w:w="1516"/>
        <w:gridCol w:w="4070"/>
      </w:tblGrid>
      <w:tr w:rsidR="00D14C8C" w:rsidRPr="00A57D71" w14:paraId="0599E9F9" w14:textId="77777777" w:rsidTr="00480F32">
        <w:tc>
          <w:tcPr>
            <w:tcW w:w="3528" w:type="dxa"/>
            <w:shd w:val="clear" w:color="auto" w:fill="auto"/>
          </w:tcPr>
          <w:p w14:paraId="528601B3" w14:textId="0BEE7B5E" w:rsidR="00D14C8C" w:rsidRPr="00A57D71" w:rsidRDefault="00D14C8C" w:rsidP="00AD06FF">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xml:space="preserve">,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2092B182" w:rsidR="00D14C8C" w:rsidRPr="00A57D71" w:rsidRDefault="00ED0CF7" w:rsidP="00AD06FF">
            <w:pPr>
              <w:pStyle w:val="Bezriadkovania"/>
              <w:rPr>
                <w:rFonts w:ascii="Arial" w:hAnsi="Arial" w:cs="Arial"/>
                <w:sz w:val="20"/>
                <w:lang w:val="sk-SK"/>
              </w:rPr>
            </w:pPr>
            <w:r>
              <w:rPr>
                <w:rFonts w:ascii="Arial" w:hAnsi="Arial" w:cs="Arial"/>
                <w:sz w:val="20"/>
                <w:lang w:val="sk-SK"/>
              </w:rPr>
              <w:t xml:space="preserve">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2DAE613C" w:rsidR="00D14C8C" w:rsidRPr="00A57D71" w:rsidRDefault="00AD06FF" w:rsidP="00ED0CF7">
      <w:pPr>
        <w:tabs>
          <w:tab w:val="left" w:pos="6135"/>
        </w:tabs>
        <w:spacing w:after="0"/>
        <w:rPr>
          <w:rFonts w:cs="Arial"/>
          <w:szCs w:val="20"/>
        </w:rPr>
      </w:pPr>
      <w:r>
        <w:rPr>
          <w:rFonts w:cs="Arial"/>
          <w:szCs w:val="20"/>
        </w:rPr>
        <w:t xml:space="preserve">           </w:t>
      </w:r>
      <w:r w:rsidR="003874AE">
        <w:rPr>
          <w:rFonts w:cs="Arial"/>
          <w:szCs w:val="20"/>
        </w:rPr>
        <w:t>Ing. Vlastimil Meniar</w:t>
      </w:r>
      <w:r w:rsidR="00ED0CF7">
        <w:rPr>
          <w:rFonts w:cs="Arial"/>
          <w:szCs w:val="20"/>
        </w:rPr>
        <w:tab/>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01438D7F" w:rsidR="00D14C8C" w:rsidRPr="00A57D71" w:rsidRDefault="003874AE" w:rsidP="003874AE">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Default="00BF7F84" w:rsidP="00D14C8C">
      <w:pPr>
        <w:pStyle w:val="Normlnywebov"/>
        <w:spacing w:before="0" w:beforeAutospacing="0" w:after="0" w:afterAutospacing="0"/>
        <w:ind w:right="-828"/>
        <w:rPr>
          <w:rFonts w:ascii="Arial" w:hAnsi="Arial" w:cs="Arial"/>
          <w:sz w:val="20"/>
          <w:szCs w:val="20"/>
        </w:rPr>
      </w:pPr>
    </w:p>
    <w:p w14:paraId="5415FD6B" w14:textId="77777777" w:rsidR="00676A2B" w:rsidRPr="00A57D71" w:rsidRDefault="00676A2B"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A0C0D" w14:textId="77777777" w:rsidR="00256E3A" w:rsidRDefault="00256E3A">
      <w:r>
        <w:separator/>
      </w:r>
    </w:p>
  </w:endnote>
  <w:endnote w:type="continuationSeparator" w:id="0">
    <w:p w14:paraId="0CE9E1C3" w14:textId="77777777" w:rsidR="00256E3A" w:rsidRDefault="0025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AC28AC3"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37BF">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37BF">
                    <w:rPr>
                      <w:bCs/>
                      <w:noProof/>
                      <w:sz w:val="18"/>
                      <w:szCs w:val="18"/>
                    </w:rPr>
                    <w:t>5</w:t>
                  </w:r>
                  <w:r w:rsidRPr="007C3D49">
                    <w:rPr>
                      <w:bCs/>
                      <w:sz w:val="18"/>
                      <w:szCs w:val="18"/>
                    </w:rPr>
                    <w:fldChar w:fldCharType="end"/>
                  </w:r>
                </w:p>
              </w:tc>
            </w:tr>
          </w:tbl>
          <w:p w14:paraId="6C1DB06B" w14:textId="09E36B81" w:rsidR="00D712D5" w:rsidRPr="002917A0" w:rsidRDefault="00256E3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ECB07" w14:textId="77777777" w:rsidR="00256E3A" w:rsidRDefault="00256E3A">
      <w:r>
        <w:separator/>
      </w:r>
    </w:p>
  </w:footnote>
  <w:footnote w:type="continuationSeparator" w:id="0">
    <w:p w14:paraId="5D2BB7E4" w14:textId="77777777" w:rsidR="00256E3A" w:rsidRDefault="00256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5F6C4120"/>
    <w:lvl w:ilvl="0" w:tplc="ECA2BDA4">
      <w:start w:val="1"/>
      <w:numFmt w:val="decimal"/>
      <w:lvlText w:val="%1)"/>
      <w:lvlJc w:val="left"/>
      <w:pPr>
        <w:ind w:left="360" w:hanging="360"/>
      </w:pPr>
      <w:rPr>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6F5"/>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6E3A"/>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58A"/>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99A"/>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0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2B"/>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E23"/>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C22"/>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D85"/>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E11"/>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DCF"/>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8F6"/>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65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25CA"/>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6FF"/>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871"/>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158"/>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D8D"/>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0E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11"/>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CF7"/>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C16"/>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0E81"/>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7BF"/>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61C"/>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C557-0101-4635-A95B-3AF40126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1945</Words>
  <Characters>11087</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13006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4</cp:revision>
  <cp:lastPrinted>2020-10-26T07:13:00Z</cp:lastPrinted>
  <dcterms:created xsi:type="dcterms:W3CDTF">2021-02-17T12:59:00Z</dcterms:created>
  <dcterms:modified xsi:type="dcterms:W3CDTF">2021-02-17T14:03:00Z</dcterms:modified>
  <cp:category>EIZ</cp:category>
</cp:coreProperties>
</file>