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1" w:rsidRDefault="004B7AE4">
      <w:r>
        <w:t>Všetkým záujemcom</w:t>
      </w:r>
    </w:p>
    <w:p w:rsidR="000D2D2B" w:rsidRDefault="000D2D2B"/>
    <w:p w:rsidR="000D2D2B" w:rsidRDefault="000D2D2B"/>
    <w:p w:rsidR="000D2D2B" w:rsidRDefault="000D2D2B"/>
    <w:p w:rsidR="003D6B0C" w:rsidRDefault="003D6B0C"/>
    <w:p w:rsidR="003D6B0C" w:rsidRDefault="003D6B0C"/>
    <w:p w:rsidR="00C818ED" w:rsidRDefault="00014B25" w:rsidP="00A83EED">
      <w:r>
        <w:tab/>
      </w:r>
    </w:p>
    <w:p w:rsidR="0000590D" w:rsidRDefault="002A78F7">
      <w:pPr>
        <w:rPr>
          <w:b/>
          <w:bCs/>
          <w:i/>
          <w:iCs/>
        </w:rPr>
      </w:pPr>
      <w:r>
        <w:rPr>
          <w:b/>
          <w:bCs/>
          <w:i/>
          <w:iCs/>
        </w:rPr>
        <w:t>Váš list číslo/zo dňa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Naše číslo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Vybavuje/linka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Nitra</w:t>
      </w:r>
    </w:p>
    <w:p w:rsidR="0000590D" w:rsidRPr="0000590D" w:rsidRDefault="00496351" w:rsidP="00392DE3">
      <w:pPr>
        <w:tabs>
          <w:tab w:val="left" w:pos="2775"/>
          <w:tab w:val="left" w:pos="4500"/>
          <w:tab w:val="left" w:pos="5640"/>
          <w:tab w:val="left" w:pos="8010"/>
        </w:tabs>
      </w:pPr>
      <w:r>
        <w:t xml:space="preserve">                                                                            </w:t>
      </w:r>
      <w:r w:rsidR="00E43C8F">
        <w:t>M.Daniš/</w:t>
      </w:r>
      <w:r w:rsidR="002F6FDF">
        <w:rPr>
          <w:rFonts w:eastAsia="Tahoma"/>
        </w:rPr>
        <w:t>0907 743</w:t>
      </w:r>
      <w:r>
        <w:rPr>
          <w:rFonts w:eastAsia="Tahoma"/>
        </w:rPr>
        <w:t> </w:t>
      </w:r>
      <w:r w:rsidR="002F6FDF">
        <w:rPr>
          <w:rFonts w:eastAsia="Tahoma"/>
        </w:rPr>
        <w:t>892</w:t>
      </w:r>
      <w:r>
        <w:rPr>
          <w:rFonts w:eastAsia="Tahoma"/>
        </w:rPr>
        <w:t xml:space="preserve">            </w:t>
      </w:r>
      <w:r w:rsidR="001A799F">
        <w:t>16</w:t>
      </w:r>
      <w:r w:rsidR="00E43C8F">
        <w:t>.03</w:t>
      </w:r>
      <w:r w:rsidR="00392DE3">
        <w:t>.202</w:t>
      </w:r>
      <w:r w:rsidR="00396DEF">
        <w:t>1</w:t>
      </w:r>
    </w:p>
    <w:p w:rsidR="0000590D" w:rsidRDefault="0000590D" w:rsidP="0000590D"/>
    <w:p w:rsidR="0000590D" w:rsidRPr="00E750DE" w:rsidRDefault="0000590D" w:rsidP="0000590D">
      <w:r w:rsidRPr="00E750DE">
        <w:t>Vec</w:t>
      </w:r>
    </w:p>
    <w:p w:rsidR="0000590D" w:rsidRDefault="00326F9B" w:rsidP="004634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Výzva na predloženie ponúk</w:t>
      </w:r>
    </w:p>
    <w:p w:rsidR="00DB6E20" w:rsidRDefault="00DB6E20" w:rsidP="00DB6E20">
      <w:pPr>
        <w:jc w:val="both"/>
        <w:rPr>
          <w:b/>
        </w:rPr>
      </w:pPr>
    </w:p>
    <w:p w:rsidR="0000590D" w:rsidRPr="00E750DE" w:rsidRDefault="0000590D" w:rsidP="00463402">
      <w:pPr>
        <w:jc w:val="both"/>
        <w:rPr>
          <w:b/>
        </w:rPr>
      </w:pPr>
      <w:r w:rsidRPr="00E750DE">
        <w:rPr>
          <w:b/>
        </w:rPr>
        <w:t>1. Identifikácia verejného obstarávateľa: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 xml:space="preserve">Názov: </w:t>
      </w:r>
      <w:r w:rsidRPr="00E750DE">
        <w:rPr>
          <w:bCs/>
          <w:szCs w:val="22"/>
        </w:rPr>
        <w:tab/>
        <w:t>Mesto Nitra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>Adresa:</w:t>
      </w:r>
      <w:r w:rsidRPr="00E750DE">
        <w:rPr>
          <w:bCs/>
          <w:szCs w:val="22"/>
        </w:rPr>
        <w:tab/>
        <w:t>Štefánikova trieda 60,  950 06 Nitra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>IČO:</w:t>
      </w:r>
      <w:r w:rsidRPr="00E750DE">
        <w:rPr>
          <w:bCs/>
          <w:szCs w:val="22"/>
        </w:rPr>
        <w:tab/>
      </w:r>
      <w:r w:rsidRPr="00E750DE">
        <w:rPr>
          <w:bCs/>
          <w:szCs w:val="22"/>
        </w:rPr>
        <w:tab/>
        <w:t>00308307</w:t>
      </w:r>
    </w:p>
    <w:p w:rsidR="0000590D" w:rsidRPr="00E750DE" w:rsidRDefault="0000590D" w:rsidP="00463402">
      <w:pPr>
        <w:autoSpaceDE w:val="0"/>
        <w:autoSpaceDN w:val="0"/>
        <w:adjustRightInd w:val="0"/>
        <w:jc w:val="both"/>
        <w:rPr>
          <w:bCs/>
          <w:szCs w:val="22"/>
        </w:rPr>
      </w:pPr>
      <w:r w:rsidRPr="00E750DE">
        <w:rPr>
          <w:bCs/>
          <w:szCs w:val="22"/>
        </w:rPr>
        <w:t>IČ DPH:</w:t>
      </w:r>
      <w:r w:rsidRPr="00E750DE">
        <w:rPr>
          <w:bCs/>
          <w:szCs w:val="22"/>
        </w:rPr>
        <w:tab/>
        <w:t>SK2021102853</w:t>
      </w:r>
    </w:p>
    <w:p w:rsidR="00E43C8F" w:rsidRDefault="0000590D" w:rsidP="00463402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E750DE">
        <w:rPr>
          <w:b/>
          <w:bCs/>
          <w:szCs w:val="22"/>
        </w:rPr>
        <w:t>Kontaktná osoba:</w:t>
      </w:r>
    </w:p>
    <w:p w:rsidR="00E43C8F" w:rsidRPr="00E43C8F" w:rsidRDefault="00392DE3" w:rsidP="00E43C8F">
      <w:pPr>
        <w:ind w:left="880"/>
        <w:rPr>
          <w:rFonts w:eastAsia="Tahoma"/>
        </w:rPr>
      </w:pPr>
      <w:r>
        <w:rPr>
          <w:bCs/>
          <w:szCs w:val="22"/>
        </w:rPr>
        <w:t>V</w:t>
      </w:r>
      <w:r w:rsidRPr="00392DE3">
        <w:rPr>
          <w:bCs/>
          <w:szCs w:val="22"/>
        </w:rPr>
        <w:t xml:space="preserve">o veciach procesu zadávania zákazky </w:t>
      </w:r>
      <w:r w:rsidRPr="00E43C8F">
        <w:rPr>
          <w:bCs/>
        </w:rPr>
        <w:t>-</w:t>
      </w:r>
      <w:r w:rsidR="00FC00F2">
        <w:rPr>
          <w:bCs/>
        </w:rPr>
        <w:t xml:space="preserve"> </w:t>
      </w:r>
      <w:r w:rsidR="00E43C8F" w:rsidRPr="00E43C8F">
        <w:rPr>
          <w:rFonts w:eastAsia="Tahoma"/>
        </w:rPr>
        <w:t>Ing. Miroslav Daniš</w:t>
      </w:r>
      <w:r w:rsidR="00E43C8F" w:rsidRPr="00E43C8F">
        <w:t xml:space="preserve">; </w:t>
      </w:r>
      <w:r w:rsidR="00B1777F">
        <w:rPr>
          <w:rFonts w:eastAsia="Tahoma"/>
        </w:rPr>
        <w:t>0907 743 892</w:t>
      </w:r>
      <w:r w:rsidR="00E43C8F" w:rsidRPr="00E43C8F">
        <w:t xml:space="preserve">; </w:t>
      </w:r>
      <w:hyperlink r:id="rId8" w:history="1">
        <w:r w:rsidR="00E43C8F" w:rsidRPr="00E43C8F">
          <w:rPr>
            <w:rStyle w:val="Hypertextovprepojenie"/>
            <w:rFonts w:eastAsia="Tahoma"/>
            <w:color w:val="auto"/>
          </w:rPr>
          <w:t>danis.miroslav@msunitra.sk</w:t>
        </w:r>
      </w:hyperlink>
    </w:p>
    <w:p w:rsidR="0000590D" w:rsidRDefault="0000590D" w:rsidP="00E43C8F">
      <w:pPr>
        <w:autoSpaceDE w:val="0"/>
        <w:autoSpaceDN w:val="0"/>
        <w:adjustRightInd w:val="0"/>
        <w:ind w:left="880"/>
        <w:jc w:val="both"/>
        <w:rPr>
          <w:b/>
          <w:bCs/>
          <w:szCs w:val="22"/>
        </w:rPr>
      </w:pPr>
    </w:p>
    <w:p w:rsidR="00C05927" w:rsidRPr="00E43C8F" w:rsidRDefault="00392DE3" w:rsidP="00E43C8F">
      <w:pPr>
        <w:autoSpaceDE w:val="0"/>
        <w:autoSpaceDN w:val="0"/>
        <w:adjustRightInd w:val="0"/>
        <w:ind w:left="880"/>
        <w:rPr>
          <w:b/>
          <w:bCs/>
        </w:rPr>
      </w:pPr>
      <w:r w:rsidRPr="00E43C8F">
        <w:t xml:space="preserve">Vo veciach predmetu zákazky - </w:t>
      </w:r>
      <w:r w:rsidR="00E43C8F" w:rsidRPr="00E43C8F">
        <w:rPr>
          <w:rFonts w:eastAsia="Tahoma"/>
        </w:rPr>
        <w:t xml:space="preserve">Ing. Štefan Lančarič, PhD; + 421 37 6502 229; </w:t>
      </w:r>
      <w:r w:rsidR="00E43C8F" w:rsidRPr="00E43C8F">
        <w:rPr>
          <w:rFonts w:eastAsia="Tahoma"/>
          <w:u w:val="single"/>
        </w:rPr>
        <w:t>Stefan.Lancaric@msunitra.sk</w:t>
      </w:r>
    </w:p>
    <w:p w:rsidR="00C05927" w:rsidRPr="00C05927" w:rsidRDefault="00C05927" w:rsidP="00C0592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51571" w:rsidRDefault="00551571" w:rsidP="00463402">
      <w:pPr>
        <w:jc w:val="both"/>
        <w:rPr>
          <w:b/>
        </w:rPr>
      </w:pPr>
      <w:r>
        <w:rPr>
          <w:b/>
        </w:rPr>
        <w:t>2. Názov zákazky:</w:t>
      </w:r>
    </w:p>
    <w:p w:rsidR="00551571" w:rsidRPr="00E43C8F" w:rsidRDefault="00E43C8F" w:rsidP="00E43C8F">
      <w:pPr>
        <w:tabs>
          <w:tab w:val="left" w:pos="560"/>
        </w:tabs>
      </w:pPr>
      <w:r w:rsidRPr="00E43C8F">
        <w:rPr>
          <w:rFonts w:eastAsia="Georgia"/>
          <w:bCs/>
        </w:rPr>
        <w:t>„</w:t>
      </w:r>
      <w:r w:rsidRPr="00E43C8F">
        <w:t>DODÁVKA</w:t>
      </w:r>
      <w:r w:rsidR="00FC00F2">
        <w:t xml:space="preserve"> </w:t>
      </w:r>
      <w:r w:rsidRPr="00E43C8F">
        <w:t xml:space="preserve"> A REALIZÁCIA STAVEBNÝCH OBJEKTOV 01 MODULÁRNY PERGOLOVÝ SYSTÉM</w:t>
      </w:r>
      <w:r w:rsidRPr="00E43C8F">
        <w:rPr>
          <w:rFonts w:eastAsia="Georgia"/>
          <w:bCs/>
        </w:rPr>
        <w:t>“</w:t>
      </w:r>
    </w:p>
    <w:p w:rsidR="00551571" w:rsidRDefault="00551571" w:rsidP="00551571">
      <w:pPr>
        <w:ind w:left="1701" w:hanging="1701"/>
        <w:jc w:val="both"/>
        <w:rPr>
          <w:b/>
          <w:szCs w:val="28"/>
        </w:rPr>
      </w:pPr>
    </w:p>
    <w:p w:rsidR="00551571" w:rsidRDefault="00551571" w:rsidP="00551571">
      <w:pPr>
        <w:ind w:left="1701" w:hanging="1701"/>
        <w:jc w:val="both"/>
        <w:rPr>
          <w:b/>
          <w:szCs w:val="28"/>
        </w:rPr>
      </w:pPr>
      <w:r>
        <w:rPr>
          <w:b/>
          <w:szCs w:val="28"/>
        </w:rPr>
        <w:t>3. Typ zákazky a druh postupu:</w:t>
      </w:r>
    </w:p>
    <w:p w:rsidR="00551571" w:rsidRPr="00E750DE" w:rsidRDefault="00551571" w:rsidP="00551571">
      <w:pPr>
        <w:jc w:val="both"/>
      </w:pPr>
      <w:r w:rsidRPr="00551571">
        <w:rPr>
          <w:b/>
        </w:rPr>
        <w:t>Typ zákazky:</w:t>
      </w:r>
      <w:r w:rsidRPr="00E750DE">
        <w:t xml:space="preserve"> Civilná zákazk</w:t>
      </w:r>
      <w:r>
        <w:t>a</w:t>
      </w:r>
      <w:r w:rsidRPr="00E750DE">
        <w:t xml:space="preserve"> s nízkou hodnotou na</w:t>
      </w:r>
      <w:r>
        <w:t xml:space="preserve"> uskutočnenie</w:t>
      </w:r>
      <w:r w:rsidR="00FC00F2">
        <w:t xml:space="preserve"> stavebných prác</w:t>
      </w:r>
      <w:r>
        <w:t>.</w:t>
      </w:r>
    </w:p>
    <w:p w:rsidR="00551571" w:rsidRPr="00E750DE" w:rsidRDefault="00551571" w:rsidP="00551571">
      <w:pPr>
        <w:jc w:val="both"/>
      </w:pPr>
      <w:r w:rsidRPr="00551571">
        <w:rPr>
          <w:b/>
        </w:rPr>
        <w:t>Druh postupu zadávania zákazky:</w:t>
      </w:r>
      <w:r w:rsidR="00FC00F2">
        <w:rPr>
          <w:b/>
        </w:rPr>
        <w:t xml:space="preserve"> </w:t>
      </w:r>
      <w:r w:rsidRPr="00E750DE">
        <w:t xml:space="preserve">Podľa </w:t>
      </w:r>
      <w:r>
        <w:t xml:space="preserve">§117 </w:t>
      </w:r>
      <w:r w:rsidRPr="00E750DE">
        <w:t xml:space="preserve">zákona č. 343/2015 </w:t>
      </w:r>
      <w:r>
        <w:t xml:space="preserve">Z. </w:t>
      </w:r>
      <w:r w:rsidRPr="00E750DE">
        <w:t>z. o verejnom obstarávaní</w:t>
      </w:r>
      <w:r w:rsidR="00981F33">
        <w:t xml:space="preserve"> (ďalej len „zákon o verejnom obstarávaní“)</w:t>
      </w:r>
      <w:r w:rsidRPr="00E750DE">
        <w:t>.</w:t>
      </w:r>
    </w:p>
    <w:p w:rsidR="00551571" w:rsidRPr="00551571" w:rsidRDefault="00551571" w:rsidP="00551571">
      <w:pPr>
        <w:ind w:left="1701" w:hanging="1701"/>
        <w:jc w:val="both"/>
        <w:rPr>
          <w:szCs w:val="28"/>
        </w:rPr>
      </w:pPr>
    </w:p>
    <w:p w:rsidR="00551571" w:rsidRPr="00551571" w:rsidRDefault="00551571" w:rsidP="00551571">
      <w:pPr>
        <w:jc w:val="both"/>
        <w:rPr>
          <w:b/>
        </w:rPr>
      </w:pPr>
      <w:r>
        <w:rPr>
          <w:b/>
        </w:rPr>
        <w:t>4</w:t>
      </w:r>
      <w:r w:rsidR="0000590D" w:rsidRPr="00544D37">
        <w:rPr>
          <w:b/>
        </w:rPr>
        <w:t xml:space="preserve">. </w:t>
      </w:r>
      <w:r w:rsidRPr="00551571">
        <w:rPr>
          <w:b/>
        </w:rPr>
        <w:t>Typ zmluvy:</w:t>
      </w:r>
    </w:p>
    <w:p w:rsidR="00551571" w:rsidRPr="00A8647D" w:rsidRDefault="00E43C8F" w:rsidP="00551571">
      <w:pPr>
        <w:jc w:val="both"/>
      </w:pPr>
      <w:r>
        <w:t>Z</w:t>
      </w:r>
      <w:r w:rsidR="00A8647D">
        <w:t>mluva na uskutočnenie prác</w:t>
      </w:r>
      <w:r w:rsidR="00551571" w:rsidRPr="00551571">
        <w:t>.</w:t>
      </w:r>
    </w:p>
    <w:p w:rsidR="00551571" w:rsidRDefault="00551571" w:rsidP="00463402">
      <w:pPr>
        <w:jc w:val="both"/>
        <w:rPr>
          <w:b/>
        </w:rPr>
      </w:pPr>
    </w:p>
    <w:p w:rsidR="00551571" w:rsidRPr="00E750DE" w:rsidRDefault="00551571" w:rsidP="00551571">
      <w:pPr>
        <w:jc w:val="both"/>
        <w:rPr>
          <w:b/>
        </w:rPr>
      </w:pPr>
      <w:r>
        <w:rPr>
          <w:b/>
        </w:rPr>
        <w:t>5.</w:t>
      </w:r>
      <w:r w:rsidRPr="00E750DE">
        <w:rPr>
          <w:b/>
        </w:rPr>
        <w:t xml:space="preserve">Miesto </w:t>
      </w:r>
      <w:r>
        <w:rPr>
          <w:b/>
        </w:rPr>
        <w:t>dodania</w:t>
      </w:r>
      <w:r w:rsidRPr="00E750DE">
        <w:rPr>
          <w:b/>
        </w:rPr>
        <w:t>:</w:t>
      </w:r>
    </w:p>
    <w:p w:rsidR="00551571" w:rsidRPr="00E43C8F" w:rsidRDefault="00E43C8F" w:rsidP="00E43C8F">
      <w:r w:rsidRPr="00E43C8F">
        <w:rPr>
          <w:rFonts w:eastAsia="Tahoma"/>
        </w:rPr>
        <w:t>k.ú. Nitra, Svätoplukovo námestie Nitra</w:t>
      </w:r>
    </w:p>
    <w:p w:rsidR="00551571" w:rsidRDefault="00551571" w:rsidP="00463402">
      <w:pPr>
        <w:jc w:val="both"/>
        <w:rPr>
          <w:b/>
        </w:rPr>
      </w:pPr>
    </w:p>
    <w:p w:rsidR="0000590D" w:rsidRDefault="0003036F" w:rsidP="00463402">
      <w:pPr>
        <w:jc w:val="both"/>
        <w:rPr>
          <w:b/>
        </w:rPr>
      </w:pPr>
      <w:r>
        <w:rPr>
          <w:b/>
        </w:rPr>
        <w:t xml:space="preserve">6. </w:t>
      </w:r>
      <w:r w:rsidR="0000590D" w:rsidRPr="00544D37">
        <w:rPr>
          <w:b/>
        </w:rPr>
        <w:t>Opis predmetu zákazky:</w:t>
      </w:r>
    </w:p>
    <w:p w:rsidR="00175ED8" w:rsidRPr="00175ED8" w:rsidRDefault="00175ED8" w:rsidP="00175ED8">
      <w:pPr>
        <w:pStyle w:val="listparagraph"/>
        <w:ind w:left="0"/>
        <w:rPr>
          <w:b/>
          <w:sz w:val="24"/>
          <w:szCs w:val="24"/>
        </w:rPr>
      </w:pPr>
      <w:r w:rsidRPr="00175ED8">
        <w:rPr>
          <w:b/>
          <w:sz w:val="24"/>
          <w:szCs w:val="24"/>
        </w:rPr>
        <w:t>SO 01 MODULÁRNY PERGOLOVÝ SYSTÉM</w:t>
      </w:r>
    </w:p>
    <w:p w:rsidR="00175ED8" w:rsidRDefault="00175ED8" w:rsidP="00175ED8">
      <w:pPr>
        <w:rPr>
          <w:b/>
        </w:rPr>
      </w:pPr>
    </w:p>
    <w:p w:rsidR="00175ED8" w:rsidRPr="00175ED8" w:rsidRDefault="00175ED8" w:rsidP="00175ED8">
      <w:r w:rsidRPr="00175ED8">
        <w:t xml:space="preserve"> ZÁKLADNÁ CHARAKTERISTIKA ARCHITEKTONICKÉHO RIEŠENIA</w:t>
      </w:r>
    </w:p>
    <w:p w:rsidR="00175ED8" w:rsidRPr="00175ED8" w:rsidRDefault="00175ED8" w:rsidP="00175ED8">
      <w:r w:rsidRPr="00175ED8">
        <w:t>Architektonické riešenie objektov  umožňuje mobilitu, variabilitu  ale aj pr</w:t>
      </w:r>
      <w:r>
        <w:t xml:space="preserve">idávanie  ďalších  funkcií. </w:t>
      </w:r>
      <w:r w:rsidRPr="00175ED8">
        <w:t>Vytvára prvok s ľahkým rozpoznaním možnosti používania a ľahkým návodom realizácie variácií.</w:t>
      </w:r>
    </w:p>
    <w:p w:rsidR="00175ED8" w:rsidRPr="00175ED8" w:rsidRDefault="00175ED8" w:rsidP="00175ED8"/>
    <w:p w:rsidR="00175ED8" w:rsidRDefault="00175ED8" w:rsidP="00175ED8">
      <w:r w:rsidRPr="00175ED8">
        <w:t>DISPOZIČNO-PREVÁDZKOVÉ RIEŠENIE</w:t>
      </w:r>
    </w:p>
    <w:p w:rsidR="00175ED8" w:rsidRPr="00175ED8" w:rsidRDefault="00175ED8" w:rsidP="00175ED8">
      <w:r w:rsidRPr="00175ED8">
        <w:t xml:space="preserve"> Dispozičné riešenie tvaru „L“ vytvára roh historickej zástavby. Mierne prevýšená kultivovaná plocha s funkciami sedenia, stolovania, možnosti pridania detských prvkov, prekrytia, tienenia v zostave reflektuje chýbajúcu aktívnu hranu historickej zástavby ale aj v samotnom urbanizme mesta. Zostavy sú otvorené do strán na základe funkcií  a vytvoreného priestoru pre jednotlivcov, skupiny, rodiny a pre príležitosť  festivalu. Prevádzkou neobmedzujú pohybu</w:t>
      </w:r>
      <w:r w:rsidR="00FC00F2">
        <w:t>.</w:t>
      </w:r>
      <w:r w:rsidRPr="00175ED8">
        <w:t xml:space="preserve"> V umiestnení prvkov mobiliáru sa rešpektovali príjemné pohľady. Sedenie je často orientované ku stredu námestia a k ďalekým pohľa</w:t>
      </w:r>
      <w:r>
        <w:t xml:space="preserve">dom na mesto v rámci námestia. </w:t>
      </w:r>
      <w:r w:rsidRPr="00175ED8">
        <w:t>V situačných variantách  sa  chod  činností  dopĺňa formami skladebnosti prvkov zostáv na stoly na trhy, festival alebo s vytvorením vӓčších plôch sedenia alebo podobou súvislej veľkej lavičky s priestormi pre jednotlivca, skupiny alebo na vytvorenie „pódia“.</w:t>
      </w:r>
    </w:p>
    <w:p w:rsidR="00175ED8" w:rsidRPr="00175ED8" w:rsidRDefault="00175ED8" w:rsidP="00175ED8"/>
    <w:p w:rsidR="00175ED8" w:rsidRPr="00175ED8" w:rsidRDefault="00175ED8" w:rsidP="00175ED8">
      <w:r w:rsidRPr="00175ED8">
        <w:t>TECHNICKÉ RIEŠENIE</w:t>
      </w:r>
    </w:p>
    <w:p w:rsidR="00175ED8" w:rsidRDefault="00175ED8" w:rsidP="00175ED8">
      <w:r w:rsidRPr="00175ED8">
        <w:t>Technické riešenie zostáv modulov definuje všeobecný postup riešenia modulu. Ráta s realizovaním spojov „rámov“ spodnej a hornej nosnej časti pergoly. Rám spodnej nosnej časti pozostáva z drevených hranolov z dreviny smreku (červený smrek). Tie sa spájajú oceľovými spojkami s polohovateľnou pӓtkou a s predpripravenou možnosťou prepojenia dolného nosného rámu s horným pomocou stojok. Spodná nosná časť konštrukcie je v dvoch smeroch zaobstaraná oceľovými spojnicami profilu, do ktorého by zapadli vždy tri prvky modulu podľa zvolenej situácie zostavy. Horný nosný rám pozostáva z hliníkových nosných profilov a oceľových spojov,</w:t>
      </w:r>
      <w:r w:rsidR="00FC00F2">
        <w:t xml:space="preserve"> </w:t>
      </w:r>
      <w:r w:rsidRPr="00175ED8">
        <w:t xml:space="preserve"> ktoré majú predpripravený detail spojenia s dolným nosným rámom  pomocou stojok. Konštrukcia modulu je v troch rámoch vždy zaopatrená oceľovými lanami, ktoré sa uchytávajú v detailoch spojov v rámci nosných častí modulu. V detailoch konštrukčných spojov treba eliminovať ostré hrany a kryť prvky polotovarov. Treba dbať na styk pevných a pohyblivých častí riešením</w:t>
      </w:r>
      <w:r w:rsidR="00FC00F2">
        <w:t xml:space="preserve"> </w:t>
      </w:r>
      <w:r w:rsidRPr="00175ED8">
        <w:t>špár a dodržiavaním montážnych špár v zmysle predpisov pre zabudovanie použitého materiálu. Pre kvalitu materiálov a realizáciu sú rozhodujúce ustanovenia príslušných STN a smernice pre spracovanie výrobcov prvotných materiálov. Dôkaz o tom, že použité materiály vyhovujú predpisom a že sú použiteľné, musí dodávateľ na vyzvanie predložiť, a to bez zvláštnej úhrady. Ďalej je treba prevádzať všetky práce tak, aby  nebola narušená verejná bezpečnosť a poriadok a hlavne nebol ohrozený život a zdravie osôb a cudzí   majetok.</w:t>
      </w:r>
    </w:p>
    <w:p w:rsidR="00175ED8" w:rsidRPr="00175ED8" w:rsidRDefault="00175ED8" w:rsidP="00175ED8"/>
    <w:p w:rsidR="00175ED8" w:rsidRPr="00175ED8" w:rsidRDefault="00175ED8" w:rsidP="00175ED8">
      <w:pPr>
        <w:rPr>
          <w:u w:val="single"/>
        </w:rPr>
      </w:pPr>
      <w:r w:rsidRPr="00175ED8">
        <w:rPr>
          <w:u w:val="single"/>
        </w:rPr>
        <w:t xml:space="preserve">Podkladom k zhotoveniu je projektová dokumentácia „Hackathon, Svätoplukovo námestie Nitra“,     </w:t>
      </w:r>
    </w:p>
    <w:p w:rsidR="00175ED8" w:rsidRPr="00175ED8" w:rsidRDefault="00175ED8" w:rsidP="00175ED8">
      <w:pPr>
        <w:rPr>
          <w:u w:val="single"/>
        </w:rPr>
      </w:pPr>
      <w:r w:rsidRPr="00175ED8">
        <w:rPr>
          <w:u w:val="single"/>
        </w:rPr>
        <w:t>spracovateľa Slovenská poľnohospodárska univerzita v Nitre, Trieda A. Hlinku 2, 949 76 Nitra, hl.</w:t>
      </w:r>
      <w:r w:rsidR="00FC00F2">
        <w:rPr>
          <w:u w:val="single"/>
        </w:rPr>
        <w:t xml:space="preserve"> i</w:t>
      </w:r>
      <w:r w:rsidRPr="00175ED8">
        <w:rPr>
          <w:u w:val="single"/>
        </w:rPr>
        <w:t>nžinier projektu Ing. arch. Milan Csanda.</w:t>
      </w:r>
    </w:p>
    <w:p w:rsidR="00E43C8F" w:rsidRPr="00E750DE" w:rsidRDefault="00E43C8F" w:rsidP="00463402">
      <w:pPr>
        <w:jc w:val="both"/>
        <w:rPr>
          <w:b/>
        </w:rPr>
      </w:pPr>
    </w:p>
    <w:p w:rsidR="00A8647D" w:rsidRPr="00A8647D" w:rsidRDefault="00A8647D" w:rsidP="00A8647D">
      <w:pPr>
        <w:jc w:val="both"/>
      </w:pPr>
      <w:r w:rsidRPr="00A8647D">
        <w:t xml:space="preserve">Bližšie </w:t>
      </w:r>
      <w:r w:rsidR="00175ED8">
        <w:t xml:space="preserve">informácie k predmetu zákazky: </w:t>
      </w:r>
      <w:r w:rsidR="00175ED8" w:rsidRPr="00E43C8F">
        <w:rPr>
          <w:rFonts w:eastAsia="Tahoma"/>
        </w:rPr>
        <w:t>Ing. Štefan Lančarič, PhD; + 421 37 6502 229</w:t>
      </w:r>
    </w:p>
    <w:p w:rsidR="00A8647D" w:rsidRPr="00A8647D" w:rsidRDefault="00A8647D" w:rsidP="00A8647D">
      <w:pPr>
        <w:jc w:val="both"/>
      </w:pPr>
    </w:p>
    <w:p w:rsidR="0000590D" w:rsidRPr="00E750DE" w:rsidRDefault="00535583" w:rsidP="00463402">
      <w:pPr>
        <w:jc w:val="both"/>
        <w:rPr>
          <w:b/>
        </w:rPr>
      </w:pPr>
      <w:r>
        <w:rPr>
          <w:b/>
        </w:rPr>
        <w:t>7</w:t>
      </w:r>
      <w:r w:rsidR="0000590D" w:rsidRPr="00774AD0">
        <w:rPr>
          <w:b/>
        </w:rPr>
        <w:t>. Rozsah ponuky – predpokladaná hodnota zákazky:</w:t>
      </w:r>
    </w:p>
    <w:p w:rsidR="00391692" w:rsidRDefault="00391692" w:rsidP="00463402">
      <w:pPr>
        <w:jc w:val="both"/>
      </w:pPr>
      <w:r w:rsidRPr="00E750DE">
        <w:t>Predpokladaná hodnota zákazky:</w:t>
      </w:r>
      <w:r w:rsidR="00FC00F2">
        <w:t xml:space="preserve"> </w:t>
      </w:r>
      <w:r w:rsidR="00B02737">
        <w:t xml:space="preserve">do </w:t>
      </w:r>
      <w:r w:rsidR="004B7AE4">
        <w:t>98 400</w:t>
      </w:r>
      <w:r w:rsidR="009B3AD2">
        <w:t xml:space="preserve">.- </w:t>
      </w:r>
      <w:r w:rsidR="004B7AE4">
        <w:t>€ s </w:t>
      </w:r>
      <w:r w:rsidR="00463402" w:rsidRPr="00E750DE">
        <w:t>DPH</w:t>
      </w:r>
      <w:r w:rsidR="004B7AE4">
        <w:t>.</w:t>
      </w:r>
    </w:p>
    <w:p w:rsidR="005C4FCB" w:rsidRDefault="005C4FCB" w:rsidP="00463402">
      <w:pPr>
        <w:jc w:val="both"/>
      </w:pPr>
    </w:p>
    <w:p w:rsidR="00DF6C81" w:rsidRDefault="00DF6C81" w:rsidP="00463402">
      <w:pPr>
        <w:jc w:val="both"/>
      </w:pPr>
    </w:p>
    <w:p w:rsidR="00535583" w:rsidRDefault="00535583" w:rsidP="00463402">
      <w:pPr>
        <w:jc w:val="both"/>
        <w:rPr>
          <w:b/>
        </w:rPr>
      </w:pPr>
      <w:r w:rsidRPr="00535583">
        <w:rPr>
          <w:b/>
        </w:rPr>
        <w:t>8. Variantné riešenia</w:t>
      </w:r>
      <w:r w:rsidR="00B61FA8">
        <w:rPr>
          <w:b/>
        </w:rPr>
        <w:t xml:space="preserve"> a možnosť rozdelenia zákazky</w:t>
      </w:r>
      <w:r w:rsidRPr="00535583">
        <w:rPr>
          <w:b/>
        </w:rPr>
        <w:t>:</w:t>
      </w:r>
    </w:p>
    <w:p w:rsidR="00535583" w:rsidRDefault="00010167" w:rsidP="00463402">
      <w:pPr>
        <w:jc w:val="both"/>
      </w:pPr>
      <w:r>
        <w:t>Ponuka s variantným riešením nebude prijatá</w:t>
      </w:r>
      <w:r w:rsidR="00535583">
        <w:t>.</w:t>
      </w:r>
    </w:p>
    <w:p w:rsidR="00010167" w:rsidRDefault="00010167" w:rsidP="00463402">
      <w:pPr>
        <w:jc w:val="both"/>
      </w:pPr>
      <w:r>
        <w:t>Uchádzač predloží ponuku na celý predmet zákazky.</w:t>
      </w:r>
    </w:p>
    <w:p w:rsidR="00535583" w:rsidRDefault="00535583" w:rsidP="00463402">
      <w:pPr>
        <w:jc w:val="both"/>
      </w:pPr>
    </w:p>
    <w:p w:rsidR="00981F33" w:rsidRDefault="00535583" w:rsidP="00463402">
      <w:pPr>
        <w:jc w:val="both"/>
        <w:rPr>
          <w:b/>
        </w:rPr>
      </w:pPr>
      <w:r>
        <w:rPr>
          <w:b/>
        </w:rPr>
        <w:t>9. Podmienky účasti:</w:t>
      </w:r>
    </w:p>
    <w:p w:rsidR="00981F33" w:rsidRDefault="00981F33" w:rsidP="00463402">
      <w:pPr>
        <w:jc w:val="both"/>
      </w:pPr>
      <w:r>
        <w:t xml:space="preserve">- </w:t>
      </w:r>
      <w:r w:rsidRPr="00981F33">
        <w:rPr>
          <w:b/>
        </w:rPr>
        <w:t>Osobné postavenie</w:t>
      </w:r>
    </w:p>
    <w:p w:rsidR="00981F33" w:rsidRDefault="00981F33" w:rsidP="00A13F7F">
      <w:pPr>
        <w:ind w:left="284" w:hanging="284"/>
        <w:jc w:val="both"/>
      </w:pPr>
      <w:r>
        <w:lastRenderedPageBreak/>
        <w:t>a) podľa § 32 ods.1 písm. e) zákona o verejnom obstarávaní musí</w:t>
      </w:r>
      <w:r w:rsidR="005C622D">
        <w:t xml:space="preserve"> uchádzač</w:t>
      </w:r>
      <w:r>
        <w:t xml:space="preserve"> preukázať</w:t>
      </w:r>
      <w:r w:rsidR="005C622D">
        <w:t>,</w:t>
      </w:r>
      <w:r>
        <w:t xml:space="preserve"> že </w:t>
      </w:r>
      <w:r w:rsidRPr="00981F33">
        <w:t xml:space="preserve">je oprávnený uskutočňovať stavebné práce </w:t>
      </w:r>
      <w:r w:rsidR="00AE3F8E">
        <w:t>ako je predmet zákazky</w:t>
      </w:r>
      <w:r>
        <w:t>.</w:t>
      </w:r>
    </w:p>
    <w:p w:rsidR="00981F33" w:rsidRPr="005C622D" w:rsidRDefault="00981F33" w:rsidP="00A13F7F">
      <w:pPr>
        <w:jc w:val="both"/>
        <w:rPr>
          <w:i/>
        </w:rPr>
      </w:pPr>
      <w:r w:rsidRPr="005C622D">
        <w:rPr>
          <w:i/>
        </w:rPr>
        <w:t>Uvedené ustanovenie sa preukazuje v súlade s § 32 ods. 2</w:t>
      </w:r>
      <w:r w:rsidR="00660410" w:rsidRPr="005C622D">
        <w:rPr>
          <w:i/>
        </w:rPr>
        <w:t xml:space="preserve"> písm. e) zákona o verejnom obstarávaní</w:t>
      </w:r>
      <w:r w:rsidR="00FC00F2">
        <w:rPr>
          <w:i/>
        </w:rPr>
        <w:t xml:space="preserve"> </w:t>
      </w:r>
      <w:r w:rsidR="00660410" w:rsidRPr="005C622D">
        <w:rPr>
          <w:i/>
        </w:rPr>
        <w:t>doloženým dokladom o oprávnení dodávať tovar, uskutočňovať stavebné práce alebo poskytovať službu, ktorý zodpovedá predmetu zákazky</w:t>
      </w:r>
      <w:r w:rsidR="005C622D" w:rsidRPr="005C622D">
        <w:rPr>
          <w:i/>
        </w:rPr>
        <w:t>.</w:t>
      </w:r>
    </w:p>
    <w:p w:rsidR="00A13F7F" w:rsidRDefault="00A13F7F" w:rsidP="00981F33">
      <w:pPr>
        <w:ind w:left="708" w:hanging="141"/>
        <w:jc w:val="both"/>
      </w:pPr>
    </w:p>
    <w:p w:rsidR="005C622D" w:rsidRDefault="005C622D" w:rsidP="00A13F7F">
      <w:pPr>
        <w:ind w:left="284" w:hanging="284"/>
        <w:jc w:val="both"/>
      </w:pPr>
      <w:r>
        <w:t xml:space="preserve">b) podľa § 32 ods. 1 písm. f) zákona o verejnom obstarávaní musí uchádzač preukázať, že </w:t>
      </w:r>
      <w:r w:rsidRPr="005C622D">
        <w:t>nemá uložený zákaz účasti vo verejnom obstarávaní potvrdený konečným rozhodnutím v Slovenskej republike alebo v štáte sídla, miesta po</w:t>
      </w:r>
      <w:r>
        <w:t>dnikania alebo obvyklého pobytu.</w:t>
      </w:r>
    </w:p>
    <w:p w:rsidR="005C622D" w:rsidRDefault="005C622D" w:rsidP="00A13F7F">
      <w:pPr>
        <w:ind w:left="284" w:hanging="284"/>
        <w:jc w:val="both"/>
        <w:rPr>
          <w:i/>
        </w:rPr>
      </w:pPr>
      <w:r w:rsidRPr="005C622D">
        <w:rPr>
          <w:i/>
        </w:rPr>
        <w:t>Uvedené ustanovenie sa preukazuje v súlade s § 32 ods. 2 písm. f) doloženým čestným vyhlásením.</w:t>
      </w:r>
    </w:p>
    <w:p w:rsidR="00A13F7F" w:rsidRDefault="00A13F7F" w:rsidP="005C622D">
      <w:pPr>
        <w:jc w:val="both"/>
      </w:pPr>
    </w:p>
    <w:p w:rsidR="005C622D" w:rsidRDefault="005C622D" w:rsidP="005C622D">
      <w:pPr>
        <w:jc w:val="both"/>
      </w:pPr>
      <w:r w:rsidRPr="005C622D">
        <w:t xml:space="preserve">Uchádzač alebo záujemca nie je povinný predkladať doklady podľa § 32 ods. 2 písm. e), </w:t>
      </w:r>
      <w:r>
        <w:t xml:space="preserve"> nakoľko </w:t>
      </w:r>
      <w:r w:rsidRPr="005C622D">
        <w:t xml:space="preserve"> verejný obstarávateľ je oprávnený použiť údaje z informačných systémov verejnej správy podľa osobitného predpisu.</w:t>
      </w:r>
      <w:r w:rsidR="00FC00F2">
        <w:t xml:space="preserve"> </w:t>
      </w:r>
      <w:r w:rsidR="004F5E81" w:rsidRPr="004F5E81">
        <w:rPr>
          <w:b/>
        </w:rPr>
        <w:t>Uvedené platí iba v prípade, že uchádzač má sídlo alebo miesto podnikania v Slovenskej republike.</w:t>
      </w:r>
    </w:p>
    <w:p w:rsidR="004F5E81" w:rsidRDefault="004F5E81" w:rsidP="005C622D">
      <w:pPr>
        <w:jc w:val="both"/>
      </w:pPr>
    </w:p>
    <w:p w:rsidR="004F5E81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b/>
        </w:rPr>
      </w:pPr>
      <w:r w:rsidRPr="004F5E81">
        <w:rPr>
          <w:b/>
        </w:rPr>
        <w:t>Ekonomické a finančné postavenie</w:t>
      </w:r>
    </w:p>
    <w:p w:rsidR="004F5E81" w:rsidRPr="004F5E81" w:rsidRDefault="004F5E81" w:rsidP="009B3AD2">
      <w:pPr>
        <w:jc w:val="both"/>
      </w:pPr>
      <w:r w:rsidRPr="004F5E81">
        <w:t>Nepožaduje sa.</w:t>
      </w:r>
    </w:p>
    <w:p w:rsidR="004F5E81" w:rsidRDefault="004F5E81" w:rsidP="005C622D">
      <w:pPr>
        <w:jc w:val="both"/>
      </w:pPr>
    </w:p>
    <w:p w:rsidR="004F5E81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b/>
        </w:rPr>
      </w:pPr>
      <w:r w:rsidRPr="004F5E81">
        <w:rPr>
          <w:b/>
        </w:rPr>
        <w:t>Technická alebo odborná spôsobilosť</w:t>
      </w:r>
    </w:p>
    <w:p w:rsidR="009B3AD2" w:rsidRPr="009B3AD2" w:rsidRDefault="009B3AD2" w:rsidP="009B3AD2">
      <w:pPr>
        <w:ind w:right="10"/>
      </w:pPr>
      <w:r w:rsidRPr="009B3AD2">
        <w:t xml:space="preserve">Zoznam a krátky opis podmienok, odôvodnenie primeranosti každej určenej podmienky:  </w:t>
      </w:r>
    </w:p>
    <w:p w:rsidR="009B3AD2" w:rsidRPr="009B3AD2" w:rsidRDefault="009B3AD2" w:rsidP="009B3AD2">
      <w:pPr>
        <w:spacing w:after="3" w:line="259" w:lineRule="auto"/>
      </w:pPr>
    </w:p>
    <w:p w:rsidR="009B3AD2" w:rsidRDefault="009B3AD2" w:rsidP="009B3AD2">
      <w:pPr>
        <w:ind w:right="10"/>
      </w:pPr>
      <w:r w:rsidRPr="009B3AD2">
        <w:t xml:space="preserve">Podľa § 34 ods. 1 písm. b) ZVO </w:t>
      </w:r>
    </w:p>
    <w:p w:rsidR="002C2F92" w:rsidRPr="00A01FB7" w:rsidRDefault="002C2F92" w:rsidP="009B3AD2">
      <w:pPr>
        <w:ind w:right="10"/>
      </w:pPr>
      <w:r w:rsidRPr="00A01FB7">
        <w:t>Technická spôsobilosť alebo odborná spôsobilosť sa preukazuje podľa druhu, množstva, dôležitosti alebo využitia dodávky tovaru, stavebných prác alebo služieb doloženým jedným alebo niekoľkými z týchto dokladov:</w:t>
      </w:r>
    </w:p>
    <w:p w:rsidR="002C2F92" w:rsidRPr="00A01FB7" w:rsidRDefault="002C2F92" w:rsidP="009B3AD2">
      <w:pPr>
        <w:ind w:right="10"/>
      </w:pPr>
      <w:r w:rsidRPr="00A01FB7">
        <w:t>- zoznamom stavebných prác uskutočnených za predchádzajúcich päť rokov od vyhlásenia verejného obstarávania s uvedením cien, miest a lehôt uskutočnenia stavebných prác; zoznam musí byť doplnený potvrdením o uspokojivom vykonaní stavebných prác a zhodnotení uskutočnených stavebných prác podľa obchodných podmienok, ak odberateľom</w:t>
      </w:r>
    </w:p>
    <w:p w:rsidR="009B3AD2" w:rsidRPr="00A01FB7" w:rsidRDefault="009B3AD2" w:rsidP="009B3AD2">
      <w:pPr>
        <w:ind w:right="10"/>
      </w:pPr>
      <w:r w:rsidRPr="00A01FB7">
        <w:t xml:space="preserve">1.) bol verejný obstarávateľ alebo obstarávateľ podľa tohto zákona, dokladom je referencia, </w:t>
      </w:r>
    </w:p>
    <w:p w:rsidR="009B3AD2" w:rsidRPr="00A01FB7" w:rsidRDefault="009B3AD2" w:rsidP="009B3AD2">
      <w:pPr>
        <w:ind w:right="10"/>
      </w:pPr>
      <w:r w:rsidRPr="00A01FB7">
        <w:t xml:space="preserve">2.) 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uskutočnené; </w:t>
      </w:r>
    </w:p>
    <w:p w:rsidR="002C2F92" w:rsidRPr="00A01FB7" w:rsidRDefault="002C2F92" w:rsidP="009B3AD2">
      <w:pPr>
        <w:ind w:right="10"/>
      </w:pPr>
    </w:p>
    <w:p w:rsidR="002C2F92" w:rsidRPr="00A01FB7" w:rsidRDefault="002C2F92" w:rsidP="009B3AD2">
      <w:pPr>
        <w:ind w:right="10"/>
      </w:pPr>
      <w:r w:rsidRPr="00A01FB7">
        <w:t>Minimálna požadovaná úroveň štandardov:</w:t>
      </w:r>
    </w:p>
    <w:p w:rsidR="002C2F92" w:rsidRPr="009B3AD2" w:rsidRDefault="002C2F92" w:rsidP="002C2F92">
      <w:pPr>
        <w:ind w:right="10"/>
      </w:pPr>
      <w:r w:rsidRPr="009B3AD2">
        <w:t>Uchádzač predloží Zoznam uskutočnených stavebných prác za predchádzajúcich päť rokov od vyhlásenia verejného obstarávania (ďalej v tomto bode aj ,,rozhodné obdobie</w:t>
      </w:r>
      <w:r>
        <w:t>“</w:t>
      </w:r>
      <w:r w:rsidRPr="009B3AD2">
        <w:t>), ktorým preukáže, že uskutočnil stavebné práce na predmete rovnakom alebo obdobnom ako je predmet zákazky</w:t>
      </w:r>
      <w:r w:rsidR="008308E5">
        <w:t xml:space="preserve"> a</w:t>
      </w:r>
      <w:r w:rsidR="00A01FB7">
        <w:t> </w:t>
      </w:r>
      <w:r w:rsidR="008308E5">
        <w:t>teda</w:t>
      </w:r>
      <w:r w:rsidR="00A01FB7">
        <w:t>,</w:t>
      </w:r>
      <w:r w:rsidR="008308E5">
        <w:t xml:space="preserve"> že uskutočňoval výrobu a montáž drevených/kovových konštrukcií najmä vo verejných priestranstvách</w:t>
      </w:r>
      <w:r w:rsidRPr="009B3AD2">
        <w:t xml:space="preserve">, pričom zároveň minimálne jedna takto definovaná stavba bola v hodnote rovnakej alebo vyššej ako </w:t>
      </w:r>
      <w:r w:rsidRPr="008308E5">
        <w:t>2</w:t>
      </w:r>
      <w:r w:rsidR="008308E5" w:rsidRPr="008308E5">
        <w:t>0</w:t>
      </w:r>
      <w:r w:rsidRPr="008308E5">
        <w:t xml:space="preserve"> 000,00</w:t>
      </w:r>
      <w:r>
        <w:t xml:space="preserve"> EUR  bez DPH.</w:t>
      </w:r>
    </w:p>
    <w:p w:rsidR="002C2F92" w:rsidRPr="009B3AD2" w:rsidRDefault="002C2F92" w:rsidP="009B3AD2">
      <w:pPr>
        <w:ind w:right="10"/>
      </w:pPr>
    </w:p>
    <w:p w:rsidR="008308E5" w:rsidRDefault="008308E5" w:rsidP="009B3AD2">
      <w:pPr>
        <w:ind w:right="10"/>
      </w:pPr>
    </w:p>
    <w:p w:rsidR="008308E5" w:rsidRDefault="008308E5" w:rsidP="009B3AD2">
      <w:pPr>
        <w:ind w:right="10"/>
      </w:pPr>
    </w:p>
    <w:p w:rsidR="008308E5" w:rsidRDefault="008308E5" w:rsidP="009B3AD2">
      <w:pPr>
        <w:ind w:right="10"/>
      </w:pPr>
    </w:p>
    <w:p w:rsidR="009B3AD2" w:rsidRPr="009B3AD2" w:rsidRDefault="009B3AD2" w:rsidP="009B3AD2">
      <w:pPr>
        <w:ind w:right="10"/>
      </w:pPr>
      <w:r w:rsidRPr="009B3AD2">
        <w:t xml:space="preserve">Odôvodnenie primeranosti podmienky účasti: </w:t>
      </w:r>
    </w:p>
    <w:p w:rsidR="009B3AD2" w:rsidRPr="009B3AD2" w:rsidRDefault="009B3AD2" w:rsidP="009B3AD2">
      <w:pPr>
        <w:ind w:right="10"/>
      </w:pPr>
      <w:r w:rsidRPr="009B3AD2">
        <w:t xml:space="preserve">Verejný obstarávateľ považuje za nevyhnutné, aby záujemca preukázal dostatočné skúsenosti s realizáciou stavebných prác na predmete rovnakom alebo obdobnom ako je predmet zákazky, predovšetkým z hľadiska rozsahu a náročnosti predmetu zákazky, tak aby sa v absolútnej miere eliminoval akýkoľvek nežiaduci </w:t>
      </w:r>
      <w:r w:rsidR="008308E5">
        <w:t>vplyv</w:t>
      </w:r>
      <w:r w:rsidRPr="009B3AD2">
        <w:t>, ktorý by mohol negatívn</w:t>
      </w:r>
      <w:r w:rsidR="008308E5">
        <w:t>ym spôsobom</w:t>
      </w:r>
      <w:r w:rsidR="001E28AD">
        <w:t xml:space="preserve"> </w:t>
      </w:r>
      <w:r w:rsidR="008308E5">
        <w:t>ovplyvniť</w:t>
      </w:r>
      <w:r w:rsidRPr="009B3AD2">
        <w:t xml:space="preserve"> riadne plnenie zákazky. Uchádzač zároveň </w:t>
      </w:r>
      <w:r w:rsidR="008308E5">
        <w:t>splnením tejto podmienky účasti verejnému obstarávateľovi preukáže</w:t>
      </w:r>
      <w:r w:rsidRPr="009B3AD2">
        <w:t xml:space="preserve">, že je technicky </w:t>
      </w:r>
      <w:r w:rsidR="00A01FB7">
        <w:t xml:space="preserve">schopný a </w:t>
      </w:r>
      <w:r w:rsidRPr="009B3AD2">
        <w:t xml:space="preserve">spôsobilý zabezpečiť dostatočné kapacity na zrealizovanie </w:t>
      </w:r>
      <w:r w:rsidR="008308E5">
        <w:t>predmetu</w:t>
      </w:r>
      <w:r w:rsidR="001E28AD">
        <w:t xml:space="preserve"> zákazky</w:t>
      </w:r>
      <w:r w:rsidR="00A01FB7">
        <w:t xml:space="preserve"> z kapacitného a odborného </w:t>
      </w:r>
      <w:r w:rsidR="000D21D4">
        <w:t>hľadiska</w:t>
      </w:r>
      <w:r w:rsidRPr="009B3AD2">
        <w:t xml:space="preserve">. </w:t>
      </w:r>
    </w:p>
    <w:p w:rsidR="009B3AD2" w:rsidRPr="009B3AD2" w:rsidRDefault="009B3AD2" w:rsidP="009B3AD2">
      <w:pPr>
        <w:ind w:right="10"/>
      </w:pPr>
    </w:p>
    <w:p w:rsidR="0000590D" w:rsidRPr="00E750DE" w:rsidRDefault="00535583" w:rsidP="00463402">
      <w:pPr>
        <w:jc w:val="both"/>
        <w:rPr>
          <w:b/>
        </w:rPr>
      </w:pPr>
      <w:r>
        <w:rPr>
          <w:b/>
        </w:rPr>
        <w:t>10. Lehota</w:t>
      </w:r>
      <w:r w:rsidR="0000590D" w:rsidRPr="00A34FB4">
        <w:rPr>
          <w:b/>
        </w:rPr>
        <w:t xml:space="preserve"> dodania:</w:t>
      </w:r>
    </w:p>
    <w:p w:rsidR="00A8647D" w:rsidRPr="00A8647D" w:rsidRDefault="009B3AD2" w:rsidP="009B3AD2">
      <w:r>
        <w:rPr>
          <w:rFonts w:eastAsia="Tahoma"/>
        </w:rPr>
        <w:t>Trvanie</w:t>
      </w:r>
      <w:r w:rsidRPr="009B3AD2">
        <w:rPr>
          <w:rFonts w:eastAsia="Tahoma"/>
        </w:rPr>
        <w:t xml:space="preserve">: </w:t>
      </w:r>
      <w:r w:rsidR="00A01FB7">
        <w:rPr>
          <w:rFonts w:eastAsia="Tahoma"/>
        </w:rPr>
        <w:t>2</w:t>
      </w:r>
      <w:r>
        <w:t xml:space="preserve"> mesiace od </w:t>
      </w:r>
      <w:r w:rsidR="00A01FB7">
        <w:t>nadobudnutia účinnosti zmluvy</w:t>
      </w:r>
      <w:r>
        <w:t>.</w:t>
      </w:r>
    </w:p>
    <w:p w:rsidR="00B02737" w:rsidRPr="00E750DE" w:rsidRDefault="00B02737" w:rsidP="0000590D">
      <w:pPr>
        <w:rPr>
          <w:b/>
        </w:rPr>
      </w:pPr>
    </w:p>
    <w:p w:rsidR="0000590D" w:rsidRPr="00E750DE" w:rsidRDefault="001E13A9" w:rsidP="00463402">
      <w:pPr>
        <w:jc w:val="both"/>
        <w:rPr>
          <w:b/>
        </w:rPr>
      </w:pPr>
      <w:r>
        <w:rPr>
          <w:b/>
        </w:rPr>
        <w:t>11</w:t>
      </w:r>
      <w:r w:rsidR="0000590D" w:rsidRPr="00E750DE">
        <w:rPr>
          <w:b/>
        </w:rPr>
        <w:t>. Lehota na predloženie ponuky do :</w:t>
      </w:r>
    </w:p>
    <w:p w:rsidR="00A8647D" w:rsidRPr="00A8647D" w:rsidRDefault="004B7AE4" w:rsidP="00A8647D">
      <w:pPr>
        <w:jc w:val="both"/>
      </w:pPr>
      <w:r>
        <w:t>7.04</w:t>
      </w:r>
      <w:r w:rsidR="00396DEF" w:rsidRPr="00A01FB7">
        <w:t>.2021</w:t>
      </w:r>
      <w:r w:rsidR="00A8647D" w:rsidRPr="00A01FB7">
        <w:t xml:space="preserve"> do 12:00 hod.</w:t>
      </w:r>
    </w:p>
    <w:p w:rsidR="00A8647D" w:rsidRPr="00A8647D" w:rsidRDefault="00A8647D" w:rsidP="00A8647D">
      <w:pPr>
        <w:jc w:val="both"/>
      </w:pPr>
      <w:r w:rsidRPr="00A8647D">
        <w:t>Po uplynutí tejto lehoty nebude ponuka prijatá, ale zostane neotvorená súčasťou dokumentácie k zadávaniu zákazky.</w:t>
      </w:r>
    </w:p>
    <w:p w:rsidR="00EB5C23" w:rsidRDefault="00A8647D" w:rsidP="00EB5C23">
      <w:pPr>
        <w:tabs>
          <w:tab w:val="left" w:pos="560"/>
        </w:tabs>
        <w:rPr>
          <w:b/>
        </w:rPr>
      </w:pPr>
      <w:r w:rsidRPr="00A8647D">
        <w:t>Ponuky budú predložené v uzatvorenej obálke s označením:</w:t>
      </w:r>
    </w:p>
    <w:p w:rsidR="00A8647D" w:rsidRPr="00EB5C23" w:rsidRDefault="00A8647D" w:rsidP="00EB5C23">
      <w:pPr>
        <w:tabs>
          <w:tab w:val="left" w:pos="560"/>
        </w:tabs>
        <w:rPr>
          <w:b/>
          <w:i/>
        </w:rPr>
      </w:pPr>
      <w:r w:rsidRPr="00A8647D">
        <w:rPr>
          <w:b/>
        </w:rPr>
        <w:t xml:space="preserve">Súťaž </w:t>
      </w:r>
      <w:r w:rsidR="001E28AD">
        <w:rPr>
          <w:b/>
        </w:rPr>
        <w:t xml:space="preserve"> </w:t>
      </w:r>
      <w:r w:rsidRPr="00A8647D">
        <w:rPr>
          <w:b/>
        </w:rPr>
        <w:t>-</w:t>
      </w:r>
      <w:r w:rsidR="001E28AD">
        <w:rPr>
          <w:b/>
        </w:rPr>
        <w:t xml:space="preserve"> </w:t>
      </w:r>
      <w:r w:rsidR="00EB5C23" w:rsidRPr="00EB5C23">
        <w:rPr>
          <w:rFonts w:eastAsia="Georgia"/>
          <w:b/>
          <w:bCs/>
          <w:i/>
        </w:rPr>
        <w:t>„</w:t>
      </w:r>
      <w:r w:rsidR="00EB5C23" w:rsidRPr="00EB5C23">
        <w:rPr>
          <w:b/>
          <w:i/>
        </w:rPr>
        <w:t>DODÁVKA A REALIZÁCIA STAVEBNÝCH OBJEKTOV 01 MODULÁRNY PERGOLOVÝ SYSTÉM</w:t>
      </w:r>
      <w:r w:rsidR="00EB5C23" w:rsidRPr="00EB5C23">
        <w:rPr>
          <w:rFonts w:eastAsia="Georgia"/>
          <w:b/>
          <w:bCs/>
          <w:i/>
        </w:rPr>
        <w:t>“</w:t>
      </w:r>
      <w:r w:rsidR="001E28AD">
        <w:rPr>
          <w:rFonts w:eastAsia="Georgia"/>
          <w:b/>
          <w:bCs/>
          <w:i/>
        </w:rPr>
        <w:t xml:space="preserve"> </w:t>
      </w:r>
      <w:r w:rsidRPr="00A8647D">
        <w:rPr>
          <w:b/>
          <w:bCs/>
          <w:i/>
        </w:rPr>
        <w:t>– NEOTVÁRAŤ!</w:t>
      </w:r>
      <w:r w:rsidR="001E28AD">
        <w:rPr>
          <w:b/>
          <w:bCs/>
          <w:i/>
        </w:rPr>
        <w:t xml:space="preserve"> </w:t>
      </w:r>
      <w:r w:rsidRPr="00A8647D">
        <w:t>a uvedením odosielateľa.</w:t>
      </w:r>
    </w:p>
    <w:p w:rsidR="004B7AE4" w:rsidRPr="003D4D05" w:rsidRDefault="00A8647D" w:rsidP="004B7AE4">
      <w:pPr>
        <w:widowControl w:val="0"/>
        <w:autoSpaceDE w:val="0"/>
        <w:autoSpaceDN w:val="0"/>
        <w:adjustRightInd w:val="0"/>
        <w:spacing w:line="320" w:lineRule="atLeast"/>
        <w:rPr>
          <w:rFonts w:ascii="Georgia" w:hAnsi="Georgia" w:cs="Arial"/>
          <w:sz w:val="20"/>
          <w:szCs w:val="20"/>
        </w:rPr>
      </w:pPr>
      <w:r w:rsidRPr="00A8647D">
        <w:rPr>
          <w:b/>
        </w:rPr>
        <w:t xml:space="preserve">Ponuky musia byť doručené poštovou prípadne kuriérskou zásielkou v stanovenej lehote na adresu: Mesto Nitra, </w:t>
      </w:r>
      <w:r w:rsidRPr="00A01FB7">
        <w:rPr>
          <w:b/>
        </w:rPr>
        <w:t xml:space="preserve">Ing. </w:t>
      </w:r>
      <w:r w:rsidR="00A01FB7">
        <w:rPr>
          <w:b/>
        </w:rPr>
        <w:t>Miroslav Daniš</w:t>
      </w:r>
      <w:r w:rsidRPr="00A8647D">
        <w:rPr>
          <w:b/>
        </w:rPr>
        <w:t>, Štefánikova trieda 60, 950 06 Nitra, alebo osobne do podateľne verejného obstarávateľa</w:t>
      </w:r>
      <w:r w:rsidR="004B7AE4">
        <w:rPr>
          <w:b/>
        </w:rPr>
        <w:t xml:space="preserve"> alebo ich možno predložiť elektronicky v systéme JOSEPHINA </w:t>
      </w:r>
      <w:r w:rsidR="004B7AE4" w:rsidRPr="004B7AE4">
        <w:rPr>
          <w:b/>
        </w:rPr>
        <w:t>(http://www.josephine.probiz.com).</w:t>
      </w:r>
    </w:p>
    <w:p w:rsidR="004B7AE4" w:rsidRPr="00A8647D" w:rsidRDefault="004B7AE4" w:rsidP="00A8647D">
      <w:pPr>
        <w:jc w:val="both"/>
        <w:rPr>
          <w:b/>
        </w:rPr>
      </w:pPr>
    </w:p>
    <w:p w:rsidR="00662009" w:rsidRPr="00E750DE" w:rsidRDefault="00662009" w:rsidP="00463402">
      <w:pPr>
        <w:jc w:val="both"/>
        <w:rPr>
          <w:b/>
        </w:rPr>
      </w:pPr>
    </w:p>
    <w:p w:rsidR="00463402" w:rsidRDefault="001E13A9" w:rsidP="00463402">
      <w:pPr>
        <w:jc w:val="both"/>
        <w:rPr>
          <w:b/>
        </w:rPr>
      </w:pPr>
      <w:r>
        <w:rPr>
          <w:b/>
        </w:rPr>
        <w:t>12</w:t>
      </w:r>
      <w:r w:rsidR="00463402" w:rsidRPr="00E750DE">
        <w:rPr>
          <w:b/>
        </w:rPr>
        <w:t xml:space="preserve">. </w:t>
      </w:r>
      <w:r>
        <w:rPr>
          <w:b/>
        </w:rPr>
        <w:t>Obsah ponuky</w:t>
      </w:r>
      <w:r w:rsidR="00463402" w:rsidRPr="00E750DE">
        <w:rPr>
          <w:b/>
        </w:rPr>
        <w:t>:</w:t>
      </w:r>
    </w:p>
    <w:p w:rsidR="00BD3506" w:rsidRPr="00BD3506" w:rsidRDefault="00BD3506" w:rsidP="00463402">
      <w:pPr>
        <w:jc w:val="both"/>
      </w:pPr>
      <w:r w:rsidRPr="00BD3506">
        <w:t>Ponuka musí byť predložená v</w:t>
      </w:r>
      <w:r w:rsidR="00893A92">
        <w:t> </w:t>
      </w:r>
      <w:r w:rsidR="00CF67E9">
        <w:t>s</w:t>
      </w:r>
      <w:r w:rsidR="00893A92">
        <w:t>lovenskom/</w:t>
      </w:r>
      <w:r w:rsidR="00CF67E9">
        <w:t>č</w:t>
      </w:r>
      <w:r w:rsidR="00893A92">
        <w:t>eskom jazyku</w:t>
      </w:r>
      <w:r>
        <w:t xml:space="preserve"> prípadne úradne preložená do </w:t>
      </w:r>
      <w:r w:rsidR="00CF67E9">
        <w:t>s</w:t>
      </w:r>
      <w:r w:rsidR="00893A92">
        <w:t>lovenského jazyk</w:t>
      </w:r>
      <w:r w:rsidR="00CF67E9">
        <w:t>a.</w:t>
      </w:r>
    </w:p>
    <w:p w:rsidR="0013253F" w:rsidRDefault="0013253F" w:rsidP="00463402">
      <w:pPr>
        <w:jc w:val="both"/>
        <w:rPr>
          <w:b/>
        </w:rPr>
      </w:pPr>
    </w:p>
    <w:p w:rsidR="0013253F" w:rsidRDefault="0013253F" w:rsidP="00463402">
      <w:pPr>
        <w:jc w:val="both"/>
        <w:rPr>
          <w:b/>
        </w:rPr>
      </w:pPr>
    </w:p>
    <w:p w:rsidR="001E13A9" w:rsidRDefault="001E13A9" w:rsidP="00463402">
      <w:pPr>
        <w:jc w:val="both"/>
        <w:rPr>
          <w:b/>
        </w:rPr>
      </w:pPr>
      <w:r>
        <w:rPr>
          <w:b/>
        </w:rPr>
        <w:t>Ponuka musí obsahovať:</w:t>
      </w:r>
    </w:p>
    <w:p w:rsidR="001E13A9" w:rsidRDefault="001E13A9" w:rsidP="001E13A9">
      <w:pPr>
        <w:pStyle w:val="Odsekzoznamu"/>
        <w:numPr>
          <w:ilvl w:val="0"/>
          <w:numId w:val="21"/>
        </w:numPr>
        <w:jc w:val="both"/>
      </w:pPr>
      <w:r>
        <w:t xml:space="preserve">Identifikačné údaje uchádzača </w:t>
      </w:r>
      <w:r w:rsidR="00F74FE8">
        <w:t xml:space="preserve">v rozsahu </w:t>
      </w:r>
      <w:r>
        <w:t xml:space="preserve">(obchodné meno, sídlo, IČO, DIČ, IČ DPH, </w:t>
      </w:r>
      <w:r w:rsidR="00F74FE8">
        <w:t>telefónny</w:t>
      </w:r>
      <w:r>
        <w:t xml:space="preserve"> kontakt, e-mailový kontakt, bankové spojenie, IBAN)</w:t>
      </w:r>
      <w:r w:rsidR="00CB5435">
        <w:t xml:space="preserve"> (Príloha č.1)</w:t>
      </w:r>
    </w:p>
    <w:p w:rsidR="00CB5435" w:rsidRDefault="00CB5435" w:rsidP="001E13A9">
      <w:pPr>
        <w:pStyle w:val="Odsekzoznamu"/>
        <w:numPr>
          <w:ilvl w:val="0"/>
          <w:numId w:val="21"/>
        </w:numPr>
        <w:jc w:val="both"/>
      </w:pPr>
      <w:r>
        <w:t xml:space="preserve">Čestné vyhlásenie podľa </w:t>
      </w:r>
      <w:r w:rsidRPr="00CB5435">
        <w:t>§ 32 ods. 1 písm. f)</w:t>
      </w:r>
      <w:r>
        <w:t xml:space="preserve"> zákona o verejnom obstarávaní (Príloha č. 2)</w:t>
      </w:r>
    </w:p>
    <w:p w:rsidR="00F74FE8" w:rsidRDefault="00311FAF" w:rsidP="001E13A9">
      <w:pPr>
        <w:pStyle w:val="Odsekzoznamu"/>
        <w:numPr>
          <w:ilvl w:val="0"/>
          <w:numId w:val="21"/>
        </w:numPr>
        <w:jc w:val="both"/>
      </w:pPr>
      <w:r>
        <w:t>Návrh uchádzača na plnenie kritérií</w:t>
      </w:r>
      <w:r w:rsidR="00A238EA">
        <w:t xml:space="preserve"> – vyplnený výkaz výmer</w:t>
      </w:r>
      <w:r w:rsidR="00BD3506">
        <w:t>,</w:t>
      </w:r>
      <w:r w:rsidR="00A238EA">
        <w:t xml:space="preserve"> ktorý je prílohou tejto výzvy na predloženie ponuky</w:t>
      </w:r>
      <w:r w:rsidR="009D07E0">
        <w:t>.</w:t>
      </w:r>
      <w:r w:rsidR="00CB5435">
        <w:t xml:space="preserve"> (Príloha č. 3)</w:t>
      </w:r>
    </w:p>
    <w:p w:rsidR="00311FAF" w:rsidRDefault="00311FAF" w:rsidP="001E13A9">
      <w:pPr>
        <w:pStyle w:val="Odsekzoznamu"/>
        <w:numPr>
          <w:ilvl w:val="0"/>
          <w:numId w:val="21"/>
        </w:numPr>
        <w:jc w:val="both"/>
      </w:pPr>
      <w:r>
        <w:t>Návrh zmluvy</w:t>
      </w:r>
      <w:r w:rsidR="009D07E0">
        <w:t>.</w:t>
      </w:r>
      <w:r w:rsidR="00CB5435">
        <w:t xml:space="preserve"> (Príloha č. 4)</w:t>
      </w:r>
    </w:p>
    <w:p w:rsidR="00B9054B" w:rsidRPr="001E13A9" w:rsidRDefault="00B9054B" w:rsidP="00B9054B">
      <w:pPr>
        <w:jc w:val="both"/>
      </w:pPr>
    </w:p>
    <w:p w:rsidR="0000590D" w:rsidRPr="00E750DE" w:rsidRDefault="009D07E0" w:rsidP="00463402">
      <w:pPr>
        <w:jc w:val="both"/>
        <w:rPr>
          <w:b/>
        </w:rPr>
      </w:pPr>
      <w:r>
        <w:rPr>
          <w:b/>
        </w:rPr>
        <w:t>13</w:t>
      </w:r>
      <w:r w:rsidR="0000590D" w:rsidRPr="00E750DE">
        <w:rPr>
          <w:b/>
        </w:rPr>
        <w:t>. Vyhodnotenie ponúk:</w:t>
      </w:r>
    </w:p>
    <w:p w:rsidR="00CF67E9" w:rsidRDefault="00BD3506" w:rsidP="00DE6986">
      <w:pPr>
        <w:jc w:val="both"/>
      </w:pPr>
      <w:r>
        <w:t xml:space="preserve">Otváranie a vyhodnocovanie ponúk sa uskutoční </w:t>
      </w:r>
      <w:r w:rsidR="00CF67E9">
        <w:t xml:space="preserve">v sídle verejného obstarávateľa. </w:t>
      </w:r>
    </w:p>
    <w:p w:rsidR="00DE6986" w:rsidRPr="00E750DE" w:rsidRDefault="00DE6986" w:rsidP="00DE6986">
      <w:pPr>
        <w:jc w:val="both"/>
      </w:pPr>
      <w:r w:rsidRPr="00E750DE">
        <w:t xml:space="preserve">Po vyhodnotení predložených ponúk  </w:t>
      </w:r>
      <w:r>
        <w:t>bude ú</w:t>
      </w:r>
      <w:r w:rsidRPr="00E750DE">
        <w:t>spešn</w:t>
      </w:r>
      <w:r w:rsidR="00137FA3">
        <w:t>ým</w:t>
      </w:r>
      <w:r w:rsidRPr="00E750DE">
        <w:t xml:space="preserve"> uchádzačo</w:t>
      </w:r>
      <w:r w:rsidR="00137FA3">
        <w:t>m</w:t>
      </w:r>
      <w:r w:rsidRPr="00E750DE">
        <w:t xml:space="preserve"> oznám</w:t>
      </w:r>
      <w:r>
        <w:t>ené</w:t>
      </w:r>
      <w:r w:rsidRPr="00E750DE">
        <w:t xml:space="preserve">, že </w:t>
      </w:r>
      <w:r w:rsidR="00960055">
        <w:t>jeho</w:t>
      </w:r>
      <w:r w:rsidRPr="00E750DE">
        <w:t xml:space="preserve"> ponuka sa prijíma  a bude s </w:t>
      </w:r>
      <w:r w:rsidR="00137FA3" w:rsidRPr="00E750DE">
        <w:t>nim</w:t>
      </w:r>
      <w:r w:rsidR="00137FA3">
        <w:t>i</w:t>
      </w:r>
      <w:r w:rsidRPr="00E750DE">
        <w:t xml:space="preserve"> podpísaná zmluva.</w:t>
      </w:r>
      <w:r w:rsidR="00891056">
        <w:t xml:space="preserve"> Neúspešným uchádzačom bude zaslaná informácia o neúspechu ich ponuky s informáciou o</w:t>
      </w:r>
      <w:r w:rsidR="00960055">
        <w:t> identifikácii úspešného uchádzača</w:t>
      </w:r>
      <w:r w:rsidR="00891056">
        <w:t xml:space="preserve"> a</w:t>
      </w:r>
      <w:r w:rsidR="00960055">
        <w:t> jeho návrhu</w:t>
      </w:r>
      <w:r w:rsidR="00891056">
        <w:t xml:space="preserve"> na plnenie kritérií.  </w:t>
      </w:r>
    </w:p>
    <w:p w:rsidR="007D2355" w:rsidRDefault="007D2355" w:rsidP="00463402">
      <w:pPr>
        <w:jc w:val="both"/>
        <w:rPr>
          <w:b/>
        </w:rPr>
      </w:pPr>
    </w:p>
    <w:p w:rsidR="0000590D" w:rsidRPr="00E750DE" w:rsidRDefault="00FF3D7D" w:rsidP="00463402">
      <w:pPr>
        <w:jc w:val="both"/>
        <w:rPr>
          <w:b/>
        </w:rPr>
      </w:pPr>
      <w:r>
        <w:rPr>
          <w:b/>
        </w:rPr>
        <w:lastRenderedPageBreak/>
        <w:t>14</w:t>
      </w:r>
      <w:r w:rsidR="0000590D" w:rsidRPr="00E750DE">
        <w:rPr>
          <w:b/>
        </w:rPr>
        <w:t>. Kritériá na vyhodnotenie ponúk:</w:t>
      </w:r>
    </w:p>
    <w:p w:rsidR="008A5D8F" w:rsidRDefault="00481EB1" w:rsidP="00463402">
      <w:pPr>
        <w:jc w:val="both"/>
      </w:pPr>
      <w:r>
        <w:t>Hodnotiace k</w:t>
      </w:r>
      <w:r w:rsidR="008A5D8F">
        <w:t>ritéri</w:t>
      </w:r>
      <w:r w:rsidR="00C75AAB">
        <w:t>um je</w:t>
      </w:r>
      <w:r w:rsidR="008A5D8F">
        <w:t>:</w:t>
      </w:r>
    </w:p>
    <w:p w:rsidR="00CB5435" w:rsidRPr="00CB5435" w:rsidRDefault="00CB5435" w:rsidP="00CB5435">
      <w:pPr>
        <w:jc w:val="both"/>
      </w:pPr>
      <w:r w:rsidRPr="00CB5435">
        <w:t xml:space="preserve">- </w:t>
      </w:r>
      <w:r w:rsidRPr="00CB5435">
        <w:rPr>
          <w:b/>
        </w:rPr>
        <w:t>najnižšia cena</w:t>
      </w:r>
      <w:r w:rsidR="001E28AD">
        <w:rPr>
          <w:b/>
        </w:rPr>
        <w:t xml:space="preserve"> </w:t>
      </w:r>
      <w:r w:rsidRPr="00CB5435">
        <w:rPr>
          <w:b/>
        </w:rPr>
        <w:t>za celý predmet zákazky</w:t>
      </w:r>
      <w:r w:rsidR="001E28AD">
        <w:rPr>
          <w:b/>
        </w:rPr>
        <w:t xml:space="preserve"> </w:t>
      </w:r>
      <w:r w:rsidR="00B02737">
        <w:t xml:space="preserve">- </w:t>
      </w:r>
      <w:r w:rsidR="00B02737" w:rsidRPr="00B02737">
        <w:t xml:space="preserve">cena za </w:t>
      </w:r>
      <w:r w:rsidR="000D21D4">
        <w:t>predmet zákazky</w:t>
      </w:r>
      <w:r w:rsidR="00B02737" w:rsidRPr="00B02737">
        <w:t xml:space="preserve"> s DPH</w:t>
      </w:r>
    </w:p>
    <w:p w:rsidR="00DB6A35" w:rsidRPr="000C3758" w:rsidRDefault="006C58A5" w:rsidP="00CB5435">
      <w:pPr>
        <w:jc w:val="both"/>
      </w:pPr>
      <w:r>
        <w:t>(Poznámka: u pla</w:t>
      </w:r>
      <w:r w:rsidR="00CB5435" w:rsidRPr="00CB5435">
        <w:t>tcu DPH sa hodnotí cena vrátane DPH, u neplatcu</w:t>
      </w:r>
      <w:r>
        <w:t xml:space="preserve"> DPH sa hodnotí cena celková.</w:t>
      </w:r>
      <w:r w:rsidR="00CB5435" w:rsidRPr="00CB5435">
        <w:t>)</w:t>
      </w:r>
    </w:p>
    <w:p w:rsidR="00CB5435" w:rsidRPr="00CB5435" w:rsidRDefault="00CB5435" w:rsidP="00CB5435">
      <w:pPr>
        <w:jc w:val="both"/>
      </w:pPr>
      <w:r w:rsidRPr="00CB5435">
        <w:t>Uchádzač, ktorého ponuka splní podmienky a požiadavky verejného obstarávateľa a bude mať najnižšiu cenu, bude vyhodnotená ako úspešná. S úspešným uchádzačom bude uzatvorená zmluva, ktorej návrh je prílohou tejto výzvy. Neúspešným uchádzačom bude oznáme</w:t>
      </w:r>
      <w:bookmarkStart w:id="0" w:name="_GoBack"/>
      <w:bookmarkEnd w:id="0"/>
      <w:r w:rsidRPr="00CB5435">
        <w:t>né, že ich ponuka nebola prijatá a bude im oznámená identifikácia úspešného uchádzača s jeho návrhom na plnenie kritérií.</w:t>
      </w:r>
    </w:p>
    <w:p w:rsidR="00481EB1" w:rsidRPr="00137FA3" w:rsidRDefault="00481EB1" w:rsidP="00CB5435">
      <w:pPr>
        <w:jc w:val="both"/>
      </w:pPr>
    </w:p>
    <w:p w:rsidR="0000590D" w:rsidRPr="00E750DE" w:rsidRDefault="00FF3D7D" w:rsidP="00463402">
      <w:pPr>
        <w:jc w:val="both"/>
        <w:rPr>
          <w:b/>
        </w:rPr>
      </w:pPr>
      <w:r>
        <w:rPr>
          <w:b/>
        </w:rPr>
        <w:t>15</w:t>
      </w:r>
      <w:r w:rsidR="0000590D" w:rsidRPr="00E750DE">
        <w:rPr>
          <w:b/>
        </w:rPr>
        <w:t xml:space="preserve">. Elektronická aukcia: </w:t>
      </w:r>
    </w:p>
    <w:p w:rsidR="00FD6E85" w:rsidRPr="00E750DE" w:rsidRDefault="00FD6E85" w:rsidP="004F7C98">
      <w:pPr>
        <w:tabs>
          <w:tab w:val="left" w:pos="5010"/>
        </w:tabs>
        <w:jc w:val="both"/>
      </w:pPr>
      <w:r w:rsidRPr="00E750DE">
        <w:t>Elektronická aukcia sa nepoužije.</w:t>
      </w:r>
      <w:r w:rsidR="004F7C98">
        <w:tab/>
      </w:r>
    </w:p>
    <w:p w:rsidR="0000590D" w:rsidRDefault="0000590D" w:rsidP="00463402">
      <w:pPr>
        <w:jc w:val="both"/>
      </w:pPr>
    </w:p>
    <w:p w:rsidR="0000590D" w:rsidRPr="00E750DE" w:rsidRDefault="00FF3D7D" w:rsidP="00463402">
      <w:pPr>
        <w:jc w:val="both"/>
        <w:rPr>
          <w:b/>
        </w:rPr>
      </w:pPr>
      <w:r>
        <w:rPr>
          <w:b/>
        </w:rPr>
        <w:t>16</w:t>
      </w:r>
      <w:r w:rsidR="0000590D" w:rsidRPr="00E750DE">
        <w:rPr>
          <w:b/>
        </w:rPr>
        <w:t>. Dôvody na zrušenie súťaže:</w:t>
      </w:r>
    </w:p>
    <w:p w:rsidR="00774AD0" w:rsidRPr="00774AD0" w:rsidRDefault="00774AD0" w:rsidP="00774AD0">
      <w:pPr>
        <w:jc w:val="both"/>
      </w:pPr>
      <w:r w:rsidRPr="00774AD0">
        <w:t>- nebola predložená ani jedna ponuka</w:t>
      </w:r>
    </w:p>
    <w:p w:rsidR="00774AD0" w:rsidRPr="00774AD0" w:rsidRDefault="00774AD0" w:rsidP="00774AD0">
      <w:pPr>
        <w:jc w:val="both"/>
      </w:pPr>
      <w:r w:rsidRPr="00774AD0">
        <w:t>- ani jeden uchádzač nesplnil podmienky  „Výzvy“</w:t>
      </w:r>
    </w:p>
    <w:p w:rsidR="00774AD0" w:rsidRPr="00774AD0" w:rsidRDefault="00774AD0" w:rsidP="00774AD0">
      <w:pPr>
        <w:jc w:val="both"/>
      </w:pPr>
      <w:r w:rsidRPr="00774AD0">
        <w:t>- zmenili sa okolnosti, za ktorých bola súťaž vyhlásená</w:t>
      </w:r>
    </w:p>
    <w:p w:rsidR="0000590D" w:rsidRDefault="00774AD0" w:rsidP="00774AD0">
      <w:pPr>
        <w:jc w:val="both"/>
      </w:pPr>
      <w:r w:rsidRPr="00774AD0">
        <w:t>- verejný obstarávateľ môže zrušiť použitý postup zadávania zákazky aj v prípade, že ponuka úspešného uchádzača prevyšuje predpokladanú hodnotu zákazky</w:t>
      </w:r>
      <w:r>
        <w:t>.</w:t>
      </w:r>
    </w:p>
    <w:p w:rsidR="009D07E0" w:rsidRDefault="009D07E0" w:rsidP="00774AD0">
      <w:pPr>
        <w:jc w:val="both"/>
      </w:pPr>
      <w:r>
        <w:t>- verejný obstarávateľ môže zrušiť použitý postup zadávania zákazky aj v prípade, že bola predložená iba jedna ponuka.</w:t>
      </w:r>
    </w:p>
    <w:p w:rsidR="00774AD0" w:rsidRPr="00E750DE" w:rsidRDefault="00774AD0" w:rsidP="00774AD0">
      <w:pPr>
        <w:jc w:val="both"/>
        <w:rPr>
          <w:b/>
        </w:rPr>
      </w:pPr>
    </w:p>
    <w:p w:rsidR="008A3554" w:rsidRDefault="00FF3D7D" w:rsidP="00463402">
      <w:pPr>
        <w:jc w:val="both"/>
        <w:rPr>
          <w:b/>
        </w:rPr>
      </w:pPr>
      <w:r>
        <w:rPr>
          <w:b/>
        </w:rPr>
        <w:t>17</w:t>
      </w:r>
      <w:r w:rsidR="0000590D" w:rsidRPr="00E750DE">
        <w:rPr>
          <w:b/>
        </w:rPr>
        <w:t>. Ďalšie informácie:</w:t>
      </w:r>
    </w:p>
    <w:p w:rsidR="006202BC" w:rsidRDefault="00895EA0" w:rsidP="00443C82">
      <w:pPr>
        <w:jc w:val="both"/>
      </w:pPr>
      <w:r>
        <w:t>-</w:t>
      </w:r>
      <w:r w:rsidR="001E28AD">
        <w:t xml:space="preserve"> </w:t>
      </w:r>
      <w:r w:rsidR="000F3519" w:rsidRPr="000F3519">
        <w:t>Verejný obstarávateľ neposkytne preddavkovú platbu.</w:t>
      </w:r>
    </w:p>
    <w:p w:rsidR="002313EE" w:rsidRDefault="002313EE" w:rsidP="00443C82">
      <w:pPr>
        <w:jc w:val="both"/>
      </w:pPr>
      <w:r>
        <w:t>-</w:t>
      </w:r>
      <w:r w:rsidR="001E28AD">
        <w:t xml:space="preserve"> </w:t>
      </w:r>
      <w:r>
        <w:t>Verejný obstarávateľ nesmie uzavrieť zmluvu, koncesnú zmluvu alebo rámcovú dohodu s uchádzačmi, ktorí majú povinnosť zapísať sa do registra partnerov verejného sektora podľa zákona č. 315/2016 Z.z. a nie sú zapísaný v registri partnerov verejného sektora!</w:t>
      </w:r>
    </w:p>
    <w:p w:rsidR="00792E8C" w:rsidRDefault="00396DEF" w:rsidP="00443C82">
      <w:pPr>
        <w:jc w:val="both"/>
      </w:pPr>
      <w:r>
        <w:t>-</w:t>
      </w:r>
      <w:r w:rsidR="001E28AD">
        <w:t xml:space="preserve"> </w:t>
      </w:r>
      <w:r w:rsidR="00E67106">
        <w:t>V prípade, ak sa v súťažných podkladoch uvádza konkrétny typ výrobku, výrobca, výrobný postup, značka, patent, krajina alebo miesto pôvodu alebo výroby možno predložiť aj ekvivalent v súlade  so zákonom NR SR č. 343/2015 Z. z. o VO.</w:t>
      </w:r>
    </w:p>
    <w:p w:rsidR="00772A32" w:rsidRPr="00772A32" w:rsidRDefault="00772A32" w:rsidP="00772A32">
      <w:pPr>
        <w:jc w:val="both"/>
      </w:pPr>
      <w:r>
        <w:t>-</w:t>
      </w:r>
      <w:r w:rsidR="001E28AD">
        <w:t xml:space="preserve"> </w:t>
      </w:r>
      <w:r w:rsidRPr="00772A32">
        <w:t xml:space="preserve">V prípade, ak má uchádzač záujem o niektorú z príloh v editovateľnej podobe, môže o jej sprístupnenie požiadať na e-mailovej adrese </w:t>
      </w:r>
      <w:hyperlink r:id="rId9" w:history="1">
        <w:r w:rsidR="00862461" w:rsidRPr="005C70CF">
          <w:rPr>
            <w:rStyle w:val="Hypertextovprepojenie"/>
          </w:rPr>
          <w:t>danis.miroslav@msunitra.sk</w:t>
        </w:r>
      </w:hyperlink>
      <w:r w:rsidRPr="00772A32">
        <w:t xml:space="preserve">. </w:t>
      </w:r>
    </w:p>
    <w:p w:rsidR="00792E8C" w:rsidRDefault="00792E8C" w:rsidP="00443C82">
      <w:pPr>
        <w:jc w:val="both"/>
      </w:pPr>
    </w:p>
    <w:p w:rsidR="00792E8C" w:rsidRDefault="00792E8C" w:rsidP="00443C82">
      <w:pPr>
        <w:jc w:val="both"/>
      </w:pPr>
    </w:p>
    <w:p w:rsidR="00792E8C" w:rsidRDefault="00792E8C" w:rsidP="00443C82">
      <w:pPr>
        <w:jc w:val="both"/>
      </w:pPr>
    </w:p>
    <w:p w:rsidR="00674990" w:rsidRDefault="00B02737" w:rsidP="00B02737">
      <w:pPr>
        <w:ind w:left="1560" w:hanging="1702"/>
        <w:jc w:val="both"/>
      </w:pPr>
      <w:r>
        <w:t>Príloha: č. 1 – Identifikačné údaje uchádzača,</w:t>
      </w:r>
    </w:p>
    <w:p w:rsidR="00B02737" w:rsidRDefault="00B02737" w:rsidP="00B02737">
      <w:pPr>
        <w:jc w:val="both"/>
      </w:pPr>
      <w:r>
        <w:t xml:space="preserve">           č. 2 – Čestné vyhlásenie,</w:t>
      </w:r>
    </w:p>
    <w:p w:rsidR="00B02737" w:rsidRDefault="00B02737" w:rsidP="00B02737">
      <w:pPr>
        <w:jc w:val="both"/>
      </w:pPr>
      <w:r>
        <w:t xml:space="preserve">           č. 3 – Návrh na plnenie kritérií,</w:t>
      </w:r>
    </w:p>
    <w:p w:rsidR="00B02737" w:rsidRDefault="00B02737" w:rsidP="00B02737">
      <w:pPr>
        <w:jc w:val="both"/>
      </w:pPr>
      <w:r>
        <w:t xml:space="preserve">           č. 4 – Návrh zmluvy.</w:t>
      </w:r>
    </w:p>
    <w:p w:rsidR="00B02737" w:rsidRDefault="00B02737" w:rsidP="00B02737"/>
    <w:p w:rsidR="00591979" w:rsidRDefault="00591979" w:rsidP="00B02737">
      <w:pPr>
        <w:jc w:val="center"/>
      </w:pPr>
    </w:p>
    <w:sectPr w:rsidR="00591979" w:rsidSect="00ED4803">
      <w:headerReference w:type="default" r:id="rId10"/>
      <w:footerReference w:type="default" r:id="rId11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67" w:rsidRDefault="00135067" w:rsidP="002A78F7">
      <w:r>
        <w:separator/>
      </w:r>
    </w:p>
  </w:endnote>
  <w:endnote w:type="continuationSeparator" w:id="1">
    <w:p w:rsidR="00135067" w:rsidRDefault="00135067" w:rsidP="002A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F7" w:rsidRDefault="0087242B">
    <w:pPr>
      <w:rPr>
        <w:b/>
        <w:snapToGrid w:val="0"/>
        <w:color w:val="000000"/>
      </w:rPr>
    </w:pPr>
    <w:r>
      <w:rPr>
        <w:b/>
        <w:noProof/>
        <w:color w:val="000000"/>
      </w:rPr>
      <w:pict>
        <v:line id="Line 4" o:spid="_x0000_s2050" style="position:absolute;z-index:251659264;visibility:visible;mso-wrap-distance-top:-3e-5mm;mso-wrap-distance-bottom:-3e-5mm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</w:pic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67" w:rsidRDefault="00135067" w:rsidP="002A78F7">
      <w:r>
        <w:separator/>
      </w:r>
    </w:p>
  </w:footnote>
  <w:footnote w:type="continuationSeparator" w:id="1">
    <w:p w:rsidR="00135067" w:rsidRDefault="00135067" w:rsidP="002A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F7" w:rsidRDefault="0087242B">
    <w:pPr>
      <w:pStyle w:val="Nadpis2"/>
      <w:ind w:firstLine="0"/>
    </w:pPr>
    <w:r w:rsidRPr="0087242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8240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78262177" r:id="rId2"/>
      </w:pict>
    </w:r>
    <w:r>
      <w:rPr>
        <w:noProof/>
        <w:snapToGrid/>
      </w:rPr>
      <w:pict>
        <v:line id="Line 2" o:spid="_x0000_s2052" style="position:absolute;z-index:251656192;visibility:visible;mso-wrap-distance-top:-3e-5mm;mso-wrap-distance-bottom:-3e-5mm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</w:pic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87242B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w:pict>
        <v:line id="Line 3" o:spid="_x0000_s2051" style="position:absolute;left:0;text-align:left;z-index:251657216;visibility:visible;mso-wrap-distance-top:-3e-5mm;mso-wrap-distance-bottom:-3e-5mm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</w:pic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18"/>
  </w:num>
  <w:num w:numId="12">
    <w:abstractNumId w:val="26"/>
  </w:num>
  <w:num w:numId="13">
    <w:abstractNumId w:val="15"/>
  </w:num>
  <w:num w:numId="14">
    <w:abstractNumId w:val="8"/>
  </w:num>
  <w:num w:numId="15">
    <w:abstractNumId w:val="5"/>
  </w:num>
  <w:num w:numId="16">
    <w:abstractNumId w:val="11"/>
  </w:num>
  <w:num w:numId="17">
    <w:abstractNumId w:val="24"/>
  </w:num>
  <w:num w:numId="18">
    <w:abstractNumId w:val="24"/>
  </w:num>
  <w:num w:numId="19">
    <w:abstractNumId w:val="23"/>
  </w:num>
  <w:num w:numId="20">
    <w:abstractNumId w:val="12"/>
  </w:num>
  <w:num w:numId="21">
    <w:abstractNumId w:val="25"/>
  </w:num>
  <w:num w:numId="22">
    <w:abstractNumId w:val="0"/>
  </w:num>
  <w:num w:numId="23">
    <w:abstractNumId w:val="19"/>
  </w:num>
  <w:num w:numId="24">
    <w:abstractNumId w:val="2"/>
  </w:num>
  <w:num w:numId="25">
    <w:abstractNumId w:val="16"/>
  </w:num>
  <w:num w:numId="26">
    <w:abstractNumId w:val="4"/>
  </w:num>
  <w:num w:numId="27">
    <w:abstractNumId w:val="27"/>
  </w:num>
  <w:num w:numId="28">
    <w:abstractNumId w:val="2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590D"/>
    <w:rsid w:val="0000590D"/>
    <w:rsid w:val="00006EC3"/>
    <w:rsid w:val="00010167"/>
    <w:rsid w:val="00014B25"/>
    <w:rsid w:val="00023D90"/>
    <w:rsid w:val="0003036F"/>
    <w:rsid w:val="0003459F"/>
    <w:rsid w:val="000370FF"/>
    <w:rsid w:val="0004630F"/>
    <w:rsid w:val="00052CF5"/>
    <w:rsid w:val="0006624C"/>
    <w:rsid w:val="0007253F"/>
    <w:rsid w:val="00080D02"/>
    <w:rsid w:val="000C3758"/>
    <w:rsid w:val="000D21D4"/>
    <w:rsid w:val="000D2D2B"/>
    <w:rsid w:val="000D5683"/>
    <w:rsid w:val="000E76AA"/>
    <w:rsid w:val="000F3519"/>
    <w:rsid w:val="00101491"/>
    <w:rsid w:val="0012099C"/>
    <w:rsid w:val="0013253F"/>
    <w:rsid w:val="00135067"/>
    <w:rsid w:val="00135380"/>
    <w:rsid w:val="00137FA3"/>
    <w:rsid w:val="001408DD"/>
    <w:rsid w:val="00151D7C"/>
    <w:rsid w:val="001577E7"/>
    <w:rsid w:val="00175ED8"/>
    <w:rsid w:val="00180DCA"/>
    <w:rsid w:val="001A4B14"/>
    <w:rsid w:val="001A799F"/>
    <w:rsid w:val="001C354E"/>
    <w:rsid w:val="001E13A9"/>
    <w:rsid w:val="001E28AD"/>
    <w:rsid w:val="001F2BDE"/>
    <w:rsid w:val="001F5972"/>
    <w:rsid w:val="00200F0D"/>
    <w:rsid w:val="00201745"/>
    <w:rsid w:val="00202E7D"/>
    <w:rsid w:val="00211D8C"/>
    <w:rsid w:val="00212B62"/>
    <w:rsid w:val="002151D4"/>
    <w:rsid w:val="002313EE"/>
    <w:rsid w:val="00256EEF"/>
    <w:rsid w:val="00257479"/>
    <w:rsid w:val="00265C44"/>
    <w:rsid w:val="00277E12"/>
    <w:rsid w:val="002A07A1"/>
    <w:rsid w:val="002A78F7"/>
    <w:rsid w:val="002B2D74"/>
    <w:rsid w:val="002B60DF"/>
    <w:rsid w:val="002C2F92"/>
    <w:rsid w:val="002C7C37"/>
    <w:rsid w:val="002D3781"/>
    <w:rsid w:val="002F5BBC"/>
    <w:rsid w:val="002F6FDF"/>
    <w:rsid w:val="003061EB"/>
    <w:rsid w:val="00311FAF"/>
    <w:rsid w:val="0031345F"/>
    <w:rsid w:val="00321739"/>
    <w:rsid w:val="00326F9B"/>
    <w:rsid w:val="003576CF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6DEF"/>
    <w:rsid w:val="003A6725"/>
    <w:rsid w:val="003B035D"/>
    <w:rsid w:val="003B56E6"/>
    <w:rsid w:val="003C73DB"/>
    <w:rsid w:val="003D03D2"/>
    <w:rsid w:val="003D68B3"/>
    <w:rsid w:val="003D6B0C"/>
    <w:rsid w:val="003F4FB2"/>
    <w:rsid w:val="00407821"/>
    <w:rsid w:val="00411E56"/>
    <w:rsid w:val="00421797"/>
    <w:rsid w:val="00427BCF"/>
    <w:rsid w:val="00432A02"/>
    <w:rsid w:val="0043485C"/>
    <w:rsid w:val="00443C82"/>
    <w:rsid w:val="00463402"/>
    <w:rsid w:val="0047151F"/>
    <w:rsid w:val="00472108"/>
    <w:rsid w:val="00481EB1"/>
    <w:rsid w:val="004856D4"/>
    <w:rsid w:val="00485D88"/>
    <w:rsid w:val="00496351"/>
    <w:rsid w:val="004A36F1"/>
    <w:rsid w:val="004A555C"/>
    <w:rsid w:val="004B7AE4"/>
    <w:rsid w:val="004D7830"/>
    <w:rsid w:val="004E3B93"/>
    <w:rsid w:val="004E742D"/>
    <w:rsid w:val="004F5E81"/>
    <w:rsid w:val="004F7C98"/>
    <w:rsid w:val="004F7ECA"/>
    <w:rsid w:val="00517163"/>
    <w:rsid w:val="005308DA"/>
    <w:rsid w:val="00535583"/>
    <w:rsid w:val="00541DFE"/>
    <w:rsid w:val="00544D37"/>
    <w:rsid w:val="00546DCE"/>
    <w:rsid w:val="00551571"/>
    <w:rsid w:val="00553951"/>
    <w:rsid w:val="00560139"/>
    <w:rsid w:val="005739AD"/>
    <w:rsid w:val="00591979"/>
    <w:rsid w:val="005A4F4D"/>
    <w:rsid w:val="005C4FCB"/>
    <w:rsid w:val="005C622D"/>
    <w:rsid w:val="005E1796"/>
    <w:rsid w:val="005E372E"/>
    <w:rsid w:val="005F3D80"/>
    <w:rsid w:val="00600E79"/>
    <w:rsid w:val="00601B85"/>
    <w:rsid w:val="00612DC6"/>
    <w:rsid w:val="006202BC"/>
    <w:rsid w:val="00630DD4"/>
    <w:rsid w:val="00660410"/>
    <w:rsid w:val="00662009"/>
    <w:rsid w:val="00667EEA"/>
    <w:rsid w:val="00674990"/>
    <w:rsid w:val="006750F4"/>
    <w:rsid w:val="00693A2E"/>
    <w:rsid w:val="006A2E74"/>
    <w:rsid w:val="006C58A5"/>
    <w:rsid w:val="00700A44"/>
    <w:rsid w:val="00705D5B"/>
    <w:rsid w:val="0071682E"/>
    <w:rsid w:val="007200B4"/>
    <w:rsid w:val="00724523"/>
    <w:rsid w:val="007724FC"/>
    <w:rsid w:val="00772A32"/>
    <w:rsid w:val="00774AD0"/>
    <w:rsid w:val="00781BDC"/>
    <w:rsid w:val="0078261A"/>
    <w:rsid w:val="00782C85"/>
    <w:rsid w:val="00792E8C"/>
    <w:rsid w:val="007B5401"/>
    <w:rsid w:val="007C3FFE"/>
    <w:rsid w:val="007D1334"/>
    <w:rsid w:val="007D2355"/>
    <w:rsid w:val="007D675E"/>
    <w:rsid w:val="007E223E"/>
    <w:rsid w:val="007E7B94"/>
    <w:rsid w:val="007F028E"/>
    <w:rsid w:val="007F46F4"/>
    <w:rsid w:val="00804230"/>
    <w:rsid w:val="00820427"/>
    <w:rsid w:val="008308E5"/>
    <w:rsid w:val="00862461"/>
    <w:rsid w:val="0087242B"/>
    <w:rsid w:val="00891056"/>
    <w:rsid w:val="00893A92"/>
    <w:rsid w:val="00895EA0"/>
    <w:rsid w:val="008A3554"/>
    <w:rsid w:val="008A5D8F"/>
    <w:rsid w:val="008C3DA4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56F7F"/>
    <w:rsid w:val="00960055"/>
    <w:rsid w:val="00962164"/>
    <w:rsid w:val="00964262"/>
    <w:rsid w:val="009722CD"/>
    <w:rsid w:val="00981F33"/>
    <w:rsid w:val="0099378F"/>
    <w:rsid w:val="009B3AD2"/>
    <w:rsid w:val="009B63A1"/>
    <w:rsid w:val="009B70E4"/>
    <w:rsid w:val="009D07E0"/>
    <w:rsid w:val="009D1181"/>
    <w:rsid w:val="00A01FB7"/>
    <w:rsid w:val="00A055D5"/>
    <w:rsid w:val="00A13F7F"/>
    <w:rsid w:val="00A20AC0"/>
    <w:rsid w:val="00A238EA"/>
    <w:rsid w:val="00A26AA2"/>
    <w:rsid w:val="00A34FB4"/>
    <w:rsid w:val="00A44A65"/>
    <w:rsid w:val="00A45DA5"/>
    <w:rsid w:val="00A54487"/>
    <w:rsid w:val="00A546E8"/>
    <w:rsid w:val="00A66E30"/>
    <w:rsid w:val="00A83EED"/>
    <w:rsid w:val="00A856A1"/>
    <w:rsid w:val="00A8647D"/>
    <w:rsid w:val="00AB2051"/>
    <w:rsid w:val="00AB356B"/>
    <w:rsid w:val="00AC546E"/>
    <w:rsid w:val="00AE3F8E"/>
    <w:rsid w:val="00B0038C"/>
    <w:rsid w:val="00B02737"/>
    <w:rsid w:val="00B05A7A"/>
    <w:rsid w:val="00B1777F"/>
    <w:rsid w:val="00B263EA"/>
    <w:rsid w:val="00B34CC7"/>
    <w:rsid w:val="00B373C2"/>
    <w:rsid w:val="00B4694F"/>
    <w:rsid w:val="00B56C7A"/>
    <w:rsid w:val="00B57C51"/>
    <w:rsid w:val="00B61FA8"/>
    <w:rsid w:val="00B673A8"/>
    <w:rsid w:val="00B841A5"/>
    <w:rsid w:val="00B9054B"/>
    <w:rsid w:val="00B92E51"/>
    <w:rsid w:val="00B960A7"/>
    <w:rsid w:val="00BB25D3"/>
    <w:rsid w:val="00BC63C6"/>
    <w:rsid w:val="00BD3506"/>
    <w:rsid w:val="00BD356B"/>
    <w:rsid w:val="00C05927"/>
    <w:rsid w:val="00C238ED"/>
    <w:rsid w:val="00C313F2"/>
    <w:rsid w:val="00C51F4D"/>
    <w:rsid w:val="00C75AAB"/>
    <w:rsid w:val="00C818ED"/>
    <w:rsid w:val="00C83B1E"/>
    <w:rsid w:val="00CB5435"/>
    <w:rsid w:val="00CF67E9"/>
    <w:rsid w:val="00D01513"/>
    <w:rsid w:val="00D025A5"/>
    <w:rsid w:val="00D235EF"/>
    <w:rsid w:val="00D356EA"/>
    <w:rsid w:val="00D35A2A"/>
    <w:rsid w:val="00D77C77"/>
    <w:rsid w:val="00D93B3A"/>
    <w:rsid w:val="00D94650"/>
    <w:rsid w:val="00DA62F6"/>
    <w:rsid w:val="00DB0D0B"/>
    <w:rsid w:val="00DB3F9C"/>
    <w:rsid w:val="00DB6A35"/>
    <w:rsid w:val="00DB6E20"/>
    <w:rsid w:val="00DD34AB"/>
    <w:rsid w:val="00DD5EBE"/>
    <w:rsid w:val="00DE130C"/>
    <w:rsid w:val="00DE6986"/>
    <w:rsid w:val="00DE70DE"/>
    <w:rsid w:val="00DF65D7"/>
    <w:rsid w:val="00DF6C81"/>
    <w:rsid w:val="00E2568C"/>
    <w:rsid w:val="00E43C8F"/>
    <w:rsid w:val="00E55C84"/>
    <w:rsid w:val="00E67106"/>
    <w:rsid w:val="00E750DE"/>
    <w:rsid w:val="00E81554"/>
    <w:rsid w:val="00E97226"/>
    <w:rsid w:val="00EB0732"/>
    <w:rsid w:val="00EB1662"/>
    <w:rsid w:val="00EB5C23"/>
    <w:rsid w:val="00EB7074"/>
    <w:rsid w:val="00ED4803"/>
    <w:rsid w:val="00ED54B6"/>
    <w:rsid w:val="00EF4A39"/>
    <w:rsid w:val="00F005F1"/>
    <w:rsid w:val="00F35F19"/>
    <w:rsid w:val="00F52221"/>
    <w:rsid w:val="00F56D9E"/>
    <w:rsid w:val="00F74FE8"/>
    <w:rsid w:val="00F7732B"/>
    <w:rsid w:val="00FA28BE"/>
    <w:rsid w:val="00FC00F2"/>
    <w:rsid w:val="00FD6E85"/>
    <w:rsid w:val="00FE5881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.miroslav@msunitr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s.miroslav@msunitr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646E-847D-4134-A9D2-C4915A49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2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Miroslav Daniš</cp:lastModifiedBy>
  <cp:revision>2</cp:revision>
  <cp:lastPrinted>2019-04-12T10:34:00Z</cp:lastPrinted>
  <dcterms:created xsi:type="dcterms:W3CDTF">2021-03-26T10:09:00Z</dcterms:created>
  <dcterms:modified xsi:type="dcterms:W3CDTF">2021-03-26T10:09:00Z</dcterms:modified>
</cp:coreProperties>
</file>