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5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725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/>
    </w:pPr>
    <w:r>
      <w:rPr>
        <w:rStyle w:val="Domylnaczcionkaakapitu1"/>
        <w:rFonts w:eastAsia="Times New Roman" w:cs="Times New Roman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4"/>
        <w:sz w:val="14"/>
        <w:szCs w:val="14"/>
        <w:u w:val="none"/>
        <w:shd w:fill="FFFFFF" w:val="clear"/>
        <w:vertAlign w:val="baseline"/>
        <w:em w:val="none"/>
        <w:lang w:val="pl-PL" w:eastAsia="pl-PL" w:bidi="ar-SA"/>
      </w:rPr>
      <w:t>BZP.271.6.2021  „Bieżące utrzymanie zieleni na terenie Gminy Andrychów w roku 2021”</w:t>
    </w:r>
  </w:p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Style w:val="Domylnaczcionkaakapitu1"/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LibreOffice/6.3.0.4$Windows_X86_64 LibreOffice_project/057fc023c990d676a43019934386b85b21a9ee99</Application>
  <Pages>2</Pages>
  <Words>160</Words>
  <Characters>1170</Characters>
  <CharactersWithSpaces>1313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2021-03-17T11:24:54Z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