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4740"/>
      </w:tblGrid>
      <w:tr w:rsidR="001109EE" w:rsidRPr="001109EE" w:rsidTr="001109EE">
        <w:trPr>
          <w:trHeight w:val="288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Harmonogram prác „Prístavba výťahovej šachty“</w:t>
            </w:r>
            <w:r w:rsidRPr="00110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br/>
              <w:t xml:space="preserve"> „Zariadenie sociálnych služieb – Prístavba lôžkového evakuačného výťahu“  </w:t>
            </w:r>
          </w:p>
        </w:tc>
      </w:tr>
      <w:tr w:rsidR="001109EE" w:rsidRPr="001109EE" w:rsidTr="001109EE">
        <w:trPr>
          <w:trHeight w:val="259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Výstavba výťahovej šachty (stavebná časť diela)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Prebranie staveniska do </w:t>
            </w:r>
            <w:r w:rsidRPr="00110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10 dní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od nadobudnutia účinnosti Zmluvy o dielo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uzatvorenej podľa ustanovenia § 536 a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nasl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zákona č. 513/1991 Zb. Obchodného zákonníka 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>v znení neskorších predpisov na uskutočnenie stavebných prác „Prístavba výťahovej šachty“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br/>
              <w:t xml:space="preserve"> „Zariadenie sociálnych služieb – Prístavba lôžkového evakuačného výťahu“ </w:t>
            </w:r>
            <w:r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 xml:space="preserve">(zodpovedná spoločnosť </w:t>
            </w:r>
            <w:r w:rsidR="00D778EF"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- dodávateľ stavebnej časti diela</w:t>
            </w:r>
            <w:r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)</w:t>
            </w:r>
          </w:p>
        </w:tc>
      </w:tr>
      <w:tr w:rsidR="001109EE" w:rsidRPr="001109EE" w:rsidTr="001109EE">
        <w:trPr>
          <w:trHeight w:val="260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Výstavba výťahovej šachty (stavebná časť diela)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Zhotovenie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 xml:space="preserve"> stavebnej časti diela do </w:t>
            </w:r>
            <w:r w:rsidRPr="001109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90 dní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 xml:space="preserve"> od nadobudnutia účinnosti zmluvy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Zmluvy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 xml:space="preserve"> o dielo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uzatvorenej podľa ustanovenia § 536 a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nasl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 xml:space="preserve">. zákona č. 513/1991 Zb. Obchodného zákonníka 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br/>
              <w:t>v znení neskorších predpisov na uskutočnenie stavebných prác „Prístavba výťahovej šachty“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br/>
              <w:t xml:space="preserve"> „Zariadenie sociálnych služieb – Prístavba lôžkového evakuačného výťahu“ </w:t>
            </w:r>
            <w:r w:rsidR="00D778EF"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(zodpovedná spoločnosť - dodávateľ stavebnej časti diela)</w:t>
            </w:r>
          </w:p>
        </w:tc>
      </w:tr>
      <w:tr w:rsidR="001109EE" w:rsidRPr="001109EE" w:rsidTr="001109EE">
        <w:trPr>
          <w:trHeight w:val="12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Výroba a dodanie výťahu (technologická časť)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Najneskôr</w:t>
            </w:r>
            <w:r w:rsidR="00E84B15"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 do</w:t>
            </w: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 130 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dní</w:t>
            </w:r>
            <w:r w:rsidRPr="00110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od nadobudnutia účinnosti Zmluvy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 dielo uzatvorenej podľa § 536 a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nasl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zák. č. 513/91 Zb. </w:t>
            </w:r>
            <w:r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 xml:space="preserve">(zodpovedná spoločnosť </w:t>
            </w:r>
            <w:r w:rsidR="00D778EF"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– dodávateľ výťahu, technologickej časti diela</w:t>
            </w:r>
            <w:r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)</w:t>
            </w:r>
          </w:p>
        </w:tc>
      </w:tr>
      <w:tr w:rsidR="001109EE" w:rsidRPr="001109EE" w:rsidTr="001109EE">
        <w:trPr>
          <w:trHeight w:val="123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Montáž výťahu (technologická časť)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Najneskôr </w:t>
            </w:r>
            <w:r w:rsidR="00E84B15"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 do </w:t>
            </w: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170 </w:t>
            </w: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dní</w:t>
            </w:r>
            <w:r w:rsidRPr="00110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od nadobudnutia účinnosti Zmluvy</w:t>
            </w: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 dielo uzatvorenej podľa § 536 a </w:t>
            </w:r>
            <w:proofErr w:type="spellStart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nasl</w:t>
            </w:r>
            <w:proofErr w:type="spellEnd"/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 zák. č. 513/91 Zb. </w:t>
            </w:r>
            <w:r w:rsidR="00D778EF"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(zodpovedná spoločnosť – dodávateľ výťahu, technologickej časti diela)</w:t>
            </w:r>
          </w:p>
        </w:tc>
      </w:tr>
      <w:tr w:rsidR="00E34AAB" w:rsidRPr="00E34AAB" w:rsidTr="001109EE">
        <w:trPr>
          <w:trHeight w:val="58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E34AAB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Dokončovacie stavebné práce (stavebná časť diela)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09EE" w:rsidRPr="00E34AAB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Najneskôr do 10 dní od ukončenia montáže výťahu (zodpovedná spoločnosť </w:t>
            </w:r>
            <w:r w:rsidR="00D778EF" w:rsidRPr="00D778E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(zodpovedná spoločnosť - dodávateľ stavebnej časti diela)</w:t>
            </w:r>
          </w:p>
        </w:tc>
      </w:tr>
      <w:tr w:rsidR="00E34AAB" w:rsidRPr="00E34AAB" w:rsidTr="001109EE">
        <w:trPr>
          <w:trHeight w:val="94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E34AAB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Odovzdanie diela (stavebná a technologická časť diela)</w:t>
            </w:r>
          </w:p>
        </w:tc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9EE" w:rsidRPr="00E34AAB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Najneskôr </w:t>
            </w:r>
            <w:r w:rsidR="00E84B15"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 do </w:t>
            </w: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8A5810" w:rsidRPr="00E34AAB">
              <w:rPr>
                <w:rFonts w:ascii="Times New Roman" w:eastAsia="Times New Roman" w:hAnsi="Times New Roman" w:cs="Times New Roman"/>
                <w:lang w:eastAsia="sk-SK"/>
              </w:rPr>
              <w:t>80</w:t>
            </w:r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 xml:space="preserve"> dní od nadobudnutia účinnosti Zmluvy o dielo uzatvorenej podľa § 536 a </w:t>
            </w:r>
            <w:proofErr w:type="spellStart"/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nasl</w:t>
            </w:r>
            <w:proofErr w:type="spellEnd"/>
            <w:r w:rsidRPr="00E34AAB">
              <w:rPr>
                <w:rFonts w:ascii="Times New Roman" w:eastAsia="Times New Roman" w:hAnsi="Times New Roman" w:cs="Times New Roman"/>
                <w:lang w:eastAsia="sk-SK"/>
              </w:rPr>
              <w:t>. zák. č. 513/91 Zb. (zodpovední obaja zhotovitelia)</w:t>
            </w:r>
          </w:p>
        </w:tc>
      </w:tr>
      <w:tr w:rsidR="001109EE" w:rsidRPr="001109EE" w:rsidTr="001109EE">
        <w:trPr>
          <w:trHeight w:val="5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EF" w:rsidRDefault="00D778EF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D778EF" w:rsidRDefault="00D778EF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 Mesto Senica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.............................................................................</w:t>
            </w:r>
          </w:p>
        </w:tc>
      </w:tr>
      <w:tr w:rsidR="001109EE" w:rsidRPr="001109EE" w:rsidTr="001109EE">
        <w:trPr>
          <w:trHeight w:val="3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Ing. Mgr. Martin Džačovský, primátor mesta</w:t>
            </w:r>
          </w:p>
        </w:tc>
      </w:tr>
      <w:tr w:rsidR="001109EE" w:rsidRPr="001109EE" w:rsidTr="001109E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09EE" w:rsidRPr="001109EE" w:rsidTr="001109EE">
        <w:trPr>
          <w:trHeight w:val="5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 dodávateľa stavebnej časti diela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.............................................................................</w:t>
            </w:r>
          </w:p>
        </w:tc>
      </w:tr>
      <w:tr w:rsidR="001109EE" w:rsidRPr="001109EE" w:rsidTr="001109E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09EE" w:rsidRPr="001109EE" w:rsidRDefault="001109EE" w:rsidP="00A5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konateľ spoločnosti </w:t>
            </w:r>
          </w:p>
        </w:tc>
      </w:tr>
      <w:tr w:rsidR="001109EE" w:rsidRPr="001109EE" w:rsidTr="001109E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109EE" w:rsidRPr="001109EE" w:rsidTr="001109EE">
        <w:trPr>
          <w:trHeight w:val="5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 dodávateľa technologickej časti diela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109EE">
              <w:rPr>
                <w:rFonts w:ascii="Times New Roman" w:eastAsia="Times New Roman" w:hAnsi="Times New Roman" w:cs="Times New Roman"/>
                <w:lang w:eastAsia="sk-SK"/>
              </w:rPr>
              <w:t>.............................................................................</w:t>
            </w:r>
          </w:p>
        </w:tc>
      </w:tr>
      <w:tr w:rsidR="001109EE" w:rsidRPr="001109EE" w:rsidTr="001109EE">
        <w:trPr>
          <w:trHeight w:val="28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9EE" w:rsidRPr="001109EE" w:rsidRDefault="001109EE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09EE" w:rsidRPr="001109EE" w:rsidRDefault="00A50006" w:rsidP="001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konateľ spoločnosti</w:t>
            </w:r>
            <w:bookmarkStart w:id="0" w:name="_GoBack"/>
            <w:bookmarkEnd w:id="0"/>
          </w:p>
        </w:tc>
      </w:tr>
    </w:tbl>
    <w:p w:rsidR="007574A6" w:rsidRPr="001109EE" w:rsidRDefault="007574A6" w:rsidP="00D778EF">
      <w:pPr>
        <w:rPr>
          <w:rFonts w:ascii="Times New Roman" w:hAnsi="Times New Roman" w:cs="Times New Roman"/>
        </w:rPr>
      </w:pPr>
    </w:p>
    <w:sectPr w:rsidR="007574A6" w:rsidRPr="0011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E"/>
    <w:rsid w:val="001109EE"/>
    <w:rsid w:val="00340D30"/>
    <w:rsid w:val="00612919"/>
    <w:rsid w:val="007574A6"/>
    <w:rsid w:val="007B255E"/>
    <w:rsid w:val="008A5810"/>
    <w:rsid w:val="00A50006"/>
    <w:rsid w:val="00CD749F"/>
    <w:rsid w:val="00D778EF"/>
    <w:rsid w:val="00E34AAB"/>
    <w:rsid w:val="00E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0FC2-C61F-45AE-B788-1A01D38B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Engelhardt</dc:creator>
  <cp:keywords/>
  <dc:description/>
  <cp:lastModifiedBy>Silvia Pipíšková</cp:lastModifiedBy>
  <cp:revision>2</cp:revision>
  <cp:lastPrinted>2021-04-07T13:11:00Z</cp:lastPrinted>
  <dcterms:created xsi:type="dcterms:W3CDTF">2021-04-09T07:53:00Z</dcterms:created>
  <dcterms:modified xsi:type="dcterms:W3CDTF">2021-04-09T07:53:00Z</dcterms:modified>
</cp:coreProperties>
</file>