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tabs>
          <w:tab w:val="clear" w:pos="9072"/>
          <w:tab w:val="right" w:pos="9180"/>
        </w:tabs>
        <w:rPr>
          <w:rFonts w:ascii="Calibri" w:hAnsi="Calibri"/>
          <w:b/>
          <w:color w:val="808080"/>
          <w:sz w:val="10"/>
        </w:rPr>
      </w:pPr>
      <w:bookmarkStart w:id="0" w:name="_GoBack"/>
      <w:bookmarkEnd w:id="0"/>
    </w:p>
    <w:p w:rsidR="00B939A7" w:rsidRDefault="00B939A7" w:rsidP="00DF4CD7">
      <w:pPr>
        <w:pStyle w:val="Nadpis1"/>
        <w:numPr>
          <w:ilvl w:val="0"/>
          <w:numId w:val="0"/>
        </w:numPr>
        <w:spacing w:line="240" w:lineRule="auto"/>
        <w:ind w:firstLine="426"/>
        <w:rPr>
          <w:sz w:val="28"/>
          <w:szCs w:val="28"/>
        </w:rPr>
      </w:pPr>
      <w:bookmarkStart w:id="1" w:name="_Toc451842515"/>
      <w:r w:rsidRPr="00991455">
        <w:rPr>
          <w:sz w:val="28"/>
          <w:szCs w:val="28"/>
        </w:rPr>
        <w:t>OPIS PREDMETU ZÁKAZKY</w:t>
      </w:r>
      <w:bookmarkEnd w:id="1"/>
      <w:r w:rsidRPr="00991455">
        <w:rPr>
          <w:sz w:val="28"/>
          <w:szCs w:val="28"/>
        </w:rPr>
        <w:t xml:space="preserve"> </w:t>
      </w:r>
    </w:p>
    <w:p w:rsidR="00DF4CD7" w:rsidRPr="00DF4CD7" w:rsidRDefault="00DF4CD7" w:rsidP="00DF4CD7">
      <w:pPr>
        <w:rPr>
          <w:lang w:eastAsia="cs-CZ"/>
        </w:rPr>
      </w:pPr>
    </w:p>
    <w:p w:rsidR="00F72DC4" w:rsidRPr="009D0CF0" w:rsidRDefault="00F72DC4" w:rsidP="00F72DC4">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pre potreby Fakultnej nemocnice s poliklinikou F.D. Roosevelta  Banská Bystrica na obdobie 24 mesiacov</w:t>
      </w:r>
      <w:r w:rsidRPr="009D0CF0">
        <w:rPr>
          <w:snapToGrid w:val="0"/>
          <w:sz w:val="22"/>
        </w:rPr>
        <w:t xml:space="preserve">. </w:t>
      </w:r>
    </w:p>
    <w:p w:rsidR="00F72DC4" w:rsidRDefault="00FF3781" w:rsidP="00FF3781">
      <w:pPr>
        <w:ind w:left="426"/>
        <w:rPr>
          <w:b/>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p>
    <w:p w:rsidR="00F72DC4" w:rsidRDefault="00F72DC4" w:rsidP="00F72DC4">
      <w:pPr>
        <w:ind w:left="426"/>
        <w:rPr>
          <w:b/>
          <w:sz w:val="22"/>
        </w:rPr>
      </w:pPr>
    </w:p>
    <w:p w:rsidR="00F72DC4" w:rsidRDefault="00F72DC4" w:rsidP="00F72DC4">
      <w:pPr>
        <w:ind w:left="426"/>
        <w:rPr>
          <w:b/>
          <w:sz w:val="22"/>
        </w:rPr>
      </w:pPr>
      <w:r w:rsidRPr="005278EC">
        <w:rPr>
          <w:b/>
          <w:sz w:val="22"/>
        </w:rPr>
        <w:t>Časť č.</w:t>
      </w:r>
      <w:r>
        <w:rPr>
          <w:b/>
          <w:sz w:val="22"/>
        </w:rPr>
        <w:t xml:space="preserve"> </w:t>
      </w:r>
      <w:r w:rsidRPr="005278EC">
        <w:rPr>
          <w:b/>
          <w:sz w:val="22"/>
        </w:rPr>
        <w:t>1</w:t>
      </w:r>
      <w:r w:rsidR="009D0CF0">
        <w:rPr>
          <w:b/>
          <w:sz w:val="22"/>
        </w:rPr>
        <w:t xml:space="preserve"> Plášť operačný</w:t>
      </w:r>
      <w:r w:rsidRPr="005278EC">
        <w:rPr>
          <w:b/>
          <w:sz w:val="22"/>
        </w:rPr>
        <w:t xml:space="preserve">: </w:t>
      </w:r>
    </w:p>
    <w:p w:rsidR="009D0CF0" w:rsidRPr="005278EC" w:rsidRDefault="009D0CF0" w:rsidP="00F72DC4">
      <w:pPr>
        <w:ind w:left="426"/>
        <w:rPr>
          <w:b/>
          <w:sz w:val="22"/>
        </w:rPr>
      </w:pPr>
    </w:p>
    <w:p w:rsidR="00F72DC4" w:rsidRPr="004178AE" w:rsidRDefault="00F72DC4" w:rsidP="00F72DC4">
      <w:pPr>
        <w:ind w:left="426"/>
        <w:rPr>
          <w:sz w:val="22"/>
        </w:rPr>
      </w:pPr>
      <w:r w:rsidRPr="00D62008">
        <w:rPr>
          <w:sz w:val="22"/>
        </w:rPr>
        <w:t>Plášť operačný sterilný nevystužený</w:t>
      </w:r>
      <w:r>
        <w:rPr>
          <w:sz w:val="22"/>
        </w:rPr>
        <w:t xml:space="preserve">, veľkosť M až XXL v predpokladanom </w:t>
      </w:r>
      <w:r w:rsidRPr="004178AE">
        <w:rPr>
          <w:sz w:val="22"/>
        </w:rPr>
        <w:t xml:space="preserve">počte </w:t>
      </w:r>
      <w:r w:rsidR="009F4787">
        <w:rPr>
          <w:sz w:val="22"/>
        </w:rPr>
        <w:tab/>
      </w:r>
      <w:r w:rsidRPr="00FF3781">
        <w:rPr>
          <w:b/>
          <w:sz w:val="22"/>
        </w:rPr>
        <w:t>65 700 ks</w:t>
      </w:r>
    </w:p>
    <w:p w:rsidR="00F72DC4" w:rsidRPr="004178AE" w:rsidRDefault="00F72DC4" w:rsidP="00F72DC4">
      <w:pPr>
        <w:ind w:left="426"/>
        <w:rPr>
          <w:sz w:val="22"/>
        </w:rPr>
      </w:pPr>
      <w:r w:rsidRPr="00D62008">
        <w:rPr>
          <w:sz w:val="22"/>
        </w:rPr>
        <w:t>Plášť operačný sterilný vystužený</w:t>
      </w:r>
      <w:r>
        <w:rPr>
          <w:sz w:val="22"/>
        </w:rPr>
        <w:t xml:space="preserve">, veľkosť M až XXL </w:t>
      </w:r>
      <w:r w:rsidRPr="004178AE">
        <w:rPr>
          <w:sz w:val="22"/>
        </w:rPr>
        <w:t xml:space="preserve">v predpokladanom počte </w:t>
      </w:r>
      <w:r w:rsidR="009F4787">
        <w:rPr>
          <w:sz w:val="22"/>
        </w:rPr>
        <w:tab/>
      </w:r>
      <w:r w:rsidRPr="00FF3781">
        <w:rPr>
          <w:b/>
          <w:sz w:val="22"/>
        </w:rPr>
        <w:t>20 000 ks</w:t>
      </w:r>
    </w:p>
    <w:p w:rsidR="00F72DC4" w:rsidRDefault="00F72DC4" w:rsidP="00F72DC4">
      <w:pPr>
        <w:rPr>
          <w:color w:val="FF0000"/>
          <w:sz w:val="22"/>
        </w:rPr>
      </w:pPr>
    </w:p>
    <w:p w:rsidR="00F72DC4" w:rsidRDefault="00F72DC4" w:rsidP="00F72DC4">
      <w:pPr>
        <w:autoSpaceDE w:val="0"/>
        <w:autoSpaceDN w:val="0"/>
        <w:adjustRightInd w:val="0"/>
        <w:ind w:left="426"/>
        <w:rPr>
          <w:sz w:val="22"/>
        </w:rPr>
      </w:pPr>
      <w:r w:rsidRPr="00D64459">
        <w:rPr>
          <w:sz w:val="22"/>
        </w:rPr>
        <w:t xml:space="preserve">Predmet zákazky musí byť </w:t>
      </w:r>
      <w:r w:rsidRPr="00D64459">
        <w:rPr>
          <w:i/>
          <w:sz w:val="22"/>
        </w:rPr>
        <w:t xml:space="preserve">NOVÝ, NEPOUŽÍVANÝ, NEREPASOVANÝ </w:t>
      </w:r>
      <w:r w:rsidRPr="00D64459">
        <w:rPr>
          <w:sz w:val="22"/>
        </w:rPr>
        <w:t xml:space="preserve">alebo inak </w:t>
      </w:r>
      <w:r w:rsidRPr="00D64459">
        <w:rPr>
          <w:i/>
          <w:sz w:val="22"/>
        </w:rPr>
        <w:t>RENOVOVANÝ</w:t>
      </w:r>
      <w:r w:rsidRPr="00D64459">
        <w:rPr>
          <w:sz w:val="22"/>
        </w:rPr>
        <w:t xml:space="preserve"> v</w:t>
      </w:r>
      <w:r w:rsidR="0051062B">
        <w:rPr>
          <w:sz w:val="22"/>
        </w:rPr>
        <w:t xml:space="preserve"> </w:t>
      </w:r>
      <w:r w:rsidRPr="00D64459">
        <w:rPr>
          <w:sz w:val="22"/>
        </w:rPr>
        <w:t>originálnom balení s príslušnou dokumentáciou bez akýchkoľvek známok poškodenia a funkčných vád a musí byť určený na humánne použitie.</w:t>
      </w:r>
      <w:r w:rsidRPr="00D64459">
        <w:rPr>
          <w:i/>
          <w:sz w:val="22"/>
        </w:rPr>
        <w:t xml:space="preserve"> </w:t>
      </w:r>
      <w:r w:rsidRPr="00D64459">
        <w:rPr>
          <w:sz w:val="22"/>
        </w:rPr>
        <w:t>Predmet zákazky musí spĺňať</w:t>
      </w:r>
      <w:r w:rsidRPr="00D64459">
        <w:rPr>
          <w:i/>
          <w:sz w:val="22"/>
        </w:rPr>
        <w:t xml:space="preserve">  MINIMÁLNE TECHNICKO-MEDICÍNSKE a FUNKČNÉ PARAMETRE, </w:t>
      </w:r>
      <w:r w:rsidRPr="00D64459">
        <w:rPr>
          <w:sz w:val="22"/>
        </w:rPr>
        <w:t>ktoré sú</w:t>
      </w:r>
      <w:r w:rsidRPr="00D64459">
        <w:rPr>
          <w:i/>
          <w:sz w:val="22"/>
        </w:rPr>
        <w:t xml:space="preserve"> </w:t>
      </w:r>
      <w:r w:rsidRPr="00D64459">
        <w:rPr>
          <w:sz w:val="22"/>
        </w:rPr>
        <w:t>uvedené verejným obstarávateľom.</w:t>
      </w:r>
    </w:p>
    <w:p w:rsidR="00D07856" w:rsidRDefault="00D07856" w:rsidP="00F72DC4">
      <w:pPr>
        <w:autoSpaceDE w:val="0"/>
        <w:autoSpaceDN w:val="0"/>
        <w:adjustRightInd w:val="0"/>
        <w:ind w:left="426"/>
        <w:rPr>
          <w:sz w:val="22"/>
        </w:rPr>
      </w:pPr>
    </w:p>
    <w:p w:rsidR="00F72DC4"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96687B" w:rsidRPr="00D64459" w:rsidRDefault="0096687B" w:rsidP="0096687B">
      <w:pPr>
        <w:tabs>
          <w:tab w:val="left" w:pos="851"/>
        </w:tabs>
        <w:autoSpaceDE w:val="0"/>
        <w:autoSpaceDN w:val="0"/>
        <w:ind w:left="426"/>
        <w:rPr>
          <w:sz w:val="22"/>
        </w:rPr>
      </w:pPr>
    </w:p>
    <w:p w:rsidR="00F72DC4" w:rsidRPr="00A3710C" w:rsidRDefault="00F72DC4" w:rsidP="00F72DC4">
      <w:pPr>
        <w:tabs>
          <w:tab w:val="left" w:pos="851"/>
        </w:tabs>
        <w:autoSpaceDE w:val="0"/>
        <w:autoSpaceDN w:val="0"/>
        <w:ind w:left="426"/>
        <w:rPr>
          <w:b/>
          <w:color w:val="FF0000"/>
          <w:sz w:val="22"/>
        </w:rPr>
      </w:pPr>
      <w:r w:rsidRPr="00D64459">
        <w:rPr>
          <w:sz w:val="22"/>
        </w:rPr>
        <w:t xml:space="preserve">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w:t>
      </w:r>
      <w:r w:rsidRPr="00A3710C">
        <w:rPr>
          <w:strike/>
          <w:sz w:val="22"/>
          <w:highlight w:val="yellow"/>
        </w:rPr>
        <w:t>a ktorý má pridelený kód MZSR pre aktuálnu kategorizáciu ak je to relevantné.</w:t>
      </w:r>
      <w:r w:rsidR="00A3710C">
        <w:rPr>
          <w:b/>
          <w:strike/>
          <w:color w:val="FF0000"/>
          <w:sz w:val="22"/>
        </w:rPr>
        <w:t xml:space="preserve"> </w:t>
      </w:r>
      <w:r w:rsidR="00A3710C" w:rsidRPr="00A3710C">
        <w:rPr>
          <w:b/>
          <w:color w:val="FF0000"/>
          <w:sz w:val="22"/>
        </w:rPr>
        <w:t>Vypúšťa sa.</w:t>
      </w:r>
    </w:p>
    <w:p w:rsidR="00F72DC4" w:rsidRPr="00D64459" w:rsidRDefault="00F72DC4" w:rsidP="00F72DC4">
      <w:pPr>
        <w:tabs>
          <w:tab w:val="left" w:pos="851"/>
        </w:tabs>
        <w:autoSpaceDE w:val="0"/>
        <w:autoSpaceDN w:val="0"/>
        <w:rPr>
          <w:sz w:val="22"/>
        </w:rPr>
      </w:pPr>
    </w:p>
    <w:p w:rsidR="00F72DC4" w:rsidRPr="00D64459" w:rsidRDefault="00F72DC4" w:rsidP="00F72DC4">
      <w:pPr>
        <w:tabs>
          <w:tab w:val="left" w:pos="851"/>
        </w:tabs>
        <w:autoSpaceDE w:val="0"/>
        <w:autoSpaceDN w:val="0"/>
        <w:ind w:left="426"/>
        <w:rPr>
          <w:sz w:val="22"/>
        </w:rPr>
      </w:pPr>
      <w:r w:rsidRPr="00D64459">
        <w:rPr>
          <w:sz w:val="22"/>
        </w:rPr>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F72DC4" w:rsidRPr="00D64459" w:rsidRDefault="00F72DC4" w:rsidP="00F72DC4">
      <w:pPr>
        <w:rPr>
          <w:sz w:val="22"/>
        </w:rPr>
      </w:pPr>
    </w:p>
    <w:p w:rsidR="00F72DC4" w:rsidRPr="00D64459" w:rsidRDefault="00F72DC4" w:rsidP="00F72DC4">
      <w:pPr>
        <w:ind w:firstLine="426"/>
        <w:rPr>
          <w:sz w:val="22"/>
        </w:rPr>
      </w:pPr>
      <w:r w:rsidRPr="00D64459">
        <w:rPr>
          <w:sz w:val="22"/>
        </w:rPr>
        <w:t>Súčasťou predmetu zákazky sú súvisiace služby:</w:t>
      </w:r>
    </w:p>
    <w:p w:rsidR="00F72DC4" w:rsidRPr="00D64459" w:rsidRDefault="00F72DC4" w:rsidP="00F72DC4">
      <w:pPr>
        <w:pStyle w:val="Odsekzoznamu"/>
        <w:numPr>
          <w:ilvl w:val="0"/>
          <w:numId w:val="41"/>
        </w:numPr>
        <w:ind w:hanging="294"/>
        <w:rPr>
          <w:sz w:val="22"/>
        </w:rPr>
      </w:pPr>
      <w:r w:rsidRPr="00D64459">
        <w:rPr>
          <w:sz w:val="22"/>
        </w:rPr>
        <w:t xml:space="preserve">dodanie predmetu zákazky na určené miesto, </w:t>
      </w:r>
    </w:p>
    <w:p w:rsidR="00F72DC4" w:rsidRPr="00D64459" w:rsidRDefault="00F72DC4" w:rsidP="00F72DC4">
      <w:pPr>
        <w:numPr>
          <w:ilvl w:val="0"/>
          <w:numId w:val="41"/>
        </w:numPr>
        <w:ind w:hanging="294"/>
        <w:rPr>
          <w:sz w:val="22"/>
        </w:rPr>
      </w:pPr>
      <w:r w:rsidRPr="00D64459">
        <w:rPr>
          <w:sz w:val="22"/>
        </w:rPr>
        <w:t>protokolárne prevzatie a odovzdanie predmetu zákazky,</w:t>
      </w:r>
    </w:p>
    <w:p w:rsidR="00F72DC4" w:rsidRPr="00D64459" w:rsidRDefault="00F72DC4" w:rsidP="00F72DC4">
      <w:pPr>
        <w:numPr>
          <w:ilvl w:val="0"/>
          <w:numId w:val="41"/>
        </w:numPr>
        <w:ind w:hanging="294"/>
        <w:rPr>
          <w:sz w:val="22"/>
        </w:rPr>
      </w:pPr>
      <w:r w:rsidRPr="00D64459">
        <w:rPr>
          <w:sz w:val="22"/>
        </w:rPr>
        <w:t>odovzdanie dokumentácie,</w:t>
      </w:r>
    </w:p>
    <w:p w:rsidR="00F72DC4" w:rsidRDefault="00F72DC4" w:rsidP="00F72DC4">
      <w:pPr>
        <w:ind w:left="360"/>
        <w:rPr>
          <w:b/>
          <w:snapToGrid w:val="0"/>
          <w:sz w:val="22"/>
        </w:rPr>
      </w:pPr>
    </w:p>
    <w:tbl>
      <w:tblPr>
        <w:tblW w:w="8971" w:type="dxa"/>
        <w:tblInd w:w="496" w:type="dxa"/>
        <w:tblCellMar>
          <w:left w:w="70" w:type="dxa"/>
          <w:right w:w="70" w:type="dxa"/>
        </w:tblCellMar>
        <w:tblLook w:val="04A0"/>
      </w:tblPr>
      <w:tblGrid>
        <w:gridCol w:w="525"/>
        <w:gridCol w:w="4966"/>
        <w:gridCol w:w="254"/>
        <w:gridCol w:w="891"/>
        <w:gridCol w:w="160"/>
        <w:gridCol w:w="63"/>
        <w:gridCol w:w="370"/>
        <w:gridCol w:w="1429"/>
        <w:gridCol w:w="166"/>
        <w:gridCol w:w="147"/>
      </w:tblGrid>
      <w:tr w:rsidR="00BC4D7E" w:rsidRPr="00BC4D7E" w:rsidTr="00A64E35">
        <w:trPr>
          <w:trHeight w:val="315"/>
        </w:trPr>
        <w:tc>
          <w:tcPr>
            <w:tcW w:w="6636" w:type="dxa"/>
            <w:gridSpan w:val="4"/>
            <w:tcBorders>
              <w:top w:val="nil"/>
              <w:left w:val="nil"/>
              <w:bottom w:val="nil"/>
              <w:right w:val="nil"/>
            </w:tcBorders>
            <w:shd w:val="clear" w:color="auto" w:fill="auto"/>
            <w:vAlign w:val="bottom"/>
            <w:hideMark/>
          </w:tcPr>
          <w:p w:rsidR="00BC4D7E" w:rsidRPr="00BC4D7E" w:rsidRDefault="00F72DC4" w:rsidP="00BC4D7E">
            <w:pPr>
              <w:jc w:val="left"/>
              <w:rPr>
                <w:b/>
                <w:bCs/>
              </w:rPr>
            </w:pPr>
            <w:r w:rsidRPr="00D64459">
              <w:rPr>
                <w:b/>
                <w:snapToGrid w:val="0"/>
                <w:sz w:val="22"/>
              </w:rPr>
              <w:t xml:space="preserve">     Požadovaná technická a funkčná špecifikácia:</w:t>
            </w:r>
          </w:p>
        </w:tc>
        <w:tc>
          <w:tcPr>
            <w:tcW w:w="160" w:type="dxa"/>
            <w:tcBorders>
              <w:top w:val="nil"/>
              <w:left w:val="nil"/>
              <w:bottom w:val="nil"/>
              <w:right w:val="nil"/>
            </w:tcBorders>
            <w:shd w:val="clear" w:color="auto" w:fill="auto"/>
            <w:vAlign w:val="bottom"/>
            <w:hideMark/>
          </w:tcPr>
          <w:p w:rsidR="00BC4D7E" w:rsidRPr="00BC4D7E" w:rsidRDefault="00BC4D7E" w:rsidP="00BC4D7E">
            <w:pPr>
              <w:jc w:val="left"/>
            </w:pPr>
          </w:p>
        </w:tc>
        <w:tc>
          <w:tcPr>
            <w:tcW w:w="2028" w:type="dxa"/>
            <w:gridSpan w:val="4"/>
            <w:tcBorders>
              <w:top w:val="nil"/>
              <w:left w:val="nil"/>
              <w:bottom w:val="nil"/>
              <w:right w:val="nil"/>
            </w:tcBorders>
            <w:shd w:val="clear" w:color="auto" w:fill="auto"/>
            <w:vAlign w:val="bottom"/>
            <w:hideMark/>
          </w:tcPr>
          <w:p w:rsidR="00BC4D7E" w:rsidRPr="00BC4D7E" w:rsidRDefault="00BC4D7E" w:rsidP="00BC4D7E">
            <w:pPr>
              <w:jc w:val="left"/>
            </w:pPr>
          </w:p>
        </w:tc>
        <w:tc>
          <w:tcPr>
            <w:tcW w:w="147" w:type="dxa"/>
            <w:tcBorders>
              <w:top w:val="nil"/>
              <w:left w:val="nil"/>
              <w:bottom w:val="nil"/>
              <w:right w:val="nil"/>
            </w:tcBorders>
            <w:shd w:val="clear" w:color="auto" w:fill="auto"/>
            <w:vAlign w:val="bottom"/>
            <w:hideMark/>
          </w:tcPr>
          <w:p w:rsidR="00BC4D7E" w:rsidRPr="00BC4D7E" w:rsidRDefault="00BC4D7E" w:rsidP="00BC4D7E">
            <w:pPr>
              <w:jc w:val="left"/>
            </w:pPr>
          </w:p>
        </w:tc>
      </w:tr>
      <w:tr w:rsidR="00BC4D7E" w:rsidRPr="00BC4D7E" w:rsidTr="00A64E35">
        <w:trPr>
          <w:gridAfter w:val="2"/>
          <w:wAfter w:w="313" w:type="dxa"/>
          <w:trHeight w:val="300"/>
        </w:trPr>
        <w:tc>
          <w:tcPr>
            <w:tcW w:w="8658" w:type="dxa"/>
            <w:gridSpan w:val="8"/>
            <w:tcBorders>
              <w:top w:val="nil"/>
              <w:left w:val="nil"/>
              <w:bottom w:val="nil"/>
              <w:right w:val="nil"/>
            </w:tcBorders>
            <w:shd w:val="clear" w:color="auto" w:fill="auto"/>
            <w:vAlign w:val="bottom"/>
            <w:hideMark/>
          </w:tcPr>
          <w:p w:rsidR="00BC4D7E" w:rsidRPr="00BC4D7E" w:rsidRDefault="00BC4D7E" w:rsidP="00BC4D7E">
            <w:pPr>
              <w:jc w:val="left"/>
              <w:rPr>
                <w:b/>
                <w:bCs/>
              </w:rPr>
            </w:pPr>
          </w:p>
        </w:tc>
      </w:tr>
      <w:tr w:rsidR="00D64459" w:rsidRPr="00BC4D7E" w:rsidTr="00A64E35">
        <w:trPr>
          <w:gridAfter w:val="2"/>
          <w:wAfter w:w="313" w:type="dxa"/>
          <w:trHeight w:val="522"/>
        </w:trPr>
        <w:tc>
          <w:tcPr>
            <w:tcW w:w="8658" w:type="dxa"/>
            <w:gridSpan w:val="8"/>
            <w:tcBorders>
              <w:top w:val="single" w:sz="4" w:space="0" w:color="auto"/>
              <w:left w:val="single" w:sz="4" w:space="0" w:color="auto"/>
              <w:bottom w:val="single" w:sz="4" w:space="0" w:color="auto"/>
              <w:right w:val="single" w:sz="4" w:space="0" w:color="auto"/>
            </w:tcBorders>
            <w:shd w:val="clear" w:color="000000" w:fill="FFF3CB"/>
            <w:vAlign w:val="center"/>
            <w:hideMark/>
          </w:tcPr>
          <w:p w:rsidR="00D64459" w:rsidRPr="00BC4D7E" w:rsidRDefault="00FF3781" w:rsidP="00BC4D7E">
            <w:pPr>
              <w:jc w:val="center"/>
              <w:rPr>
                <w:b/>
                <w:bCs/>
                <w:sz w:val="20"/>
                <w:szCs w:val="20"/>
              </w:rPr>
            </w:pPr>
            <w:r w:rsidRPr="00FF3781">
              <w:rPr>
                <w:b/>
                <w:szCs w:val="24"/>
              </w:rPr>
              <w:t>Č</w:t>
            </w:r>
            <w:r w:rsidR="00D64459">
              <w:rPr>
                <w:b/>
                <w:szCs w:val="24"/>
              </w:rPr>
              <w:t>asť č. 1</w:t>
            </w:r>
            <w:r w:rsidR="009D0CF0">
              <w:rPr>
                <w:b/>
                <w:szCs w:val="24"/>
              </w:rPr>
              <w:t xml:space="preserve"> Plášť opreačný</w:t>
            </w:r>
          </w:p>
        </w:tc>
      </w:tr>
      <w:tr w:rsidR="00BC4D7E" w:rsidRPr="00BC4D7E" w:rsidTr="00A64E35">
        <w:trPr>
          <w:gridAfter w:val="2"/>
          <w:wAfter w:w="313" w:type="dxa"/>
          <w:trHeight w:val="1940"/>
        </w:trPr>
        <w:tc>
          <w:tcPr>
            <w:tcW w:w="5745" w:type="dxa"/>
            <w:gridSpan w:val="3"/>
            <w:vMerge w:val="restart"/>
            <w:tcBorders>
              <w:top w:val="single" w:sz="4" w:space="0" w:color="auto"/>
              <w:left w:val="single" w:sz="4" w:space="0" w:color="auto"/>
              <w:bottom w:val="single" w:sz="4" w:space="0" w:color="auto"/>
              <w:right w:val="single" w:sz="4" w:space="0" w:color="auto"/>
            </w:tcBorders>
            <w:shd w:val="clear" w:color="000000" w:fill="FFF3CB"/>
            <w:hideMark/>
          </w:tcPr>
          <w:p w:rsidR="00BC4D7E" w:rsidRPr="00BC4D7E" w:rsidRDefault="00BC4D7E" w:rsidP="00BC4D7E">
            <w:pPr>
              <w:jc w:val="left"/>
              <w:rPr>
                <w:b/>
                <w:bCs/>
                <w:sz w:val="20"/>
                <w:szCs w:val="20"/>
              </w:rPr>
            </w:pPr>
            <w:r w:rsidRPr="00BC4D7E">
              <w:rPr>
                <w:b/>
                <w:bCs/>
                <w:sz w:val="20"/>
                <w:szCs w:val="20"/>
              </w:rPr>
              <w:lastRenderedPageBreak/>
              <w:t>Požadované minimálne technické vlastnosti, parametre a hodnoty predmetu zákazky</w:t>
            </w:r>
          </w:p>
        </w:tc>
        <w:tc>
          <w:tcPr>
            <w:tcW w:w="2913" w:type="dxa"/>
            <w:gridSpan w:val="5"/>
            <w:tcBorders>
              <w:top w:val="single" w:sz="4" w:space="0" w:color="auto"/>
              <w:left w:val="single" w:sz="4" w:space="0" w:color="auto"/>
              <w:bottom w:val="single" w:sz="4" w:space="0" w:color="auto"/>
              <w:right w:val="single" w:sz="4" w:space="0" w:color="auto"/>
            </w:tcBorders>
            <w:shd w:val="clear" w:color="000000" w:fill="FFF3CB"/>
            <w:hideMark/>
          </w:tcPr>
          <w:p w:rsidR="00BC4D7E" w:rsidRPr="00BC4D7E" w:rsidRDefault="00BC4D7E" w:rsidP="00BC4D7E">
            <w:pPr>
              <w:jc w:val="center"/>
              <w:rPr>
                <w:b/>
                <w:bCs/>
                <w:sz w:val="20"/>
                <w:szCs w:val="20"/>
              </w:rPr>
            </w:pPr>
            <w:r w:rsidRPr="00BC4D7E">
              <w:rPr>
                <w:b/>
                <w:bCs/>
                <w:sz w:val="20"/>
                <w:szCs w:val="20"/>
              </w:rPr>
              <w:t xml:space="preserve">Uchádzač uvedie informácie, či ním ponúkaný produkt spĺňa, resp. nespĺňa verejným obstarávateľom definované požiadavky na predmet zákazky </w:t>
            </w:r>
            <w:r w:rsidRPr="00BC4D7E">
              <w:rPr>
                <w:b/>
                <w:bCs/>
                <w:sz w:val="20"/>
                <w:szCs w:val="20"/>
              </w:rPr>
              <w:br/>
            </w:r>
            <w:r w:rsidRPr="00BC4D7E">
              <w:rPr>
                <w:sz w:val="20"/>
                <w:szCs w:val="20"/>
              </w:rPr>
              <w:t>(v prípade, ak ponúkaný produkt nespĺňa definované požiadavky uvedie ekvivalentnú hodnotu ním ponúkaného produktu)</w:t>
            </w:r>
          </w:p>
        </w:tc>
      </w:tr>
      <w:tr w:rsidR="00BC4D7E" w:rsidRPr="00BC4D7E" w:rsidTr="00A64E35">
        <w:trPr>
          <w:gridAfter w:val="2"/>
          <w:wAfter w:w="313" w:type="dxa"/>
          <w:trHeight w:val="1065"/>
        </w:trPr>
        <w:tc>
          <w:tcPr>
            <w:tcW w:w="5745" w:type="dxa"/>
            <w:gridSpan w:val="3"/>
            <w:vMerge/>
            <w:tcBorders>
              <w:top w:val="single" w:sz="4" w:space="0" w:color="auto"/>
              <w:left w:val="single" w:sz="4" w:space="0" w:color="auto"/>
              <w:bottom w:val="single" w:sz="4" w:space="0" w:color="auto"/>
              <w:right w:val="single" w:sz="4" w:space="0" w:color="auto"/>
            </w:tcBorders>
            <w:vAlign w:val="center"/>
            <w:hideMark/>
          </w:tcPr>
          <w:p w:rsidR="00BC4D7E" w:rsidRPr="00BC4D7E" w:rsidRDefault="00BC4D7E" w:rsidP="00BC4D7E">
            <w:pPr>
              <w:jc w:val="left"/>
              <w:rPr>
                <w:b/>
                <w:bCs/>
                <w:sz w:val="20"/>
                <w:szCs w:val="20"/>
              </w:rPr>
            </w:pPr>
          </w:p>
        </w:tc>
        <w:tc>
          <w:tcPr>
            <w:tcW w:w="1484" w:type="dxa"/>
            <w:gridSpan w:val="4"/>
            <w:tcBorders>
              <w:top w:val="single" w:sz="4" w:space="0" w:color="auto"/>
              <w:left w:val="single" w:sz="4" w:space="0" w:color="auto"/>
              <w:bottom w:val="single" w:sz="4" w:space="0" w:color="auto"/>
              <w:right w:val="single" w:sz="4" w:space="0" w:color="auto"/>
            </w:tcBorders>
            <w:shd w:val="clear" w:color="000000" w:fill="FFF3CB"/>
            <w:hideMark/>
          </w:tcPr>
          <w:p w:rsidR="00BC4D7E" w:rsidRPr="00BC4D7E" w:rsidRDefault="00BC4D7E" w:rsidP="00BC4D7E">
            <w:pPr>
              <w:jc w:val="center"/>
              <w:rPr>
                <w:b/>
                <w:bCs/>
                <w:sz w:val="20"/>
                <w:szCs w:val="20"/>
              </w:rPr>
            </w:pPr>
            <w:r w:rsidRPr="00BC4D7E">
              <w:rPr>
                <w:b/>
                <w:bCs/>
                <w:sz w:val="20"/>
                <w:szCs w:val="20"/>
              </w:rPr>
              <w:t xml:space="preserve">spĺňa / nespĺňa </w:t>
            </w:r>
          </w:p>
        </w:tc>
        <w:tc>
          <w:tcPr>
            <w:tcW w:w="1429" w:type="dxa"/>
            <w:tcBorders>
              <w:top w:val="single" w:sz="4" w:space="0" w:color="auto"/>
              <w:left w:val="single" w:sz="4" w:space="0" w:color="auto"/>
              <w:bottom w:val="single" w:sz="4" w:space="0" w:color="auto"/>
              <w:right w:val="single" w:sz="4" w:space="0" w:color="auto"/>
            </w:tcBorders>
            <w:shd w:val="clear" w:color="000000" w:fill="FFF3CB"/>
            <w:hideMark/>
          </w:tcPr>
          <w:p w:rsidR="00BC4D7E" w:rsidRPr="00BC4D7E" w:rsidRDefault="00BC4D7E" w:rsidP="00BC4D7E">
            <w:pPr>
              <w:jc w:val="center"/>
              <w:rPr>
                <w:b/>
                <w:bCs/>
                <w:sz w:val="20"/>
                <w:szCs w:val="20"/>
              </w:rPr>
            </w:pPr>
            <w:r w:rsidRPr="00BC4D7E">
              <w:rPr>
                <w:b/>
                <w:bCs/>
                <w:sz w:val="20"/>
                <w:szCs w:val="20"/>
              </w:rPr>
              <w:t>hodnota ponúkaného ekvivalentného produktu</w:t>
            </w:r>
          </w:p>
        </w:tc>
      </w:tr>
      <w:tr w:rsidR="00BC4D7E" w:rsidRPr="00BC4D7E" w:rsidTr="00A64E35">
        <w:trPr>
          <w:gridAfter w:val="2"/>
          <w:wAfter w:w="313" w:type="dxa"/>
          <w:trHeight w:val="555"/>
        </w:trPr>
        <w:tc>
          <w:tcPr>
            <w:tcW w:w="865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7E" w:rsidRPr="00BC4D7E" w:rsidRDefault="00BC4D7E" w:rsidP="00BC4D7E">
            <w:pPr>
              <w:jc w:val="left"/>
              <w:rPr>
                <w:b/>
                <w:bCs/>
              </w:rPr>
            </w:pPr>
            <w:r w:rsidRPr="00BC4D7E">
              <w:rPr>
                <w:b/>
                <w:bCs/>
                <w:sz w:val="22"/>
              </w:rPr>
              <w:t>Položka č. 1 - Plášť operačný sterilný nevystužený</w:t>
            </w:r>
          </w:p>
        </w:tc>
      </w:tr>
      <w:tr w:rsidR="00BC4D7E" w:rsidRPr="00BC4D7E" w:rsidTr="00A64E35">
        <w:trPr>
          <w:gridAfter w:val="2"/>
          <w:wAfter w:w="313" w:type="dxa"/>
          <w:trHeight w:val="795"/>
        </w:trPr>
        <w:tc>
          <w:tcPr>
            <w:tcW w:w="865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Operačný plášť  sterilný - jednorázový operačný plášť na nosenie pri operačných zákrokoch, minimalizácia prenosu infekčného materiálu pri priamom kontakte medzi operačným týmom a operačnou ranou. Ochranný pracovný odev pri operačných výkonoch s nízkym objemom tekutín.</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jednorázový operačný plášť sterilný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vhodný na dlhé výkony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9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krčný lem: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3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zosilnený dvojvrstvový krčný lem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ukončený v zadnej časti úväzkami alebo pevným suchým zipsom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zapínanie - úväzky:</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6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úväzky - tkanice alebo suchý zips</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3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odolné voči pretrhnutiu</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5.</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rukáv:</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5.1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dlhý rukáv ukončený  dvojvrstvovou manžetou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strih: zavinovaci ; chrbtová časť so širokým prekrytím ; ergonomický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zavinovací operačný plášť , vhodný najmä na zákroky s nízkou stratou tekutín</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9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pohodlný pri nosení a vykonávaní operačných úkonov</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4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7.</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materiál: netkaná textília typu spunlace, spunbond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min. 35g / m2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ochrana pred premoknutím, odpudzovaním povrchových kvapalín s nízkym napätím, nenasiakavý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4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lastRenderedPageBreak/>
              <w:t>8.4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ľahký a pevný, neuvoľňujúci vlákna a bezprašný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8.5</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 antistatický,  vhodný pre alergikov,bez obsahu latexu, zdravotne nezávadný materiál</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9.</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farba: zelená, modrá, iná - uviesť</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9.1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plášť je stálofarebný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k dispozícií vo veľkostiach:</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  s dĺžkou 110 - 120cm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L  s dĺžkou 130 cm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XL s dĺžkou 150 cm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XXL  s dĺžkou 170 cm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66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spôsob zabalenia  : plášte  sterilné, balené po 1 ks / balenie, následne v pevnom prepravnom obale (uviesť: spôsob a veľkosť balenia - počet kusov v pevnom prepravnom balení, aké prevedenie prepravného obalu)</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Sterilizačný obal: otváranie sterilizačného obalu spôsobom peel efekt</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Jednorázové plášte sú nový tovar, nevystavované, nepoužívané, v bezchybnom stave a v prvej kvalitatívnej triede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obal označený: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názvom, veľkosťou, rozmerom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údajom dátumu výroby a dárumom exspirácie, referenčným číslom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údajmi o podmienkach uchovávania</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údajom o výrobcovi</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12.5</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znakom CE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ŠUKL kód: ak je to relevantné</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Osobitné požiadavky: vyhradenie práva na predloženie vzoriek, na odskúšanie splnenia parametrov: áno - súhlas</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1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14.1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15.</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Výrobok v zhode minimálne s normou, štandardom: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15.1</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 xml:space="preserve">označenie CE podľa európskej smernice 93/42/EC (o zdravotníckych pomôckach ) triedy minimáne 1s ;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15.2</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výrobcom vydané ES Vyhlásenie o zhode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lastRenderedPageBreak/>
              <w:t>15.3</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certifikát pre zdravotnícke pomôcky podľa smernice 93/42/EC vydaný danou notifikovanou osobou</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9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15.4</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za označením  CE 4číslice notifikovanej osoby, ktorá sterilitu posúdila</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3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15.5</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865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7E" w:rsidRPr="00BC4D7E" w:rsidRDefault="00BC4D7E" w:rsidP="0051062B">
            <w:pPr>
              <w:jc w:val="left"/>
              <w:rPr>
                <w:b/>
                <w:bCs/>
              </w:rPr>
            </w:pPr>
            <w:r w:rsidRPr="00BC4D7E">
              <w:rPr>
                <w:b/>
                <w:bCs/>
                <w:sz w:val="22"/>
              </w:rPr>
              <w:t>Položka č. 2 - Plášť operačný sterilný  vystužený</w:t>
            </w:r>
          </w:p>
        </w:tc>
      </w:tr>
      <w:tr w:rsidR="00BC4D7E" w:rsidRPr="00BC4D7E" w:rsidTr="00A64E35">
        <w:trPr>
          <w:gridAfter w:val="2"/>
          <w:wAfter w:w="313" w:type="dxa"/>
          <w:trHeight w:val="780"/>
        </w:trPr>
        <w:tc>
          <w:tcPr>
            <w:tcW w:w="865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Operačný plášť zavinovací, stredná-štandardná kategória pre náročné, dlhšie trvajúce operačné zákroky s predpokladom väčšieho výskytu tekutín. Plášť je v oblasti hrudníka , brucha a rukávov vybavený nepriepustnými výstužami</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jednorázový chirurgický operačný plášť sterilný</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vhodný na dlhé výkony s veľkým únikom tekutín </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krčný lem: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zosilnený dvojvrstvový krčný lem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ukončený v zadnej časti úväzkami alebo pevným suchým zipsom,ktorý je vyrobený z polypropylénu a polyamidu</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zapínanie - úväzky:</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zapínanie, úväzky sú odolné voči pretrhnutiu</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dlhý rukáv:</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5.1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ukončenie dvojvrstvovou manžetou </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strih: zavinovaci s výstužou; chrbtová časť so širokým prekrytím ; ergonomický</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výstuže v oblasti hrudníka , brucha a rukávov : vyrobené z materiálu, ktorý „nešuští“, čo obťažuje operatéra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výstuže odolné voči tekutinám, v olasti rukávov a v prednej časti - hrudníku zvnútra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pohodlný pri nosení a vykonávaní operačných úkonov</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7.</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Nový, doposiaľ nepoužitý tovar</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7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materiál: z hydrofóbneho materiálu, netkaného, s antistatickou úpravou, odolnou proti oderu, netvoriace žmolky, neplstiaci sa, priedušný, pohodlný, odolný voči presaku tekutín a baktérií.</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61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Polypropylén spracovávaný formou vrstiev SMMS Spunbond-Meltblown-Meltblown-Spunbond), ktorý neprepúšťa baktérie a tekutiny, ale prepúšťa paru teplo a vzduch</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zosilnené prevedenie: hrudník, rukávy ; širšie zosilnený , aj laterálne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1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lastRenderedPageBreak/>
              <w:t>8.3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 antistatický,  vhodný pre alergikov,bez obsahu latexu, zdravotne nezávadný materiál</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6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Materiálové prevedenie: zohľadňuje potreby bežne prevádzaných operačných zákrokov</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Materiál: Polypropylénová 100% netkaná textília  min. 35 g/m2</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9.</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farba: zelená, modrá, iná - uviesť</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9.1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plášť je stálofarebný</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k dispozícií vo veľkostiach:</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  s dĺžkou minim. 115 cm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L  s dĺžkou minim. 125 cm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XL s dĺžkou minim. 140 cm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XXL  s dĺžkou minim. 155 cm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76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spôsob zabalenia  : plášte  sterilné, balené po 1 ks / balenie, následne v pevnom prepravnom obale (uviesť: spôsob a veľkosť balenia - počet kusov v pevnom prepravnom balení, aké prevedenie prepravného obalu)</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Sterilizačný obal: otváranie sterilizačného obalu spôsobom peel efekt</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Jednorázové plášte sú nový tovar, nevystavované, nepoužívané, v bezchybnom stave a v prvej kvalitatívnej triede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obal označený:</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názvom, veľkosťou, rozmerom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údajom dátumu výroby a dárumom exspirácie, referenčným číslom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údajmi o podmienkach uchovávania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údajom o výrobcovi</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znakom CE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ŠUKL kód: ak je to relevantné</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Osobitné požiadavky: vyhradenie práva na predloženie vzoriek, na odskúšanie splnenia parametrov: áno - súhlas</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14.1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lastRenderedPageBreak/>
              <w:t>15.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Výrobok v zhode minimálne s normou, štandardom: </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6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15.1</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 xml:space="preserve">označenie CE podľa európskej smernice 93/42/EC (o zdravotníckych pomôckach ) triedy minimáne 1s ; </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6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15.2</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výrobcom vydané ES Vyhlásenie o zhode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15.3</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certifikát pre zdravotnícke pomôcky podľa smernice 93/42/EC vydaný danou notifikovanou osobou</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15.4</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za označením  CE 4číslice notifikovanej osoby, ktorá sterilitu posúdila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1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15.5</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bl>
    <w:p w:rsidR="00F72DC4" w:rsidRDefault="00F72DC4" w:rsidP="00F72DC4">
      <w:pPr>
        <w:rPr>
          <w:b/>
          <w:sz w:val="22"/>
        </w:rPr>
      </w:pPr>
    </w:p>
    <w:p w:rsidR="00DF4CD7" w:rsidRDefault="00DF4CD7" w:rsidP="00F72DC4">
      <w:pPr>
        <w:rPr>
          <w:b/>
          <w:sz w:val="22"/>
        </w:rPr>
      </w:pPr>
    </w:p>
    <w:p w:rsidR="00DF4CD7" w:rsidRDefault="00DF4CD7" w:rsidP="00DF4CD7">
      <w:pPr>
        <w:pStyle w:val="Bezriadkovania"/>
        <w:rPr>
          <w:rFonts w:ascii="Times New Roman" w:hAnsi="Times New Roman"/>
        </w:rPr>
      </w:pPr>
    </w:p>
    <w:p w:rsidR="00DF4CD7" w:rsidRPr="00694C91" w:rsidRDefault="00DF4CD7" w:rsidP="00DF4CD7">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DF4CD7" w:rsidRPr="00694C91" w:rsidRDefault="00DF4CD7" w:rsidP="00DF4CD7">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DF4CD7" w:rsidRDefault="00DF4CD7" w:rsidP="00DF4CD7">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DF4CD7" w:rsidRPr="00694C91" w:rsidRDefault="00DF4CD7" w:rsidP="00DF4CD7">
      <w:pPr>
        <w:pStyle w:val="Bezriadkovania"/>
        <w:rPr>
          <w:rFonts w:ascii="Times New Roman" w:hAnsi="Times New Roman"/>
        </w:rPr>
      </w:pPr>
    </w:p>
    <w:p w:rsidR="00DF4CD7" w:rsidRPr="00694C91" w:rsidRDefault="00DF4CD7" w:rsidP="00DF4CD7">
      <w:pPr>
        <w:tabs>
          <w:tab w:val="left" w:pos="851"/>
        </w:tabs>
        <w:autoSpaceDE w:val="0"/>
        <w:autoSpaceDN w:val="0"/>
        <w:rPr>
          <w:bCs/>
          <w:iCs/>
          <w:color w:val="000000"/>
        </w:rPr>
      </w:pPr>
      <w:r w:rsidRPr="00694C91">
        <w:rPr>
          <w:bCs/>
          <w:iCs/>
          <w:color w:val="000000"/>
        </w:rPr>
        <w:t>V ............................................, dňa ...........................</w:t>
      </w:r>
    </w:p>
    <w:p w:rsidR="00DF4CD7" w:rsidRPr="00694C91" w:rsidRDefault="00DF4CD7" w:rsidP="00DF4CD7">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DF4CD7" w:rsidRPr="00694C91" w:rsidRDefault="00DF4CD7" w:rsidP="00DF4CD7">
      <w:pPr>
        <w:pStyle w:val="Bezriadkovania"/>
        <w:jc w:val="right"/>
        <w:rPr>
          <w:rFonts w:ascii="Times New Roman" w:hAnsi="Times New Roman"/>
        </w:rPr>
      </w:pPr>
      <w:r w:rsidRPr="00694C91">
        <w:rPr>
          <w:rFonts w:ascii="Times New Roman" w:hAnsi="Times New Roman"/>
        </w:rPr>
        <w:t xml:space="preserve"> meno a priezvisko štatutárneho orgánu</w:t>
      </w:r>
    </w:p>
    <w:p w:rsidR="00DF4CD7" w:rsidRPr="00694C91" w:rsidRDefault="00DF4CD7" w:rsidP="00DF4CD7">
      <w:pPr>
        <w:pStyle w:val="Bezriadkovania"/>
        <w:jc w:val="right"/>
        <w:rPr>
          <w:rFonts w:ascii="Times New Roman" w:hAnsi="Times New Roman"/>
        </w:rPr>
      </w:pPr>
      <w:r w:rsidRPr="00694C91">
        <w:rPr>
          <w:rFonts w:ascii="Times New Roman" w:hAnsi="Times New Roman"/>
        </w:rPr>
        <w:t>podpis a pečiatka</w:t>
      </w:r>
    </w:p>
    <w:p w:rsidR="00DF4CD7" w:rsidRPr="00BD11FA" w:rsidRDefault="00DF4CD7" w:rsidP="00DF4CD7">
      <w:pPr>
        <w:pStyle w:val="Bezriadkovania"/>
        <w:rPr>
          <w:rFonts w:ascii="Times New Roman" w:hAnsi="Times New Roman"/>
        </w:rPr>
      </w:pPr>
    </w:p>
    <w:p w:rsidR="00DF4CD7" w:rsidRPr="00BD11FA" w:rsidRDefault="00DF4CD7" w:rsidP="00DF4CD7">
      <w:pPr>
        <w:pStyle w:val="Bezriadkovania"/>
        <w:rPr>
          <w:rFonts w:ascii="Times New Roman" w:hAnsi="Times New Roman"/>
        </w:rPr>
      </w:pPr>
    </w:p>
    <w:p w:rsidR="00DF4CD7" w:rsidRDefault="00DF4CD7" w:rsidP="00F72DC4">
      <w:pPr>
        <w:rPr>
          <w:b/>
          <w:sz w:val="22"/>
        </w:rPr>
      </w:pPr>
    </w:p>
    <w:sectPr w:rsidR="00DF4CD7" w:rsidSect="001464C0">
      <w:headerReference w:type="even" r:id="rId8"/>
      <w:headerReference w:type="default" r:id="rId9"/>
      <w:footerReference w:type="even" r:id="rId10"/>
      <w:footerReference w:type="default" r:id="rId11"/>
      <w:headerReference w:type="first" r:id="rId12"/>
      <w:footerReference w:type="first" r:id="rId13"/>
      <w:pgSz w:w="11906" w:h="16838"/>
      <w:pgMar w:top="1667"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EDE" w:rsidRDefault="00393EDE" w:rsidP="00EA59C0">
      <w:r>
        <w:separator/>
      </w:r>
    </w:p>
  </w:endnote>
  <w:endnote w:type="continuationSeparator" w:id="0">
    <w:p w:rsidR="00393EDE" w:rsidRDefault="00393EDE"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EE" w:rsidRDefault="00E354EE">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4128C2" w:rsidP="00E06C6C">
    <w:pPr>
      <w:pStyle w:val="Pta"/>
      <w:jc w:val="right"/>
      <w:rPr>
        <w:sz w:val="18"/>
        <w:szCs w:val="18"/>
      </w:rPr>
    </w:pPr>
    <w:r w:rsidRPr="00392347">
      <w:rPr>
        <w:sz w:val="18"/>
        <w:szCs w:val="18"/>
      </w:rPr>
      <w:fldChar w:fldCharType="begin"/>
    </w:r>
    <w:r w:rsidR="00FF3781" w:rsidRPr="00392347">
      <w:rPr>
        <w:sz w:val="18"/>
        <w:szCs w:val="18"/>
      </w:rPr>
      <w:instrText xml:space="preserve"> PAGE   \* MERGEFORMAT </w:instrText>
    </w:r>
    <w:r w:rsidRPr="00392347">
      <w:rPr>
        <w:sz w:val="18"/>
        <w:szCs w:val="18"/>
      </w:rPr>
      <w:fldChar w:fldCharType="separate"/>
    </w:r>
    <w:r w:rsidR="00A3710C">
      <w:rPr>
        <w:noProof/>
        <w:sz w:val="18"/>
        <w:szCs w:val="18"/>
      </w:rPr>
      <w:t>6</w:t>
    </w:r>
    <w:r w:rsidRPr="00392347">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001464C0">
      <w:rPr>
        <w:sz w:val="14"/>
        <w:szCs w:val="14"/>
      </w:rPr>
      <w:tab/>
    </w:r>
    <w:r w:rsidRPr="003271D8">
      <w:rPr>
        <w:sz w:val="14"/>
        <w:szCs w:val="14"/>
      </w:rPr>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FF378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EDE" w:rsidRDefault="00393EDE" w:rsidP="00EA59C0">
      <w:r>
        <w:separator/>
      </w:r>
    </w:p>
  </w:footnote>
  <w:footnote w:type="continuationSeparator" w:id="0">
    <w:p w:rsidR="00393EDE" w:rsidRDefault="00393EDE"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EE" w:rsidRDefault="00E354EE">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AC3E7B">
    <w:pPr>
      <w:pStyle w:val="Hlavika"/>
    </w:pPr>
  </w:p>
  <w:p w:rsidR="00FF3781" w:rsidRDefault="00FF3781" w:rsidP="00AC3E7B">
    <w:pPr>
      <w:pStyle w:val="Hlavika"/>
    </w:pPr>
  </w:p>
  <w:p w:rsidR="00FF3781" w:rsidRDefault="00DF4CD7" w:rsidP="00A15381">
    <w:pPr>
      <w:pStyle w:val="Hlavika"/>
    </w:pPr>
    <w:r>
      <w:rPr>
        <w:noProof/>
        <w:lang w:eastAsia="sk-SK"/>
      </w:rPr>
      <w:drawing>
        <wp:anchor distT="0" distB="0" distL="114300" distR="114300" simplePos="0" relativeHeight="251658240" behindDoc="1" locked="0" layoutInCell="1" allowOverlap="1">
          <wp:simplePos x="0" y="0"/>
          <wp:positionH relativeFrom="column">
            <wp:posOffset>-17145</wp:posOffset>
          </wp:positionH>
          <wp:positionV relativeFrom="paragraph">
            <wp:posOffset>44450</wp:posOffset>
          </wp:positionV>
          <wp:extent cx="569595" cy="572135"/>
          <wp:effectExtent l="19050" t="0" r="1905" b="0"/>
          <wp:wrapTight wrapText="bothSides">
            <wp:wrapPolygon edited="0">
              <wp:start x="-722" y="0"/>
              <wp:lineTo x="-722" y="20857"/>
              <wp:lineTo x="21672" y="20857"/>
              <wp:lineTo x="21672" y="0"/>
              <wp:lineTo x="-722" y="0"/>
            </wp:wrapPolygon>
          </wp:wrapTight>
          <wp:docPr id="4"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9595" cy="572135"/>
                  </a:xfrm>
                  <a:prstGeom prst="rect">
                    <a:avLst/>
                  </a:prstGeom>
                  <a:noFill/>
                  <a:ln w="9525">
                    <a:noFill/>
                    <a:miter lim="800000"/>
                    <a:headEnd/>
                    <a:tailEnd/>
                  </a:ln>
                </pic:spPr>
              </pic:pic>
            </a:graphicData>
          </a:graphic>
        </wp:anchor>
      </w:drawing>
    </w:r>
  </w:p>
  <w:p w:rsidR="00FF3781" w:rsidRPr="00A15381" w:rsidRDefault="00FF3781" w:rsidP="00A15381">
    <w:pPr>
      <w:pStyle w:val="Hlavika"/>
    </w:pPr>
  </w:p>
  <w:p w:rsidR="00FF3781" w:rsidRDefault="00FF3781" w:rsidP="00A15381">
    <w:pPr>
      <w:pStyle w:val="Hlavika"/>
      <w:tabs>
        <w:tab w:val="clear" w:pos="4536"/>
        <w:tab w:val="clear" w:pos="9072"/>
        <w:tab w:val="left" w:pos="3210"/>
      </w:tabs>
      <w:rPr>
        <w:sz w:val="16"/>
        <w:szCs w:val="16"/>
      </w:rPr>
    </w:pPr>
  </w:p>
  <w:p w:rsidR="00FF3781" w:rsidRDefault="00FF3781" w:rsidP="00A15381">
    <w:pPr>
      <w:pStyle w:val="Hlavika"/>
      <w:tabs>
        <w:tab w:val="clear" w:pos="4536"/>
        <w:tab w:val="clear" w:pos="9072"/>
        <w:tab w:val="left" w:pos="3210"/>
      </w:tabs>
      <w:rPr>
        <w:sz w:val="16"/>
        <w:szCs w:val="16"/>
      </w:rPr>
    </w:pPr>
  </w:p>
  <w:p w:rsidR="00FF3781" w:rsidRDefault="00FF3781" w:rsidP="00A15381">
    <w:pPr>
      <w:pStyle w:val="Hlavika"/>
      <w:tabs>
        <w:tab w:val="clear" w:pos="4536"/>
        <w:tab w:val="clear" w:pos="9072"/>
        <w:tab w:val="left" w:pos="3210"/>
      </w:tabs>
      <w:rPr>
        <w:sz w:val="16"/>
        <w:szCs w:val="16"/>
      </w:rPr>
    </w:pPr>
  </w:p>
  <w:p w:rsidR="00FB471A" w:rsidRDefault="00DF4CD7" w:rsidP="00FB471A">
    <w:pPr>
      <w:pStyle w:val="Hlavika"/>
      <w:jc w:val="right"/>
      <w:rPr>
        <w:b/>
        <w:bCs/>
        <w:noProof/>
      </w:rPr>
    </w:pPr>
    <w:r>
      <w:rPr>
        <w:sz w:val="16"/>
        <w:szCs w:val="16"/>
      </w:rPr>
      <w:tab/>
    </w:r>
    <w:r>
      <w:rPr>
        <w:sz w:val="16"/>
        <w:szCs w:val="16"/>
      </w:rPr>
      <w:tab/>
    </w:r>
    <w:r w:rsidR="00FB471A">
      <w:rPr>
        <w:b/>
        <w:bCs/>
        <w:noProof/>
      </w:rPr>
      <w:t>Príloha č. 1 k RD časť č. 1 – Opis predmetu zákazky</w:t>
    </w:r>
  </w:p>
  <w:p w:rsidR="00FF3781" w:rsidRPr="00E20F01" w:rsidRDefault="00FF3781" w:rsidP="00FB471A">
    <w:pPr>
      <w:pStyle w:val="Hlavika"/>
      <w:jc w:val="right"/>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pPr>
      <w:pStyle w:val="Hlavika"/>
      <w:rPr>
        <w:b/>
        <w:bCs/>
        <w:noProof/>
      </w:rPr>
    </w:pPr>
  </w:p>
  <w:p w:rsidR="00DF4CD7" w:rsidRDefault="00DF4CD7">
    <w:pPr>
      <w:pStyle w:val="Hlavika"/>
      <w:rPr>
        <w:b/>
        <w:bCs/>
        <w:noProof/>
      </w:rPr>
    </w:pPr>
  </w:p>
  <w:p w:rsidR="001464C0" w:rsidRDefault="00DF4CD7">
    <w:pPr>
      <w:pStyle w:val="Hlavika"/>
      <w:rPr>
        <w:b/>
        <w:bCs/>
        <w:noProof/>
      </w:rPr>
    </w:pPr>
    <w:r w:rsidRPr="00DF4CD7">
      <w:rPr>
        <w:b/>
        <w:bCs/>
        <w:noProof/>
        <w:lang w:eastAsia="sk-SK"/>
      </w:rPr>
      <w:drawing>
        <wp:anchor distT="0" distB="0" distL="114300" distR="114300" simplePos="0" relativeHeight="251660288" behindDoc="1" locked="0" layoutInCell="1" allowOverlap="1">
          <wp:simplePos x="0" y="0"/>
          <wp:positionH relativeFrom="column">
            <wp:posOffset>135758</wp:posOffset>
          </wp:positionH>
          <wp:positionV relativeFrom="paragraph">
            <wp:posOffset>50839</wp:posOffset>
          </wp:positionV>
          <wp:extent cx="568075" cy="572201"/>
          <wp:effectExtent l="19050" t="0" r="1905" b="0"/>
          <wp:wrapTight wrapText="bothSides">
            <wp:wrapPolygon edited="0">
              <wp:start x="-722" y="0"/>
              <wp:lineTo x="-722" y="20857"/>
              <wp:lineTo x="21672" y="20857"/>
              <wp:lineTo x="21672" y="0"/>
              <wp:lineTo x="-722" y="0"/>
            </wp:wrapPolygon>
          </wp:wrapTight>
          <wp:docPr id="13"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9595" cy="572135"/>
                  </a:xfrm>
                  <a:prstGeom prst="rect">
                    <a:avLst/>
                  </a:prstGeom>
                  <a:noFill/>
                  <a:ln w="9525">
                    <a:noFill/>
                    <a:miter lim="800000"/>
                    <a:headEnd/>
                    <a:tailEnd/>
                  </a:ln>
                </pic:spPr>
              </pic:pic>
            </a:graphicData>
          </a:graphic>
        </wp:anchor>
      </w:drawing>
    </w:r>
  </w:p>
  <w:p w:rsidR="001464C0" w:rsidRDefault="001464C0">
    <w:pPr>
      <w:pStyle w:val="Hlavika"/>
      <w:rPr>
        <w:b/>
        <w:bCs/>
        <w:noProof/>
      </w:rPr>
    </w:pPr>
  </w:p>
  <w:p w:rsidR="00FF3781" w:rsidRDefault="001464C0" w:rsidP="001464C0">
    <w:pPr>
      <w:pStyle w:val="Hlavika"/>
      <w:jc w:val="right"/>
      <w:rPr>
        <w:b/>
        <w:bCs/>
        <w:noProof/>
      </w:rPr>
    </w:pPr>
    <w:r>
      <w:rPr>
        <w:b/>
        <w:bCs/>
        <w:noProof/>
      </w:rPr>
      <w:t>Príloha č. 1 k RD časť č. 1</w:t>
    </w:r>
    <w:r w:rsidR="00E354EE">
      <w:rPr>
        <w:b/>
        <w:bCs/>
        <w:noProof/>
      </w:rPr>
      <w:t xml:space="preserve"> – Opis predmetu zákazky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9"/>
  <w:hyphenationZone w:val="425"/>
  <w:drawingGridHorizontalSpacing w:val="120"/>
  <w:displayHorizontalDrawingGridEvery w:val="2"/>
  <w:characterSpacingControl w:val="doNotCompress"/>
  <w:hdrShapeDefaults>
    <o:shapedefaults v:ext="edit" spidmax="845826"/>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3A1"/>
    <w:rsid w:val="0001487A"/>
    <w:rsid w:val="00015192"/>
    <w:rsid w:val="0001572E"/>
    <w:rsid w:val="00016CDD"/>
    <w:rsid w:val="000174FC"/>
    <w:rsid w:val="000179BC"/>
    <w:rsid w:val="000204BA"/>
    <w:rsid w:val="00021037"/>
    <w:rsid w:val="000212A2"/>
    <w:rsid w:val="00021410"/>
    <w:rsid w:val="00021BD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4002"/>
    <w:rsid w:val="000542EB"/>
    <w:rsid w:val="00054D7D"/>
    <w:rsid w:val="000554B2"/>
    <w:rsid w:val="00055791"/>
    <w:rsid w:val="00055E74"/>
    <w:rsid w:val="000563D4"/>
    <w:rsid w:val="000573C0"/>
    <w:rsid w:val="0006078E"/>
    <w:rsid w:val="00063EB4"/>
    <w:rsid w:val="000656F3"/>
    <w:rsid w:val="000666EA"/>
    <w:rsid w:val="00067CC1"/>
    <w:rsid w:val="00067F66"/>
    <w:rsid w:val="00070888"/>
    <w:rsid w:val="000710F4"/>
    <w:rsid w:val="0007241C"/>
    <w:rsid w:val="00072908"/>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A4"/>
    <w:rsid w:val="00141BC1"/>
    <w:rsid w:val="00141F30"/>
    <w:rsid w:val="00142A78"/>
    <w:rsid w:val="00142D4F"/>
    <w:rsid w:val="00145CF4"/>
    <w:rsid w:val="001464C0"/>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C87"/>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3EDE"/>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672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3F0E"/>
    <w:rsid w:val="00404958"/>
    <w:rsid w:val="00404DA4"/>
    <w:rsid w:val="0040630E"/>
    <w:rsid w:val="004070E5"/>
    <w:rsid w:val="00407B30"/>
    <w:rsid w:val="00410BBF"/>
    <w:rsid w:val="004118BE"/>
    <w:rsid w:val="00411C60"/>
    <w:rsid w:val="00411F18"/>
    <w:rsid w:val="00412460"/>
    <w:rsid w:val="00412675"/>
    <w:rsid w:val="004128C2"/>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17CCF"/>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6EBB"/>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743D"/>
    <w:rsid w:val="00857EB2"/>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4A1F"/>
    <w:rsid w:val="00935468"/>
    <w:rsid w:val="00935715"/>
    <w:rsid w:val="0093717B"/>
    <w:rsid w:val="009371FF"/>
    <w:rsid w:val="00937288"/>
    <w:rsid w:val="00937FD0"/>
    <w:rsid w:val="009402F5"/>
    <w:rsid w:val="009428B8"/>
    <w:rsid w:val="00942C81"/>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D8B"/>
    <w:rsid w:val="00970FE1"/>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455"/>
    <w:rsid w:val="009923FB"/>
    <w:rsid w:val="009932D3"/>
    <w:rsid w:val="00993F20"/>
    <w:rsid w:val="00994663"/>
    <w:rsid w:val="00994F2C"/>
    <w:rsid w:val="00995218"/>
    <w:rsid w:val="0099560F"/>
    <w:rsid w:val="00996258"/>
    <w:rsid w:val="00996E31"/>
    <w:rsid w:val="00996EB3"/>
    <w:rsid w:val="009972F6"/>
    <w:rsid w:val="009A0313"/>
    <w:rsid w:val="009A2F53"/>
    <w:rsid w:val="009A392E"/>
    <w:rsid w:val="009A3BD0"/>
    <w:rsid w:val="009A402E"/>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10C"/>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90"/>
    <w:rsid w:val="00B06E41"/>
    <w:rsid w:val="00B07A8D"/>
    <w:rsid w:val="00B11630"/>
    <w:rsid w:val="00B11739"/>
    <w:rsid w:val="00B12B35"/>
    <w:rsid w:val="00B1302B"/>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46C46"/>
    <w:rsid w:val="00B50D2A"/>
    <w:rsid w:val="00B51DF9"/>
    <w:rsid w:val="00B5213D"/>
    <w:rsid w:val="00B528E6"/>
    <w:rsid w:val="00B52A25"/>
    <w:rsid w:val="00B52D03"/>
    <w:rsid w:val="00B52D7E"/>
    <w:rsid w:val="00B531C7"/>
    <w:rsid w:val="00B5390F"/>
    <w:rsid w:val="00B53B7F"/>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BF7F79"/>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8EA"/>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CD7"/>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7BF"/>
    <w:rsid w:val="00E161FC"/>
    <w:rsid w:val="00E16873"/>
    <w:rsid w:val="00E16BBB"/>
    <w:rsid w:val="00E20A21"/>
    <w:rsid w:val="00E223C7"/>
    <w:rsid w:val="00E22F07"/>
    <w:rsid w:val="00E230B6"/>
    <w:rsid w:val="00E23187"/>
    <w:rsid w:val="00E24452"/>
    <w:rsid w:val="00E2567F"/>
    <w:rsid w:val="00E267AD"/>
    <w:rsid w:val="00E27346"/>
    <w:rsid w:val="00E27963"/>
    <w:rsid w:val="00E30196"/>
    <w:rsid w:val="00E316A4"/>
    <w:rsid w:val="00E32260"/>
    <w:rsid w:val="00E328EA"/>
    <w:rsid w:val="00E32C47"/>
    <w:rsid w:val="00E342E4"/>
    <w:rsid w:val="00E34EE8"/>
    <w:rsid w:val="00E350FB"/>
    <w:rsid w:val="00E354EE"/>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619B"/>
    <w:rsid w:val="00E965AD"/>
    <w:rsid w:val="00E97736"/>
    <w:rsid w:val="00EA01E4"/>
    <w:rsid w:val="00EA058D"/>
    <w:rsid w:val="00EA09C8"/>
    <w:rsid w:val="00EA1424"/>
    <w:rsid w:val="00EA1E62"/>
    <w:rsid w:val="00EA2622"/>
    <w:rsid w:val="00EA4A63"/>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955"/>
    <w:rsid w:val="00F36B8B"/>
    <w:rsid w:val="00F371A9"/>
    <w:rsid w:val="00F40384"/>
    <w:rsid w:val="00F40B07"/>
    <w:rsid w:val="00F414FE"/>
    <w:rsid w:val="00F41B05"/>
    <w:rsid w:val="00F42131"/>
    <w:rsid w:val="00F432E0"/>
    <w:rsid w:val="00F4394F"/>
    <w:rsid w:val="00F440C0"/>
    <w:rsid w:val="00F44C91"/>
    <w:rsid w:val="00F4566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471A"/>
    <w:rsid w:val="00FB53BA"/>
    <w:rsid w:val="00FB733B"/>
    <w:rsid w:val="00FB7CE3"/>
    <w:rsid w:val="00FC0343"/>
    <w:rsid w:val="00FC04E9"/>
    <w:rsid w:val="00FC0573"/>
    <w:rsid w:val="00FC0808"/>
    <w:rsid w:val="00FC0C4F"/>
    <w:rsid w:val="00FC0C8D"/>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F7D73-0619-4990-BD15-3409E464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1580</Words>
  <Characters>9009</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awagnerova</cp:lastModifiedBy>
  <cp:revision>3</cp:revision>
  <cp:lastPrinted>2021-04-30T05:41:00Z</cp:lastPrinted>
  <dcterms:created xsi:type="dcterms:W3CDTF">2021-06-03T13:52:00Z</dcterms:created>
  <dcterms:modified xsi:type="dcterms:W3CDTF">2021-06-03T13:54:00Z</dcterms:modified>
</cp:coreProperties>
</file>