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2D3A8" w14:textId="77777777" w:rsidR="008023A2" w:rsidRPr="00971550" w:rsidRDefault="008023A2" w:rsidP="00EE263B">
      <w:pPr>
        <w:tabs>
          <w:tab w:val="clear" w:pos="2160"/>
          <w:tab w:val="clear" w:pos="2880"/>
          <w:tab w:val="clear" w:pos="4500"/>
        </w:tabs>
        <w:ind w:left="5672"/>
        <w:rPr>
          <w:rFonts w:ascii="Garamond" w:hAnsi="Garamond" w:cs="Arial"/>
          <w:sz w:val="24"/>
          <w:szCs w:val="24"/>
        </w:rPr>
      </w:pPr>
      <w:r w:rsidRPr="00971550">
        <w:rPr>
          <w:rFonts w:ascii="Garamond" w:hAnsi="Garamond" w:cs="Arial"/>
          <w:sz w:val="24"/>
          <w:szCs w:val="24"/>
        </w:rPr>
        <w:t>Príloha č. 1 súťažných podkladov</w:t>
      </w:r>
    </w:p>
    <w:p w14:paraId="4BBE8063"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6650442F"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3054A055" w14:textId="77777777" w:rsidR="002B79FB" w:rsidRPr="00971550" w:rsidRDefault="002B79FB" w:rsidP="00924CB5">
      <w:pPr>
        <w:tabs>
          <w:tab w:val="clear" w:pos="2160"/>
          <w:tab w:val="clear" w:pos="2880"/>
          <w:tab w:val="clear" w:pos="4500"/>
        </w:tabs>
        <w:jc w:val="center"/>
        <w:rPr>
          <w:rFonts w:ascii="Garamond" w:hAnsi="Garamond"/>
          <w:b/>
          <w:sz w:val="24"/>
          <w:szCs w:val="24"/>
          <w:lang w:eastAsia="sk-SK"/>
        </w:rPr>
      </w:pPr>
    </w:p>
    <w:p w14:paraId="3997ADE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0AF651C8" w14:textId="410929C4" w:rsidR="000968B8" w:rsidRPr="00971550" w:rsidRDefault="000968B8" w:rsidP="00EE263B">
      <w:pPr>
        <w:pStyle w:val="Default"/>
        <w:numPr>
          <w:ilvl w:val="0"/>
          <w:numId w:val="14"/>
        </w:numPr>
        <w:spacing w:line="271" w:lineRule="auto"/>
        <w:jc w:val="both"/>
        <w:rPr>
          <w:rFonts w:ascii="Garamond" w:hAnsi="Garamond"/>
        </w:rPr>
      </w:pPr>
      <w:r w:rsidRPr="00971550">
        <w:rPr>
          <w:rFonts w:ascii="Garamond" w:hAnsi="Garamond"/>
        </w:rPr>
        <w:t>Názov predmetu zákazky:</w:t>
      </w:r>
      <w:r w:rsidR="00F058BB" w:rsidRPr="00971550">
        <w:rPr>
          <w:rFonts w:ascii="Garamond" w:hAnsi="Garamond"/>
        </w:rPr>
        <w:t xml:space="preserve"> </w:t>
      </w:r>
      <w:bookmarkStart w:id="0" w:name="_Hlk55230905"/>
      <w:r w:rsidR="00F058BB" w:rsidRPr="00404FA5">
        <w:rPr>
          <w:rFonts w:ascii="Garamond" w:hAnsi="Garamond"/>
          <w:b/>
          <w:bCs/>
        </w:rPr>
        <w:t>„</w:t>
      </w:r>
      <w:bookmarkStart w:id="1" w:name="_Hlk66654306"/>
      <w:r w:rsidR="00880B16" w:rsidRPr="00404FA5">
        <w:rPr>
          <w:rFonts w:ascii="Garamond" w:eastAsiaTheme="minorHAnsi" w:hAnsi="Garamond" w:cs="Tahoma"/>
          <w:b/>
          <w:bCs/>
        </w:rPr>
        <w:t xml:space="preserve">Nákup </w:t>
      </w:r>
      <w:r w:rsidR="001328CA">
        <w:rPr>
          <w:rFonts w:ascii="Garamond" w:eastAsiaTheme="minorHAnsi" w:hAnsi="Garamond" w:cs="Tahoma"/>
          <w:b/>
          <w:bCs/>
        </w:rPr>
        <w:t>IT zariadení</w:t>
      </w:r>
      <w:r w:rsidR="001F4B07">
        <w:rPr>
          <w:rFonts w:ascii="Garamond" w:eastAsiaTheme="minorHAnsi" w:hAnsi="Garamond" w:cs="Tahoma"/>
          <w:b/>
          <w:bCs/>
        </w:rPr>
        <w:t xml:space="preserve"> a spotrebného </w:t>
      </w:r>
      <w:bookmarkEnd w:id="1"/>
      <w:r w:rsidR="009D0B9E">
        <w:rPr>
          <w:rFonts w:ascii="Garamond" w:eastAsiaTheme="minorHAnsi" w:hAnsi="Garamond" w:cs="Tahoma"/>
          <w:b/>
          <w:bCs/>
        </w:rPr>
        <w:t>tovaru</w:t>
      </w:r>
      <w:r w:rsidR="006B1457" w:rsidRPr="00404FA5">
        <w:rPr>
          <w:rFonts w:ascii="Garamond" w:eastAsiaTheme="minorHAnsi" w:hAnsi="Garamond" w:cs="Tahoma"/>
          <w:b/>
          <w:bCs/>
        </w:rPr>
        <w:t>“</w:t>
      </w:r>
      <w:bookmarkEnd w:id="0"/>
    </w:p>
    <w:p w14:paraId="26AC0C3F" w14:textId="77777777" w:rsidR="00774762" w:rsidRPr="00971550" w:rsidRDefault="00774762" w:rsidP="00A36A8D">
      <w:pPr>
        <w:pStyle w:val="Default"/>
        <w:spacing w:line="271" w:lineRule="auto"/>
        <w:ind w:left="360"/>
        <w:jc w:val="both"/>
        <w:rPr>
          <w:rFonts w:ascii="Garamond" w:hAnsi="Garamond"/>
          <w:color w:val="auto"/>
        </w:rPr>
      </w:pPr>
    </w:p>
    <w:p w14:paraId="315E9545" w14:textId="396986FD" w:rsidR="00774762" w:rsidRPr="001F4B07" w:rsidRDefault="00774762" w:rsidP="00971550">
      <w:pPr>
        <w:pStyle w:val="Default"/>
        <w:numPr>
          <w:ilvl w:val="0"/>
          <w:numId w:val="14"/>
        </w:numPr>
        <w:spacing w:line="271" w:lineRule="auto"/>
        <w:jc w:val="both"/>
        <w:rPr>
          <w:rFonts w:ascii="Garamond" w:hAnsi="Garamond"/>
          <w:color w:val="auto"/>
        </w:rPr>
      </w:pPr>
      <w:r w:rsidRPr="001F4B07">
        <w:rPr>
          <w:rFonts w:ascii="Garamond" w:eastAsiaTheme="minorHAnsi" w:hAnsi="Garamond" w:cs="Calibri"/>
          <w:bCs/>
          <w:color w:val="auto"/>
        </w:rPr>
        <w:t>Celková</w:t>
      </w:r>
      <w:r w:rsidR="003A5AD7" w:rsidRPr="001F4B07">
        <w:rPr>
          <w:rFonts w:ascii="Garamond" w:eastAsiaTheme="minorHAnsi" w:hAnsi="Garamond" w:cs="Calibri"/>
          <w:bCs/>
          <w:color w:val="auto"/>
        </w:rPr>
        <w:t xml:space="preserve"> predpokladaná hodnota</w:t>
      </w:r>
      <w:r w:rsidR="00387BEC">
        <w:rPr>
          <w:rFonts w:ascii="Garamond" w:eastAsiaTheme="minorHAnsi" w:hAnsi="Garamond" w:cs="Calibri"/>
          <w:bCs/>
          <w:color w:val="auto"/>
        </w:rPr>
        <w:t xml:space="preserve"> </w:t>
      </w:r>
      <w:r w:rsidR="00387BEC" w:rsidRPr="00D522A4">
        <w:rPr>
          <w:rFonts w:ascii="Garamond" w:eastAsiaTheme="minorHAnsi" w:hAnsi="Garamond" w:cs="Calibri"/>
          <w:bCs/>
          <w:color w:val="auto"/>
        </w:rPr>
        <w:t xml:space="preserve">2 449 158,58 </w:t>
      </w:r>
      <w:r w:rsidR="001F4B07">
        <w:rPr>
          <w:rFonts w:ascii="Garamond" w:eastAsiaTheme="minorHAnsi" w:hAnsi="Garamond" w:cs="Calibri"/>
          <w:bCs/>
          <w:color w:val="auto"/>
        </w:rPr>
        <w:t>eur bez DPH</w:t>
      </w:r>
    </w:p>
    <w:p w14:paraId="14913D61" w14:textId="77777777" w:rsidR="00774762" w:rsidRPr="00971550" w:rsidRDefault="00774762" w:rsidP="00A36A8D">
      <w:pPr>
        <w:pStyle w:val="Odsekzoznamu"/>
        <w:spacing w:line="271" w:lineRule="auto"/>
        <w:rPr>
          <w:rFonts w:ascii="Garamond" w:hAnsi="Garamond"/>
          <w:sz w:val="24"/>
          <w:szCs w:val="24"/>
        </w:rPr>
      </w:pPr>
    </w:p>
    <w:p w14:paraId="22EC6664" w14:textId="7F46A022" w:rsidR="00774762" w:rsidRPr="00971550" w:rsidRDefault="00774762" w:rsidP="001E3DFD">
      <w:pPr>
        <w:pStyle w:val="Odsekzoznamu"/>
        <w:numPr>
          <w:ilvl w:val="0"/>
          <w:numId w:val="14"/>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71550">
        <w:rPr>
          <w:rFonts w:ascii="Garamond" w:eastAsiaTheme="minorHAnsi" w:hAnsi="Garamond" w:cs="Calibri"/>
          <w:bCs/>
          <w:color w:val="000000"/>
          <w:sz w:val="24"/>
          <w:szCs w:val="24"/>
          <w:lang w:eastAsia="en-US"/>
        </w:rPr>
        <w:t xml:space="preserve">Lehota plnenia: </w:t>
      </w:r>
      <w:r w:rsidR="00FE23BA" w:rsidRPr="00971550">
        <w:rPr>
          <w:rFonts w:ascii="Garamond" w:hAnsi="Garamond"/>
          <w:sz w:val="24"/>
          <w:szCs w:val="24"/>
        </w:rPr>
        <w:t>Dynamický nákupný systém (ďalej ako „</w:t>
      </w:r>
      <w:r w:rsidRPr="00971550">
        <w:rPr>
          <w:rFonts w:ascii="Garamond" w:eastAsiaTheme="minorHAnsi" w:hAnsi="Garamond" w:cs="Calibri"/>
          <w:b/>
          <w:bCs/>
          <w:color w:val="000000"/>
          <w:sz w:val="24"/>
          <w:szCs w:val="24"/>
          <w:lang w:eastAsia="en-US"/>
        </w:rPr>
        <w:t>DNS</w:t>
      </w:r>
      <w:r w:rsidR="00FE23BA" w:rsidRPr="00971550">
        <w:rPr>
          <w:rFonts w:ascii="Garamond" w:eastAsiaTheme="minorHAnsi" w:hAnsi="Garamond" w:cs="Calibri"/>
          <w:color w:val="000000"/>
          <w:sz w:val="24"/>
          <w:szCs w:val="24"/>
          <w:lang w:eastAsia="en-US"/>
        </w:rPr>
        <w:t>“)</w:t>
      </w:r>
      <w:r w:rsidRPr="00971550">
        <w:rPr>
          <w:rFonts w:ascii="Garamond" w:eastAsiaTheme="minorHAnsi" w:hAnsi="Garamond" w:cs="Calibri"/>
          <w:color w:val="000000"/>
          <w:sz w:val="24"/>
          <w:szCs w:val="24"/>
          <w:lang w:eastAsia="en-US"/>
        </w:rPr>
        <w:t xml:space="preserve"> sa vytvára na obdobie </w:t>
      </w:r>
      <w:r w:rsidR="00387BEC">
        <w:rPr>
          <w:rFonts w:ascii="Garamond" w:eastAsiaTheme="minorHAnsi" w:hAnsi="Garamond" w:cs="Calibri"/>
          <w:color w:val="000000"/>
          <w:sz w:val="24"/>
          <w:szCs w:val="24"/>
          <w:lang w:eastAsia="en-US"/>
        </w:rPr>
        <w:t>24</w:t>
      </w:r>
      <w:r w:rsidRPr="00971550">
        <w:rPr>
          <w:rFonts w:ascii="Garamond" w:eastAsiaTheme="minorHAnsi" w:hAnsi="Garamond" w:cs="Calibri"/>
          <w:color w:val="000000"/>
          <w:sz w:val="24"/>
          <w:szCs w:val="24"/>
          <w:lang w:eastAsia="en-US"/>
        </w:rPr>
        <w:t xml:space="preserve"> mesiacov od jeho zriadenia. </w:t>
      </w:r>
    </w:p>
    <w:p w14:paraId="6220CDFD" w14:textId="77777777" w:rsidR="00774762" w:rsidRPr="00971550" w:rsidRDefault="00774762" w:rsidP="00A36A8D">
      <w:pPr>
        <w:pStyle w:val="Default"/>
        <w:spacing w:line="271" w:lineRule="auto"/>
        <w:ind w:left="360"/>
        <w:jc w:val="both"/>
        <w:rPr>
          <w:rFonts w:ascii="Garamond" w:hAnsi="Garamond"/>
        </w:rPr>
      </w:pPr>
      <w:bookmarkStart w:id="2" w:name="_GoBack"/>
      <w:bookmarkEnd w:id="2"/>
    </w:p>
    <w:p w14:paraId="1F8B3D93" w14:textId="30B8A586" w:rsidR="00EE263B" w:rsidRPr="001328CA" w:rsidRDefault="000968B8" w:rsidP="003C0645">
      <w:pPr>
        <w:pStyle w:val="Default"/>
        <w:numPr>
          <w:ilvl w:val="0"/>
          <w:numId w:val="14"/>
        </w:numPr>
        <w:spacing w:line="271" w:lineRule="auto"/>
        <w:jc w:val="both"/>
        <w:rPr>
          <w:rFonts w:ascii="Garamond" w:hAnsi="Garamond"/>
          <w:color w:val="auto"/>
        </w:rPr>
      </w:pPr>
      <w:r w:rsidRPr="001328CA">
        <w:rPr>
          <w:rFonts w:ascii="Garamond" w:hAnsi="Garamond"/>
        </w:rPr>
        <w:t>Predmetom zákaziek zadávaných v </w:t>
      </w:r>
      <w:r w:rsidR="00FE23BA" w:rsidRPr="001328CA" w:rsidDel="00FE23BA">
        <w:rPr>
          <w:rFonts w:ascii="Garamond" w:hAnsi="Garamond"/>
        </w:rPr>
        <w:t xml:space="preserve"> </w:t>
      </w:r>
      <w:r w:rsidRPr="001328CA">
        <w:rPr>
          <w:rFonts w:ascii="Garamond" w:hAnsi="Garamond"/>
        </w:rPr>
        <w:t xml:space="preserve">DNS je najmä </w:t>
      </w:r>
      <w:r w:rsidR="00EE263B" w:rsidRPr="001328CA">
        <w:rPr>
          <w:rFonts w:ascii="Garamond" w:hAnsi="Garamond"/>
        </w:rPr>
        <w:t xml:space="preserve">dodávka </w:t>
      </w:r>
      <w:r w:rsidR="006C4CBC" w:rsidRPr="001328CA">
        <w:rPr>
          <w:rFonts w:ascii="Garamond" w:hAnsi="Garamond"/>
        </w:rPr>
        <w:t xml:space="preserve">rôznych zariadení </w:t>
      </w:r>
      <w:r w:rsidR="001328CA" w:rsidRPr="001328CA">
        <w:rPr>
          <w:rFonts w:ascii="Garamond" w:hAnsi="Garamond"/>
        </w:rPr>
        <w:t xml:space="preserve">informačných technológií, </w:t>
      </w:r>
      <w:r w:rsidR="006C4CBC" w:rsidRPr="001328CA">
        <w:rPr>
          <w:rFonts w:ascii="Garamond" w:hAnsi="Garamond"/>
        </w:rPr>
        <w:t xml:space="preserve">najmä bežne dostupných </w:t>
      </w:r>
      <w:r w:rsidR="001328CA" w:rsidRPr="001328CA">
        <w:rPr>
          <w:rFonts w:ascii="Garamond" w:hAnsi="Garamond"/>
        </w:rPr>
        <w:t>počítačov, notebookov, serverov, zobrazovacích jednotiek</w:t>
      </w:r>
      <w:r w:rsidR="001F4B07">
        <w:rPr>
          <w:rFonts w:ascii="Garamond" w:hAnsi="Garamond"/>
        </w:rPr>
        <w:t>, ale aj spotrebného materiálu (najmä náplní do tlačiarní a tonerov)</w:t>
      </w:r>
      <w:r w:rsidR="001328CA" w:rsidRPr="001328CA">
        <w:rPr>
          <w:rFonts w:ascii="Garamond" w:hAnsi="Garamond"/>
        </w:rPr>
        <w:t xml:space="preserve"> </w:t>
      </w:r>
      <w:r w:rsidR="00F27580" w:rsidRPr="001328CA">
        <w:rPr>
          <w:rFonts w:ascii="Garamond" w:hAnsi="Garamond"/>
        </w:rPr>
        <w:t>počas celého obdobia Dynamického nákupného systému, pričom pôjde najmä o:</w:t>
      </w:r>
    </w:p>
    <w:p w14:paraId="3BC60200" w14:textId="77777777" w:rsidR="00220668" w:rsidRPr="00971550" w:rsidRDefault="00220668" w:rsidP="00220668">
      <w:pPr>
        <w:pStyle w:val="Odsekzoznamu"/>
        <w:rPr>
          <w:rFonts w:ascii="Garamond" w:hAnsi="Garamond"/>
        </w:rPr>
      </w:pPr>
    </w:p>
    <w:p w14:paraId="78222B29" w14:textId="2109C40B"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30200000-1 Počítačové zariadenia a spotrebný materiál</w:t>
      </w:r>
    </w:p>
    <w:p w14:paraId="51DEBBC7"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30212000-8 Technické vybavenie minipočítačov</w:t>
      </w:r>
    </w:p>
    <w:p w14:paraId="68D6B31B"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30212100-9 Základné jednotky (CPU) pre minipočítače</w:t>
      </w:r>
    </w:p>
    <w:p w14:paraId="0FA20FA4"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30213000-5 Osobné počítače</w:t>
      </w:r>
    </w:p>
    <w:p w14:paraId="573ED195"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30213100-6 Prenosné počítače</w:t>
      </w:r>
    </w:p>
    <w:p w14:paraId="1FFB1427"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 xml:space="preserve">30213200-7 </w:t>
      </w:r>
      <w:proofErr w:type="spellStart"/>
      <w:r w:rsidRPr="001328CA">
        <w:rPr>
          <w:rFonts w:ascii="Garamond" w:hAnsi="Garamond"/>
        </w:rPr>
        <w:t>Tabletový</w:t>
      </w:r>
      <w:proofErr w:type="spellEnd"/>
      <w:r w:rsidRPr="001328CA">
        <w:rPr>
          <w:rFonts w:ascii="Garamond" w:hAnsi="Garamond"/>
        </w:rPr>
        <w:t xml:space="preserve"> počítač</w:t>
      </w:r>
    </w:p>
    <w:p w14:paraId="7E40D988"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30213300-8 Stolový počítač</w:t>
      </w:r>
    </w:p>
    <w:p w14:paraId="18E62D8C"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30213400-9 Základné jednotky (CPU) pre osobné počítače</w:t>
      </w:r>
    </w:p>
    <w:p w14:paraId="516E0024"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30213500-0 Vreckové počítače</w:t>
      </w:r>
    </w:p>
    <w:p w14:paraId="04084C55"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30214000-2 Pracovné stanice</w:t>
      </w:r>
    </w:p>
    <w:p w14:paraId="3A527CD1"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30215000-9 Technické (hardvér) vybavenie mikropočítačov</w:t>
      </w:r>
    </w:p>
    <w:p w14:paraId="098B227D"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30215100-0 Základné jednotky (CPU) pre mikropočítače</w:t>
      </w:r>
    </w:p>
    <w:p w14:paraId="39B6D09B"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30230000-0 Zariadenia súvisiace s počítačmi</w:t>
      </w:r>
    </w:p>
    <w:p w14:paraId="356D90D1"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30231000-7 Počítačové monitory a konzoly</w:t>
      </w:r>
    </w:p>
    <w:p w14:paraId="475978D8" w14:textId="77777777" w:rsidR="001328CA" w:rsidRPr="001328CA" w:rsidRDefault="001328CA" w:rsidP="001328CA">
      <w:pPr>
        <w:pStyle w:val="Default"/>
        <w:spacing w:line="271" w:lineRule="auto"/>
        <w:ind w:left="360"/>
        <w:jc w:val="both"/>
        <w:rPr>
          <w:rFonts w:ascii="Garamond" w:hAnsi="Garamond"/>
        </w:rPr>
      </w:pPr>
      <w:r w:rsidRPr="001328CA">
        <w:rPr>
          <w:rFonts w:ascii="Garamond" w:hAnsi="Garamond"/>
        </w:rPr>
        <w:t>30231100-8 Koncové zariadenia počítačov (terminály)</w:t>
      </w:r>
    </w:p>
    <w:p w14:paraId="4451C05D" w14:textId="49F84C07" w:rsidR="00971550" w:rsidRDefault="001328CA" w:rsidP="001328CA">
      <w:pPr>
        <w:pStyle w:val="Default"/>
        <w:spacing w:line="271" w:lineRule="auto"/>
        <w:ind w:left="360"/>
        <w:jc w:val="both"/>
        <w:rPr>
          <w:rFonts w:ascii="Garamond" w:hAnsi="Garamond"/>
        </w:rPr>
      </w:pPr>
      <w:r w:rsidRPr="001328CA">
        <w:rPr>
          <w:rFonts w:ascii="Garamond" w:hAnsi="Garamond"/>
        </w:rPr>
        <w:t>30231300-0 Zobrazovacie jednotky (obrazovky)</w:t>
      </w:r>
    </w:p>
    <w:p w14:paraId="0E269583"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30231310-3 Ploché displeje</w:t>
      </w:r>
    </w:p>
    <w:p w14:paraId="79427384"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30231320-6 Dotykové monitory</w:t>
      </w:r>
    </w:p>
    <w:p w14:paraId="05568040"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30232000-4 Periférne vybavenie</w:t>
      </w:r>
    </w:p>
    <w:p w14:paraId="6282BCF0"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30232100-5 Tlačiarne a zapisovače</w:t>
      </w:r>
    </w:p>
    <w:p w14:paraId="4C972B0A"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30234000-8 Pamäťové médiá</w:t>
      </w:r>
    </w:p>
    <w:p w14:paraId="5E5AEF08"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30236000-2 Rôzne počítačové vybavenie</w:t>
      </w:r>
    </w:p>
    <w:p w14:paraId="0D51DAA8"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30237000-9 Časti a príslušenstvo počítačov a spotrebný materiál k nim</w:t>
      </w:r>
    </w:p>
    <w:p w14:paraId="183E246B"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30237130-9 Počítačové karty</w:t>
      </w:r>
    </w:p>
    <w:p w14:paraId="2307D7FE" w14:textId="77777777" w:rsidR="001328CA" w:rsidRP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30237410-6 Počítačová myš</w:t>
      </w:r>
    </w:p>
    <w:p w14:paraId="55898E85" w14:textId="7EF5EACF" w:rsidR="001328CA" w:rsidRDefault="001328CA" w:rsidP="001328CA">
      <w:pPr>
        <w:pStyle w:val="Default"/>
        <w:spacing w:line="271" w:lineRule="auto"/>
        <w:ind w:left="360"/>
        <w:jc w:val="both"/>
        <w:rPr>
          <w:rFonts w:ascii="Garamond" w:hAnsi="Garamond"/>
          <w:color w:val="auto"/>
        </w:rPr>
      </w:pPr>
      <w:r w:rsidRPr="001328CA">
        <w:rPr>
          <w:rFonts w:ascii="Garamond" w:hAnsi="Garamond"/>
          <w:color w:val="auto"/>
        </w:rPr>
        <w:t>60000000-8 Dopravné služby (bez prepravy odpadu)</w:t>
      </w:r>
    </w:p>
    <w:p w14:paraId="206DC6C1" w14:textId="77777777" w:rsidR="001328CA" w:rsidRPr="00971550" w:rsidRDefault="001328CA" w:rsidP="001328CA">
      <w:pPr>
        <w:pStyle w:val="Default"/>
        <w:spacing w:line="271" w:lineRule="auto"/>
        <w:ind w:left="360"/>
        <w:jc w:val="both"/>
        <w:rPr>
          <w:rFonts w:ascii="Garamond" w:hAnsi="Garamond"/>
          <w:color w:val="auto"/>
        </w:rPr>
      </w:pPr>
    </w:p>
    <w:p w14:paraId="061C0FAB" w14:textId="426D2B72" w:rsidR="001F4B07" w:rsidRDefault="001F4B07" w:rsidP="002C3DBA">
      <w:pPr>
        <w:pStyle w:val="Default"/>
        <w:numPr>
          <w:ilvl w:val="0"/>
          <w:numId w:val="14"/>
        </w:numPr>
        <w:spacing w:line="271" w:lineRule="auto"/>
        <w:jc w:val="both"/>
        <w:rPr>
          <w:rFonts w:ascii="Garamond" w:hAnsi="Garamond"/>
          <w:color w:val="auto"/>
        </w:rPr>
      </w:pPr>
      <w:r>
        <w:rPr>
          <w:rFonts w:ascii="Garamond" w:hAnsi="Garamond"/>
          <w:color w:val="auto"/>
        </w:rPr>
        <w:lastRenderedPageBreak/>
        <w:t>Verejný obstarávateľ si vyhradzuje právo upraviť a/alebo zmeniť podmienky a špecifikácie tovaru v každej výzve na predkladanie ponúk, ktorú zašle všetkým zaregistrovaným záujemcom.</w:t>
      </w:r>
    </w:p>
    <w:p w14:paraId="61D8DB44" w14:textId="77777777" w:rsidR="001F4B07" w:rsidRDefault="001F4B07" w:rsidP="001F4B07">
      <w:pPr>
        <w:pStyle w:val="Default"/>
        <w:spacing w:line="271" w:lineRule="auto"/>
        <w:ind w:left="360"/>
        <w:jc w:val="both"/>
        <w:rPr>
          <w:rFonts w:ascii="Garamond" w:hAnsi="Garamond"/>
          <w:color w:val="auto"/>
        </w:rPr>
      </w:pPr>
    </w:p>
    <w:p w14:paraId="1353451E" w14:textId="36B2D82D" w:rsidR="00A15895" w:rsidRPr="00A15895" w:rsidRDefault="00A15895" w:rsidP="002C3DBA">
      <w:pPr>
        <w:pStyle w:val="Default"/>
        <w:numPr>
          <w:ilvl w:val="0"/>
          <w:numId w:val="14"/>
        </w:numPr>
        <w:spacing w:line="271" w:lineRule="auto"/>
        <w:jc w:val="both"/>
        <w:rPr>
          <w:rFonts w:ascii="Garamond" w:hAnsi="Garamond"/>
          <w:color w:val="auto"/>
        </w:rPr>
      </w:pPr>
      <w:r w:rsidRPr="00A15895">
        <w:rPr>
          <w:rFonts w:ascii="Garamond" w:hAnsi="Garamond"/>
          <w:color w:val="auto"/>
        </w:rPr>
        <w:t xml:space="preserve">Tovar musí byť nový, nepoužívaný, zabalený v neporušených obaloch, nepoškodený. Tovar nesmie byť recyklovaný, repasovaný, renovovaný. Verejný obstarávateľ požaduje na dodaný tovar min. 36 mesačnú záruku (ďalej len „záruka“), pokiaľ na záručnom liste nie je vyznačená dlhšia doba podľa záručných podmienok výrobcu. V prípade náhradných dielov a zariadení súvisiacich s počítačmi sa požaduje na dodaný tovar min. 12 mesačná záruka, pokiaľ na záručnom liste nie je vyznačená dlhšia doba podľa záručných podmienok výrobcu. V rámci záruky verejný obstarávateľ požaduje odstránenie vady v nasledovný pracovný deň od jej nahlásenia na helpdesk zabezpečený predávajúcim. V prípade, že z objektívnych dôvodov nebude možné vadu odstrániť na mieste, zabezpečí výmenu </w:t>
      </w:r>
      <w:proofErr w:type="spellStart"/>
      <w:r w:rsidRPr="00A15895">
        <w:rPr>
          <w:rFonts w:ascii="Garamond" w:hAnsi="Garamond"/>
          <w:color w:val="auto"/>
        </w:rPr>
        <w:t>vadného</w:t>
      </w:r>
      <w:proofErr w:type="spellEnd"/>
      <w:r w:rsidRPr="00A15895">
        <w:rPr>
          <w:rFonts w:ascii="Garamond" w:hAnsi="Garamond"/>
          <w:color w:val="auto"/>
        </w:rPr>
        <w:t xml:space="preserve"> kusu zariadenia, alebo výmenu kompletného zariadenia.</w:t>
      </w:r>
      <w:r>
        <w:rPr>
          <w:rFonts w:ascii="Garamond" w:hAnsi="Garamond"/>
          <w:color w:val="auto"/>
        </w:rPr>
        <w:t xml:space="preserve"> </w:t>
      </w:r>
      <w:r w:rsidRPr="00A15895">
        <w:rPr>
          <w:rFonts w:ascii="Garamond" w:hAnsi="Garamond"/>
          <w:color w:val="auto"/>
        </w:rPr>
        <w:t>Predávajúci zabezpečí funkčný helpdesk v pracovných dňoch minimálne v čase 07,00 - 17,00 hod.</w:t>
      </w:r>
    </w:p>
    <w:p w14:paraId="21CB67DA" w14:textId="77777777" w:rsidR="00A15895" w:rsidRDefault="00A15895" w:rsidP="00A15895">
      <w:pPr>
        <w:pStyle w:val="Default"/>
        <w:spacing w:line="271" w:lineRule="auto"/>
        <w:ind w:left="426"/>
        <w:jc w:val="both"/>
        <w:rPr>
          <w:rFonts w:ascii="Garamond" w:hAnsi="Garamond"/>
          <w:color w:val="auto"/>
        </w:rPr>
      </w:pPr>
    </w:p>
    <w:p w14:paraId="222DBB8E" w14:textId="595977F1" w:rsidR="000968B8" w:rsidRPr="00971550" w:rsidRDefault="00EE263B" w:rsidP="00A36A8D">
      <w:pPr>
        <w:pStyle w:val="Default"/>
        <w:numPr>
          <w:ilvl w:val="0"/>
          <w:numId w:val="14"/>
        </w:numPr>
        <w:spacing w:line="271" w:lineRule="auto"/>
        <w:ind w:left="426" w:hanging="426"/>
        <w:jc w:val="both"/>
        <w:rPr>
          <w:rFonts w:ascii="Garamond" w:hAnsi="Garamond"/>
          <w:color w:val="auto"/>
        </w:rPr>
      </w:pPr>
      <w:r w:rsidRPr="00971550">
        <w:rPr>
          <w:rFonts w:ascii="Garamond" w:hAnsi="Garamond"/>
          <w:color w:val="auto"/>
        </w:rPr>
        <w:t>Obstarávateľská organizácia</w:t>
      </w:r>
      <w:r w:rsidR="000968B8" w:rsidRPr="00971550">
        <w:rPr>
          <w:rFonts w:ascii="Garamond" w:hAnsi="Garamond"/>
          <w:color w:val="auto"/>
        </w:rPr>
        <w:t xml:space="preserve"> bude vyhlasovať konkrétnu zákazku s použitím DNS na základe Výzvy na predkladanie ponúk (ďalej ako „</w:t>
      </w:r>
      <w:r w:rsidR="000968B8" w:rsidRPr="00971550">
        <w:rPr>
          <w:rFonts w:ascii="Garamond" w:hAnsi="Garamond"/>
          <w:b/>
          <w:bCs/>
          <w:color w:val="auto"/>
        </w:rPr>
        <w:t>Výzva na predkladanie ponúk</w:t>
      </w:r>
      <w:r w:rsidR="000968B8" w:rsidRPr="00971550">
        <w:rPr>
          <w:rFonts w:ascii="Garamond" w:hAnsi="Garamond"/>
          <w:color w:val="auto"/>
        </w:rPr>
        <w:t>“). Presná špecifikácia predmetu zákazky bude uvedená v príslušnej Výzve na predkladanie ponúk v rámci zadávania konkrétnej zákazky, pričom môže</w:t>
      </w:r>
    </w:p>
    <w:p w14:paraId="4F80FF1E" w14:textId="77777777" w:rsidR="00E8288A" w:rsidRDefault="000968B8" w:rsidP="00E8288A">
      <w:pPr>
        <w:pStyle w:val="Default"/>
        <w:numPr>
          <w:ilvl w:val="0"/>
          <w:numId w:val="4"/>
        </w:numPr>
        <w:spacing w:line="271" w:lineRule="auto"/>
        <w:ind w:left="709" w:hanging="283"/>
        <w:jc w:val="both"/>
        <w:rPr>
          <w:rFonts w:ascii="Garamond" w:hAnsi="Garamond"/>
          <w:color w:val="auto"/>
        </w:rPr>
      </w:pPr>
      <w:r w:rsidRPr="00971550">
        <w:rPr>
          <w:rFonts w:ascii="Garamond" w:hAnsi="Garamond"/>
          <w:color w:val="auto"/>
        </w:rPr>
        <w:t>vychádzať z informácií o sortimente, ktoré predložili zaraden</w:t>
      </w:r>
      <w:r w:rsidR="002D02DA" w:rsidRPr="00971550">
        <w:rPr>
          <w:rFonts w:ascii="Garamond" w:hAnsi="Garamond"/>
          <w:color w:val="auto"/>
        </w:rPr>
        <w:t>í</w:t>
      </w:r>
      <w:r w:rsidRPr="00971550">
        <w:rPr>
          <w:rFonts w:ascii="Garamond" w:hAnsi="Garamond"/>
          <w:color w:val="auto"/>
        </w:rPr>
        <w:t xml:space="preserve"> záujemc</w:t>
      </w:r>
      <w:r w:rsidR="002D02DA" w:rsidRPr="00971550">
        <w:rPr>
          <w:rFonts w:ascii="Garamond" w:hAnsi="Garamond"/>
          <w:color w:val="auto"/>
        </w:rPr>
        <w:t xml:space="preserve">ovia </w:t>
      </w:r>
      <w:r w:rsidRPr="00971550">
        <w:rPr>
          <w:rFonts w:ascii="Garamond" w:hAnsi="Garamond"/>
          <w:color w:val="auto"/>
        </w:rPr>
        <w:t xml:space="preserve">v DNS, a/alebo </w:t>
      </w:r>
    </w:p>
    <w:p w14:paraId="22C7F525" w14:textId="4FEB9ADA" w:rsidR="000968B8" w:rsidRPr="00E8288A" w:rsidRDefault="000968B8" w:rsidP="00E8288A">
      <w:pPr>
        <w:pStyle w:val="Default"/>
        <w:numPr>
          <w:ilvl w:val="0"/>
          <w:numId w:val="4"/>
        </w:numPr>
        <w:spacing w:line="271" w:lineRule="auto"/>
        <w:ind w:left="709" w:hanging="283"/>
        <w:jc w:val="both"/>
        <w:rPr>
          <w:rFonts w:ascii="Garamond" w:hAnsi="Garamond"/>
          <w:color w:val="auto"/>
        </w:rPr>
      </w:pPr>
      <w:r w:rsidRPr="00E8288A">
        <w:rPr>
          <w:rFonts w:ascii="Garamond" w:hAnsi="Garamond"/>
          <w:color w:val="auto"/>
        </w:rPr>
        <w:t xml:space="preserve">obsahovať </w:t>
      </w:r>
      <w:r w:rsidR="00EE263B" w:rsidRPr="00E8288A">
        <w:rPr>
          <w:rFonts w:ascii="Garamond" w:hAnsi="Garamond"/>
          <w:color w:val="auto"/>
        </w:rPr>
        <w:t>tovary</w:t>
      </w:r>
      <w:r w:rsidRPr="00E8288A">
        <w:rPr>
          <w:rFonts w:ascii="Garamond" w:hAnsi="Garamond"/>
          <w:color w:val="auto"/>
        </w:rPr>
        <w:t xml:space="preserve"> s inými špecifikáciami, ktoré sú bežne dostupné na trhu.</w:t>
      </w:r>
    </w:p>
    <w:p w14:paraId="6C145EB6" w14:textId="77777777" w:rsidR="002936D1" w:rsidRPr="00971550" w:rsidRDefault="002936D1" w:rsidP="00A36A8D">
      <w:pPr>
        <w:pStyle w:val="Default"/>
        <w:spacing w:line="271" w:lineRule="auto"/>
        <w:jc w:val="both"/>
        <w:rPr>
          <w:rFonts w:ascii="Garamond" w:hAnsi="Garamond"/>
          <w:color w:val="auto"/>
        </w:rPr>
      </w:pPr>
    </w:p>
    <w:p w14:paraId="648256E3" w14:textId="77777777" w:rsidR="002936D1" w:rsidRPr="00971550" w:rsidRDefault="00EE263B" w:rsidP="00A36A8D">
      <w:pPr>
        <w:pStyle w:val="Default"/>
        <w:numPr>
          <w:ilvl w:val="0"/>
          <w:numId w:val="14"/>
        </w:numPr>
        <w:spacing w:line="271" w:lineRule="auto"/>
        <w:jc w:val="both"/>
        <w:rPr>
          <w:rFonts w:ascii="Garamond" w:hAnsi="Garamond"/>
          <w:color w:val="auto"/>
        </w:rPr>
      </w:pPr>
      <w:r w:rsidRPr="00971550">
        <w:rPr>
          <w:rFonts w:ascii="Garamond" w:hAnsi="Garamond"/>
        </w:rPr>
        <w:t>Obstarávateľská organizácia</w:t>
      </w:r>
      <w:r w:rsidR="002936D1" w:rsidRPr="00971550">
        <w:rPr>
          <w:rFonts w:ascii="Garamond" w:hAnsi="Garamond"/>
        </w:rPr>
        <w:t xml:space="preserve"> predpokladá zadávanie konkrétnych zákaziek v rámci DNS v dopredu neurčitých, nepravidelných intervaloch, ktoré budú závisieť od aktuálnych potrieb </w:t>
      </w:r>
      <w:r w:rsidRPr="00971550">
        <w:rPr>
          <w:rFonts w:ascii="Garamond" w:hAnsi="Garamond"/>
        </w:rPr>
        <w:t>obstarávateľskej organizácie</w:t>
      </w:r>
      <w:r w:rsidR="002936D1" w:rsidRPr="00971550">
        <w:rPr>
          <w:rFonts w:ascii="Garamond" w:hAnsi="Garamond"/>
        </w:rPr>
        <w:t xml:space="preserve">. Objem konkrétnych zákaziek zadávaných v rámci DNS predpokladá </w:t>
      </w:r>
      <w:r w:rsidRPr="00971550">
        <w:rPr>
          <w:rFonts w:ascii="Garamond" w:hAnsi="Garamond"/>
        </w:rPr>
        <w:t>obstarávateľská organizácia</w:t>
      </w:r>
      <w:r w:rsidR="002936D1" w:rsidRPr="00971550">
        <w:rPr>
          <w:rFonts w:ascii="Garamond" w:hAnsi="Garamond"/>
        </w:rPr>
        <w:t xml:space="preserve"> v rôznom rozsahu podľa aktuálnej potreby v každej konkrétnej zadávanej zákazke v rámci DNS. </w:t>
      </w:r>
      <w:r w:rsidRPr="00971550">
        <w:rPr>
          <w:rFonts w:ascii="Garamond" w:hAnsi="Garamond"/>
        </w:rPr>
        <w:t>Tovary</w:t>
      </w:r>
      <w:r w:rsidR="002936D1" w:rsidRPr="00971550">
        <w:rPr>
          <w:rFonts w:ascii="Garamond" w:hAnsi="Garamond"/>
        </w:rPr>
        <w:t xml:space="preserve"> budú </w:t>
      </w:r>
      <w:r w:rsidRPr="00971550">
        <w:rPr>
          <w:rFonts w:ascii="Garamond" w:hAnsi="Garamond"/>
        </w:rPr>
        <w:t>dodávané</w:t>
      </w:r>
      <w:r w:rsidR="002936D1" w:rsidRPr="00971550">
        <w:rPr>
          <w:rFonts w:ascii="Garamond" w:hAnsi="Garamond"/>
        </w:rPr>
        <w:t xml:space="preserve"> v rozsahu a v závislosti od potrieb </w:t>
      </w:r>
      <w:r w:rsidRPr="00971550">
        <w:rPr>
          <w:rFonts w:ascii="Garamond" w:hAnsi="Garamond"/>
        </w:rPr>
        <w:t>obstarávateľskej organizácie</w:t>
      </w:r>
      <w:r w:rsidR="002936D1" w:rsidRPr="00971550">
        <w:rPr>
          <w:rFonts w:ascii="Garamond" w:hAnsi="Garamond"/>
        </w:rPr>
        <w:t>, podľa podrobného opisu v každej konkrétnej zákazke. Dodávateľ sa zaväzuje, že bude pri plnení predmetu zákazky dodržiavať platnú legislatívu Slovenskej republiky a Európskej únie.</w:t>
      </w:r>
    </w:p>
    <w:p w14:paraId="774C3C85" w14:textId="77777777" w:rsidR="000968B8" w:rsidRPr="00971550" w:rsidRDefault="000968B8" w:rsidP="00577023">
      <w:pPr>
        <w:pStyle w:val="Default"/>
        <w:spacing w:line="271" w:lineRule="auto"/>
        <w:jc w:val="both"/>
        <w:rPr>
          <w:rFonts w:ascii="Garamond" w:hAnsi="Garamond"/>
          <w:color w:val="auto"/>
        </w:rPr>
      </w:pPr>
    </w:p>
    <w:p w14:paraId="42BAB666" w14:textId="77777777" w:rsidR="000968B8" w:rsidRPr="00971550" w:rsidRDefault="000968B8" w:rsidP="00A36A8D">
      <w:pPr>
        <w:pStyle w:val="Default"/>
        <w:numPr>
          <w:ilvl w:val="0"/>
          <w:numId w:val="14"/>
        </w:numPr>
        <w:spacing w:line="271" w:lineRule="auto"/>
        <w:jc w:val="both"/>
        <w:rPr>
          <w:rFonts w:ascii="Garamond" w:hAnsi="Garamond"/>
        </w:rPr>
      </w:pPr>
      <w:r w:rsidRPr="00971550">
        <w:rPr>
          <w:rFonts w:ascii="Garamond" w:hAnsi="Garamond"/>
        </w:rPr>
        <w:t xml:space="preserve">Výzva na predkladanie ponúk v rámci zadávania konkrétnej zákazky obsahuje druh, množstvo </w:t>
      </w:r>
      <w:r w:rsidR="00EE263B" w:rsidRPr="00971550">
        <w:rPr>
          <w:rFonts w:ascii="Garamond" w:hAnsi="Garamond"/>
        </w:rPr>
        <w:t>tovarov</w:t>
      </w:r>
      <w:r w:rsidR="00FE23BA" w:rsidRPr="00971550">
        <w:rPr>
          <w:rFonts w:ascii="Garamond" w:hAnsi="Garamond"/>
        </w:rPr>
        <w:t>, lehotu dodania</w:t>
      </w:r>
      <w:r w:rsidR="00D213F0" w:rsidRPr="00971550">
        <w:rPr>
          <w:rFonts w:ascii="Garamond" w:hAnsi="Garamond"/>
        </w:rPr>
        <w:t xml:space="preserve"> a miesta </w:t>
      </w:r>
      <w:r w:rsidR="00EE263B" w:rsidRPr="00971550">
        <w:rPr>
          <w:rFonts w:ascii="Garamond" w:hAnsi="Garamond"/>
        </w:rPr>
        <w:t>dodania</w:t>
      </w:r>
      <w:r w:rsidR="00D213F0" w:rsidRPr="00971550">
        <w:rPr>
          <w:rFonts w:ascii="Garamond" w:hAnsi="Garamond"/>
        </w:rPr>
        <w:t xml:space="preserve"> kde sa budú </w:t>
      </w:r>
      <w:r w:rsidR="00EE263B" w:rsidRPr="00971550">
        <w:rPr>
          <w:rFonts w:ascii="Garamond" w:hAnsi="Garamond"/>
        </w:rPr>
        <w:t>tovary dodávať</w:t>
      </w:r>
      <w:r w:rsidRPr="00971550">
        <w:rPr>
          <w:rFonts w:ascii="Garamond" w:hAnsi="Garamond"/>
        </w:rPr>
        <w:t xml:space="preserve">, prípadne ďalšie informácie. </w:t>
      </w:r>
    </w:p>
    <w:p w14:paraId="0FF4391B" w14:textId="77777777" w:rsidR="002936D1" w:rsidRPr="00971550" w:rsidRDefault="002936D1" w:rsidP="00A36A8D">
      <w:pPr>
        <w:pStyle w:val="Odsekzoznamu"/>
        <w:spacing w:line="271" w:lineRule="auto"/>
        <w:rPr>
          <w:rFonts w:ascii="Garamond" w:hAnsi="Garamond"/>
          <w:sz w:val="24"/>
          <w:szCs w:val="24"/>
        </w:rPr>
      </w:pPr>
    </w:p>
    <w:p w14:paraId="273F7051" w14:textId="77777777" w:rsidR="002936D1" w:rsidRPr="00971550" w:rsidRDefault="002936D1" w:rsidP="00A36A8D">
      <w:pPr>
        <w:pStyle w:val="Odsekzoznamu"/>
        <w:numPr>
          <w:ilvl w:val="0"/>
          <w:numId w:val="14"/>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sz w:val="24"/>
          <w:szCs w:val="24"/>
          <w:lang w:eastAsia="en-US"/>
        </w:rPr>
      </w:pPr>
      <w:r w:rsidRPr="00971550">
        <w:rPr>
          <w:rFonts w:ascii="Garamond" w:eastAsiaTheme="minorHAnsi" w:hAnsi="Garamond" w:cs="Calibri"/>
          <w:color w:val="000000"/>
          <w:sz w:val="24"/>
          <w:szCs w:val="24"/>
          <w:lang w:eastAsia="en-US"/>
        </w:rPr>
        <w:t>V prípade, že si to bude zadávanie konkrétnej zákazky vyžadovať, súčasťou výzv</w:t>
      </w:r>
      <w:r w:rsidR="003A5AD7" w:rsidRPr="00971550">
        <w:rPr>
          <w:rFonts w:ascii="Garamond" w:eastAsiaTheme="minorHAnsi" w:hAnsi="Garamond" w:cs="Calibri"/>
          <w:color w:val="000000"/>
          <w:sz w:val="24"/>
          <w:szCs w:val="24"/>
          <w:lang w:eastAsia="en-US"/>
        </w:rPr>
        <w:t xml:space="preserve">y na predkladanie ponúk budú aj </w:t>
      </w:r>
      <w:r w:rsidRPr="00971550">
        <w:rPr>
          <w:rFonts w:ascii="Garamond" w:eastAsiaTheme="minorHAnsi" w:hAnsi="Garamond" w:cs="Calibri"/>
          <w:color w:val="000000"/>
          <w:sz w:val="24"/>
          <w:szCs w:val="24"/>
          <w:lang w:eastAsia="en-US"/>
        </w:rPr>
        <w:t xml:space="preserve">požiadavky na preukázanie odborných certifikátov, oprávnení na vykonávanie štátom regulovaných živností, prípadne iných nevyhnutných dokladov potrebných na to, aby sa </w:t>
      </w:r>
      <w:r w:rsidR="00EE263B" w:rsidRPr="00971550">
        <w:rPr>
          <w:rFonts w:ascii="Garamond" w:eastAsiaTheme="minorHAnsi" w:hAnsi="Garamond" w:cs="Calibri"/>
          <w:color w:val="000000"/>
          <w:sz w:val="24"/>
          <w:szCs w:val="24"/>
          <w:lang w:eastAsia="en-US"/>
        </w:rPr>
        <w:t>obstarávateľská organizácia</w:t>
      </w:r>
      <w:r w:rsidRPr="00971550">
        <w:rPr>
          <w:rFonts w:ascii="Garamond" w:eastAsiaTheme="minorHAnsi" w:hAnsi="Garamond" w:cs="Calibri"/>
          <w:color w:val="000000"/>
          <w:sz w:val="24"/>
          <w:szCs w:val="24"/>
          <w:lang w:eastAsia="en-US"/>
        </w:rPr>
        <w:t xml:space="preserve"> uistil</w:t>
      </w:r>
      <w:r w:rsidR="00EE263B" w:rsidRPr="00971550">
        <w:rPr>
          <w:rFonts w:ascii="Garamond" w:eastAsiaTheme="minorHAnsi" w:hAnsi="Garamond" w:cs="Calibri"/>
          <w:color w:val="000000"/>
          <w:sz w:val="24"/>
          <w:szCs w:val="24"/>
          <w:lang w:eastAsia="en-US"/>
        </w:rPr>
        <w:t>a</w:t>
      </w:r>
      <w:r w:rsidRPr="00971550">
        <w:rPr>
          <w:rFonts w:ascii="Garamond" w:eastAsiaTheme="minorHAnsi" w:hAnsi="Garamond" w:cs="Calibri"/>
          <w:color w:val="000000"/>
          <w:sz w:val="24"/>
          <w:szCs w:val="24"/>
          <w:lang w:eastAsia="en-US"/>
        </w:rPr>
        <w:t xml:space="preserve">, že predmet zákazky bude </w:t>
      </w:r>
      <w:r w:rsidR="00EE263B" w:rsidRPr="00971550">
        <w:rPr>
          <w:rFonts w:ascii="Garamond" w:eastAsiaTheme="minorHAnsi" w:hAnsi="Garamond" w:cs="Calibri"/>
          <w:color w:val="000000"/>
          <w:sz w:val="24"/>
          <w:szCs w:val="24"/>
          <w:lang w:eastAsia="en-US"/>
        </w:rPr>
        <w:t>dodaný</w:t>
      </w:r>
      <w:r w:rsidRPr="00971550">
        <w:rPr>
          <w:rFonts w:ascii="Garamond" w:eastAsiaTheme="minorHAnsi" w:hAnsi="Garamond" w:cs="Calibri"/>
          <w:color w:val="000000"/>
          <w:sz w:val="24"/>
          <w:szCs w:val="24"/>
          <w:lang w:eastAsia="en-US"/>
        </w:rPr>
        <w:t xml:space="preserve"> </w:t>
      </w:r>
      <w:r w:rsidR="00EE263B" w:rsidRPr="00971550">
        <w:rPr>
          <w:rFonts w:ascii="Garamond" w:eastAsiaTheme="minorHAnsi" w:hAnsi="Garamond" w:cs="Calibri"/>
          <w:color w:val="000000"/>
          <w:sz w:val="24"/>
          <w:szCs w:val="24"/>
          <w:lang w:eastAsia="en-US"/>
        </w:rPr>
        <w:t>v požadovanej kvalite</w:t>
      </w:r>
      <w:r w:rsidRPr="00971550">
        <w:rPr>
          <w:rFonts w:ascii="Garamond" w:eastAsiaTheme="minorHAnsi" w:hAnsi="Garamond" w:cs="Calibri"/>
          <w:color w:val="000000"/>
          <w:sz w:val="24"/>
          <w:szCs w:val="24"/>
          <w:lang w:eastAsia="en-US"/>
        </w:rPr>
        <w:t xml:space="preserve"> v súlade s platnými právnymi predpismi. </w:t>
      </w:r>
    </w:p>
    <w:p w14:paraId="47C48D0C" w14:textId="77777777" w:rsidR="00220668" w:rsidRPr="00971550" w:rsidRDefault="00220668" w:rsidP="00220668">
      <w:pPr>
        <w:pStyle w:val="Odsekzoznamu"/>
        <w:rPr>
          <w:rFonts w:ascii="Garamond" w:hAnsi="Garamond"/>
        </w:rPr>
      </w:pPr>
    </w:p>
    <w:p w14:paraId="5A63D2FC" w14:textId="77777777" w:rsidR="00220668" w:rsidRPr="00971550" w:rsidRDefault="00220668" w:rsidP="00220668">
      <w:pPr>
        <w:pStyle w:val="Default"/>
        <w:numPr>
          <w:ilvl w:val="0"/>
          <w:numId w:val="14"/>
        </w:numPr>
        <w:spacing w:line="271" w:lineRule="auto"/>
        <w:jc w:val="both"/>
        <w:rPr>
          <w:rFonts w:ascii="Garamond" w:hAnsi="Garamond"/>
          <w:sz w:val="32"/>
        </w:rPr>
      </w:pPr>
      <w:r w:rsidRPr="00971550">
        <w:rPr>
          <w:rFonts w:ascii="Garamond" w:hAnsi="Garamond"/>
          <w:szCs w:val="20"/>
        </w:rPr>
        <w:t>S tovarom sa požaduje zabezpečiť aj tieto súvisiace služby:</w:t>
      </w:r>
    </w:p>
    <w:p w14:paraId="42A1EE48" w14:textId="77777777" w:rsidR="00220668" w:rsidRPr="00971550" w:rsidRDefault="00220668" w:rsidP="00220668">
      <w:pPr>
        <w:pStyle w:val="Default"/>
        <w:numPr>
          <w:ilvl w:val="0"/>
          <w:numId w:val="19"/>
        </w:numPr>
        <w:jc w:val="both"/>
        <w:rPr>
          <w:rFonts w:ascii="Garamond" w:hAnsi="Garamond"/>
          <w:szCs w:val="20"/>
        </w:rPr>
      </w:pPr>
      <w:r w:rsidRPr="00971550">
        <w:rPr>
          <w:rFonts w:ascii="Garamond" w:hAnsi="Garamond"/>
          <w:szCs w:val="20"/>
        </w:rPr>
        <w:t>dodanie tovaru do miesta dodania,</w:t>
      </w:r>
      <w:r w:rsidR="00FE23BA" w:rsidRPr="00971550">
        <w:rPr>
          <w:rFonts w:ascii="Garamond" w:hAnsi="Garamond"/>
          <w:szCs w:val="20"/>
        </w:rPr>
        <w:t xml:space="preserve"> a</w:t>
      </w:r>
    </w:p>
    <w:p w14:paraId="593F06BD" w14:textId="77777777" w:rsidR="00220668" w:rsidRPr="00971550" w:rsidRDefault="00220668" w:rsidP="00220668">
      <w:pPr>
        <w:pStyle w:val="Default"/>
        <w:numPr>
          <w:ilvl w:val="0"/>
          <w:numId w:val="19"/>
        </w:numPr>
        <w:jc w:val="both"/>
        <w:rPr>
          <w:rFonts w:ascii="Garamond" w:hAnsi="Garamond"/>
          <w:szCs w:val="20"/>
        </w:rPr>
      </w:pPr>
      <w:r w:rsidRPr="00971550">
        <w:rPr>
          <w:rFonts w:ascii="Garamond" w:hAnsi="Garamond"/>
          <w:szCs w:val="20"/>
        </w:rPr>
        <w:t>vyloženie tovaru v mieste dodania.</w:t>
      </w:r>
    </w:p>
    <w:p w14:paraId="61F25E8B" w14:textId="77777777" w:rsidR="00220668" w:rsidRPr="00971550" w:rsidRDefault="00220668" w:rsidP="00D470EF">
      <w:pPr>
        <w:pStyle w:val="Default"/>
        <w:ind w:left="1068"/>
        <w:jc w:val="both"/>
        <w:rPr>
          <w:rFonts w:ascii="Garamond" w:hAnsi="Garamond"/>
          <w:szCs w:val="20"/>
        </w:rPr>
      </w:pPr>
    </w:p>
    <w:p w14:paraId="2A21EB31" w14:textId="5E495774" w:rsidR="00841FDF" w:rsidRPr="00971550" w:rsidRDefault="00841FDF" w:rsidP="00841FDF">
      <w:pPr>
        <w:pStyle w:val="Default"/>
        <w:numPr>
          <w:ilvl w:val="0"/>
          <w:numId w:val="14"/>
        </w:numPr>
        <w:spacing w:line="271" w:lineRule="auto"/>
        <w:jc w:val="both"/>
        <w:rPr>
          <w:rFonts w:ascii="Garamond" w:hAnsi="Garamond"/>
        </w:rPr>
      </w:pPr>
      <w:r w:rsidRPr="00971550">
        <w:rPr>
          <w:rFonts w:ascii="Garamond" w:hAnsi="Garamond"/>
        </w:rPr>
        <w:lastRenderedPageBreak/>
        <w:t xml:space="preserve">Dodávaný tovar musia byť </w:t>
      </w:r>
      <w:r w:rsidR="001328CA">
        <w:rPr>
          <w:rFonts w:ascii="Garamond" w:hAnsi="Garamond"/>
        </w:rPr>
        <w:t xml:space="preserve">zariadenia a licencie </w:t>
      </w:r>
      <w:r w:rsidR="00917698">
        <w:rPr>
          <w:rFonts w:ascii="Garamond" w:hAnsi="Garamond"/>
        </w:rPr>
        <w:t>v súlade s obchodnými podmienkami pre každú výzvu v DNS</w:t>
      </w:r>
      <w:r w:rsidRPr="00971550">
        <w:rPr>
          <w:rFonts w:ascii="Garamond" w:hAnsi="Garamond"/>
        </w:rPr>
        <w:t>.</w:t>
      </w:r>
    </w:p>
    <w:p w14:paraId="72487178" w14:textId="77777777" w:rsidR="00220668" w:rsidRPr="00971550" w:rsidRDefault="00220668" w:rsidP="00220668">
      <w:pPr>
        <w:pStyle w:val="Default"/>
        <w:spacing w:line="271" w:lineRule="auto"/>
        <w:ind w:left="360"/>
        <w:jc w:val="both"/>
        <w:rPr>
          <w:rFonts w:ascii="Garamond" w:hAnsi="Garamond"/>
        </w:rPr>
      </w:pPr>
    </w:p>
    <w:p w14:paraId="186D68D5" w14:textId="693CD42E" w:rsidR="000968B8" w:rsidRDefault="000968B8" w:rsidP="001328CA">
      <w:pPr>
        <w:pStyle w:val="Default"/>
        <w:numPr>
          <w:ilvl w:val="0"/>
          <w:numId w:val="14"/>
        </w:numPr>
        <w:spacing w:line="271" w:lineRule="auto"/>
        <w:jc w:val="both"/>
        <w:rPr>
          <w:rFonts w:ascii="Garamond" w:eastAsia="Microsoft Sans Serif" w:hAnsi="Garamond"/>
        </w:rPr>
      </w:pPr>
      <w:r w:rsidRPr="001328CA">
        <w:rPr>
          <w:rFonts w:ascii="Garamond" w:eastAsia="Microsoft Sans Serif" w:hAnsi="Garamond"/>
        </w:rPr>
        <w:t xml:space="preserve">V prípade, že úspešný uchádzač pred podpisom kúpnej zmluvy v lehote do 10 pracovných dní odo dňa uplynutia lehoty podľa § 56 ods. 4 až 6 </w:t>
      </w:r>
      <w:r w:rsidR="00EE263B" w:rsidRPr="001328CA">
        <w:rPr>
          <w:rFonts w:ascii="Garamond" w:eastAsia="Microsoft Sans Serif" w:hAnsi="Garamond"/>
        </w:rPr>
        <w:t>zákona</w:t>
      </w:r>
      <w:r w:rsidR="0024024F" w:rsidRPr="001328CA">
        <w:rPr>
          <w:rFonts w:ascii="Garamond" w:eastAsia="Microsoft Sans Serif" w:hAnsi="Garamond"/>
        </w:rPr>
        <w:t xml:space="preserve"> č. 343/2015 Z. z. o verejnom obstarávaní a o zmene a doplnení niektorých zákonov v znení neskorších predpisov (ďalej len „</w:t>
      </w:r>
      <w:r w:rsidR="0024024F" w:rsidRPr="001328CA">
        <w:rPr>
          <w:rFonts w:ascii="Garamond" w:eastAsia="Microsoft Sans Serif" w:hAnsi="Garamond"/>
          <w:b/>
          <w:bCs/>
        </w:rPr>
        <w:t>ZVO</w:t>
      </w:r>
      <w:r w:rsidR="0024024F" w:rsidRPr="001328CA">
        <w:rPr>
          <w:rFonts w:ascii="Garamond" w:eastAsia="Microsoft Sans Serif" w:hAnsi="Garamond"/>
        </w:rPr>
        <w:t>“)</w:t>
      </w:r>
      <w:r w:rsidRPr="001328CA">
        <w:rPr>
          <w:rFonts w:ascii="Garamond" w:eastAsia="Microsoft Sans Serif" w:hAnsi="Garamond"/>
        </w:rPr>
        <w:t>, ak bol na uzavretie kúpnej zmluvy písomne vyzvaný, nepredloží doklady a/alebo dokumenty uvedené v</w:t>
      </w:r>
      <w:r w:rsidR="00EE263B" w:rsidRPr="001328CA">
        <w:rPr>
          <w:rFonts w:ascii="Garamond" w:eastAsia="Microsoft Sans Serif" w:hAnsi="Garamond"/>
        </w:rPr>
        <w:t> </w:t>
      </w:r>
      <w:r w:rsidRPr="001328CA">
        <w:rPr>
          <w:rFonts w:ascii="Garamond" w:eastAsia="Microsoft Sans Serif" w:hAnsi="Garamond"/>
        </w:rPr>
        <w:t>bode</w:t>
      </w:r>
      <w:r w:rsidR="00EE263B" w:rsidRPr="001328CA">
        <w:rPr>
          <w:rFonts w:ascii="Garamond" w:eastAsia="Microsoft Sans Serif" w:hAnsi="Garamond"/>
        </w:rPr>
        <w:t xml:space="preserve"> 8</w:t>
      </w:r>
      <w:r w:rsidRPr="001328CA">
        <w:rPr>
          <w:rFonts w:ascii="Garamond" w:eastAsia="Microsoft Sans Serif" w:hAnsi="Garamond"/>
        </w:rPr>
        <w:t xml:space="preserve">, resp. nebude mať splnenú povinnosť v súlade so </w:t>
      </w:r>
      <w:r w:rsidR="0024024F" w:rsidRPr="001328CA">
        <w:rPr>
          <w:rFonts w:ascii="Garamond" w:eastAsia="Microsoft Sans Serif" w:hAnsi="Garamond"/>
        </w:rPr>
        <w:t>zákonom</w:t>
      </w:r>
      <w:r w:rsidR="00971550" w:rsidRPr="001328CA">
        <w:rPr>
          <w:rFonts w:ascii="Garamond" w:eastAsia="Microsoft Sans Serif" w:hAnsi="Garamond"/>
        </w:rPr>
        <w:t xml:space="preserve"> </w:t>
      </w:r>
      <w:r w:rsidR="0024024F" w:rsidRPr="001328CA">
        <w:rPr>
          <w:rFonts w:ascii="Garamond" w:eastAsia="Microsoft Sans Serif" w:hAnsi="Garamond"/>
        </w:rPr>
        <w:t>č.</w:t>
      </w:r>
      <w:r w:rsidR="00917698" w:rsidRPr="001328CA">
        <w:rPr>
          <w:rFonts w:ascii="Garamond" w:eastAsia="Microsoft Sans Serif" w:hAnsi="Garamond"/>
        </w:rPr>
        <w:t> </w:t>
      </w:r>
      <w:r w:rsidR="0024024F" w:rsidRPr="001328CA">
        <w:rPr>
          <w:rFonts w:ascii="Garamond" w:eastAsia="Microsoft Sans Serif" w:hAnsi="Garamond"/>
        </w:rPr>
        <w:t>315/2016 Z. z. o registri partnerov verejného sektora a o zmene a doplnení niektorých zákonov v znení neskorších predpisov</w:t>
      </w:r>
      <w:r w:rsidRPr="001328CA">
        <w:rPr>
          <w:rFonts w:ascii="Garamond" w:eastAsia="Microsoft Sans Serif" w:hAnsi="Garamond"/>
        </w:rPr>
        <w:t xml:space="preserve">, </w:t>
      </w:r>
      <w:r w:rsidR="00EE263B" w:rsidRPr="001328CA">
        <w:rPr>
          <w:rFonts w:ascii="Garamond" w:eastAsia="Microsoft Sans Serif" w:hAnsi="Garamond"/>
        </w:rPr>
        <w:t>obstarávateľská organizácia</w:t>
      </w:r>
      <w:r w:rsidRPr="001328CA">
        <w:rPr>
          <w:rFonts w:ascii="Garamond" w:eastAsia="Microsoft Sans Serif" w:hAnsi="Garamond"/>
        </w:rPr>
        <w:t xml:space="preserve"> to bude považovať za neposkytnutie riadnej súčinnosti a bude postupovať </w:t>
      </w:r>
      <w:r w:rsidR="0024024F" w:rsidRPr="001328CA">
        <w:rPr>
          <w:rFonts w:ascii="Garamond" w:eastAsia="Microsoft Sans Serif" w:hAnsi="Garamond"/>
        </w:rPr>
        <w:t xml:space="preserve">spôsobom </w:t>
      </w:r>
      <w:r w:rsidRPr="001328CA">
        <w:rPr>
          <w:rFonts w:ascii="Garamond" w:eastAsia="Microsoft Sans Serif" w:hAnsi="Garamond"/>
        </w:rPr>
        <w:t xml:space="preserve">podľa </w:t>
      </w:r>
      <w:r w:rsidR="0024024F" w:rsidRPr="001328CA">
        <w:rPr>
          <w:rFonts w:ascii="Garamond" w:eastAsia="Microsoft Sans Serif" w:hAnsi="Garamond"/>
        </w:rPr>
        <w:t>ZVO</w:t>
      </w:r>
      <w:r w:rsidRPr="001328CA">
        <w:rPr>
          <w:rFonts w:ascii="Garamond" w:eastAsia="Microsoft Sans Serif" w:hAnsi="Garamond"/>
        </w:rPr>
        <w:t>.</w:t>
      </w:r>
    </w:p>
    <w:p w14:paraId="17690EA3" w14:textId="77777777" w:rsidR="00A15895" w:rsidRDefault="00A15895" w:rsidP="00A15895">
      <w:pPr>
        <w:pStyle w:val="Odsekzoznamu"/>
        <w:rPr>
          <w:rFonts w:ascii="Garamond" w:eastAsia="Microsoft Sans Serif" w:hAnsi="Garamond"/>
        </w:rPr>
      </w:pPr>
    </w:p>
    <w:p w14:paraId="18F69BA7" w14:textId="77777777" w:rsidR="00A15895" w:rsidRDefault="00A15895" w:rsidP="00A15895">
      <w:pPr>
        <w:pStyle w:val="Default"/>
        <w:spacing w:line="271" w:lineRule="auto"/>
        <w:jc w:val="center"/>
        <w:rPr>
          <w:rFonts w:ascii="Garamond" w:eastAsia="Microsoft Sans Serif" w:hAnsi="Garamond"/>
          <w:b/>
          <w:bCs/>
        </w:rPr>
      </w:pPr>
    </w:p>
    <w:p w14:paraId="1831D260" w14:textId="63C1B2D6" w:rsidR="00A15895" w:rsidRPr="00A15895" w:rsidRDefault="00A15895" w:rsidP="00A15895">
      <w:pPr>
        <w:pStyle w:val="Default"/>
        <w:spacing w:line="271" w:lineRule="auto"/>
        <w:jc w:val="center"/>
        <w:rPr>
          <w:rFonts w:ascii="Garamond" w:eastAsia="Microsoft Sans Serif" w:hAnsi="Garamond"/>
          <w:b/>
          <w:bCs/>
        </w:rPr>
      </w:pPr>
      <w:r w:rsidRPr="00A15895">
        <w:rPr>
          <w:rFonts w:ascii="Garamond" w:eastAsia="Microsoft Sans Serif" w:hAnsi="Garamond"/>
          <w:b/>
          <w:bCs/>
        </w:rPr>
        <w:t>POŽIADAVKY NA ENVIRONMENTÁLNOSŤ DODANÝCH ZARIADENÍ</w:t>
      </w:r>
    </w:p>
    <w:p w14:paraId="72E39A3F" w14:textId="77777777" w:rsidR="00A15895" w:rsidRPr="00A15895" w:rsidRDefault="00A15895" w:rsidP="00A15895">
      <w:pPr>
        <w:pStyle w:val="Default"/>
        <w:spacing w:line="271" w:lineRule="auto"/>
        <w:jc w:val="both"/>
        <w:rPr>
          <w:rFonts w:ascii="Garamond" w:eastAsia="Microsoft Sans Serif" w:hAnsi="Garamond"/>
        </w:rPr>
      </w:pPr>
    </w:p>
    <w:p w14:paraId="20A1577A"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Pamäť RAM, pevný disk HDD a CD/DVD mechanika pri osobných počítačoch musí byť ľahko prístupná/vymeniteľná.</w:t>
      </w:r>
    </w:p>
    <w:p w14:paraId="68A5AF12"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Pamäť RAM pri notebooku musí byť ľahko prístupná/vymeniteľná.</w:t>
      </w:r>
    </w:p>
    <w:p w14:paraId="373A37E1"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Podsvietenie LCD monitora musí obsahovať v priemere ≤3,5 mg ortuti na jednu žiarovku.</w:t>
      </w:r>
    </w:p>
    <w:p w14:paraId="4F7E939F"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Hlučnosť osobného počítača pri nečinnosti ≤ 40dB a pri prístupe na pevný disk ≤ 45dB.</w:t>
      </w:r>
    </w:p>
    <w:p w14:paraId="45F20F48"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Hlučnosť notebooku pri nečinnosti ≤ 35dB a pri prístupe na pevný disk ≤ 40dB .</w:t>
      </w:r>
    </w:p>
    <w:p w14:paraId="724112CC"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Manuál/návod na použitie musí obsahovať inštrukcie na úsporu energie.</w:t>
      </w:r>
    </w:p>
    <w:p w14:paraId="457B0D8D"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Balenie z lepenky musí byť vyrobené z minimálne 50% recyklovaného materiálu. Plastový obal musí byť vyrobený z minimálne 50% recyklovaného materiálu alebo musí byť biologicky rozložiteľný alebo kompostovateľný.</w:t>
      </w:r>
    </w:p>
    <w:p w14:paraId="1CC3B45D" w14:textId="77777777" w:rsidR="00A15895" w:rsidRPr="00A15895" w:rsidRDefault="00A15895" w:rsidP="00A15895">
      <w:pPr>
        <w:pStyle w:val="Default"/>
        <w:spacing w:line="271" w:lineRule="auto"/>
        <w:jc w:val="both"/>
        <w:rPr>
          <w:rFonts w:ascii="Garamond" w:eastAsia="Microsoft Sans Serif" w:hAnsi="Garamond"/>
        </w:rPr>
      </w:pPr>
    </w:p>
    <w:p w14:paraId="1AEB1AF8"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Všetky zariadenia musia spĺňať kritériá environmentálnej schémy označovania za nasledovných podmienok.</w:t>
      </w:r>
    </w:p>
    <w:p w14:paraId="48766500" w14:textId="77777777" w:rsidR="00A15895" w:rsidRPr="00A15895" w:rsidRDefault="00A15895" w:rsidP="00A15895">
      <w:pPr>
        <w:pStyle w:val="Default"/>
        <w:spacing w:line="271" w:lineRule="auto"/>
        <w:jc w:val="both"/>
        <w:rPr>
          <w:rFonts w:ascii="Garamond" w:eastAsia="Microsoft Sans Serif" w:hAnsi="Garamond"/>
        </w:rPr>
      </w:pPr>
    </w:p>
    <w:p w14:paraId="010D80BA"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K výrobkom musí byť pripojený ich jasný opis, usporiadanie a požiadavky na činnosť funkcií hospodárenia s energiou na hardvéri.</w:t>
      </w:r>
    </w:p>
    <w:p w14:paraId="7E101D3C"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Dostupnosť náhradných dielov musí byť zaručená minimálne 3 roky od ukončenia výroby.</w:t>
      </w:r>
    </w:p>
    <w:p w14:paraId="4B3E7372"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Výkon počítačov musí spĺňať požiadavky energetickej účinnosti podľa najnovšej verzie ENERGY STAR (platná verzia v čase zverejnenia je 6.1, aktualizácie je možné sledovať na: http://www.eu-energystar.org/specifications.htm </w:t>
      </w:r>
    </w:p>
    <w:p w14:paraId="35DFA9F7"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 Výkon monitorov musí spĺňať požiadavky energetickej účinnosti podľa najnovšej verzie ENERGY STAR (platná verzia v čase zverejnenia je 6.0, aktualizácie je možné sledovať na:  http://www.eu-energystar.org/specifications.htm</w:t>
      </w:r>
    </w:p>
    <w:p w14:paraId="6088427E"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V celom produkte a v každej z týchto častí: zaplnená základná doska (vrátane CPU, RAM, grafické jednotky);   zobrazovacia jednotka (vrátanie podsvietenia); obaly a rámy; externá klávesnica, myš a/alebo dotykové ovládanie; externé AC a DC nabíjacie káble (vrátane adaptérov a sieťových zdrojov)  musí byť vyhlásená prítomnosť akejkoľvek látky zo zoznamu kandidátskych látok </w:t>
      </w:r>
      <w:proofErr w:type="spellStart"/>
      <w:r w:rsidRPr="00A15895">
        <w:rPr>
          <w:rFonts w:ascii="Garamond" w:eastAsia="Microsoft Sans Serif" w:hAnsi="Garamond"/>
        </w:rPr>
        <w:t>reach</w:t>
      </w:r>
      <w:proofErr w:type="spellEnd"/>
      <w:r w:rsidRPr="00A15895">
        <w:rPr>
          <w:rFonts w:ascii="Garamond" w:eastAsia="Microsoft Sans Serif" w:hAnsi="Garamond"/>
        </w:rPr>
        <w:t xml:space="preserve"> pri koncentráciách väčších ako 0,1 % hmotnostných.</w:t>
      </w:r>
    </w:p>
    <w:p w14:paraId="666BCCD7" w14:textId="47BE1C53"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Musí byť poskytnutá záruka minimálne 2 roky od dodania výrobku, ktorá sa vzťahuje na opravu alebo výmenu a zahŕňa servisnú zmluvu s možnosťou vyzdvihnutia a vrátenia alebo s možnosťou </w:t>
      </w:r>
      <w:r w:rsidRPr="00A15895">
        <w:rPr>
          <w:rFonts w:ascii="Garamond" w:eastAsia="Microsoft Sans Serif" w:hAnsi="Garamond"/>
        </w:rPr>
        <w:lastRenderedPageBreak/>
        <w:t>opravy na mieste (záruka garantuje, že produkty sú v zhode so zmluvnými špecifikáciami bez dodatočných nákladov. pokrýva poruchy batérie.)</w:t>
      </w:r>
    </w:p>
    <w:p w14:paraId="509E319E"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Dostupnosť náhradných dielov(minimálne týchto: počítač: HDD/SSD, pamäť, </w:t>
      </w:r>
      <w:proofErr w:type="spellStart"/>
      <w:r w:rsidRPr="00A15895">
        <w:rPr>
          <w:rFonts w:ascii="Garamond" w:eastAsia="Microsoft Sans Serif" w:hAnsi="Garamond"/>
        </w:rPr>
        <w:t>dobíjateľná</w:t>
      </w:r>
      <w:proofErr w:type="spellEnd"/>
      <w:r w:rsidRPr="00A15895">
        <w:rPr>
          <w:rFonts w:ascii="Garamond" w:eastAsia="Microsoft Sans Serif" w:hAnsi="Garamond"/>
        </w:rPr>
        <w:t xml:space="preserve"> batéria; monitor: zostava obrazovky a LCD podsvietenia, napájanie a kontrola plošných spojov, podstavce- okrem integrovaných v ochrannom kryte) musí byť zaručená minimálne 3 roky od dátumu zakúpenia.</w:t>
      </w:r>
    </w:p>
    <w:p w14:paraId="5FE2483F"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Nasledujúce časti zariadenia (počítač: HDD/SSD, pamäť, </w:t>
      </w:r>
      <w:proofErr w:type="spellStart"/>
      <w:r w:rsidRPr="00A15895">
        <w:rPr>
          <w:rFonts w:ascii="Garamond" w:eastAsia="Microsoft Sans Serif" w:hAnsi="Garamond"/>
        </w:rPr>
        <w:t>dobíjateľná</w:t>
      </w:r>
      <w:proofErr w:type="spellEnd"/>
      <w:r w:rsidRPr="00A15895">
        <w:rPr>
          <w:rFonts w:ascii="Garamond" w:eastAsia="Microsoft Sans Serif" w:hAnsi="Garamond"/>
        </w:rPr>
        <w:t xml:space="preserve"> batéria; monitor: zostava obrazovky a LCD podsvietenia, napájanie a kontrola plošných spojov, podstavce okrem integrovaných v ochrannom kryte) musia byť ľahko dostupné a vymeniteľné použitím dostupných univerzálnych nástrojov napr. skrutkovač, kliešte, pinzeta,... musí byť poskytnutý návod/inštrukcie napr. v tlačenej alebo elektronickej podobe (video) na nedeštrukčnú demontáž a opravu zariadení (nahradenia kľúčových komponentov alebo častí, ktoré umožnia opravu alebo vylepšenie produktov). Tieto návody musia byť k dispozícií v tlačenej podobe alebo prístupné na internetovej stránke výrobcu.</w:t>
      </w:r>
    </w:p>
    <w:p w14:paraId="06FA8E87"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Prenosné zariadenia nesmú mať na pevno zabudovanú </w:t>
      </w:r>
      <w:proofErr w:type="spellStart"/>
      <w:r w:rsidRPr="00A15895">
        <w:rPr>
          <w:rFonts w:ascii="Garamond" w:eastAsia="Microsoft Sans Serif" w:hAnsi="Garamond"/>
        </w:rPr>
        <w:t>dobíjateľnú</w:t>
      </w:r>
      <w:proofErr w:type="spellEnd"/>
      <w:r w:rsidRPr="00A15895">
        <w:rPr>
          <w:rFonts w:ascii="Garamond" w:eastAsia="Microsoft Sans Serif" w:hAnsi="Garamond"/>
        </w:rPr>
        <w:t xml:space="preserve"> batériu, musí sa dať vymeniť. Inštrukcie na odstránenie </w:t>
      </w:r>
      <w:proofErr w:type="spellStart"/>
      <w:r w:rsidRPr="00A15895">
        <w:rPr>
          <w:rFonts w:ascii="Garamond" w:eastAsia="Microsoft Sans Serif" w:hAnsi="Garamond"/>
        </w:rPr>
        <w:t>dobíjateľných</w:t>
      </w:r>
      <w:proofErr w:type="spellEnd"/>
      <w:r w:rsidRPr="00A15895">
        <w:rPr>
          <w:rFonts w:ascii="Garamond" w:eastAsia="Microsoft Sans Serif" w:hAnsi="Garamond"/>
        </w:rPr>
        <w:t xml:space="preserve"> batérií musia byť  uvedené v návodoch pre užívateľov alebo dostupné na internetovej stránke výrobcu.</w:t>
      </w:r>
    </w:p>
    <w:p w14:paraId="553A8B43"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Vonkajšie plastové puzdrá, kryty a rámy s hmotnosťou väčšou ako 100g a plochou väčšou ako 50 cm2 musia byť označené v súlade s ISO11469 a ISO 1043-1.</w:t>
      </w:r>
    </w:p>
    <w:p w14:paraId="41FD6859" w14:textId="77777777" w:rsidR="00A15895" w:rsidRPr="00A15895"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 xml:space="preserve">Pre stanovený súpis zariadenia so skončenou životnosťou musí byť poskytnutá možnosť opätovného použitia a recyklácie, a musí byť podaná správa o podiele opätovne použitého alebo recyklovaného zariadenia. </w:t>
      </w:r>
    </w:p>
    <w:p w14:paraId="5DA4D415" w14:textId="31990476" w:rsidR="00A15895" w:rsidRPr="001328CA" w:rsidRDefault="00A15895" w:rsidP="00A15895">
      <w:pPr>
        <w:pStyle w:val="Default"/>
        <w:spacing w:line="271" w:lineRule="auto"/>
        <w:jc w:val="both"/>
        <w:rPr>
          <w:rFonts w:ascii="Garamond" w:eastAsia="Microsoft Sans Serif" w:hAnsi="Garamond"/>
        </w:rPr>
      </w:pPr>
      <w:r w:rsidRPr="00A15895">
        <w:rPr>
          <w:rFonts w:ascii="Garamond" w:eastAsia="Microsoft Sans Serif" w:hAnsi="Garamond"/>
        </w:rPr>
        <w:t>Musí byť preukázané ako sa budú plniť tieto aspekty celkovej služby: zber; dôverné zaobchádzanie a bezpečné mazanie údajov; testovanie, údržba, zlepšenie; pre opätovné použitie znovu uvedenie na trh; demontáž pre recykláciu a zneškodnenie. príprava predmetov na opätovné použitie ako aj na recykláciu a zneškodnenie sa musí vykonávať v plnom rozsahu a súlade s požiadavkami uvedené v článku 8 a v prílohách VII a VIII (prepracované znenie) smernica WEEE 2012/19/EU 21.</w:t>
      </w:r>
    </w:p>
    <w:sectPr w:rsidR="00A15895" w:rsidRPr="001328CA" w:rsidSect="00EE263B">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17DC3" w14:textId="77777777" w:rsidR="00B85BF3" w:rsidRDefault="00B85BF3" w:rsidP="008023A2">
      <w:r>
        <w:separator/>
      </w:r>
    </w:p>
  </w:endnote>
  <w:endnote w:type="continuationSeparator" w:id="0">
    <w:p w14:paraId="23A12A21" w14:textId="77777777" w:rsidR="00B85BF3" w:rsidRDefault="00B85BF3"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E779E" w14:textId="77777777" w:rsidR="00B85BF3" w:rsidRDefault="00B85BF3" w:rsidP="008023A2">
      <w:r>
        <w:separator/>
      </w:r>
    </w:p>
  </w:footnote>
  <w:footnote w:type="continuationSeparator" w:id="0">
    <w:p w14:paraId="7F333C0B" w14:textId="77777777" w:rsidR="00B85BF3" w:rsidRDefault="00B85BF3" w:rsidP="00802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2D17"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5"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5"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4"/>
  </w:num>
  <w:num w:numId="3">
    <w:abstractNumId w:val="9"/>
  </w:num>
  <w:num w:numId="4">
    <w:abstractNumId w:val="4"/>
  </w:num>
  <w:num w:numId="5">
    <w:abstractNumId w:val="11"/>
  </w:num>
  <w:num w:numId="6">
    <w:abstractNumId w:val="2"/>
  </w:num>
  <w:num w:numId="7">
    <w:abstractNumId w:val="15"/>
  </w:num>
  <w:num w:numId="8">
    <w:abstractNumId w:val="6"/>
  </w:num>
  <w:num w:numId="9">
    <w:abstractNumId w:val="13"/>
  </w:num>
  <w:num w:numId="10">
    <w:abstractNumId w:val="1"/>
  </w:num>
  <w:num w:numId="11">
    <w:abstractNumId w:val="8"/>
  </w:num>
  <w:num w:numId="12">
    <w:abstractNumId w:val="12"/>
  </w:num>
  <w:num w:numId="13">
    <w:abstractNumId w:val="5"/>
  </w:num>
  <w:num w:numId="14">
    <w:abstractNumId w:val="3"/>
  </w:num>
  <w:num w:numId="1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B5"/>
    <w:rsid w:val="00057BB0"/>
    <w:rsid w:val="00071BE4"/>
    <w:rsid w:val="0009301D"/>
    <w:rsid w:val="000968B8"/>
    <w:rsid w:val="000A65D5"/>
    <w:rsid w:val="000C0249"/>
    <w:rsid w:val="000E1CF1"/>
    <w:rsid w:val="001328CA"/>
    <w:rsid w:val="001E3DFD"/>
    <w:rsid w:val="001E7EBB"/>
    <w:rsid w:val="001F4B07"/>
    <w:rsid w:val="0020145D"/>
    <w:rsid w:val="00212231"/>
    <w:rsid w:val="00220668"/>
    <w:rsid w:val="0024024F"/>
    <w:rsid w:val="00245A97"/>
    <w:rsid w:val="002936D1"/>
    <w:rsid w:val="00296DD2"/>
    <w:rsid w:val="002B79FB"/>
    <w:rsid w:val="002B7B4D"/>
    <w:rsid w:val="002D02DA"/>
    <w:rsid w:val="002F0C6E"/>
    <w:rsid w:val="00383266"/>
    <w:rsid w:val="00387BEC"/>
    <w:rsid w:val="003A19BD"/>
    <w:rsid w:val="003A5AD7"/>
    <w:rsid w:val="003C283B"/>
    <w:rsid w:val="003C2E5E"/>
    <w:rsid w:val="003E1267"/>
    <w:rsid w:val="00404FA5"/>
    <w:rsid w:val="00423D30"/>
    <w:rsid w:val="00430E07"/>
    <w:rsid w:val="004A2640"/>
    <w:rsid w:val="00547650"/>
    <w:rsid w:val="00577023"/>
    <w:rsid w:val="0061328F"/>
    <w:rsid w:val="00657E4D"/>
    <w:rsid w:val="00690FA8"/>
    <w:rsid w:val="006965C8"/>
    <w:rsid w:val="006B1457"/>
    <w:rsid w:val="006B1E08"/>
    <w:rsid w:val="006C4CBC"/>
    <w:rsid w:val="00746789"/>
    <w:rsid w:val="00774762"/>
    <w:rsid w:val="007D1B0C"/>
    <w:rsid w:val="007D2438"/>
    <w:rsid w:val="008023A2"/>
    <w:rsid w:val="00813DF2"/>
    <w:rsid w:val="00841FDF"/>
    <w:rsid w:val="00853874"/>
    <w:rsid w:val="00880B16"/>
    <w:rsid w:val="008D5BEF"/>
    <w:rsid w:val="00904440"/>
    <w:rsid w:val="00917698"/>
    <w:rsid w:val="00924CB5"/>
    <w:rsid w:val="00971550"/>
    <w:rsid w:val="009D0B9E"/>
    <w:rsid w:val="009D6885"/>
    <w:rsid w:val="00A15895"/>
    <w:rsid w:val="00A227C5"/>
    <w:rsid w:val="00A36A8D"/>
    <w:rsid w:val="00A8640F"/>
    <w:rsid w:val="00AE50AF"/>
    <w:rsid w:val="00AE5DBD"/>
    <w:rsid w:val="00B734B1"/>
    <w:rsid w:val="00B742B0"/>
    <w:rsid w:val="00B85BF3"/>
    <w:rsid w:val="00B90F6F"/>
    <w:rsid w:val="00C047DC"/>
    <w:rsid w:val="00C0567A"/>
    <w:rsid w:val="00C11C1C"/>
    <w:rsid w:val="00C2598E"/>
    <w:rsid w:val="00D11C27"/>
    <w:rsid w:val="00D213F0"/>
    <w:rsid w:val="00D470EF"/>
    <w:rsid w:val="00D522A4"/>
    <w:rsid w:val="00DD0E71"/>
    <w:rsid w:val="00E367E6"/>
    <w:rsid w:val="00E81FEA"/>
    <w:rsid w:val="00E8288A"/>
    <w:rsid w:val="00EE263B"/>
    <w:rsid w:val="00EF7D84"/>
    <w:rsid w:val="00F058BB"/>
    <w:rsid w:val="00F27580"/>
    <w:rsid w:val="00F311F4"/>
    <w:rsid w:val="00F625D6"/>
    <w:rsid w:val="00F67314"/>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50FD"/>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24CB5"/>
    <w:pPr>
      <w:ind w:left="708"/>
    </w:pPr>
  </w:style>
  <w:style w:type="character" w:customStyle="1" w:styleId="OdsekzoznamuChar">
    <w:name w:val="Odsek zoznamu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8421">
      <w:bodyDiv w:val="1"/>
      <w:marLeft w:val="0"/>
      <w:marRight w:val="0"/>
      <w:marTop w:val="0"/>
      <w:marBottom w:val="0"/>
      <w:divBdr>
        <w:top w:val="none" w:sz="0" w:space="0" w:color="auto"/>
        <w:left w:val="none" w:sz="0" w:space="0" w:color="auto"/>
        <w:bottom w:val="none" w:sz="0" w:space="0" w:color="auto"/>
        <w:right w:val="none" w:sz="0" w:space="0" w:color="auto"/>
      </w:divBdr>
    </w:div>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521671180">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1749301361">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C015-D944-4955-A23C-0CFC4280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8211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Vladimír Jakúbek</dc:creator>
  <cp:lastModifiedBy>Boržík Martin, JUDr., LL.M.</cp:lastModifiedBy>
  <cp:revision>3</cp:revision>
  <dcterms:created xsi:type="dcterms:W3CDTF">2021-06-17T07:51:00Z</dcterms:created>
  <dcterms:modified xsi:type="dcterms:W3CDTF">2021-06-17T07:53:00Z</dcterms:modified>
</cp:coreProperties>
</file>