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183" w:rsidRPr="00147BB6" w:rsidRDefault="00F86183" w:rsidP="00F86183">
      <w:pPr>
        <w:jc w:val="center"/>
        <w:rPr>
          <w:rFonts w:asciiTheme="majorHAnsi" w:hAnsiTheme="majorHAnsi"/>
          <w:b/>
          <w:sz w:val="22"/>
        </w:rPr>
      </w:pPr>
      <w:r w:rsidRPr="00147BB6">
        <w:rPr>
          <w:rFonts w:asciiTheme="majorHAnsi" w:hAnsiTheme="majorHAnsi"/>
          <w:b/>
          <w:sz w:val="22"/>
        </w:rPr>
        <w:t xml:space="preserve">Opis predmetu zákazky </w:t>
      </w:r>
    </w:p>
    <w:p w:rsidR="00F86183" w:rsidRPr="00147BB6" w:rsidRDefault="00F86183" w:rsidP="00F86183">
      <w:pPr>
        <w:autoSpaceDE w:val="0"/>
        <w:autoSpaceDN w:val="0"/>
        <w:adjustRightInd w:val="0"/>
        <w:spacing w:line="240" w:lineRule="atLeast"/>
        <w:rPr>
          <w:rFonts w:asciiTheme="majorHAnsi" w:hAnsiTheme="majorHAnsi"/>
          <w:sz w:val="22"/>
        </w:rPr>
      </w:pPr>
      <w:r w:rsidRPr="00147BB6">
        <w:rPr>
          <w:rFonts w:asciiTheme="majorHAnsi" w:hAnsiTheme="majorHAnsi"/>
          <w:sz w:val="22"/>
        </w:rPr>
        <w:t xml:space="preserve">       Predmetom zákazky je poskytnutie podporných služieb ktoré pozostávajú z:</w:t>
      </w:r>
    </w:p>
    <w:p w:rsidR="00F86183" w:rsidRPr="00147BB6" w:rsidRDefault="00F86183" w:rsidP="00F86183">
      <w:pPr>
        <w:pStyle w:val="Obsah1"/>
        <w:numPr>
          <w:ilvl w:val="0"/>
          <w:numId w:val="39"/>
        </w:numPr>
        <w:tabs>
          <w:tab w:val="clear" w:pos="660"/>
          <w:tab w:val="clear" w:pos="9062"/>
        </w:tabs>
        <w:spacing w:line="240" w:lineRule="atLeast"/>
        <w:jc w:val="left"/>
        <w:rPr>
          <w:rFonts w:asciiTheme="majorHAnsi" w:hAnsiTheme="majorHAnsi"/>
          <w:sz w:val="22"/>
          <w:lang w:eastAsia="sk-SK"/>
        </w:rPr>
      </w:pPr>
      <w:r w:rsidRPr="00147BB6">
        <w:rPr>
          <w:rFonts w:asciiTheme="majorHAnsi" w:hAnsiTheme="majorHAnsi"/>
          <w:sz w:val="22"/>
          <w:lang w:eastAsia="sk-SK"/>
        </w:rPr>
        <w:t>Služby servisnej podpory – Správa a Riešenie incidentov a problémov,</w:t>
      </w:r>
    </w:p>
    <w:p w:rsidR="00F86183" w:rsidRPr="00147BB6" w:rsidRDefault="00F86183" w:rsidP="00F86183">
      <w:pPr>
        <w:numPr>
          <w:ilvl w:val="0"/>
          <w:numId w:val="39"/>
        </w:numPr>
        <w:spacing w:line="240" w:lineRule="atLeast"/>
        <w:jc w:val="left"/>
        <w:rPr>
          <w:rFonts w:asciiTheme="majorHAnsi" w:hAnsiTheme="majorHAnsi"/>
          <w:sz w:val="22"/>
        </w:rPr>
      </w:pPr>
      <w:r w:rsidRPr="00147BB6">
        <w:rPr>
          <w:rFonts w:asciiTheme="majorHAnsi" w:hAnsiTheme="majorHAnsi"/>
          <w:sz w:val="22"/>
        </w:rPr>
        <w:t>Zmeny a Rozvoj aplikačného programového vybavenia, vrátane Testovania a Podpory pri implementácii,</w:t>
      </w:r>
    </w:p>
    <w:p w:rsidR="00F86183" w:rsidRPr="00147BB6" w:rsidRDefault="00F86183" w:rsidP="00F86183">
      <w:pPr>
        <w:numPr>
          <w:ilvl w:val="0"/>
          <w:numId w:val="39"/>
        </w:numPr>
        <w:spacing w:line="240" w:lineRule="atLeast"/>
        <w:jc w:val="left"/>
        <w:rPr>
          <w:rFonts w:asciiTheme="majorHAnsi" w:hAnsiTheme="majorHAnsi"/>
          <w:sz w:val="22"/>
        </w:rPr>
      </w:pPr>
      <w:r w:rsidRPr="00147BB6">
        <w:rPr>
          <w:rFonts w:asciiTheme="majorHAnsi" w:hAnsiTheme="majorHAnsi"/>
          <w:sz w:val="22"/>
        </w:rPr>
        <w:t>Služby prevádzkovej podpory – Konzultácie, Administrácia, Školenia.</w:t>
      </w:r>
    </w:p>
    <w:p w:rsidR="00F86183" w:rsidRPr="00147BB6" w:rsidRDefault="00F86183" w:rsidP="00F86183">
      <w:pPr>
        <w:spacing w:line="276" w:lineRule="auto"/>
        <w:rPr>
          <w:rFonts w:asciiTheme="majorHAnsi" w:hAnsiTheme="majorHAnsi" w:cs="Calibri"/>
          <w:b/>
          <w:sz w:val="22"/>
          <w:u w:val="single"/>
        </w:rPr>
      </w:pPr>
    </w:p>
    <w:p w:rsidR="00F86183" w:rsidRPr="00147BB6" w:rsidRDefault="00F86183" w:rsidP="00F86183">
      <w:pPr>
        <w:spacing w:line="276" w:lineRule="auto"/>
        <w:rPr>
          <w:rFonts w:asciiTheme="majorHAnsi" w:hAnsiTheme="majorHAnsi" w:cs="Calibri"/>
          <w:b/>
          <w:sz w:val="22"/>
          <w:u w:val="single"/>
        </w:rPr>
      </w:pPr>
    </w:p>
    <w:p w:rsidR="00F86183" w:rsidRPr="00147BB6" w:rsidRDefault="00F86183" w:rsidP="00F86183">
      <w:pPr>
        <w:spacing w:line="276" w:lineRule="auto"/>
        <w:rPr>
          <w:rFonts w:asciiTheme="majorHAnsi" w:hAnsiTheme="majorHAnsi" w:cs="Calibri"/>
          <w:sz w:val="22"/>
        </w:rPr>
      </w:pPr>
      <w:r w:rsidRPr="00147BB6">
        <w:rPr>
          <w:rFonts w:asciiTheme="majorHAnsi" w:hAnsiTheme="majorHAnsi" w:cs="Calibri"/>
          <w:b/>
          <w:sz w:val="22"/>
          <w:u w:val="single"/>
        </w:rPr>
        <w:t xml:space="preserve">Opis predmetu zákazky  tvorí súčasne tvorí </w:t>
      </w:r>
      <w:r w:rsidRPr="00147BB6">
        <w:rPr>
          <w:rFonts w:asciiTheme="majorHAnsi" w:hAnsiTheme="majorHAnsi" w:cs="Calibri"/>
          <w:sz w:val="22"/>
        </w:rPr>
        <w:t xml:space="preserve"> neoddeliteľnú prílohu č. 1 </w:t>
      </w:r>
      <w:r w:rsidR="00CC3310">
        <w:rPr>
          <w:rFonts w:asciiTheme="majorHAnsi" w:hAnsiTheme="majorHAnsi" w:cs="Calibri"/>
          <w:sz w:val="22"/>
        </w:rPr>
        <w:t xml:space="preserve">a prílohu č.2 </w:t>
      </w:r>
      <w:r w:rsidRPr="00147BB6">
        <w:rPr>
          <w:rFonts w:asciiTheme="majorHAnsi" w:hAnsiTheme="majorHAnsi" w:cs="Calibri"/>
          <w:sz w:val="22"/>
        </w:rPr>
        <w:t>Zmluvy o poskytovaní podporných služieb (</w:t>
      </w:r>
      <w:r w:rsidRPr="00147BB6">
        <w:rPr>
          <w:rFonts w:asciiTheme="majorHAnsi" w:hAnsiTheme="majorHAnsi"/>
          <w:sz w:val="22"/>
        </w:rPr>
        <w:t>Underpinningcontract</w:t>
      </w:r>
      <w:r w:rsidRPr="00147BB6">
        <w:rPr>
          <w:rFonts w:asciiTheme="majorHAnsi" w:hAnsiTheme="majorHAnsi" w:cs="Calibri"/>
          <w:sz w:val="22"/>
        </w:rPr>
        <w:t xml:space="preserve">  - UC) pre zabezpečenie prevádzky Informačného systému </w:t>
      </w:r>
      <w:r w:rsidRPr="00147BB6">
        <w:rPr>
          <w:rFonts w:asciiTheme="majorHAnsi" w:hAnsiTheme="majorHAnsi" w:cs="Calibri"/>
          <w:b/>
          <w:sz w:val="22"/>
        </w:rPr>
        <w:t xml:space="preserve">ESZ a ESZ RFaRS </w:t>
      </w:r>
      <w:r w:rsidRPr="00147BB6">
        <w:rPr>
          <w:rFonts w:asciiTheme="majorHAnsi" w:hAnsiTheme="majorHAnsi" w:cs="Calibri"/>
          <w:sz w:val="22"/>
        </w:rPr>
        <w:t>(ďalej len „IS“).</w:t>
      </w:r>
    </w:p>
    <w:p w:rsidR="00CC3310" w:rsidRDefault="00CC3310" w:rsidP="00F86183">
      <w:pPr>
        <w:spacing w:line="276" w:lineRule="auto"/>
        <w:rPr>
          <w:rFonts w:asciiTheme="majorHAnsi" w:hAnsiTheme="majorHAnsi" w:cs="Calibri"/>
          <w:sz w:val="22"/>
        </w:rPr>
      </w:pPr>
    </w:p>
    <w:p w:rsidR="00CC3310" w:rsidRPr="00F225D9" w:rsidRDefault="00CC3310" w:rsidP="00F47725">
      <w:pPr>
        <w:pStyle w:val="MLNadpislnku"/>
        <w:numPr>
          <w:ilvl w:val="0"/>
          <w:numId w:val="0"/>
        </w:numPr>
        <w:ind w:left="1"/>
      </w:pPr>
      <w:r w:rsidRPr="00F225D9">
        <w:t>DEFINÍCIE POJMOV</w:t>
      </w:r>
    </w:p>
    <w:p w:rsidR="00CC3310" w:rsidRPr="00F225D9" w:rsidRDefault="00CC3310" w:rsidP="00CC3310">
      <w:pPr>
        <w:pStyle w:val="MLOdsek"/>
      </w:pPr>
      <w:r w:rsidRPr="00F225D9">
        <w:t>Zmluvné strany sa dohodli, že pojmy s veľkým začiatočným písmenom majú nasledovný význam:</w:t>
      </w:r>
    </w:p>
    <w:p w:rsidR="00CC3310" w:rsidRDefault="00CC3310" w:rsidP="00CC3310">
      <w:pPr>
        <w:pStyle w:val="MLOdsek"/>
        <w:numPr>
          <w:ilvl w:val="2"/>
          <w:numId w:val="41"/>
        </w:numPr>
      </w:pPr>
      <w:r w:rsidRPr="00653725">
        <w:rPr>
          <w:b/>
        </w:rPr>
        <w:t>Človekodeň</w:t>
      </w:r>
      <w:r w:rsidRPr="00653725">
        <w:t xml:space="preserve"> </w:t>
      </w:r>
      <w:r w:rsidRPr="008746DB">
        <w:t xml:space="preserve">alebo </w:t>
      </w:r>
      <w:r w:rsidRPr="008746DB">
        <w:rPr>
          <w:b/>
        </w:rPr>
        <w:t>MD</w:t>
      </w:r>
      <w:r w:rsidRPr="008746DB">
        <w:t xml:space="preserve"> – </w:t>
      </w:r>
      <w:r w:rsidRPr="00653725">
        <w:t>je merná jednotka pre vykazovanie prácnosti, za ktorú sa považuje 8 (osem) človekohodín.</w:t>
      </w:r>
    </w:p>
    <w:p w:rsidR="00CC3310" w:rsidRDefault="00CC3310" w:rsidP="00CC3310">
      <w:pPr>
        <w:pStyle w:val="MLOdsek"/>
        <w:numPr>
          <w:ilvl w:val="2"/>
          <w:numId w:val="41"/>
        </w:numPr>
        <w:rPr>
          <w:b/>
        </w:rPr>
      </w:pPr>
      <w:r w:rsidRPr="00653725">
        <w:rPr>
          <w:b/>
        </w:rPr>
        <w:t>Človekohodina</w:t>
      </w:r>
      <w:r w:rsidRPr="00653725">
        <w:t xml:space="preserve"> – je merná jednotka pre vykazovanie prácnosti, za ktorú sa považuje 1 (jedna) pracovná hodina (60 minút) jedného pracovníka Poskytovateľa. </w:t>
      </w:r>
      <w:r w:rsidRPr="00D565CB">
        <w:rPr>
          <w:b/>
        </w:rPr>
        <w:t>Najmenšia jednotka fakturácie podľa tejto Servisnej zmluvy je 0,5 Človekohodiny (30 minút).</w:t>
      </w:r>
    </w:p>
    <w:p w:rsidR="00CC3310" w:rsidRPr="00A170F6" w:rsidRDefault="00CC3310" w:rsidP="00CC3310">
      <w:pPr>
        <w:pStyle w:val="MLOdsek"/>
        <w:numPr>
          <w:ilvl w:val="2"/>
          <w:numId w:val="41"/>
        </w:numPr>
        <w:spacing w:line="240" w:lineRule="auto"/>
        <w:rPr>
          <w:rFonts w:cs="Arial"/>
        </w:rPr>
      </w:pPr>
      <w:r w:rsidRPr="00A170F6">
        <w:rPr>
          <w:rFonts w:cs="Arial"/>
        </w:rPr>
        <w:t>„</w:t>
      </w:r>
      <w:r w:rsidRPr="00A170F6">
        <w:rPr>
          <w:rFonts w:cs="Arial"/>
          <w:b/>
        </w:rPr>
        <w:t>Dôvernou informáciou</w:t>
      </w:r>
      <w:r w:rsidRPr="00A170F6">
        <w:rPr>
          <w:rFonts w:cs="Arial"/>
        </w:rPr>
        <w:t xml:space="preserve">" </w:t>
      </w:r>
      <w:r>
        <w:rPr>
          <w:rFonts w:cs="Arial"/>
        </w:rPr>
        <w:t xml:space="preserve">je  </w:t>
      </w:r>
      <w:r w:rsidRPr="00A170F6">
        <w:rPr>
          <w:rFonts w:cs="Arial"/>
        </w:rPr>
        <w:t>údaj, podklad, poznatok, dokument alebo iná informácia, bez ohľadu na formu jej zachytenia, s výnimkami uvedenými v čl. 1</w:t>
      </w:r>
      <w:r>
        <w:rPr>
          <w:rFonts w:cs="Arial"/>
        </w:rPr>
        <w:t>2</w:t>
      </w:r>
      <w:r w:rsidRPr="00A170F6">
        <w:rPr>
          <w:rFonts w:cs="Arial"/>
        </w:rPr>
        <w:t xml:space="preserve"> tejto Zmluvy,</w:t>
      </w:r>
    </w:p>
    <w:p w:rsidR="00CC3310" w:rsidRPr="00A170F6" w:rsidRDefault="00CC3310" w:rsidP="00CC3310">
      <w:pPr>
        <w:pStyle w:val="Odsekzoznamu"/>
        <w:numPr>
          <w:ilvl w:val="0"/>
          <w:numId w:val="42"/>
        </w:numPr>
        <w:tabs>
          <w:tab w:val="left" w:pos="-600"/>
        </w:tabs>
        <w:autoSpaceDE w:val="0"/>
        <w:autoSpaceDN w:val="0"/>
        <w:adjustRightInd w:val="0"/>
        <w:spacing w:before="120" w:line="240" w:lineRule="auto"/>
        <w:ind w:left="1701" w:hanging="425"/>
        <w:rPr>
          <w:rFonts w:ascii="Calibri" w:hAnsi="Calibri" w:cs="Arial"/>
          <w:sz w:val="22"/>
        </w:rPr>
      </w:pPr>
      <w:r w:rsidRPr="00A170F6">
        <w:rPr>
          <w:rFonts w:ascii="Calibri" w:hAnsi="Calibri" w:cs="Arial"/>
          <w:sz w:val="22"/>
        </w:rPr>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r>
        <w:rPr>
          <w:rFonts w:ascii="Calibri" w:hAnsi="Calibri" w:cs="Arial"/>
          <w:sz w:val="22"/>
        </w:rPr>
        <w:t xml:space="preserve"> a</w:t>
      </w:r>
      <w:r w:rsidRPr="00A170F6">
        <w:rPr>
          <w:rFonts w:ascii="Calibri" w:hAnsi="Calibri" w:cs="Arial"/>
          <w:sz w:val="22"/>
        </w:rPr>
        <w:t>,</w:t>
      </w:r>
    </w:p>
    <w:p w:rsidR="00CC3310" w:rsidRPr="00A170F6" w:rsidRDefault="00CC3310" w:rsidP="00CC3310">
      <w:pPr>
        <w:pStyle w:val="Odsekzoznamu"/>
        <w:numPr>
          <w:ilvl w:val="0"/>
          <w:numId w:val="42"/>
        </w:numPr>
        <w:tabs>
          <w:tab w:val="left" w:pos="-600"/>
        </w:tabs>
        <w:autoSpaceDE w:val="0"/>
        <w:autoSpaceDN w:val="0"/>
        <w:adjustRightInd w:val="0"/>
        <w:spacing w:before="120" w:line="240" w:lineRule="auto"/>
        <w:ind w:left="1701" w:hanging="425"/>
        <w:rPr>
          <w:rFonts w:ascii="Calibri" w:hAnsi="Calibri" w:cs="Arial"/>
          <w:sz w:val="22"/>
        </w:rPr>
      </w:pPr>
      <w:r w:rsidRPr="00A170F6">
        <w:rPr>
          <w:rFonts w:ascii="Calibri" w:hAnsi="Calibri" w:cs="Arial"/>
          <w:sz w:val="22"/>
        </w:rPr>
        <w:t>ktorá bola poskytnutá zmluvnej strane alebo získaná zmluvnou stranou pred nadobudnutím platnosti a účinnosti Zmluvy</w:t>
      </w:r>
      <w:r>
        <w:rPr>
          <w:rFonts w:ascii="Calibri" w:hAnsi="Calibri" w:cs="Arial"/>
          <w:sz w:val="22"/>
        </w:rPr>
        <w:t xml:space="preserve"> a tiež počas jej platnosti a účinnosti</w:t>
      </w:r>
      <w:r w:rsidRPr="00A170F6">
        <w:rPr>
          <w:rFonts w:ascii="Calibri" w:hAnsi="Calibri" w:cs="Arial"/>
          <w:sz w:val="22"/>
        </w:rPr>
        <w:t>, pokiaľ sa týka jej predmetu a,</w:t>
      </w:r>
    </w:p>
    <w:p w:rsidR="00CC3310" w:rsidRPr="00A170F6" w:rsidRDefault="00CC3310" w:rsidP="00CC3310">
      <w:pPr>
        <w:pStyle w:val="Odsekzoznamu"/>
        <w:numPr>
          <w:ilvl w:val="0"/>
          <w:numId w:val="42"/>
        </w:numPr>
        <w:tabs>
          <w:tab w:val="left" w:pos="-600"/>
        </w:tabs>
        <w:autoSpaceDE w:val="0"/>
        <w:autoSpaceDN w:val="0"/>
        <w:adjustRightInd w:val="0"/>
        <w:spacing w:before="120" w:line="240" w:lineRule="auto"/>
        <w:ind w:left="1701" w:hanging="425"/>
        <w:rPr>
          <w:rFonts w:ascii="Calibri" w:hAnsi="Calibri" w:cs="Arial"/>
          <w:sz w:val="22"/>
        </w:rPr>
      </w:pPr>
      <w:r w:rsidRPr="00A170F6">
        <w:rPr>
          <w:rFonts w:ascii="Calibri" w:hAnsi="Calibri" w:cs="Arial"/>
          <w:sz w:val="22"/>
        </w:rPr>
        <w:t>ktorá je výslovne zmluvnou stranou označená ako „dôverná“, „confidential“, „proprietary“ alebo iným obdobným označením, a to od okamihu oznámenia tejto skutočnosti druhej zmluvnej strane</w:t>
      </w:r>
      <w:r>
        <w:rPr>
          <w:rFonts w:ascii="Calibri" w:hAnsi="Calibri" w:cs="Arial"/>
          <w:sz w:val="22"/>
        </w:rPr>
        <w:t xml:space="preserve"> a</w:t>
      </w:r>
      <w:r w:rsidRPr="00A170F6">
        <w:rPr>
          <w:rFonts w:ascii="Calibri" w:hAnsi="Calibri" w:cs="Arial"/>
          <w:sz w:val="22"/>
        </w:rPr>
        <w:t>,</w:t>
      </w:r>
    </w:p>
    <w:p w:rsidR="00CC3310" w:rsidRPr="00A170F6" w:rsidRDefault="00CC3310" w:rsidP="00CC3310">
      <w:pPr>
        <w:pStyle w:val="Odsekzoznamu"/>
        <w:numPr>
          <w:ilvl w:val="0"/>
          <w:numId w:val="42"/>
        </w:numPr>
        <w:tabs>
          <w:tab w:val="left" w:pos="-600"/>
        </w:tabs>
        <w:autoSpaceDE w:val="0"/>
        <w:autoSpaceDN w:val="0"/>
        <w:adjustRightInd w:val="0"/>
        <w:spacing w:before="120" w:line="240" w:lineRule="auto"/>
        <w:ind w:left="1701" w:hanging="425"/>
        <w:rPr>
          <w:rFonts w:ascii="Calibri" w:hAnsi="Calibri" w:cs="Arial"/>
        </w:rPr>
      </w:pPr>
      <w:r w:rsidRPr="00A170F6">
        <w:rPr>
          <w:rFonts w:ascii="Calibri" w:hAnsi="Calibri" w:cs="Arial"/>
          <w:sz w:val="22"/>
        </w:rPr>
        <w:t>pre ktorú je stanovený všeobecne záväznými právnymi predpismi Slovenskej republiky osobitný režim nakladania (najmä obchodné tajomstvo, bankové tajomstvo, telekomunikačné</w:t>
      </w:r>
      <w:r w:rsidRPr="00A170F6">
        <w:rPr>
          <w:rFonts w:ascii="Calibri" w:hAnsi="Calibri" w:cs="Arial"/>
        </w:rPr>
        <w:t xml:space="preserve"> </w:t>
      </w:r>
      <w:r w:rsidRPr="00A170F6">
        <w:rPr>
          <w:rFonts w:ascii="Calibri" w:hAnsi="Calibri" w:cs="Arial"/>
          <w:sz w:val="22"/>
        </w:rPr>
        <w:t>tajomstvo, daňové tajomstvo, a utajované skutočnosti).</w:t>
      </w:r>
    </w:p>
    <w:p w:rsidR="00CC3310" w:rsidRPr="00D565CB" w:rsidRDefault="00CC3310" w:rsidP="00CC3310">
      <w:pPr>
        <w:pStyle w:val="MLOdsek"/>
        <w:numPr>
          <w:ilvl w:val="0"/>
          <w:numId w:val="0"/>
        </w:numPr>
        <w:ind w:left="1134"/>
        <w:rPr>
          <w:b/>
        </w:rPr>
      </w:pPr>
    </w:p>
    <w:p w:rsidR="00CC3310" w:rsidRDefault="00CC3310" w:rsidP="00CC3310">
      <w:pPr>
        <w:pStyle w:val="MLOdsek"/>
        <w:numPr>
          <w:ilvl w:val="2"/>
          <w:numId w:val="41"/>
        </w:numPr>
      </w:pPr>
      <w:r w:rsidRPr="00FE7EA8">
        <w:rPr>
          <w:b/>
        </w:rPr>
        <w:t xml:space="preserve">Incident </w:t>
      </w:r>
      <w:r w:rsidRPr="00987F62">
        <w:t xml:space="preserve">je akákoľvek udalosť, pri ktorej je narušená funkčnosť Diela dodaného v zmysle Zmluvy o dielo, akékoľvek porušenie </w:t>
      </w:r>
      <w:r w:rsidRPr="00146240">
        <w:t xml:space="preserve">bezpečnostnej </w:t>
      </w:r>
      <w:r w:rsidRPr="00987F62">
        <w:t xml:space="preserve">politiky Objednávateľa a pravidiel súvisiacich s prevádzkou  informačných systémov verejnej správy. </w:t>
      </w:r>
    </w:p>
    <w:p w:rsidR="00CC3310" w:rsidRPr="00987F62" w:rsidRDefault="00CC3310" w:rsidP="00CC3310">
      <w:pPr>
        <w:pStyle w:val="MLOdsek"/>
        <w:numPr>
          <w:ilvl w:val="2"/>
          <w:numId w:val="41"/>
        </w:numPr>
      </w:pPr>
      <w:r w:rsidRPr="00465932">
        <w:rPr>
          <w:b/>
        </w:rPr>
        <w:t>Problém</w:t>
      </w:r>
      <w:r w:rsidRPr="002E184E">
        <w:t xml:space="preserve"> je príčina jedného alebo viacerých Incidentov. Príčina zvyčajne nie je známa v tom čase, keď sa tvorí záznam o Probléme</w:t>
      </w:r>
    </w:p>
    <w:p w:rsidR="00CC3310" w:rsidRPr="006767CD" w:rsidRDefault="00CC3310" w:rsidP="00CC3310">
      <w:pPr>
        <w:pStyle w:val="MLOdsek"/>
        <w:numPr>
          <w:ilvl w:val="2"/>
          <w:numId w:val="41"/>
        </w:numPr>
      </w:pPr>
      <w:r w:rsidRPr="00146240">
        <w:rPr>
          <w:b/>
        </w:rPr>
        <w:lastRenderedPageBreak/>
        <w:t>Vada</w:t>
      </w:r>
      <w:r w:rsidRPr="0032621F">
        <w:t xml:space="preserve"> alebo tiež „</w:t>
      </w:r>
      <w:r w:rsidRPr="00146240">
        <w:rPr>
          <w:b/>
        </w:rPr>
        <w:t>Defekt</w:t>
      </w:r>
      <w:r w:rsidRPr="0032621F">
        <w:t xml:space="preserve">“ </w:t>
      </w:r>
      <w:r w:rsidRPr="00146240">
        <w:t xml:space="preserve">je nesúlad medzi skutočným stavom funkčnosti dodaného Komponentu a medzi funkčnými špecifikáciami Komponentu uvedenými v príslušnej potvrdenej objednávke a jej prílohách a/alebo funkčnými špecifikáciami na </w:t>
      </w:r>
      <w:r w:rsidRPr="0032621F">
        <w:t>Informačný s</w:t>
      </w:r>
      <w:r w:rsidRPr="00146240">
        <w:t xml:space="preserve">ystém </w:t>
      </w:r>
      <w:r w:rsidRPr="0032621F">
        <w:t>dohodnutými medzi zmluvnými stranami, pričom  nesúlad je vzniknutý v dôsledku neplnenia  tejto SLA zmluvy</w:t>
      </w:r>
      <w:r>
        <w:t xml:space="preserve"> riadne</w:t>
      </w:r>
      <w:r w:rsidRPr="0032621F">
        <w:t xml:space="preserve"> a môže spôsobiť obmedzenie alebo znemožnenie funkčnosti Informačného systému alebo jeho časti. Poskytovateľ zodpovedá za vady (komponentu) v čase jeho odovzdania Objednávateľovi. Vadou nie je nefuknčnosť Diela alebo jeho časti spôsoben</w:t>
      </w:r>
      <w:r w:rsidRPr="00146240">
        <w:t>á</w:t>
      </w:r>
      <w:r w:rsidRPr="0032621F">
        <w:t xml:space="preserve"> </w:t>
      </w:r>
      <w:r w:rsidRPr="00146240">
        <w:t>pôsobením externých faktorov, ktoré Poskytovateľ nedokáže ani pri vynaložení nevyhnutnej miery úsilia  ovplyvniť alebo taká nefunkčnosť Diela, ktorú spôsobil svojím</w:t>
      </w:r>
      <w:r w:rsidRPr="0032621F">
        <w:t xml:space="preserve"> konaním Objednávateľ, alebo tretie strany. </w:t>
      </w:r>
    </w:p>
    <w:p w:rsidR="00CC3310" w:rsidRDefault="00CC3310" w:rsidP="00CC3310">
      <w:pPr>
        <w:pStyle w:val="MLOdsek"/>
        <w:numPr>
          <w:ilvl w:val="2"/>
          <w:numId w:val="41"/>
        </w:numPr>
      </w:pPr>
      <w:r w:rsidRPr="00D565CB">
        <w:rPr>
          <w:b/>
        </w:rPr>
        <w:t>Doba neutralizácie incidentu</w:t>
      </w:r>
      <w:r w:rsidRPr="00653725">
        <w:t xml:space="preserve"> - je čas, do ktorého je Poskytovateľ povinný zabezpečiť neutralizáciu nahláseného </w:t>
      </w:r>
      <w:r>
        <w:t>Incident</w:t>
      </w:r>
      <w:r w:rsidRPr="00653725">
        <w:t xml:space="preserve">u, a ktorý začína plynúť nahlásením </w:t>
      </w:r>
      <w:r>
        <w:t>Incident</w:t>
      </w:r>
      <w:r w:rsidRPr="00653725">
        <w:t xml:space="preserve">u postupom v zmysle </w:t>
      </w:r>
      <w:r w:rsidRPr="00D565CB">
        <w:rPr>
          <w:b/>
        </w:rPr>
        <w:t>čl. 2 ods. 2.3 bod 1</w:t>
      </w:r>
      <w:r>
        <w:rPr>
          <w:b/>
        </w:rPr>
        <w:t>,</w:t>
      </w:r>
      <w:r w:rsidRPr="00653725">
        <w:t xml:space="preserve"> </w:t>
      </w:r>
      <w:r w:rsidRPr="00D565CB">
        <w:rPr>
          <w:b/>
        </w:rPr>
        <w:t>Prílohy č. 1</w:t>
      </w:r>
      <w:r w:rsidRPr="00653725">
        <w:t xml:space="preserve"> tejto </w:t>
      </w:r>
      <w:r>
        <w:t>SLA</w:t>
      </w:r>
      <w:r w:rsidRPr="00653725">
        <w:t xml:space="preserve"> zmluvy, ak nie je v tejto </w:t>
      </w:r>
      <w:r>
        <w:t>SLA</w:t>
      </w:r>
      <w:r w:rsidRPr="00653725">
        <w:t xml:space="preserve"> zmluve ustanovené inak. Neutralizácia </w:t>
      </w:r>
      <w:r>
        <w:t>incident</w:t>
      </w:r>
      <w:r w:rsidRPr="00653725">
        <w:t xml:space="preserve">u znamená </w:t>
      </w:r>
      <w:r>
        <w:t xml:space="preserve">odstránenie stavu obmedzujúceho alebo znemožňujúceho používanie Informačného systému </w:t>
      </w:r>
      <w:r w:rsidRPr="00653725">
        <w:t>formou náhradného (dočasného) riešeni</w:t>
      </w:r>
      <w:r w:rsidRPr="00D0173E">
        <w:t xml:space="preserve">a, za ktoré sa považuje riešenie, pri ktorom </w:t>
      </w:r>
      <w:r>
        <w:t xml:space="preserve">funkčnosť </w:t>
      </w:r>
      <w:r w:rsidRPr="007622A8">
        <w:t>I</w:t>
      </w:r>
      <w:r>
        <w:t xml:space="preserve">nformačného systému, resp. jeho jednotlivých častí alebo služieb </w:t>
      </w:r>
      <w:r w:rsidRPr="00D0173E">
        <w:t>a plánovaná použiteľnosť I</w:t>
      </w:r>
      <w:r>
        <w:t xml:space="preserve">nformačného systému </w:t>
      </w:r>
      <w:r w:rsidRPr="00D0173E">
        <w:t xml:space="preserve"> je v porovnaní s dokumentáciou k</w:t>
      </w:r>
      <w:r>
        <w:t> </w:t>
      </w:r>
      <w:r w:rsidRPr="00D0173E">
        <w:t>I</w:t>
      </w:r>
      <w:r>
        <w:t>nformačného systému</w:t>
      </w:r>
      <w:r w:rsidRPr="00D0173E">
        <w:t xml:space="preserve"> (vrátane detailnej funkčnej špecifikácie) síce po</w:t>
      </w:r>
      <w:r w:rsidRPr="00F1270B">
        <w:t>skytovan</w:t>
      </w:r>
      <w:r>
        <w:t>á</w:t>
      </w:r>
      <w:r w:rsidRPr="00F1270B">
        <w:t xml:space="preserve"> odlišne, avšak nie je podstatne ovplyvňované jej pôvodne plánované použitie. Do doby neutralizácie </w:t>
      </w:r>
      <w:r>
        <w:t>incident</w:t>
      </w:r>
      <w:r w:rsidRPr="00F1270B">
        <w:t xml:space="preserve">u sa započítava len čas podľa. </w:t>
      </w:r>
      <w:r w:rsidRPr="00D565CB">
        <w:rPr>
          <w:b/>
        </w:rPr>
        <w:t>Do doby neutralizácie incidentu sa nezapočítava čas zdržania spôsobený nesprístupnením I</w:t>
      </w:r>
      <w:r>
        <w:rPr>
          <w:b/>
        </w:rPr>
        <w:t>nformačného systému</w:t>
      </w:r>
      <w:r w:rsidRPr="00D565CB">
        <w:rPr>
          <w:b/>
        </w:rPr>
        <w:t xml:space="preserve"> Objednávateľom za účelom neutralizácie incidentu</w:t>
      </w:r>
      <w:r>
        <w:t>.</w:t>
      </w:r>
    </w:p>
    <w:p w:rsidR="00CC3310" w:rsidRDefault="00CC3310" w:rsidP="00CC3310">
      <w:pPr>
        <w:pStyle w:val="MLOdsek"/>
        <w:numPr>
          <w:ilvl w:val="2"/>
          <w:numId w:val="41"/>
        </w:numPr>
      </w:pPr>
      <w:r w:rsidRPr="00D565CB">
        <w:rPr>
          <w:b/>
        </w:rPr>
        <w:t>Doba trvalého vyriešenia</w:t>
      </w:r>
      <w:r w:rsidRPr="00F24774">
        <w:t xml:space="preserve"> – je čas počítaný počnúc nahlásením </w:t>
      </w:r>
      <w:r>
        <w:t>incident</w:t>
      </w:r>
      <w:r w:rsidRPr="00F24774">
        <w:t xml:space="preserve">u postupom v zmysle </w:t>
      </w:r>
      <w:r w:rsidRPr="00D565CB">
        <w:rPr>
          <w:b/>
        </w:rPr>
        <w:t>čl. 2 ods. 2.3 bod 1</w:t>
      </w:r>
      <w:r w:rsidRPr="00F24774">
        <w:t xml:space="preserve"> </w:t>
      </w:r>
      <w:r w:rsidRPr="00D565CB">
        <w:rPr>
          <w:b/>
        </w:rPr>
        <w:t>Prílohy č. 1</w:t>
      </w:r>
      <w:r w:rsidRPr="00F24774">
        <w:t xml:space="preserve"> tejto </w:t>
      </w:r>
      <w:r>
        <w:t>SLA</w:t>
      </w:r>
      <w:r w:rsidRPr="00F24774">
        <w:t xml:space="preserve"> zmluvy, do ktorého je Poskytovateľ povinný zabezpečiť trvalé odstránenie nahláseného </w:t>
      </w:r>
      <w:r>
        <w:t>incident</w:t>
      </w:r>
      <w:r w:rsidRPr="00F24774">
        <w:t>u, za ktoré sa považuje také riešenie, pri ktorom funkčnosť I</w:t>
      </w:r>
      <w:r>
        <w:t xml:space="preserve">nformačného systému </w:t>
      </w:r>
      <w:r w:rsidRPr="00F24774">
        <w:t>, resp. jeho jednotlivých funkčností alebo služieb v zmysle dokumentácie I</w:t>
      </w:r>
      <w:r>
        <w:t>nformačného systému</w:t>
      </w:r>
      <w:r w:rsidRPr="00F24774">
        <w:t xml:space="preserve"> bola plne obnovená</w:t>
      </w:r>
      <w:r>
        <w:t xml:space="preserve"> v súlade s dokumentáciou k Informačnej systému (vrátane detailnej funkčnej špecifikácie)</w:t>
      </w:r>
    </w:p>
    <w:p w:rsidR="00CC3310" w:rsidRDefault="00CC3310" w:rsidP="00CC3310">
      <w:pPr>
        <w:pStyle w:val="MLOdsek"/>
        <w:numPr>
          <w:ilvl w:val="2"/>
          <w:numId w:val="41"/>
        </w:numPr>
      </w:pPr>
      <w:r w:rsidRPr="00D565CB">
        <w:rPr>
          <w:b/>
        </w:rPr>
        <w:t>Drobná požiadavka na zmenu</w:t>
      </w:r>
      <w:r w:rsidRPr="00A358C2">
        <w:t xml:space="preserve"> – predstavuje požiadavku na zmenu funkčnosti </w:t>
      </w:r>
      <w:r w:rsidRPr="00F24774">
        <w:t>I</w:t>
      </w:r>
      <w:r>
        <w:t xml:space="preserve">nformačného systému </w:t>
      </w:r>
      <w:r w:rsidRPr="00A358C2">
        <w:t>, zmenu konfigurácie a/alebo nastavení</w:t>
      </w:r>
      <w:r>
        <w:t xml:space="preserve"> Systému,</w:t>
      </w:r>
      <w:r w:rsidRPr="00A358C2">
        <w:t xml:space="preserve"> ktoré sú vynútené zmenami prevádzkového prostredia Objednávateľa, vrátane udržiavania aktuálnosti príslušnej dokumentácie </w:t>
      </w:r>
      <w:r>
        <w:t>Systému</w:t>
      </w:r>
      <w:r w:rsidRPr="00A358C2">
        <w:t>, a ktorej prácnosť je najviac 3 (tri) MD.</w:t>
      </w:r>
    </w:p>
    <w:p w:rsidR="00CC3310" w:rsidRPr="00F225D9" w:rsidRDefault="00CC3310" w:rsidP="00CC3310">
      <w:pPr>
        <w:pStyle w:val="MLOdsek"/>
        <w:numPr>
          <w:ilvl w:val="2"/>
          <w:numId w:val="41"/>
        </w:numPr>
      </w:pPr>
      <w:r>
        <w:rPr>
          <w:rFonts w:cs="Arial"/>
          <w:b/>
        </w:rPr>
        <w:t>„Informačný systém pre správu požiadaviek</w:t>
      </w:r>
      <w:r w:rsidRPr="00A170F6">
        <w:rPr>
          <w:rFonts w:cs="Arial"/>
          <w:b/>
        </w:rPr>
        <w:t>“</w:t>
      </w:r>
      <w:r>
        <w:rPr>
          <w:rFonts w:cs="Arial"/>
          <w:b/>
        </w:rPr>
        <w:t xml:space="preserve"> </w:t>
      </w:r>
      <w:r>
        <w:rPr>
          <w:rFonts w:cs="Arial"/>
        </w:rPr>
        <w:t>je</w:t>
      </w:r>
      <w:r>
        <w:rPr>
          <w:rStyle w:val="Odkaznakomentr"/>
          <w:rFonts w:ascii="Calibri" w:hAnsi="Calibri"/>
          <w:sz w:val="22"/>
          <w:szCs w:val="22"/>
        </w:rPr>
        <w:t xml:space="preserve"> </w:t>
      </w:r>
      <w:r w:rsidRPr="00A170F6">
        <w:rPr>
          <w:rFonts w:cs="Arial"/>
        </w:rPr>
        <w:t xml:space="preserve"> elektronický informačný systém pre správu požiadaviek, prostredníctvom ktorého zabezpečuje Objednávateľ evidenciu a informácie o</w:t>
      </w:r>
      <w:r>
        <w:rPr>
          <w:rFonts w:cs="Arial"/>
        </w:rPr>
        <w:t> </w:t>
      </w:r>
      <w:r w:rsidRPr="00A170F6">
        <w:rPr>
          <w:rFonts w:cs="Arial"/>
        </w:rPr>
        <w:t>požiadavkách</w:t>
      </w:r>
      <w:r>
        <w:rPr>
          <w:rFonts w:cs="Arial"/>
        </w:rPr>
        <w:t xml:space="preserve"> a Poskytovateľ v zmysle tejto Servisnej zmluvy tieto požiadavky spracúva</w:t>
      </w:r>
      <w:r w:rsidRPr="00A170F6">
        <w:t xml:space="preserve">. Požiadavka pre účely </w:t>
      </w:r>
      <w:r>
        <w:t xml:space="preserve"> Informačného systému pre správu požiadaviek</w:t>
      </w:r>
      <w:r w:rsidRPr="00A170F6">
        <w:t xml:space="preserve"> zahŕňa najmä hlásenie problému/incidentu</w:t>
      </w:r>
      <w:r>
        <w:t xml:space="preserve">, </w:t>
      </w:r>
      <w:r w:rsidRPr="00A170F6">
        <w:t>požiadavku na konzultáciu</w:t>
      </w:r>
      <w:r>
        <w:t xml:space="preserve"> a ďalšie. </w:t>
      </w:r>
      <w:r w:rsidRPr="00A358C2">
        <w:rPr>
          <w:b/>
        </w:rPr>
        <w:t>Komponent</w:t>
      </w:r>
      <w:r w:rsidRPr="00A358C2">
        <w:t xml:space="preserve"> – každý nový produkt, program, softvér, či funkčnosť, ktorý Poskytovateľ nainštaluje, nakonfiguruje, naprogramuje alebo nastaví v </w:t>
      </w:r>
      <w:r>
        <w:t xml:space="preserve">Informačnom systéme </w:t>
      </w:r>
      <w:r w:rsidRPr="00A358C2">
        <w:t xml:space="preserve"> </w:t>
      </w:r>
      <w:r>
        <w:t>,</w:t>
      </w:r>
      <w:r w:rsidRPr="00A358C2">
        <w:t xml:space="preserve"> a ktorý je doplnením alebo zmenou</w:t>
      </w:r>
      <w:r>
        <w:t xml:space="preserve"> Diela </w:t>
      </w:r>
      <w:r w:rsidRPr="00A358C2">
        <w:t xml:space="preserve"> voči stavu zaznamenanému v dokumentácii k I</w:t>
      </w:r>
      <w:r>
        <w:t>nformačnému systému v zmysle Zmluvy o dielo.</w:t>
      </w:r>
    </w:p>
    <w:p w:rsidR="00CC3310" w:rsidRDefault="00CC3310" w:rsidP="00CC3310">
      <w:pPr>
        <w:pStyle w:val="MLOdsek"/>
        <w:numPr>
          <w:ilvl w:val="2"/>
          <w:numId w:val="41"/>
        </w:numPr>
      </w:pPr>
      <w:r>
        <w:t>„</w:t>
      </w:r>
      <w:r w:rsidRPr="0000433C">
        <w:rPr>
          <w:b/>
        </w:rPr>
        <w:t>Bezpečnostný incident</w:t>
      </w:r>
      <w:r>
        <w:t xml:space="preserve">“ je akýkoľvek spôsob narušenia bezpečnosti Informačného systému, ako aj akákoľvek bezpečnostná udalosť (udalosť, ktorá bezprostredne ohrozila aktívum alebo činnosť Objednávateľa), akékoľvek porušenie bezpečnostnej politiky Objednávateľa a pravidiel súvisiacich s bezpečnosťou informačných systémov verejnej správy. Bezpečnostný incident môže i nemusí prebiehať súčasne s Bežným incidentom </w:t>
      </w:r>
      <w:r>
        <w:lastRenderedPageBreak/>
        <w:t>alebo Kritickým incidentom. Pokiaľ nie je stanovené inak, platia pre povinnosti Poskytovateľa pri riešení Bezpečnostného incidentu ustanovenia o Kritickom incidente.</w:t>
      </w:r>
    </w:p>
    <w:p w:rsidR="00CC3310" w:rsidRDefault="00CC3310" w:rsidP="00CC3310">
      <w:pPr>
        <w:pStyle w:val="MLOdsek"/>
        <w:numPr>
          <w:ilvl w:val="2"/>
          <w:numId w:val="41"/>
        </w:numPr>
      </w:pPr>
      <w:r w:rsidRPr="00F225D9">
        <w:t>„</w:t>
      </w:r>
      <w:r w:rsidRPr="00F225D9">
        <w:rPr>
          <w:b/>
        </w:rPr>
        <w:t>Bežný incident</w:t>
      </w:r>
      <w:r w:rsidRPr="00F225D9">
        <w:t xml:space="preserve">“ je incident, ktorý sa prejavuje výpadkom fungovania jednotlivých častí </w:t>
      </w:r>
      <w:r>
        <w:t>Informačného s</w:t>
      </w:r>
      <w:r w:rsidRPr="00F225D9">
        <w:t xml:space="preserve">ystému alebo ich funkčnosti, pričom neobmedzuje použitie </w:t>
      </w:r>
      <w:r>
        <w:t>Informačného  s</w:t>
      </w:r>
      <w:r w:rsidRPr="00F225D9">
        <w:t xml:space="preserve">ystému ako celku alebo jeho podstatných častí. </w:t>
      </w:r>
      <w:r>
        <w:t xml:space="preserve">Umožňuje prevádzku bez dôsledkov na konzistenciu dát a výsledky spracovania. Je možné ju dočasne vyriešiť organizačným opatrením prevádzkovateľa, resp. iným technologickým postupom.  </w:t>
      </w:r>
      <w:r w:rsidRPr="00F225D9">
        <w:t>Za Bežný incident sa považujú aj všetky ostatné incidenty, ktoré nespĺňajú definíciu Kritického incidentu.</w:t>
      </w:r>
      <w:r>
        <w:t xml:space="preserve"> </w:t>
      </w:r>
    </w:p>
    <w:p w:rsidR="00CC3310" w:rsidRDefault="00CC3310" w:rsidP="00CC3310">
      <w:pPr>
        <w:pStyle w:val="MLOdsek"/>
        <w:numPr>
          <w:ilvl w:val="2"/>
          <w:numId w:val="41"/>
        </w:numPr>
      </w:pPr>
      <w:r w:rsidRPr="00F225D9">
        <w:t>„</w:t>
      </w:r>
      <w:r w:rsidRPr="00F225D9">
        <w:rPr>
          <w:b/>
        </w:rPr>
        <w:t>Kritický incident</w:t>
      </w:r>
      <w:r w:rsidRPr="00F225D9">
        <w:t xml:space="preserve">“ je incident, ktorý </w:t>
      </w:r>
      <w:r>
        <w:t xml:space="preserve">spôsobuje nedostupnosť, alebo chybnú funkčnosť </w:t>
      </w:r>
      <w:r w:rsidRPr="00743DEE">
        <w:t>kritických modulov IS produkčného prostredia nevyhnutných na jeho</w:t>
      </w:r>
      <w:r>
        <w:t xml:space="preserve"> používanie, pričom chybná, alebo nedostupná, funkcionalita má významné negatívne dopady na činnosť Objednávateľa. Funkčnosť produkčného prostredia IS nie je Objednávateľ schopný zabezpečiť náhradným spôsobom svojpomocne a to ani technologicky, ani organizačným opatrením. Odstránenie incidentu nesmie mať negatívny vplyv na konzistenciu dát a výsledky ich spracovania v produkčnom prostredí.  </w:t>
      </w:r>
    </w:p>
    <w:p w:rsidR="00CC3310" w:rsidRPr="00F225D9" w:rsidRDefault="00CC3310" w:rsidP="00CC3310">
      <w:pPr>
        <w:pStyle w:val="MLOdsek"/>
        <w:numPr>
          <w:ilvl w:val="2"/>
          <w:numId w:val="41"/>
        </w:numPr>
      </w:pPr>
      <w:r>
        <w:rPr>
          <w:b/>
        </w:rPr>
        <w:t>„</w:t>
      </w:r>
      <w:r w:rsidRPr="00A358C2">
        <w:rPr>
          <w:b/>
        </w:rPr>
        <w:t xml:space="preserve">Nekritický </w:t>
      </w:r>
      <w:r>
        <w:rPr>
          <w:b/>
        </w:rPr>
        <w:t>incident“</w:t>
      </w:r>
      <w:r w:rsidRPr="00A358C2">
        <w:t xml:space="preserve"> - je </w:t>
      </w:r>
      <w:r>
        <w:t>incident</w:t>
      </w:r>
      <w:r w:rsidRPr="00A358C2">
        <w:t xml:space="preserve">, ktorý </w:t>
      </w:r>
      <w:r>
        <w:t xml:space="preserve">nie je Kritický incident alebo Bežný ani Bezpečnostný incident, pričom sa prejavuje tým, že </w:t>
      </w:r>
      <w:r w:rsidRPr="00A358C2">
        <w:t xml:space="preserve">znemožňuje </w:t>
      </w:r>
      <w:r>
        <w:t xml:space="preserve">a/alebo obmedzuje </w:t>
      </w:r>
      <w:r w:rsidRPr="00A358C2">
        <w:t xml:space="preserve">používanie </w:t>
      </w:r>
      <w:r>
        <w:t>Informačného s</w:t>
      </w:r>
      <w:r w:rsidRPr="00F225D9">
        <w:t>ystému</w:t>
      </w:r>
      <w:r>
        <w:t>, jeho funkčností alebo služieb</w:t>
      </w:r>
      <w:r w:rsidRPr="00A358C2">
        <w:t xml:space="preserve"> z hľadiska koncového používateľa</w:t>
      </w:r>
      <w:r>
        <w:t>.</w:t>
      </w:r>
    </w:p>
    <w:p w:rsidR="00CC3310" w:rsidRDefault="00CC3310" w:rsidP="00CC3310">
      <w:pPr>
        <w:pStyle w:val="MLOdsek"/>
        <w:numPr>
          <w:ilvl w:val="2"/>
          <w:numId w:val="41"/>
        </w:numPr>
      </w:pPr>
      <w:r w:rsidRPr="00F225D9">
        <w:t>„</w:t>
      </w:r>
      <w:r w:rsidRPr="00F225D9">
        <w:rPr>
          <w:b/>
        </w:rPr>
        <w:t>HW</w:t>
      </w:r>
      <w:r w:rsidRPr="00F225D9">
        <w:t>“ znamená hardwarový produkt, t.j. hotový výrobok/tovar týkajúci sa alebo predstavujúci celkové technické vybavenie počítača, servera alebo iného technického zariadenia.</w:t>
      </w:r>
    </w:p>
    <w:p w:rsidR="00CC3310" w:rsidRDefault="00CC3310" w:rsidP="00CC3310">
      <w:pPr>
        <w:pStyle w:val="MLOdsek"/>
        <w:numPr>
          <w:ilvl w:val="2"/>
          <w:numId w:val="41"/>
        </w:numPr>
      </w:pPr>
      <w:r w:rsidRPr="007803EA">
        <w:rPr>
          <w:b/>
        </w:rPr>
        <w:t>SW</w:t>
      </w:r>
      <w:r w:rsidRPr="007803EA">
        <w:t xml:space="preserve">“ </w:t>
      </w:r>
      <w:r>
        <w:t>alebo „</w:t>
      </w:r>
      <w:r w:rsidRPr="004B6975">
        <w:rPr>
          <w:b/>
        </w:rPr>
        <w:t>softvér</w:t>
      </w:r>
      <w:r>
        <w:t xml:space="preserve">“ </w:t>
      </w:r>
      <w:r w:rsidRPr="007803EA">
        <w:t xml:space="preserve">je softvérový produkt, </w:t>
      </w:r>
      <w:r>
        <w:t xml:space="preserve">ktorého súčasťou  je počítačovýprogram/počítačové programy </w:t>
      </w:r>
      <w:r w:rsidRPr="007803EA">
        <w:t xml:space="preserve">vrátane dokumentácie a manuálov, </w:t>
      </w:r>
      <w:r>
        <w:t xml:space="preserve">a zároveň </w:t>
      </w:r>
      <w:r w:rsidRPr="007803EA">
        <w:t xml:space="preserve">ktorý tvorí súčasť </w:t>
      </w:r>
      <w:r>
        <w:t>Informačného systému</w:t>
      </w:r>
      <w:r w:rsidRPr="007803EA">
        <w:t xml:space="preserve"> a bol dodaný </w:t>
      </w:r>
      <w:r>
        <w:t>Poskytovateľ</w:t>
      </w:r>
      <w:r w:rsidRPr="007803EA">
        <w:t>om v rámci plnenia tejto Zmluvy.</w:t>
      </w:r>
    </w:p>
    <w:p w:rsidR="00CC3310" w:rsidRDefault="00CC3310" w:rsidP="00CC3310">
      <w:pPr>
        <w:pStyle w:val="MLOdsek"/>
        <w:numPr>
          <w:ilvl w:val="2"/>
          <w:numId w:val="41"/>
        </w:numPr>
      </w:pPr>
      <w:r w:rsidRPr="00A358C2">
        <w:rPr>
          <w:b/>
        </w:rPr>
        <w:t xml:space="preserve">SW </w:t>
      </w:r>
      <w:r>
        <w:rPr>
          <w:b/>
        </w:rPr>
        <w:t xml:space="preserve">alebo softvér 3. strany </w:t>
      </w:r>
      <w:r w:rsidRPr="00A358C2">
        <w:t xml:space="preserve">– </w:t>
      </w:r>
      <w:r w:rsidRPr="007803EA">
        <w:t xml:space="preserve">je softvérový produkt, </w:t>
      </w:r>
      <w:r>
        <w:t xml:space="preserve">ktorého súčasťou  je počítačový program/počítačové programy </w:t>
      </w:r>
      <w:r w:rsidRPr="007803EA">
        <w:t xml:space="preserve">vrátane dokumentácie a manuálov, </w:t>
      </w:r>
      <w:r>
        <w:t xml:space="preserve">a zároveň </w:t>
      </w:r>
      <w:r w:rsidRPr="007803EA">
        <w:t xml:space="preserve">ktorý tvorí súčasť </w:t>
      </w:r>
      <w:r>
        <w:t>Informačného systému</w:t>
      </w:r>
      <w:r w:rsidRPr="007803EA">
        <w:t xml:space="preserve"> a bol dodaný </w:t>
      </w:r>
      <w:r>
        <w:t>Poskytovateľ</w:t>
      </w:r>
      <w:r w:rsidRPr="007803EA">
        <w:t>om v rámci plnenia tejto Zmluvy</w:t>
      </w:r>
    </w:p>
    <w:p w:rsidR="00CC3310" w:rsidRPr="00F225D9" w:rsidRDefault="00CC3310" w:rsidP="00CC3310">
      <w:pPr>
        <w:pStyle w:val="MLOdsek"/>
        <w:numPr>
          <w:ilvl w:val="2"/>
          <w:numId w:val="41"/>
        </w:numPr>
      </w:pPr>
      <w:r w:rsidRPr="00F225D9">
        <w:t xml:space="preserve"> „</w:t>
      </w:r>
      <w:r w:rsidRPr="00F225D9">
        <w:rPr>
          <w:b/>
        </w:rPr>
        <w:t>Metodický pokyn pre riadenie IT projektov</w:t>
      </w:r>
      <w:r w:rsidRPr="00F225D9">
        <w:t xml:space="preserve">“ znamená metodický pokyn Ministerstva financií Slovenskej republiky č. MF/28999/2009-132 pre riadenie IT projektov, resp. metodický pokyn, ktorý ho nahradí. </w:t>
      </w:r>
    </w:p>
    <w:p w:rsidR="00CC3310" w:rsidRDefault="00CC3310" w:rsidP="00CC3310">
      <w:pPr>
        <w:pStyle w:val="MLOdsek"/>
        <w:numPr>
          <w:ilvl w:val="2"/>
          <w:numId w:val="41"/>
        </w:numPr>
      </w:pPr>
      <w:r>
        <w:t>„</w:t>
      </w:r>
      <w:r w:rsidRPr="0000433C">
        <w:rPr>
          <w:b/>
        </w:rPr>
        <w:t>Metodika zabezpečenia</w:t>
      </w:r>
      <w:r>
        <w:t xml:space="preserve">“ </w:t>
      </w:r>
      <w:r w:rsidRPr="007803EA">
        <w:t>je dokument špecifikovaný v </w:t>
      </w:r>
      <w:r>
        <w:t>bode</w:t>
      </w:r>
      <w:r w:rsidRPr="007803EA">
        <w:t xml:space="preserve"> </w:t>
      </w:r>
      <w:r>
        <w:fldChar w:fldCharType="begin"/>
      </w:r>
      <w:r>
        <w:instrText xml:space="preserve"> REF _Ref4245276 \r \h </w:instrText>
      </w:r>
      <w:r>
        <w:fldChar w:fldCharType="separate"/>
      </w:r>
      <w:r>
        <w:t>2.7</w:t>
      </w:r>
      <w:r>
        <w:fldChar w:fldCharType="end"/>
      </w:r>
      <w:r>
        <w:t xml:space="preserve"> </w:t>
      </w:r>
      <w:r w:rsidRPr="007803EA">
        <w:t xml:space="preserve">tejto </w:t>
      </w:r>
      <w:r>
        <w:t xml:space="preserve">SLA </w:t>
      </w:r>
      <w:r w:rsidRPr="007803EA">
        <w:t>Zmluvy</w:t>
      </w:r>
      <w:r>
        <w:t>, resp. dokument, ktorý ho nahradí</w:t>
      </w:r>
      <w:r w:rsidRPr="007803EA">
        <w:t>.</w:t>
      </w:r>
    </w:p>
    <w:p w:rsidR="00CC3310" w:rsidRPr="00F225D9" w:rsidRDefault="00CC3310" w:rsidP="00CC3310">
      <w:pPr>
        <w:pStyle w:val="MLOdsek"/>
        <w:numPr>
          <w:ilvl w:val="2"/>
          <w:numId w:val="41"/>
        </w:numPr>
      </w:pPr>
      <w:r w:rsidRPr="00F225D9">
        <w:t xml:space="preserve"> „</w:t>
      </w:r>
      <w:r w:rsidRPr="00F225D9">
        <w:rPr>
          <w:b/>
        </w:rPr>
        <w:t>Obchodný zákonník</w:t>
      </w:r>
      <w:r w:rsidRPr="00F225D9">
        <w:t>“ je zákon č. 513/1991 Zb. Obchodný zákonník, v znení neskorších predpisov.</w:t>
      </w:r>
    </w:p>
    <w:p w:rsidR="00CC3310" w:rsidRPr="00F225D9" w:rsidRDefault="00CC3310" w:rsidP="00CC3310">
      <w:pPr>
        <w:pStyle w:val="MLOdsek"/>
        <w:numPr>
          <w:ilvl w:val="2"/>
          <w:numId w:val="41"/>
        </w:numPr>
      </w:pPr>
      <w:r w:rsidRPr="00F225D9">
        <w:t>„</w:t>
      </w:r>
      <w:r w:rsidRPr="00F225D9">
        <w:rPr>
          <w:b/>
        </w:rPr>
        <w:t>Objednávateľ</w:t>
      </w:r>
      <w:r w:rsidRPr="00F225D9">
        <w:t xml:space="preserve">“ je verejný obstarávateľ uvedený v záhlaví tejto </w:t>
      </w:r>
      <w:r>
        <w:t xml:space="preserve">SLA </w:t>
      </w:r>
      <w:r w:rsidRPr="00F225D9">
        <w:t xml:space="preserve">Zmluvy. </w:t>
      </w:r>
    </w:p>
    <w:p w:rsidR="00CC3310" w:rsidRDefault="00CC3310" w:rsidP="00CC3310">
      <w:pPr>
        <w:pStyle w:val="MLOdsek"/>
        <w:numPr>
          <w:ilvl w:val="2"/>
          <w:numId w:val="41"/>
        </w:numPr>
      </w:pPr>
      <w:r>
        <w:t>„</w:t>
      </w:r>
      <w:r w:rsidRPr="00076B7A">
        <w:rPr>
          <w:b/>
        </w:rPr>
        <w:t>Objednávkové služby</w:t>
      </w:r>
      <w:r>
        <w:t xml:space="preserve">“ sú služby popísané v bode </w:t>
      </w:r>
      <w:r>
        <w:fldChar w:fldCharType="begin"/>
      </w:r>
      <w:r>
        <w:instrText xml:space="preserve"> REF _Ref531075049 \w \h </w:instrText>
      </w:r>
      <w:r>
        <w:fldChar w:fldCharType="separate"/>
      </w:r>
      <w:r>
        <w:t>3.4</w:t>
      </w:r>
      <w:r>
        <w:fldChar w:fldCharType="end"/>
      </w:r>
      <w:r>
        <w:t xml:space="preserve"> SLA Zmluvy.</w:t>
      </w:r>
    </w:p>
    <w:p w:rsidR="00CC3310" w:rsidRDefault="00CC3310" w:rsidP="00CC3310">
      <w:pPr>
        <w:pStyle w:val="MLOdsek"/>
        <w:numPr>
          <w:ilvl w:val="2"/>
          <w:numId w:val="41"/>
        </w:numPr>
      </w:pPr>
      <w:r>
        <w:t>„</w:t>
      </w:r>
      <w:r w:rsidRPr="00076B7A">
        <w:rPr>
          <w:b/>
        </w:rPr>
        <w:t>Paušálne služby</w:t>
      </w:r>
      <w:r>
        <w:t xml:space="preserve">“ sú služby popísané v bode </w:t>
      </w:r>
      <w:r>
        <w:fldChar w:fldCharType="begin"/>
      </w:r>
      <w:r>
        <w:instrText xml:space="preserve"> REF _Ref531074912 \w \h </w:instrText>
      </w:r>
      <w:r>
        <w:fldChar w:fldCharType="separate"/>
      </w:r>
      <w:r>
        <w:t>3.2</w:t>
      </w:r>
      <w:r>
        <w:fldChar w:fldCharType="end"/>
      </w:r>
      <w:r>
        <w:t xml:space="preserve"> SLA Zmluvy.</w:t>
      </w:r>
    </w:p>
    <w:p w:rsidR="00CC3310" w:rsidRPr="00F225D9" w:rsidRDefault="00CC3310" w:rsidP="00CC3310">
      <w:pPr>
        <w:pStyle w:val="MLOdsek"/>
        <w:numPr>
          <w:ilvl w:val="2"/>
          <w:numId w:val="41"/>
        </w:numPr>
      </w:pPr>
      <w:r w:rsidRPr="00F225D9">
        <w:t>„</w:t>
      </w:r>
      <w:r w:rsidRPr="00F225D9">
        <w:rPr>
          <w:b/>
        </w:rPr>
        <w:t>Poskytovateľ</w:t>
      </w:r>
      <w:r w:rsidRPr="00F225D9">
        <w:t xml:space="preserve">“ je poskytovateľ služieb podpory prevádzky, údržby a rozvoja uvedený v záhlaví tejto </w:t>
      </w:r>
      <w:r>
        <w:t xml:space="preserve">SLA </w:t>
      </w:r>
      <w:r w:rsidRPr="00F225D9">
        <w:t>Zmluvy.</w:t>
      </w:r>
    </w:p>
    <w:p w:rsidR="00CC3310" w:rsidRDefault="00CC3310" w:rsidP="00CC3310">
      <w:pPr>
        <w:pStyle w:val="MLOdsek"/>
        <w:numPr>
          <w:ilvl w:val="2"/>
          <w:numId w:val="41"/>
        </w:numPr>
      </w:pPr>
      <w:r w:rsidRPr="007808E5">
        <w:rPr>
          <w:b/>
        </w:rPr>
        <w:t>Oprávnená osoba Objednávateľa</w:t>
      </w:r>
      <w:r w:rsidRPr="00A358C2">
        <w:t xml:space="preserve"> –  zástupca Objednávateľa, ktorého identifikačné údaje, vrátane rozsahu oprávnení oznámi Objednávateľ Poskytovateľovi v zmysle čl. </w:t>
      </w:r>
      <w:r w:rsidRPr="007808E5">
        <w:rPr>
          <w:highlight w:val="yellow"/>
        </w:rPr>
        <w:t>....</w:t>
      </w:r>
      <w:r>
        <w:t xml:space="preserve"> </w:t>
      </w:r>
      <w:r w:rsidRPr="00A358C2">
        <w:t xml:space="preserve"> bod </w:t>
      </w:r>
      <w:r w:rsidRPr="007808E5">
        <w:rPr>
          <w:highlight w:val="yellow"/>
        </w:rPr>
        <w:t>......,</w:t>
      </w:r>
      <w:r w:rsidRPr="00A358C2">
        <w:t xml:space="preserve"> </w:t>
      </w:r>
      <w:r w:rsidRPr="00A358C2">
        <w:lastRenderedPageBreak/>
        <w:t xml:space="preserve">tejto </w:t>
      </w:r>
      <w:r>
        <w:t>SLA Zmluvy</w:t>
      </w:r>
      <w:r w:rsidRPr="00A358C2">
        <w:t>.</w:t>
      </w:r>
      <w:r>
        <w:t xml:space="preserve"> </w:t>
      </w:r>
      <w:r w:rsidRPr="00A358C2">
        <w:t>O</w:t>
      </w:r>
      <w:r>
        <w:t>právnená osoba Objednávateľa  môže byť subjektom, ktorý je Oprávnenou osobou v zmysle Zmluvy o dielo č</w:t>
      </w:r>
      <w:r w:rsidRPr="00E22731">
        <w:rPr>
          <w:highlight w:val="yellow"/>
        </w:rPr>
        <w:t>........</w:t>
      </w:r>
      <w:r>
        <w:t xml:space="preserve">. </w:t>
      </w:r>
    </w:p>
    <w:p w:rsidR="00CC3310" w:rsidRDefault="00CC3310" w:rsidP="00CC3310">
      <w:pPr>
        <w:pStyle w:val="MLOdsek"/>
        <w:numPr>
          <w:ilvl w:val="2"/>
          <w:numId w:val="41"/>
        </w:numPr>
      </w:pPr>
      <w:r w:rsidRPr="00A358C2">
        <w:rPr>
          <w:b/>
        </w:rPr>
        <w:t>Oprávnená osoba</w:t>
      </w:r>
      <w:r>
        <w:rPr>
          <w:b/>
        </w:rPr>
        <w:t>/Zodpovedná osoba Poskytovateľa</w:t>
      </w:r>
      <w:r w:rsidRPr="00A358C2">
        <w:t xml:space="preserve"> – zástupca Poskytovateľa, ktorého identifikačné údaje, vrátane rozsahu oprávnení oznámi Poskytovateľ Objednávateľovi v zmysle čl. </w:t>
      </w:r>
      <w:r w:rsidRPr="007808E5">
        <w:rPr>
          <w:highlight w:val="yellow"/>
        </w:rPr>
        <w:t>.......</w:t>
      </w:r>
      <w:r w:rsidRPr="00A358C2">
        <w:t xml:space="preserve"> bod </w:t>
      </w:r>
      <w:r w:rsidRPr="007808E5">
        <w:rPr>
          <w:highlight w:val="yellow"/>
        </w:rPr>
        <w:t>......,</w:t>
      </w:r>
      <w:r w:rsidRPr="00A358C2">
        <w:t xml:space="preserve"> resp. bod </w:t>
      </w:r>
      <w:r w:rsidRPr="007808E5">
        <w:rPr>
          <w:highlight w:val="yellow"/>
        </w:rPr>
        <w:t>......</w:t>
      </w:r>
      <w:r w:rsidRPr="00A358C2">
        <w:t xml:space="preserve"> tejto </w:t>
      </w:r>
      <w:r>
        <w:t>Zmluvy o dielo.</w:t>
      </w:r>
    </w:p>
    <w:p w:rsidR="00CC3310" w:rsidRDefault="00CC3310" w:rsidP="00CC3310">
      <w:pPr>
        <w:pStyle w:val="MLOdsek"/>
        <w:numPr>
          <w:ilvl w:val="2"/>
          <w:numId w:val="41"/>
        </w:numPr>
      </w:pPr>
      <w:r>
        <w:t xml:space="preserve"> „</w:t>
      </w:r>
      <w:r w:rsidRPr="006D0512">
        <w:rPr>
          <w:b/>
        </w:rPr>
        <w:t>Služby</w:t>
      </w:r>
      <w:r>
        <w:t>“ sú Paušálne služby a/alebo Objednávkové služby, ktoré pozostávajú zo služieb podpory prevádzky, služby údržby a služby rozvoja Informačného systému v súlade s touto SLA Zmluvou.</w:t>
      </w:r>
    </w:p>
    <w:p w:rsidR="00CC3310" w:rsidRDefault="00CC3310" w:rsidP="00CC3310">
      <w:pPr>
        <w:pStyle w:val="MLOdsek"/>
        <w:numPr>
          <w:ilvl w:val="2"/>
          <w:numId w:val="41"/>
        </w:numPr>
      </w:pPr>
      <w:r w:rsidDel="00D242EE">
        <w:t xml:space="preserve"> </w:t>
      </w:r>
      <w:r w:rsidRPr="00F225D9">
        <w:t>„</w:t>
      </w:r>
      <w:r>
        <w:rPr>
          <w:b/>
        </w:rPr>
        <w:t>Informačný systém</w:t>
      </w:r>
      <w:r w:rsidRPr="00F225D9">
        <w:t>“</w:t>
      </w:r>
      <w:r>
        <w:t xml:space="preserve"> alebo tiež ako „</w:t>
      </w:r>
      <w:r w:rsidRPr="00146240">
        <w:rPr>
          <w:b/>
        </w:rPr>
        <w:t>Systém</w:t>
      </w:r>
      <w:r>
        <w:t>“</w:t>
      </w:r>
      <w:r w:rsidRPr="00F225D9">
        <w:t xml:space="preserve"> je informačný systém </w:t>
      </w:r>
      <w:r>
        <w:rPr>
          <w:b/>
        </w:rPr>
        <w:t xml:space="preserve">ESZ a ESZ RF a RS, </w:t>
      </w:r>
      <w:r w:rsidRPr="00F225D9">
        <w:t xml:space="preserve">ktorého podpora, údržba a rozvoj je predmetom tejto </w:t>
      </w:r>
      <w:r>
        <w:t xml:space="preserve">SLA </w:t>
      </w:r>
      <w:r w:rsidRPr="00F225D9">
        <w:t>Zmluvy.</w:t>
      </w:r>
    </w:p>
    <w:p w:rsidR="00CC3310" w:rsidRPr="00F225D9" w:rsidRDefault="00CC3310" w:rsidP="00CC3310">
      <w:pPr>
        <w:pStyle w:val="MLOdsek"/>
        <w:numPr>
          <w:ilvl w:val="2"/>
          <w:numId w:val="41"/>
        </w:numPr>
      </w:pPr>
      <w:r w:rsidRPr="00F225D9">
        <w:rPr>
          <w:b/>
        </w:rPr>
        <w:t>Autorský zákon</w:t>
      </w:r>
      <w:r w:rsidRPr="00F225D9">
        <w:t>“ je zákon č. 185/2015 Z. z., Autorský zákon, v znení neskorších predpisov.</w:t>
      </w:r>
    </w:p>
    <w:p w:rsidR="00CC3310" w:rsidRDefault="00CC3310" w:rsidP="00CC3310">
      <w:pPr>
        <w:pStyle w:val="MLOdsek"/>
        <w:numPr>
          <w:ilvl w:val="0"/>
          <w:numId w:val="0"/>
        </w:numPr>
        <w:ind w:left="737"/>
      </w:pPr>
    </w:p>
    <w:p w:rsidR="00CC3310" w:rsidRPr="00990422" w:rsidRDefault="00CC3310" w:rsidP="00CC3310">
      <w:pPr>
        <w:pStyle w:val="MLOdsek"/>
        <w:numPr>
          <w:ilvl w:val="2"/>
          <w:numId w:val="41"/>
        </w:numPr>
        <w:rPr>
          <w:rFonts w:cs="Arial"/>
        </w:rPr>
      </w:pPr>
      <w:r>
        <w:rPr>
          <w:b/>
        </w:rPr>
        <w:t>„</w:t>
      </w:r>
      <w:r w:rsidRPr="007B7034">
        <w:rPr>
          <w:b/>
        </w:rPr>
        <w:t>Vyhláška úradu podpredsedu vlády SR pre investície a informatizáciu č. 85/2020 Z.z.</w:t>
      </w:r>
      <w:r>
        <w:t>“ je vyhláška Úradu podpredsedu vlády SR pre investície a informatizáciu o</w:t>
      </w:r>
      <w:r w:rsidRPr="00413EAF">
        <w:t xml:space="preserve"> riadení projektov</w:t>
      </w:r>
    </w:p>
    <w:p w:rsidR="00CC3310" w:rsidRPr="003E607D" w:rsidRDefault="00CC3310" w:rsidP="00CC3310">
      <w:pPr>
        <w:pStyle w:val="MLOdsek"/>
        <w:numPr>
          <w:ilvl w:val="2"/>
          <w:numId w:val="41"/>
        </w:numPr>
        <w:rPr>
          <w:rFonts w:cs="Arial"/>
        </w:rPr>
      </w:pPr>
      <w:r>
        <w:rPr>
          <w:b/>
        </w:rPr>
        <w:t>„</w:t>
      </w:r>
      <w:r w:rsidRPr="00054FB4">
        <w:rPr>
          <w:rFonts w:cs="Arial"/>
          <w:b/>
        </w:rPr>
        <w:t>Vyhláška úradu podpredsedu vlády SR pre investície a informatizáciu č. 78/2020 Z.z.</w:t>
      </w:r>
      <w:r>
        <w:t xml:space="preserve">“ je vyhláška Úradu podpredsedu vlády SR pre investície a informatizáciu o </w:t>
      </w:r>
      <w:r w:rsidRPr="00847281">
        <w:rPr>
          <w:rFonts w:cs="Arial"/>
        </w:rPr>
        <w:t>štandardoch pre informačné technológie verejnej správy</w:t>
      </w:r>
    </w:p>
    <w:p w:rsidR="00CC3310" w:rsidRPr="006767CD" w:rsidRDefault="00CC3310" w:rsidP="00CC3310">
      <w:pPr>
        <w:pStyle w:val="MLOdsek"/>
        <w:numPr>
          <w:ilvl w:val="2"/>
          <w:numId w:val="41"/>
        </w:numPr>
        <w:rPr>
          <w:rFonts w:cs="Arial"/>
        </w:rPr>
      </w:pPr>
      <w:r>
        <w:rPr>
          <w:b/>
        </w:rPr>
        <w:t>„</w:t>
      </w:r>
      <w:r w:rsidRPr="004D76BE">
        <w:rPr>
          <w:rFonts w:cs="Arial"/>
          <w:b/>
        </w:rPr>
        <w:t>Vyhláška úradu podpredsedu vlády SR pre investície a informatizáciu č. 179/2020 Z.z.</w:t>
      </w:r>
      <w:r>
        <w:t xml:space="preserve">“ je vyhláška Úradu podpredsedu vlády SR pre investície a informatizáciu </w:t>
      </w:r>
      <w:r w:rsidRPr="00EB0141">
        <w:rPr>
          <w:rFonts w:cs="Arial"/>
        </w:rPr>
        <w:t>ktorou sa upravuje spôsob kategorizácie a obsah bezpečnostných opatrení ITVS</w:t>
      </w:r>
    </w:p>
    <w:p w:rsidR="00CC3310" w:rsidRDefault="00CC3310" w:rsidP="00CC3310">
      <w:pPr>
        <w:pStyle w:val="MLOdsek"/>
        <w:numPr>
          <w:ilvl w:val="2"/>
          <w:numId w:val="41"/>
        </w:numPr>
      </w:pPr>
      <w:r>
        <w:t>„</w:t>
      </w:r>
      <w:r w:rsidRPr="0000433C">
        <w:rPr>
          <w:b/>
        </w:rPr>
        <w:t>Zákon o KB</w:t>
      </w:r>
      <w:r>
        <w:t xml:space="preserve">“ znamená zákon č. </w:t>
      </w:r>
      <w:r w:rsidRPr="004B3E52">
        <w:t>69/2018 Z. z.</w:t>
      </w:r>
      <w:r>
        <w:t xml:space="preserve">, </w:t>
      </w:r>
      <w:r w:rsidRPr="004B3E52">
        <w:t>o kybernetickej bezpečnosti a o zmene a doplnení niektorých zákonov</w:t>
      </w:r>
      <w:r>
        <w:t xml:space="preserve">, </w:t>
      </w:r>
      <w:r w:rsidRPr="007803EA">
        <w:t>v znení neskorších predpisov.</w:t>
      </w:r>
    </w:p>
    <w:p w:rsidR="00CC3310" w:rsidRPr="007803EA" w:rsidRDefault="00CC3310" w:rsidP="00CC3310">
      <w:pPr>
        <w:pStyle w:val="MLOdsek"/>
        <w:numPr>
          <w:ilvl w:val="2"/>
          <w:numId w:val="41"/>
        </w:numPr>
      </w:pPr>
      <w:r>
        <w:t>„</w:t>
      </w:r>
      <w:r w:rsidRPr="0000433C">
        <w:rPr>
          <w:b/>
        </w:rPr>
        <w:t>Zákon o ITVS</w:t>
      </w:r>
      <w:r>
        <w:t xml:space="preserve">“ znamená zákon </w:t>
      </w:r>
      <w:r w:rsidRPr="004B43BB">
        <w:t>č. 95/2019 Z. z.,</w:t>
      </w:r>
      <w:r>
        <w:t xml:space="preserve"> </w:t>
      </w:r>
      <w:r w:rsidRPr="007277B0">
        <w:t>o informačných technológiách vo verejnej správe a o zmene a doplnení niektorých zá</w:t>
      </w:r>
      <w:r w:rsidRPr="004B43BB">
        <w:t xml:space="preserve">konov,  v znení neskorších predpisov, </w:t>
      </w:r>
    </w:p>
    <w:p w:rsidR="00CC3310" w:rsidRPr="00F225D9" w:rsidRDefault="00CC3310" w:rsidP="00CC3310">
      <w:pPr>
        <w:pStyle w:val="MLOdsek"/>
        <w:numPr>
          <w:ilvl w:val="2"/>
          <w:numId w:val="41"/>
        </w:numPr>
      </w:pPr>
      <w:r w:rsidRPr="00F225D9">
        <w:t xml:space="preserve"> „</w:t>
      </w:r>
      <w:r w:rsidRPr="00F225D9">
        <w:rPr>
          <w:b/>
        </w:rPr>
        <w:t>Zákon o registri partnerov verejného sektora</w:t>
      </w:r>
      <w:r w:rsidRPr="00F225D9">
        <w:t>“ znamená zákon č. 315/2016 Z. z. o registri partnerov verejného sektora a o zmene a doplnení niektorých zákonov, v znení neskorších predpisov.</w:t>
      </w:r>
    </w:p>
    <w:p w:rsidR="00CC3310" w:rsidRPr="00F225D9" w:rsidRDefault="00CC3310" w:rsidP="00CC3310">
      <w:pPr>
        <w:pStyle w:val="MLOdsek"/>
        <w:numPr>
          <w:ilvl w:val="2"/>
          <w:numId w:val="41"/>
        </w:numPr>
      </w:pPr>
      <w:r w:rsidRPr="00F225D9">
        <w:t>„</w:t>
      </w:r>
      <w:r w:rsidRPr="00F225D9">
        <w:rPr>
          <w:b/>
        </w:rPr>
        <w:t>Zákon o slobodnom prístupe k informáciám</w:t>
      </w:r>
      <w:r w:rsidRPr="00F225D9">
        <w:t xml:space="preserve">“ je zákon č. 211/2000 Z. z. o slobodnom prístupe k informáciám a o zmene a doplnení niektorých zákonov (zákon o slobode informácií), v znení neskorších predpisov. </w:t>
      </w:r>
    </w:p>
    <w:p w:rsidR="00CC3310" w:rsidRPr="00D565CB" w:rsidRDefault="00CC3310" w:rsidP="00CC3310">
      <w:pPr>
        <w:pStyle w:val="MLOdsek"/>
        <w:numPr>
          <w:ilvl w:val="2"/>
          <w:numId w:val="41"/>
        </w:numPr>
        <w:rPr>
          <w:rFonts w:eastAsiaTheme="minorHAnsi"/>
          <w:lang w:eastAsia="en-US"/>
        </w:rPr>
      </w:pPr>
      <w:r w:rsidRPr="00F225D9">
        <w:t>„</w:t>
      </w:r>
      <w:r w:rsidRPr="00D565CB">
        <w:rPr>
          <w:b/>
        </w:rPr>
        <w:t>Z</w:t>
      </w:r>
      <w:r w:rsidRPr="00F225D9">
        <w:rPr>
          <w:b/>
        </w:rPr>
        <w:t>mluva</w:t>
      </w:r>
      <w:r w:rsidRPr="00F225D9">
        <w:t xml:space="preserve">“ </w:t>
      </w:r>
      <w:r>
        <w:t>alebo tiež „</w:t>
      </w:r>
      <w:r w:rsidRPr="00146240">
        <w:rPr>
          <w:b/>
        </w:rPr>
        <w:t>SLA Zmluva</w:t>
      </w:r>
      <w:r>
        <w:t xml:space="preserve">“ </w:t>
      </w:r>
      <w:r w:rsidRPr="00F225D9">
        <w:t xml:space="preserve">je táto </w:t>
      </w:r>
      <w:r>
        <w:t xml:space="preserve">SLA </w:t>
      </w:r>
      <w:r w:rsidRPr="00F225D9">
        <w:t>Zmluva o podpore prevádzky, údržbe a rozvoji informačného systému</w:t>
      </w:r>
      <w:r>
        <w:t>, nazývaná aj servisná alebo prevádzková zmluva</w:t>
      </w:r>
    </w:p>
    <w:p w:rsidR="00CC3310" w:rsidRPr="00F225D9" w:rsidRDefault="00CC3310" w:rsidP="00CC3310">
      <w:pPr>
        <w:pStyle w:val="MLOdsek"/>
        <w:numPr>
          <w:ilvl w:val="2"/>
          <w:numId w:val="41"/>
        </w:numPr>
      </w:pPr>
      <w:r w:rsidDel="004A3085">
        <w:t xml:space="preserve"> </w:t>
      </w:r>
      <w:r w:rsidRPr="00F225D9">
        <w:t>„</w:t>
      </w:r>
      <w:r w:rsidRPr="00F225D9">
        <w:rPr>
          <w:b/>
        </w:rPr>
        <w:t>ZVO</w:t>
      </w:r>
      <w:r w:rsidRPr="00F225D9">
        <w:t>“ je zákon č. 343/2015 Z. z. o verejnom obstarávaní a o zmene a doplnení niektorých zákonov, v znení neskorších predpisov.</w:t>
      </w:r>
    </w:p>
    <w:p w:rsidR="00F86183" w:rsidRPr="00147BB6" w:rsidRDefault="00F86183" w:rsidP="00F86183">
      <w:pPr>
        <w:spacing w:line="276" w:lineRule="auto"/>
        <w:rPr>
          <w:rFonts w:asciiTheme="majorHAnsi" w:hAnsiTheme="majorHAnsi" w:cs="Calibri"/>
          <w:sz w:val="22"/>
        </w:rPr>
      </w:pPr>
      <w:r w:rsidRPr="00147BB6">
        <w:rPr>
          <w:rFonts w:asciiTheme="majorHAnsi" w:hAnsiTheme="majorHAnsi" w:cs="Calibri"/>
          <w:sz w:val="22"/>
        </w:rPr>
        <w:t xml:space="preserve"> </w:t>
      </w:r>
    </w:p>
    <w:p w:rsidR="00F86183" w:rsidRPr="00147BB6" w:rsidRDefault="00F86183" w:rsidP="00F86183">
      <w:pPr>
        <w:spacing w:line="240" w:lineRule="auto"/>
        <w:rPr>
          <w:rFonts w:asciiTheme="majorHAnsi" w:eastAsia="Times New Roman" w:hAnsiTheme="majorHAnsi" w:cs="Tahoma"/>
          <w:sz w:val="22"/>
        </w:rPr>
      </w:pPr>
    </w:p>
    <w:p w:rsidR="00F86183" w:rsidRPr="00147BB6" w:rsidRDefault="00F86183" w:rsidP="00F86183">
      <w:pPr>
        <w:spacing w:line="240" w:lineRule="auto"/>
        <w:rPr>
          <w:rFonts w:asciiTheme="majorHAnsi" w:eastAsia="Times New Roman" w:hAnsiTheme="majorHAnsi" w:cs="Tahoma"/>
          <w:sz w:val="22"/>
        </w:rPr>
      </w:pPr>
    </w:p>
    <w:p w:rsidR="00F86183" w:rsidRPr="00147BB6" w:rsidRDefault="00F86183" w:rsidP="00F86183">
      <w:pPr>
        <w:spacing w:line="240" w:lineRule="auto"/>
        <w:rPr>
          <w:rFonts w:asciiTheme="majorHAnsi" w:eastAsia="Times New Roman" w:hAnsiTheme="majorHAnsi" w:cs="Tahoma"/>
          <w:sz w:val="22"/>
        </w:rPr>
      </w:pPr>
    </w:p>
    <w:p w:rsidR="00F86183" w:rsidRPr="00147BB6" w:rsidRDefault="00F86183" w:rsidP="00F86183">
      <w:pPr>
        <w:spacing w:line="240" w:lineRule="auto"/>
        <w:rPr>
          <w:rFonts w:asciiTheme="majorHAnsi" w:eastAsia="Times New Roman" w:hAnsiTheme="majorHAnsi" w:cs="Tahoma"/>
          <w:sz w:val="22"/>
        </w:rPr>
      </w:pPr>
    </w:p>
    <w:p w:rsidR="00F86183" w:rsidRPr="00147BB6" w:rsidRDefault="00F86183" w:rsidP="00F86183">
      <w:pPr>
        <w:spacing w:line="240" w:lineRule="auto"/>
        <w:rPr>
          <w:rFonts w:asciiTheme="majorHAnsi" w:eastAsia="Times New Roman" w:hAnsiTheme="majorHAnsi" w:cs="Tahoma"/>
          <w:sz w:val="22"/>
        </w:rPr>
      </w:pPr>
    </w:p>
    <w:p w:rsidR="00F86183" w:rsidRPr="00147BB6" w:rsidRDefault="00F86183" w:rsidP="00F86183">
      <w:pPr>
        <w:spacing w:line="240" w:lineRule="auto"/>
        <w:rPr>
          <w:rFonts w:asciiTheme="majorHAnsi" w:eastAsia="Times New Roman" w:hAnsiTheme="majorHAnsi" w:cs="Tahoma"/>
          <w:sz w:val="22"/>
        </w:rPr>
      </w:pPr>
    </w:p>
    <w:p w:rsidR="00F86183" w:rsidRPr="00147BB6" w:rsidRDefault="00F86183" w:rsidP="00F86183">
      <w:pPr>
        <w:spacing w:line="240" w:lineRule="auto"/>
        <w:rPr>
          <w:rFonts w:asciiTheme="majorHAnsi" w:eastAsia="Times New Roman" w:hAnsiTheme="majorHAnsi" w:cs="Tahoma"/>
          <w:sz w:val="22"/>
        </w:rPr>
      </w:pPr>
    </w:p>
    <w:p w:rsidR="00F86183" w:rsidRPr="00147BB6" w:rsidRDefault="00F86183" w:rsidP="00F86183">
      <w:pPr>
        <w:spacing w:line="276" w:lineRule="auto"/>
        <w:rPr>
          <w:rFonts w:asciiTheme="majorHAnsi" w:hAnsiTheme="majorHAnsi" w:cs="Calibri"/>
          <w:sz w:val="22"/>
        </w:rPr>
      </w:pPr>
      <w:r w:rsidRPr="00147BB6">
        <w:rPr>
          <w:rFonts w:asciiTheme="majorHAnsi" w:hAnsiTheme="majorHAnsi" w:cs="Calibri"/>
          <w:sz w:val="22"/>
        </w:rPr>
        <w:lastRenderedPageBreak/>
        <w:t xml:space="preserve">Príloha č. 1 </w:t>
      </w:r>
      <w:r w:rsidR="004729A3">
        <w:rPr>
          <w:rFonts w:asciiTheme="majorHAnsi" w:hAnsiTheme="majorHAnsi" w:cs="Calibri"/>
          <w:sz w:val="22"/>
        </w:rPr>
        <w:t xml:space="preserve">a príloha č. 2 </w:t>
      </w:r>
      <w:r w:rsidRPr="00147BB6">
        <w:rPr>
          <w:rFonts w:asciiTheme="majorHAnsi" w:hAnsiTheme="majorHAnsi" w:cs="Calibri"/>
          <w:sz w:val="22"/>
        </w:rPr>
        <w:t>Zmluvy o poskytovaní podporných služieb (</w:t>
      </w:r>
      <w:r w:rsidRPr="00147BB6">
        <w:rPr>
          <w:rFonts w:asciiTheme="majorHAnsi" w:hAnsiTheme="majorHAnsi"/>
          <w:sz w:val="22"/>
        </w:rPr>
        <w:t>Underpinningcontract</w:t>
      </w:r>
      <w:r w:rsidRPr="00147BB6">
        <w:rPr>
          <w:rFonts w:asciiTheme="majorHAnsi" w:hAnsiTheme="majorHAnsi" w:cs="Calibri"/>
          <w:sz w:val="22"/>
        </w:rPr>
        <w:t xml:space="preserve">  - UC) pre zabezpečenie prevádzky Informačného systému </w:t>
      </w:r>
      <w:r w:rsidRPr="00147BB6">
        <w:rPr>
          <w:rFonts w:asciiTheme="majorHAnsi" w:hAnsiTheme="majorHAnsi" w:cs="Calibri"/>
          <w:b/>
          <w:sz w:val="22"/>
        </w:rPr>
        <w:t xml:space="preserve">ESZ a ESZ RFaRS </w:t>
      </w:r>
      <w:r w:rsidRPr="00147BB6">
        <w:rPr>
          <w:rFonts w:asciiTheme="majorHAnsi" w:hAnsiTheme="majorHAnsi" w:cs="Calibri"/>
          <w:sz w:val="22"/>
        </w:rPr>
        <w:t>(ďalej len „IS“)  na základe dohodnutých cieľových úrovni podporných služieb    (</w:t>
      </w:r>
      <w:r w:rsidRPr="00147BB6">
        <w:rPr>
          <w:rFonts w:asciiTheme="majorHAnsi" w:hAnsiTheme="majorHAnsi"/>
          <w:sz w:val="22"/>
        </w:rPr>
        <w:t xml:space="preserve"> ServiceLevelTarget – </w:t>
      </w:r>
      <w:r w:rsidRPr="00147BB6">
        <w:rPr>
          <w:rFonts w:asciiTheme="majorHAnsi" w:hAnsiTheme="majorHAnsi" w:cs="Calibri"/>
          <w:sz w:val="22"/>
        </w:rPr>
        <w:t>SLT), obsahujúca zoznam v čase sa meniacich parametrov Zmluvy, napr. personálne zmeny v obsadení dohodnutých rol a kontaktných miest, zmeny dohodnutých úrovní, metrík, KPI služieb, zmeny cenových podmienok (penále, bonusy), dohodnutých na základe tejto Zmluvy. Neoddeliteľnou súčasťou Prílohy č. 1 UC je Katalóg služieb, ktorý podrobne popisuje a zároveň vymedzuje služby Poskytovateľa.</w:t>
      </w:r>
    </w:p>
    <w:p w:rsidR="00F86183" w:rsidRPr="00147BB6" w:rsidRDefault="00F86183" w:rsidP="00F86183">
      <w:pPr>
        <w:spacing w:line="276" w:lineRule="auto"/>
        <w:rPr>
          <w:rFonts w:asciiTheme="majorHAnsi" w:hAnsiTheme="majorHAnsi" w:cs="Calibri"/>
          <w:sz w:val="22"/>
        </w:rPr>
      </w:pPr>
      <w:r w:rsidRPr="00147BB6">
        <w:rPr>
          <w:rFonts w:asciiTheme="majorHAnsi" w:hAnsiTheme="majorHAnsi" w:cs="Calibri"/>
          <w:sz w:val="22"/>
        </w:rPr>
        <w:t xml:space="preserve">Zmeniť akýkoľvek parameter v tejto prílohe je možné iba na základe obojstranného súhlasu Garantov Zmluvy na strane Poskytovateľa a Objednávateľa. Obojstranný súhlas nie je vyžadovaný v prípade personálnych zmien oprávnených zamestnancov na strane Objednávateľa a oprávnených osôb na strane Poskytovateľa. V tomto prípade platí vzájomná nahlasovacia povinnosť zabezpečovaná prostredníctvom </w:t>
      </w:r>
      <w:r w:rsidR="004729A3">
        <w:rPr>
          <w:rFonts w:asciiTheme="majorHAnsi" w:hAnsiTheme="majorHAnsi" w:cs="Calibri"/>
          <w:sz w:val="22"/>
        </w:rPr>
        <w:t>Oprávnených osôb</w:t>
      </w:r>
      <w:r w:rsidRPr="00147BB6">
        <w:rPr>
          <w:rFonts w:asciiTheme="majorHAnsi" w:hAnsiTheme="majorHAnsi" w:cs="Calibri"/>
          <w:sz w:val="22"/>
        </w:rPr>
        <w:t>.</w:t>
      </w:r>
    </w:p>
    <w:p w:rsidR="00F86183" w:rsidRPr="00147BB6" w:rsidRDefault="00F86183" w:rsidP="00F86183">
      <w:pPr>
        <w:spacing w:line="240" w:lineRule="auto"/>
        <w:rPr>
          <w:rFonts w:asciiTheme="majorHAnsi" w:eastAsia="Times New Roman" w:hAnsiTheme="majorHAnsi" w:cs="Tahoma"/>
          <w:sz w:val="22"/>
        </w:rPr>
      </w:pPr>
    </w:p>
    <w:p w:rsidR="004729A3" w:rsidRDefault="004729A3" w:rsidP="004729A3">
      <w:pPr>
        <w:pStyle w:val="Nadpis2"/>
        <w:spacing w:line="240" w:lineRule="auto"/>
        <w:rPr>
          <w:rFonts w:asciiTheme="minorHAnsi" w:eastAsiaTheme="minorHAnsi" w:hAnsiTheme="minorHAnsi" w:cstheme="minorHAnsi"/>
          <w:b/>
          <w:szCs w:val="22"/>
        </w:rPr>
      </w:pPr>
      <w:r w:rsidRPr="00F225D9">
        <w:rPr>
          <w:rFonts w:asciiTheme="minorHAnsi" w:eastAsiaTheme="minorHAnsi" w:hAnsiTheme="minorHAnsi" w:cstheme="minorHAnsi"/>
          <w:b/>
          <w:szCs w:val="22"/>
        </w:rPr>
        <w:t>Príloha č. 1: Špecifikácia obsahu a rozsahu Paušálnych služieb a špecifikácia spôsobu plnenia</w:t>
      </w:r>
    </w:p>
    <w:p w:rsidR="004729A3" w:rsidRPr="00147BB6" w:rsidRDefault="004729A3" w:rsidP="004729A3">
      <w:pPr>
        <w:pStyle w:val="Nadpis1"/>
        <w:rPr>
          <w:rFonts w:asciiTheme="majorHAnsi" w:hAnsiTheme="majorHAnsi"/>
          <w:sz w:val="22"/>
          <w:szCs w:val="22"/>
        </w:rPr>
      </w:pPr>
      <w:r w:rsidRPr="00147BB6">
        <w:rPr>
          <w:rFonts w:asciiTheme="majorHAnsi" w:hAnsiTheme="majorHAnsi"/>
          <w:sz w:val="22"/>
          <w:szCs w:val="22"/>
        </w:rPr>
        <w:t>POPIS ARCHITEKTÚRY , KONFIGURÁCIE A KĽÚČOVÝCH  PARAMETROV  INFORMAČNÝCH A KOMUNIKAČNÝCH TECHNOLÓGIÍ  (IKT) PRE PREVÁDZKU  IS</w:t>
      </w:r>
    </w:p>
    <w:p w:rsidR="004729A3" w:rsidRPr="00147BB6" w:rsidRDefault="004729A3" w:rsidP="004729A3">
      <w:pPr>
        <w:pStyle w:val="Textkomentra"/>
        <w:spacing w:line="276" w:lineRule="auto"/>
        <w:rPr>
          <w:rFonts w:asciiTheme="majorHAnsi" w:hAnsiTheme="majorHAnsi" w:cs="Calibri"/>
          <w:szCs w:val="22"/>
        </w:rPr>
      </w:pPr>
      <w:r w:rsidRPr="00147BB6">
        <w:rPr>
          <w:rFonts w:asciiTheme="majorHAnsi" w:hAnsiTheme="majorHAnsi" w:cs="Calibri"/>
          <w:szCs w:val="22"/>
        </w:rPr>
        <w:t>Popis architektúry , konfigurácie a kľúčových  parametrov infraštruktúry IKT pre zabezpečenie prevádzky IS je definovaný v  dokumentácií k IS, ktorá sa nachádza u Objednávateľa a je v prípade potreby dostupná aj Poskytovateľovi. Dokumentácia  musí byť  v prípade vykonaných, zrealizovaných prevádzkových zmien aktualizovaná, ako zo strany  Objednávateľa tak aj zo strany Poskytovateľa.</w:t>
      </w:r>
    </w:p>
    <w:p w:rsidR="004729A3" w:rsidRPr="00147BB6" w:rsidRDefault="004729A3" w:rsidP="004729A3">
      <w:pPr>
        <w:pStyle w:val="Textkomentra"/>
        <w:spacing w:line="276" w:lineRule="auto"/>
        <w:rPr>
          <w:rFonts w:asciiTheme="majorHAnsi" w:hAnsiTheme="majorHAnsi" w:cs="Calibri"/>
          <w:szCs w:val="22"/>
        </w:rPr>
      </w:pPr>
    </w:p>
    <w:p w:rsidR="004729A3" w:rsidRPr="00147BB6" w:rsidRDefault="004729A3" w:rsidP="004729A3">
      <w:pPr>
        <w:keepNext/>
        <w:spacing w:line="276" w:lineRule="auto"/>
        <w:rPr>
          <w:rFonts w:asciiTheme="majorHAnsi" w:hAnsiTheme="majorHAnsi"/>
        </w:rPr>
      </w:pPr>
    </w:p>
    <w:p w:rsidR="004729A3" w:rsidRPr="00147BB6" w:rsidRDefault="004729A3" w:rsidP="004729A3">
      <w:pPr>
        <w:pStyle w:val="Popis"/>
        <w:rPr>
          <w:rFonts w:asciiTheme="majorHAnsi" w:hAnsiTheme="majorHAnsi"/>
        </w:rPr>
      </w:pPr>
    </w:p>
    <w:p w:rsidR="004729A3" w:rsidRPr="00147BB6" w:rsidRDefault="004729A3" w:rsidP="004729A3">
      <w:pPr>
        <w:spacing w:line="240" w:lineRule="auto"/>
        <w:rPr>
          <w:rFonts w:asciiTheme="majorHAnsi" w:hAnsiTheme="majorHAnsi" w:cs="Calibri"/>
          <w:lang w:eastAsia="sk-SK"/>
        </w:rPr>
      </w:pPr>
      <w:r w:rsidRPr="00147BB6">
        <w:rPr>
          <w:rFonts w:asciiTheme="majorHAnsi" w:hAnsiTheme="majorHAnsi" w:cs="Calibri"/>
          <w:lang w:eastAsia="sk-SK"/>
        </w:rPr>
        <w:t>Predmetom podpory sú aplikačné moduly:</w:t>
      </w:r>
    </w:p>
    <w:p w:rsidR="004729A3" w:rsidRPr="00147BB6" w:rsidRDefault="004729A3" w:rsidP="004729A3">
      <w:pPr>
        <w:numPr>
          <w:ilvl w:val="0"/>
          <w:numId w:val="34"/>
        </w:numPr>
        <w:spacing w:line="240" w:lineRule="auto"/>
        <w:ind w:left="540"/>
        <w:jc w:val="left"/>
        <w:textAlignment w:val="center"/>
        <w:rPr>
          <w:rFonts w:asciiTheme="majorHAnsi" w:hAnsiTheme="majorHAnsi" w:cs="Calibri"/>
          <w:b/>
          <w:lang w:eastAsia="sk-SK"/>
        </w:rPr>
      </w:pPr>
      <w:r w:rsidRPr="00147BB6">
        <w:rPr>
          <w:rFonts w:asciiTheme="majorHAnsi" w:hAnsiTheme="majorHAnsi" w:cs="Calibri"/>
          <w:lang w:eastAsia="sk-SK"/>
        </w:rPr>
        <w:t xml:space="preserve">Aplikácie - časti vytvárané zákazkovým SW vývojom v rámci projektu ESZ  a definované produktom </w:t>
      </w:r>
      <w:r w:rsidRPr="00147BB6">
        <w:rPr>
          <w:rFonts w:asciiTheme="majorHAnsi" w:hAnsiTheme="majorHAnsi" w:cs="Calibri"/>
          <w:b/>
          <w:lang w:eastAsia="sk-SK"/>
        </w:rPr>
        <w:t>eSO1_SP_011B_Systemova_Architektura_20151130_5.0</w:t>
      </w:r>
    </w:p>
    <w:p w:rsidR="004729A3" w:rsidRPr="00147BB6" w:rsidRDefault="004729A3" w:rsidP="004729A3">
      <w:pPr>
        <w:numPr>
          <w:ilvl w:val="1"/>
          <w:numId w:val="34"/>
        </w:numPr>
        <w:spacing w:line="240" w:lineRule="auto"/>
        <w:ind w:left="1080"/>
        <w:jc w:val="left"/>
        <w:textAlignment w:val="center"/>
        <w:rPr>
          <w:rFonts w:asciiTheme="majorHAnsi" w:hAnsiTheme="majorHAnsi" w:cs="Calibri"/>
          <w:lang w:eastAsia="sk-SK"/>
        </w:rPr>
      </w:pPr>
      <w:r w:rsidRPr="00147BB6">
        <w:rPr>
          <w:rFonts w:asciiTheme="majorHAnsi" w:hAnsiTheme="majorHAnsi" w:cs="Calibri"/>
          <w:lang w:eastAsia="sk-SK"/>
        </w:rPr>
        <w:t>MPD</w:t>
      </w:r>
    </w:p>
    <w:p w:rsidR="004729A3" w:rsidRPr="00147BB6" w:rsidRDefault="004729A3" w:rsidP="004729A3">
      <w:pPr>
        <w:numPr>
          <w:ilvl w:val="1"/>
          <w:numId w:val="34"/>
        </w:numPr>
        <w:spacing w:line="240" w:lineRule="auto"/>
        <w:ind w:left="1080"/>
        <w:jc w:val="left"/>
        <w:textAlignment w:val="center"/>
        <w:rPr>
          <w:rFonts w:asciiTheme="majorHAnsi" w:hAnsiTheme="majorHAnsi" w:cs="Calibri"/>
          <w:lang w:eastAsia="sk-SK"/>
        </w:rPr>
      </w:pPr>
      <w:r w:rsidRPr="00147BB6">
        <w:rPr>
          <w:rFonts w:asciiTheme="majorHAnsi" w:hAnsiTheme="majorHAnsi" w:cs="Calibri"/>
          <w:lang w:eastAsia="sk-SK"/>
        </w:rPr>
        <w:t>Alokácie</w:t>
      </w:r>
    </w:p>
    <w:p w:rsidR="004729A3" w:rsidRPr="00147BB6" w:rsidRDefault="004729A3" w:rsidP="004729A3">
      <w:pPr>
        <w:numPr>
          <w:ilvl w:val="1"/>
          <w:numId w:val="34"/>
        </w:numPr>
        <w:spacing w:line="240" w:lineRule="auto"/>
        <w:ind w:left="1080"/>
        <w:jc w:val="left"/>
        <w:textAlignment w:val="center"/>
        <w:rPr>
          <w:rFonts w:asciiTheme="majorHAnsi" w:hAnsiTheme="majorHAnsi" w:cs="Calibri"/>
          <w:lang w:eastAsia="sk-SK"/>
        </w:rPr>
      </w:pPr>
      <w:r w:rsidRPr="00147BB6">
        <w:rPr>
          <w:rFonts w:asciiTheme="majorHAnsi" w:hAnsiTheme="majorHAnsi" w:cs="Calibri"/>
          <w:lang w:eastAsia="sk-SK"/>
        </w:rPr>
        <w:t>EZKO</w:t>
      </w:r>
    </w:p>
    <w:p w:rsidR="004729A3" w:rsidRPr="00147BB6" w:rsidRDefault="004729A3" w:rsidP="004729A3">
      <w:pPr>
        <w:numPr>
          <w:ilvl w:val="1"/>
          <w:numId w:val="34"/>
        </w:numPr>
        <w:spacing w:line="240" w:lineRule="auto"/>
        <w:ind w:left="1080"/>
        <w:jc w:val="left"/>
        <w:textAlignment w:val="center"/>
        <w:rPr>
          <w:rFonts w:asciiTheme="majorHAnsi" w:hAnsiTheme="majorHAnsi" w:cs="Calibri"/>
          <w:lang w:eastAsia="sk-SK"/>
        </w:rPr>
      </w:pPr>
      <w:r w:rsidRPr="00147BB6">
        <w:rPr>
          <w:rFonts w:asciiTheme="majorHAnsi" w:hAnsiTheme="majorHAnsi" w:cs="Calibri"/>
          <w:lang w:eastAsia="sk-SK"/>
        </w:rPr>
        <w:t>NZP</w:t>
      </w:r>
    </w:p>
    <w:p w:rsidR="004729A3" w:rsidRPr="00147BB6" w:rsidRDefault="004729A3" w:rsidP="004729A3">
      <w:pPr>
        <w:numPr>
          <w:ilvl w:val="1"/>
          <w:numId w:val="34"/>
        </w:numPr>
        <w:spacing w:line="240" w:lineRule="auto"/>
        <w:ind w:left="1080"/>
        <w:jc w:val="left"/>
        <w:textAlignment w:val="center"/>
        <w:rPr>
          <w:rFonts w:asciiTheme="majorHAnsi" w:hAnsiTheme="majorHAnsi" w:cs="Calibri"/>
          <w:lang w:eastAsia="sk-SK"/>
        </w:rPr>
      </w:pPr>
      <w:r w:rsidRPr="00147BB6">
        <w:rPr>
          <w:rFonts w:asciiTheme="majorHAnsi" w:hAnsiTheme="majorHAnsi" w:cs="Calibri"/>
          <w:lang w:eastAsia="sk-SK"/>
        </w:rPr>
        <w:t> ESB</w:t>
      </w:r>
    </w:p>
    <w:p w:rsidR="004729A3" w:rsidRPr="00147BB6" w:rsidRDefault="004729A3" w:rsidP="004729A3">
      <w:pPr>
        <w:numPr>
          <w:ilvl w:val="1"/>
          <w:numId w:val="34"/>
        </w:numPr>
        <w:spacing w:line="240" w:lineRule="auto"/>
        <w:ind w:left="1080"/>
        <w:jc w:val="left"/>
        <w:textAlignment w:val="center"/>
        <w:rPr>
          <w:rFonts w:asciiTheme="majorHAnsi" w:hAnsiTheme="majorHAnsi" w:cs="Calibri"/>
          <w:lang w:eastAsia="sk-SK"/>
        </w:rPr>
      </w:pPr>
      <w:r w:rsidRPr="00147BB6">
        <w:rPr>
          <w:rFonts w:asciiTheme="majorHAnsi" w:hAnsiTheme="majorHAnsi" w:cs="Calibri"/>
          <w:lang w:eastAsia="sk-SK"/>
        </w:rPr>
        <w:t xml:space="preserve"> Kapitola 5 dokumentu </w:t>
      </w:r>
      <w:r w:rsidRPr="00147BB6">
        <w:rPr>
          <w:rFonts w:asciiTheme="majorHAnsi" w:hAnsiTheme="majorHAnsi" w:cs="Calibri"/>
          <w:b/>
          <w:lang w:eastAsia="sk-SK"/>
        </w:rPr>
        <w:t>eSO1_SP_011B_Systemova_Architektura_20151130_5.0 upreňuje rozsah podpory.</w:t>
      </w:r>
    </w:p>
    <w:p w:rsidR="004729A3" w:rsidRPr="00147BB6" w:rsidRDefault="004729A3" w:rsidP="004729A3">
      <w:pPr>
        <w:spacing w:line="240" w:lineRule="auto"/>
        <w:rPr>
          <w:rFonts w:asciiTheme="majorHAnsi" w:hAnsiTheme="majorHAnsi" w:cs="Calibri"/>
          <w:lang w:eastAsia="sk-SK"/>
        </w:rPr>
      </w:pPr>
      <w:r w:rsidRPr="00147BB6">
        <w:rPr>
          <w:rFonts w:asciiTheme="majorHAnsi" w:hAnsiTheme="majorHAnsi" w:cs="Calibri"/>
          <w:lang w:eastAsia="sk-SK"/>
        </w:rPr>
        <w:t> </w:t>
      </w:r>
    </w:p>
    <w:p w:rsidR="004729A3" w:rsidRPr="00147BB6" w:rsidRDefault="004729A3" w:rsidP="004729A3">
      <w:pPr>
        <w:numPr>
          <w:ilvl w:val="0"/>
          <w:numId w:val="35"/>
        </w:numPr>
        <w:spacing w:line="240" w:lineRule="auto"/>
        <w:ind w:left="1080"/>
        <w:jc w:val="left"/>
        <w:textAlignment w:val="center"/>
        <w:rPr>
          <w:rFonts w:asciiTheme="majorHAnsi" w:hAnsiTheme="majorHAnsi" w:cs="Calibri"/>
          <w:lang w:eastAsia="sk-SK"/>
        </w:rPr>
      </w:pPr>
      <w:r w:rsidRPr="00147BB6">
        <w:rPr>
          <w:rFonts w:asciiTheme="majorHAnsi" w:hAnsiTheme="majorHAnsi" w:cs="Calibri"/>
          <w:lang w:eastAsia="sk-SK"/>
        </w:rPr>
        <w:t xml:space="preserve">NetApps popísané v rámci </w:t>
      </w:r>
      <w:r w:rsidRPr="00147BB6">
        <w:rPr>
          <w:rFonts w:asciiTheme="majorHAnsi" w:hAnsiTheme="majorHAnsi" w:cs="Calibri"/>
          <w:b/>
          <w:lang w:eastAsia="sk-SK"/>
        </w:rPr>
        <w:t>032B Navrh architektury riesenia HLD - Networking</w:t>
      </w:r>
    </w:p>
    <w:p w:rsidR="004729A3" w:rsidRPr="00147BB6" w:rsidRDefault="004729A3" w:rsidP="004729A3">
      <w:pPr>
        <w:numPr>
          <w:ilvl w:val="1"/>
          <w:numId w:val="35"/>
        </w:numPr>
        <w:spacing w:line="240" w:lineRule="auto"/>
        <w:ind w:left="1620"/>
        <w:jc w:val="left"/>
        <w:textAlignment w:val="center"/>
        <w:rPr>
          <w:rFonts w:asciiTheme="majorHAnsi" w:hAnsiTheme="majorHAnsi" w:cs="Calibri"/>
          <w:lang w:eastAsia="sk-SK"/>
        </w:rPr>
      </w:pPr>
      <w:r w:rsidRPr="00147BB6">
        <w:rPr>
          <w:rFonts w:asciiTheme="majorHAnsi" w:hAnsiTheme="majorHAnsi" w:cs="Calibri"/>
          <w:lang w:eastAsia="sk-SK"/>
        </w:rPr>
        <w:t xml:space="preserve">Cisco Data Center Network Manager </w:t>
      </w:r>
    </w:p>
    <w:p w:rsidR="004729A3" w:rsidRPr="00147BB6" w:rsidRDefault="004729A3" w:rsidP="004729A3">
      <w:pPr>
        <w:numPr>
          <w:ilvl w:val="1"/>
          <w:numId w:val="35"/>
        </w:numPr>
        <w:spacing w:line="240" w:lineRule="auto"/>
        <w:ind w:left="1620"/>
        <w:jc w:val="left"/>
        <w:textAlignment w:val="center"/>
        <w:rPr>
          <w:rFonts w:asciiTheme="majorHAnsi" w:hAnsiTheme="majorHAnsi" w:cs="Calibri"/>
          <w:lang w:eastAsia="sk-SK"/>
        </w:rPr>
      </w:pPr>
      <w:r w:rsidRPr="00147BB6">
        <w:rPr>
          <w:rFonts w:asciiTheme="majorHAnsi" w:hAnsiTheme="majorHAnsi" w:cs="Calibri"/>
          <w:lang w:eastAsia="sk-SK"/>
        </w:rPr>
        <w:t>CiscoWorks Lan Management Solution</w:t>
      </w:r>
    </w:p>
    <w:p w:rsidR="004729A3" w:rsidRPr="00147BB6" w:rsidRDefault="004729A3" w:rsidP="004729A3">
      <w:pPr>
        <w:spacing w:line="240" w:lineRule="auto"/>
        <w:ind w:left="1620"/>
        <w:jc w:val="left"/>
        <w:textAlignment w:val="center"/>
        <w:rPr>
          <w:rFonts w:asciiTheme="majorHAnsi" w:hAnsiTheme="majorHAnsi" w:cs="Calibri"/>
          <w:lang w:eastAsia="sk-SK"/>
        </w:rPr>
      </w:pPr>
    </w:p>
    <w:p w:rsidR="004729A3" w:rsidRPr="00147BB6" w:rsidRDefault="004729A3" w:rsidP="004729A3">
      <w:pPr>
        <w:numPr>
          <w:ilvl w:val="0"/>
          <w:numId w:val="35"/>
        </w:numPr>
        <w:spacing w:line="240" w:lineRule="auto"/>
        <w:ind w:left="1080"/>
        <w:jc w:val="left"/>
        <w:textAlignment w:val="center"/>
        <w:rPr>
          <w:rFonts w:asciiTheme="majorHAnsi" w:hAnsiTheme="majorHAnsi" w:cs="Calibri"/>
          <w:lang w:eastAsia="sk-SK"/>
        </w:rPr>
      </w:pPr>
      <w:r w:rsidRPr="00147BB6">
        <w:rPr>
          <w:rFonts w:asciiTheme="majorHAnsi" w:hAnsiTheme="majorHAnsi" w:cs="Calibri"/>
          <w:lang w:eastAsia="sk-SK"/>
        </w:rPr>
        <w:t xml:space="preserve">SecApps </w:t>
      </w:r>
      <w:r w:rsidRPr="00147BB6">
        <w:rPr>
          <w:rFonts w:asciiTheme="majorHAnsi" w:hAnsiTheme="majorHAnsi" w:cs="Calibri"/>
          <w:b/>
          <w:lang w:eastAsia="sk-SK"/>
        </w:rPr>
        <w:t>eSO1_SP_036D_Bezp_doc_aktivity_IaT_Sec_HLD_20151021_6.0</w:t>
      </w:r>
    </w:p>
    <w:p w:rsidR="004729A3" w:rsidRPr="00147BB6" w:rsidRDefault="004729A3" w:rsidP="004729A3">
      <w:pPr>
        <w:numPr>
          <w:ilvl w:val="1"/>
          <w:numId w:val="35"/>
        </w:numPr>
        <w:spacing w:line="240" w:lineRule="auto"/>
        <w:ind w:left="1620"/>
        <w:jc w:val="left"/>
        <w:textAlignment w:val="center"/>
        <w:rPr>
          <w:rFonts w:asciiTheme="majorHAnsi" w:hAnsiTheme="majorHAnsi" w:cs="Calibri"/>
          <w:lang w:eastAsia="sk-SK"/>
        </w:rPr>
      </w:pPr>
      <w:r w:rsidRPr="00147BB6">
        <w:rPr>
          <w:rFonts w:asciiTheme="majorHAnsi" w:hAnsiTheme="majorHAnsi" w:cs="Calibri"/>
          <w:lang w:eastAsia="sk-SK"/>
        </w:rPr>
        <w:t>SIMS Enterprise</w:t>
      </w:r>
    </w:p>
    <w:p w:rsidR="004729A3" w:rsidRPr="00147BB6" w:rsidRDefault="004729A3" w:rsidP="004729A3">
      <w:pPr>
        <w:numPr>
          <w:ilvl w:val="1"/>
          <w:numId w:val="35"/>
        </w:numPr>
        <w:spacing w:line="240" w:lineRule="auto"/>
        <w:ind w:left="1620"/>
        <w:jc w:val="left"/>
        <w:textAlignment w:val="center"/>
        <w:rPr>
          <w:rFonts w:asciiTheme="majorHAnsi" w:hAnsiTheme="majorHAnsi" w:cs="Calibri"/>
          <w:lang w:eastAsia="sk-SK"/>
        </w:rPr>
      </w:pPr>
      <w:r w:rsidRPr="00147BB6">
        <w:rPr>
          <w:rFonts w:asciiTheme="majorHAnsi" w:hAnsiTheme="majorHAnsi" w:cs="Calibri"/>
          <w:lang w:eastAsia="sk-SK"/>
        </w:rPr>
        <w:t>ePolicy Orchestrator Server</w:t>
      </w:r>
    </w:p>
    <w:p w:rsidR="004729A3" w:rsidRPr="00147BB6" w:rsidRDefault="004729A3" w:rsidP="004729A3">
      <w:pPr>
        <w:numPr>
          <w:ilvl w:val="1"/>
          <w:numId w:val="35"/>
        </w:numPr>
        <w:spacing w:line="240" w:lineRule="auto"/>
        <w:ind w:left="1620"/>
        <w:jc w:val="left"/>
        <w:textAlignment w:val="center"/>
        <w:rPr>
          <w:rFonts w:asciiTheme="majorHAnsi" w:hAnsiTheme="majorHAnsi" w:cs="Calibri"/>
          <w:lang w:eastAsia="sk-SK"/>
        </w:rPr>
      </w:pPr>
      <w:r w:rsidRPr="00147BB6">
        <w:rPr>
          <w:rFonts w:asciiTheme="majorHAnsi" w:hAnsiTheme="majorHAnsi" w:cs="Calibri"/>
          <w:lang w:eastAsia="sk-SK"/>
        </w:rPr>
        <w:t>McAfee Vulnerability Manager</w:t>
      </w:r>
    </w:p>
    <w:p w:rsidR="004729A3" w:rsidRPr="00147BB6" w:rsidRDefault="004729A3" w:rsidP="004729A3">
      <w:pPr>
        <w:numPr>
          <w:ilvl w:val="1"/>
          <w:numId w:val="35"/>
        </w:numPr>
        <w:spacing w:line="240" w:lineRule="auto"/>
        <w:ind w:left="1620"/>
        <w:jc w:val="left"/>
        <w:textAlignment w:val="center"/>
        <w:rPr>
          <w:rFonts w:asciiTheme="majorHAnsi" w:hAnsiTheme="majorHAnsi" w:cs="Calibri"/>
          <w:lang w:eastAsia="sk-SK"/>
        </w:rPr>
      </w:pPr>
      <w:r w:rsidRPr="00147BB6">
        <w:rPr>
          <w:rFonts w:asciiTheme="majorHAnsi" w:hAnsiTheme="majorHAnsi" w:cs="Calibri"/>
          <w:lang w:eastAsia="sk-SK"/>
        </w:rPr>
        <w:t>Tripwire Enterprise</w:t>
      </w:r>
    </w:p>
    <w:p w:rsidR="004729A3" w:rsidRPr="00147BB6" w:rsidRDefault="004729A3" w:rsidP="004729A3">
      <w:pPr>
        <w:numPr>
          <w:ilvl w:val="1"/>
          <w:numId w:val="35"/>
        </w:numPr>
        <w:spacing w:line="240" w:lineRule="auto"/>
        <w:ind w:left="1620"/>
        <w:jc w:val="left"/>
        <w:textAlignment w:val="center"/>
        <w:rPr>
          <w:rFonts w:asciiTheme="majorHAnsi" w:hAnsiTheme="majorHAnsi" w:cs="Calibri"/>
          <w:lang w:eastAsia="sk-SK"/>
        </w:rPr>
      </w:pPr>
      <w:r w:rsidRPr="00147BB6">
        <w:rPr>
          <w:rFonts w:asciiTheme="majorHAnsi" w:hAnsiTheme="majorHAnsi" w:cs="Calibri"/>
          <w:lang w:eastAsia="sk-SK"/>
        </w:rPr>
        <w:t xml:space="preserve">McAfee Network Security Manager </w:t>
      </w:r>
    </w:p>
    <w:p w:rsidR="004729A3" w:rsidRPr="00147BB6" w:rsidRDefault="004729A3" w:rsidP="004729A3">
      <w:pPr>
        <w:numPr>
          <w:ilvl w:val="1"/>
          <w:numId w:val="35"/>
        </w:numPr>
        <w:spacing w:line="240" w:lineRule="auto"/>
        <w:ind w:left="1620"/>
        <w:jc w:val="left"/>
        <w:textAlignment w:val="center"/>
        <w:rPr>
          <w:rFonts w:asciiTheme="majorHAnsi" w:hAnsiTheme="majorHAnsi" w:cs="Calibri"/>
          <w:lang w:eastAsia="sk-SK"/>
        </w:rPr>
      </w:pPr>
      <w:r w:rsidRPr="00147BB6">
        <w:rPr>
          <w:rFonts w:asciiTheme="majorHAnsi" w:hAnsiTheme="majorHAnsi" w:cs="Calibri"/>
          <w:lang w:eastAsia="sk-SK"/>
        </w:rPr>
        <w:t xml:space="preserve">Cisco Security Manager </w:t>
      </w:r>
    </w:p>
    <w:p w:rsidR="004729A3" w:rsidRPr="00147BB6" w:rsidRDefault="004729A3" w:rsidP="004729A3">
      <w:pPr>
        <w:spacing w:line="240" w:lineRule="auto"/>
        <w:ind w:left="1620"/>
        <w:jc w:val="left"/>
        <w:textAlignment w:val="center"/>
        <w:rPr>
          <w:rFonts w:asciiTheme="majorHAnsi" w:hAnsiTheme="majorHAnsi" w:cs="Calibri"/>
          <w:lang w:eastAsia="sk-SK"/>
        </w:rPr>
      </w:pPr>
    </w:p>
    <w:p w:rsidR="004729A3" w:rsidRPr="00147BB6" w:rsidRDefault="004729A3" w:rsidP="004729A3">
      <w:pPr>
        <w:numPr>
          <w:ilvl w:val="0"/>
          <w:numId w:val="35"/>
        </w:numPr>
        <w:spacing w:line="240" w:lineRule="auto"/>
        <w:ind w:left="1080"/>
        <w:jc w:val="left"/>
        <w:textAlignment w:val="center"/>
        <w:rPr>
          <w:rFonts w:asciiTheme="majorHAnsi" w:hAnsiTheme="majorHAnsi" w:cs="Calibri"/>
          <w:lang w:eastAsia="sk-SK"/>
        </w:rPr>
      </w:pPr>
      <w:r w:rsidRPr="00147BB6">
        <w:rPr>
          <w:rFonts w:asciiTheme="majorHAnsi" w:hAnsiTheme="majorHAnsi" w:cs="Calibri"/>
          <w:lang w:eastAsia="sk-SK"/>
        </w:rPr>
        <w:t xml:space="preserve">IAMApps = aplikácie popísané v rámci produktu </w:t>
      </w:r>
    </w:p>
    <w:p w:rsidR="004729A3" w:rsidRPr="00147BB6" w:rsidRDefault="004729A3" w:rsidP="004729A3">
      <w:pPr>
        <w:spacing w:line="240" w:lineRule="auto"/>
        <w:ind w:left="1080"/>
        <w:rPr>
          <w:rFonts w:asciiTheme="majorHAnsi" w:hAnsiTheme="majorHAnsi" w:cs="Calibri"/>
          <w:b/>
          <w:lang w:eastAsia="sk-SK"/>
        </w:rPr>
      </w:pPr>
      <w:r w:rsidRPr="00147BB6">
        <w:rPr>
          <w:rFonts w:asciiTheme="majorHAnsi" w:hAnsiTheme="majorHAnsi" w:cs="Calibri"/>
          <w:b/>
          <w:lang w:eastAsia="sk-SK"/>
        </w:rPr>
        <w:t>eSO1_SP_x074G_detail_dizajn_subsyst_IA_20151130_8.2.docx</w:t>
      </w:r>
    </w:p>
    <w:p w:rsidR="004729A3" w:rsidRPr="00147BB6" w:rsidRDefault="004729A3" w:rsidP="004729A3">
      <w:pPr>
        <w:spacing w:line="240" w:lineRule="auto"/>
        <w:ind w:left="1620"/>
        <w:rPr>
          <w:rFonts w:asciiTheme="majorHAnsi" w:hAnsiTheme="majorHAnsi" w:cs="Calibri"/>
          <w:lang w:eastAsia="sk-SK"/>
        </w:rPr>
      </w:pPr>
      <w:r w:rsidRPr="00147BB6">
        <w:rPr>
          <w:rFonts w:asciiTheme="majorHAnsi" w:hAnsiTheme="majorHAnsi" w:cs="Calibri"/>
          <w:lang w:eastAsia="sk-SK"/>
        </w:rPr>
        <w:t> </w:t>
      </w:r>
    </w:p>
    <w:p w:rsidR="004729A3" w:rsidRPr="00147BB6" w:rsidRDefault="004729A3" w:rsidP="004729A3">
      <w:pPr>
        <w:numPr>
          <w:ilvl w:val="0"/>
          <w:numId w:val="36"/>
        </w:numPr>
        <w:spacing w:line="240" w:lineRule="auto"/>
        <w:ind w:left="540"/>
        <w:jc w:val="left"/>
        <w:textAlignment w:val="center"/>
        <w:rPr>
          <w:rFonts w:asciiTheme="majorHAnsi" w:hAnsiTheme="majorHAnsi" w:cs="Calibri"/>
          <w:lang w:eastAsia="sk-SK"/>
        </w:rPr>
      </w:pPr>
      <w:r w:rsidRPr="00147BB6">
        <w:rPr>
          <w:rFonts w:asciiTheme="majorHAnsi" w:hAnsiTheme="majorHAnsi" w:cs="Calibri"/>
          <w:lang w:eastAsia="sk-SK"/>
        </w:rPr>
        <w:t>Platformy pre beh Aplikácii, SecApps a NetApps, IAMApps</w:t>
      </w:r>
    </w:p>
    <w:p w:rsidR="004729A3" w:rsidRPr="00147BB6" w:rsidRDefault="004729A3" w:rsidP="004729A3">
      <w:pPr>
        <w:pStyle w:val="Popis"/>
        <w:rPr>
          <w:rFonts w:asciiTheme="majorHAnsi" w:hAnsiTheme="majorHAnsi"/>
        </w:rPr>
      </w:pPr>
      <w:r w:rsidRPr="00147BB6">
        <w:rPr>
          <w:rFonts w:asciiTheme="majorHAnsi" w:hAnsiTheme="majorHAnsi"/>
        </w:rPr>
        <w:br w:type="page"/>
      </w:r>
    </w:p>
    <w:p w:rsidR="004729A3" w:rsidRPr="00147BB6" w:rsidRDefault="004729A3" w:rsidP="004729A3">
      <w:pPr>
        <w:pStyle w:val="Nadpis1"/>
        <w:rPr>
          <w:rFonts w:asciiTheme="majorHAnsi" w:hAnsiTheme="majorHAnsi"/>
          <w:sz w:val="22"/>
          <w:szCs w:val="22"/>
        </w:rPr>
      </w:pPr>
      <w:r w:rsidRPr="00147BB6">
        <w:rPr>
          <w:rFonts w:asciiTheme="majorHAnsi" w:hAnsiTheme="majorHAnsi"/>
          <w:sz w:val="22"/>
          <w:szCs w:val="22"/>
        </w:rPr>
        <w:lastRenderedPageBreak/>
        <w:t>SLUŽBY PODPORNÉHO KONTRAKTU – KATALóG SLUŽIEB - KLASIFIKÁCIA</w:t>
      </w:r>
    </w:p>
    <w:p w:rsidR="004729A3" w:rsidRPr="00147BB6" w:rsidRDefault="004729A3" w:rsidP="004729A3">
      <w:pPr>
        <w:pStyle w:val="Popis"/>
        <w:rPr>
          <w:rFonts w:asciiTheme="majorHAnsi" w:hAnsiTheme="majorHAnsi"/>
        </w:rPr>
      </w:pPr>
      <w:bookmarkStart w:id="0" w:name="_GoBack"/>
    </w:p>
    <w:p w:rsidR="004729A3" w:rsidRPr="00147BB6" w:rsidRDefault="004729A3" w:rsidP="004729A3">
      <w:pPr>
        <w:pStyle w:val="Popis"/>
        <w:rPr>
          <w:rFonts w:asciiTheme="majorHAnsi" w:hAnsiTheme="majorHAnsi"/>
        </w:rPr>
      </w:pPr>
      <w:r w:rsidRPr="00147BB6">
        <w:rPr>
          <w:rFonts w:asciiTheme="majorHAnsi" w:hAnsiTheme="majorHAnsi"/>
        </w:rPr>
        <w:t xml:space="preserve">Klasifikácia Služieb                                                                                                                                   Tabuľka </w:t>
      </w:r>
      <w:r>
        <w:rPr>
          <w:rFonts w:asciiTheme="majorHAnsi" w:hAnsiTheme="majorHAnsi"/>
        </w:rPr>
        <w:t>1</w:t>
      </w:r>
      <w:r w:rsidRPr="00147BB6">
        <w:rPr>
          <w:rFonts w:asciiTheme="majorHAnsi" w:hAnsiTheme="majorHAnsi"/>
        </w:rPr>
        <w:t xml:space="preserve">                </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686"/>
        <w:gridCol w:w="2409"/>
        <w:gridCol w:w="2693"/>
      </w:tblGrid>
      <w:tr w:rsidR="004729A3" w:rsidRPr="003B0F81" w:rsidTr="00E462F5">
        <w:trPr>
          <w:trHeight w:val="567"/>
          <w:jc w:val="center"/>
        </w:trPr>
        <w:tc>
          <w:tcPr>
            <w:tcW w:w="301" w:type="pct"/>
            <w:shd w:val="clear" w:color="auto" w:fill="BFBFBF"/>
            <w:vAlign w:val="center"/>
          </w:tcPr>
          <w:p w:rsidR="004729A3" w:rsidRPr="003B0F81" w:rsidRDefault="004729A3" w:rsidP="00E462F5">
            <w:pPr>
              <w:spacing w:before="40" w:after="40" w:line="240" w:lineRule="auto"/>
              <w:ind w:right="-102"/>
              <w:jc w:val="center"/>
              <w:rPr>
                <w:rFonts w:cs="Calibri"/>
                <w:b/>
              </w:rPr>
            </w:pPr>
            <w:r w:rsidRPr="003B0F81">
              <w:rPr>
                <w:rFonts w:cs="Calibri"/>
                <w:b/>
              </w:rPr>
              <w:t>P. č.</w:t>
            </w:r>
          </w:p>
        </w:tc>
        <w:tc>
          <w:tcPr>
            <w:tcW w:w="1971" w:type="pct"/>
            <w:shd w:val="clear" w:color="auto" w:fill="BFBFBF"/>
            <w:vAlign w:val="center"/>
          </w:tcPr>
          <w:p w:rsidR="004729A3" w:rsidRPr="003B0F81" w:rsidRDefault="004729A3" w:rsidP="00E462F5">
            <w:pPr>
              <w:spacing w:before="40" w:after="40" w:line="240" w:lineRule="auto"/>
              <w:jc w:val="center"/>
              <w:rPr>
                <w:rFonts w:cs="Calibri"/>
                <w:b/>
              </w:rPr>
            </w:pPr>
            <w:r w:rsidRPr="003B0F81">
              <w:rPr>
                <w:rFonts w:cs="Calibri"/>
                <w:b/>
              </w:rPr>
              <w:t>Názov podpornej služby</w:t>
            </w:r>
          </w:p>
        </w:tc>
        <w:tc>
          <w:tcPr>
            <w:tcW w:w="1288" w:type="pct"/>
            <w:shd w:val="clear" w:color="auto" w:fill="BFBFBF"/>
          </w:tcPr>
          <w:p w:rsidR="004729A3" w:rsidRPr="00EC6A67" w:rsidRDefault="004729A3" w:rsidP="00E462F5">
            <w:pPr>
              <w:spacing w:before="40" w:after="40" w:line="240" w:lineRule="auto"/>
              <w:jc w:val="center"/>
              <w:rPr>
                <w:b/>
                <w:bCs/>
              </w:rPr>
            </w:pPr>
            <w:r w:rsidRPr="00EC6A67">
              <w:rPr>
                <w:b/>
                <w:bCs/>
              </w:rPr>
              <w:t>Paušálna služba/</w:t>
            </w:r>
            <w:r>
              <w:rPr>
                <w:b/>
                <w:bCs/>
              </w:rPr>
              <w:br/>
            </w:r>
            <w:r w:rsidRPr="00EC6A67">
              <w:rPr>
                <w:b/>
                <w:bCs/>
              </w:rPr>
              <w:t>Objednávková služba</w:t>
            </w:r>
          </w:p>
        </w:tc>
        <w:tc>
          <w:tcPr>
            <w:tcW w:w="1440" w:type="pct"/>
            <w:shd w:val="clear" w:color="auto" w:fill="BFBFBF"/>
            <w:vAlign w:val="center"/>
          </w:tcPr>
          <w:p w:rsidR="004729A3" w:rsidRPr="003B0F81" w:rsidRDefault="00A94FB2" w:rsidP="00E462F5">
            <w:pPr>
              <w:spacing w:before="40" w:after="40" w:line="240" w:lineRule="auto"/>
              <w:jc w:val="center"/>
              <w:rPr>
                <w:rFonts w:cs="Calibri"/>
                <w:b/>
              </w:rPr>
            </w:pPr>
            <w:hyperlink r:id="rId7" w:history="1">
              <w:r w:rsidR="004729A3" w:rsidRPr="003B0F81">
                <w:rPr>
                  <w:rFonts w:cs="Calibri"/>
                  <w:b/>
                </w:rPr>
                <w:t>Forma odmeny</w:t>
              </w:r>
            </w:hyperlink>
          </w:p>
        </w:tc>
      </w:tr>
      <w:tr w:rsidR="004729A3" w:rsidRPr="003B0F81" w:rsidTr="00E462F5">
        <w:trPr>
          <w:trHeight w:val="567"/>
          <w:jc w:val="center"/>
        </w:trPr>
        <w:tc>
          <w:tcPr>
            <w:tcW w:w="301" w:type="pct"/>
            <w:vMerge w:val="restart"/>
            <w:vAlign w:val="center"/>
          </w:tcPr>
          <w:p w:rsidR="004729A3" w:rsidRPr="008474EE" w:rsidRDefault="004729A3" w:rsidP="00E462F5">
            <w:pPr>
              <w:spacing w:before="20" w:after="20" w:line="240" w:lineRule="auto"/>
              <w:jc w:val="center"/>
              <w:rPr>
                <w:b/>
              </w:rPr>
            </w:pPr>
            <w:r w:rsidRPr="008474EE">
              <w:rPr>
                <w:b/>
              </w:rPr>
              <w:t>1.</w:t>
            </w:r>
          </w:p>
        </w:tc>
        <w:tc>
          <w:tcPr>
            <w:tcW w:w="1971" w:type="pct"/>
            <w:vAlign w:val="center"/>
          </w:tcPr>
          <w:p w:rsidR="004729A3" w:rsidRPr="008474EE" w:rsidRDefault="004729A3" w:rsidP="00E462F5">
            <w:pPr>
              <w:spacing w:before="20" w:after="20" w:line="240" w:lineRule="auto"/>
              <w:jc w:val="left"/>
              <w:rPr>
                <w:b/>
              </w:rPr>
            </w:pPr>
            <w:r w:rsidRPr="008474EE">
              <w:rPr>
                <w:b/>
              </w:rPr>
              <w:t>Servisná podpora –</w:t>
            </w:r>
          </w:p>
          <w:p w:rsidR="004729A3" w:rsidRPr="003B0F81" w:rsidRDefault="004729A3" w:rsidP="00E462F5">
            <w:pPr>
              <w:spacing w:before="20" w:after="20" w:line="240" w:lineRule="auto"/>
              <w:jc w:val="left"/>
              <w:rPr>
                <w:rFonts w:cs="Calibri"/>
              </w:rPr>
            </w:pPr>
            <w:r w:rsidRPr="008474EE">
              <w:rPr>
                <w:b/>
              </w:rPr>
              <w:t>Správa Incidentov / Problémov</w:t>
            </w:r>
            <w:r w:rsidRPr="003B0F81">
              <w:rPr>
                <w:rFonts w:cs="Calibri"/>
              </w:rPr>
              <w:t xml:space="preserve"> </w:t>
            </w:r>
          </w:p>
        </w:tc>
        <w:tc>
          <w:tcPr>
            <w:tcW w:w="1288" w:type="pct"/>
            <w:vAlign w:val="center"/>
          </w:tcPr>
          <w:p w:rsidR="004729A3" w:rsidRPr="003B0F81" w:rsidRDefault="004729A3" w:rsidP="00E462F5">
            <w:pPr>
              <w:spacing w:before="20" w:after="20" w:line="240" w:lineRule="auto"/>
              <w:jc w:val="center"/>
              <w:rPr>
                <w:rFonts w:cs="Calibri"/>
              </w:rPr>
            </w:pPr>
            <w:r w:rsidRPr="00EC6A67">
              <w:rPr>
                <w:rFonts w:cs="Calibri"/>
              </w:rPr>
              <w:t>Paušálna služba</w:t>
            </w:r>
          </w:p>
        </w:tc>
        <w:tc>
          <w:tcPr>
            <w:tcW w:w="1440" w:type="pct"/>
            <w:vAlign w:val="center"/>
          </w:tcPr>
          <w:p w:rsidR="004729A3" w:rsidRPr="003B0F81" w:rsidRDefault="004729A3" w:rsidP="00E462F5">
            <w:pPr>
              <w:spacing w:before="20" w:after="20" w:line="240" w:lineRule="auto"/>
              <w:rPr>
                <w:rFonts w:cs="Calibri"/>
              </w:rPr>
            </w:pPr>
            <w:r w:rsidRPr="003B0F81">
              <w:rPr>
                <w:rFonts w:cs="Calibri"/>
              </w:rPr>
              <w:t>v rámci Mesačnej paušálnej odmeny</w:t>
            </w:r>
          </w:p>
        </w:tc>
      </w:tr>
      <w:tr w:rsidR="004729A3" w:rsidRPr="003B0F81" w:rsidTr="00E462F5">
        <w:trPr>
          <w:trHeight w:val="567"/>
          <w:jc w:val="center"/>
        </w:trPr>
        <w:tc>
          <w:tcPr>
            <w:tcW w:w="301" w:type="pct"/>
            <w:vMerge/>
            <w:vAlign w:val="center"/>
          </w:tcPr>
          <w:p w:rsidR="004729A3" w:rsidRPr="003B0F81" w:rsidRDefault="004729A3" w:rsidP="00E462F5">
            <w:pPr>
              <w:spacing w:before="20" w:after="20" w:line="240" w:lineRule="auto"/>
              <w:rPr>
                <w:rFonts w:cs="Calibri"/>
              </w:rPr>
            </w:pPr>
          </w:p>
        </w:tc>
        <w:tc>
          <w:tcPr>
            <w:tcW w:w="1971" w:type="pct"/>
            <w:vAlign w:val="center"/>
          </w:tcPr>
          <w:p w:rsidR="004729A3" w:rsidRPr="003B0F81" w:rsidRDefault="004729A3" w:rsidP="00E462F5">
            <w:pPr>
              <w:spacing w:before="20" w:after="20" w:line="240" w:lineRule="auto"/>
              <w:jc w:val="left"/>
              <w:rPr>
                <w:rFonts w:cs="Calibri"/>
              </w:rPr>
            </w:pPr>
            <w:r w:rsidRPr="003B0F81">
              <w:t>Upgrade / Update vyplývajúci zo servisnej podpory</w:t>
            </w:r>
          </w:p>
        </w:tc>
        <w:tc>
          <w:tcPr>
            <w:tcW w:w="1288" w:type="pct"/>
            <w:vAlign w:val="center"/>
          </w:tcPr>
          <w:p w:rsidR="004729A3" w:rsidRPr="003B0F81" w:rsidRDefault="004729A3" w:rsidP="00E462F5">
            <w:pPr>
              <w:spacing w:before="20" w:after="20" w:line="240" w:lineRule="auto"/>
              <w:jc w:val="center"/>
              <w:rPr>
                <w:rFonts w:cs="Calibri"/>
              </w:rPr>
            </w:pPr>
            <w:r w:rsidRPr="00EC6A67">
              <w:rPr>
                <w:rFonts w:cs="Calibri"/>
              </w:rPr>
              <w:t>Paušálna služba</w:t>
            </w:r>
          </w:p>
        </w:tc>
        <w:tc>
          <w:tcPr>
            <w:tcW w:w="1440" w:type="pct"/>
            <w:vAlign w:val="center"/>
          </w:tcPr>
          <w:p w:rsidR="004729A3" w:rsidRPr="003B0F81" w:rsidRDefault="004729A3" w:rsidP="00E462F5">
            <w:pPr>
              <w:spacing w:before="20" w:after="20" w:line="240" w:lineRule="auto"/>
              <w:rPr>
                <w:rFonts w:cs="Calibri"/>
              </w:rPr>
            </w:pPr>
            <w:r w:rsidRPr="003B0F81">
              <w:rPr>
                <w:rFonts w:cs="Calibri"/>
              </w:rPr>
              <w:t>v rámci Mesačnej paušálnej odmeny</w:t>
            </w:r>
          </w:p>
        </w:tc>
      </w:tr>
      <w:tr w:rsidR="004729A3" w:rsidRPr="003B0F81" w:rsidTr="00E462F5">
        <w:trPr>
          <w:trHeight w:val="567"/>
          <w:jc w:val="center"/>
        </w:trPr>
        <w:tc>
          <w:tcPr>
            <w:tcW w:w="301" w:type="pct"/>
            <w:vMerge w:val="restart"/>
            <w:vAlign w:val="center"/>
          </w:tcPr>
          <w:p w:rsidR="004729A3" w:rsidRPr="00F57D6A" w:rsidRDefault="004729A3" w:rsidP="00E462F5">
            <w:pPr>
              <w:spacing w:before="20" w:after="20" w:line="240" w:lineRule="auto"/>
              <w:jc w:val="center"/>
              <w:rPr>
                <w:rFonts w:cs="Calibri"/>
                <w:b/>
                <w:bCs/>
              </w:rPr>
            </w:pPr>
            <w:r w:rsidRPr="00F57D6A">
              <w:rPr>
                <w:rFonts w:cs="Calibri"/>
                <w:b/>
                <w:bCs/>
              </w:rPr>
              <w:t>2.</w:t>
            </w:r>
          </w:p>
        </w:tc>
        <w:tc>
          <w:tcPr>
            <w:tcW w:w="1971" w:type="pct"/>
            <w:vAlign w:val="center"/>
          </w:tcPr>
          <w:p w:rsidR="004729A3" w:rsidRPr="00F57D6A" w:rsidRDefault="004729A3" w:rsidP="00E462F5">
            <w:pPr>
              <w:spacing w:before="20" w:after="20" w:line="240" w:lineRule="auto"/>
              <w:jc w:val="left"/>
              <w:rPr>
                <w:rFonts w:cs="Calibri"/>
                <w:b/>
                <w:bCs/>
              </w:rPr>
            </w:pPr>
            <w:r w:rsidRPr="00F57D6A">
              <w:rPr>
                <w:rFonts w:cs="Calibri"/>
                <w:b/>
                <w:bCs/>
              </w:rPr>
              <w:t>Prevádzková podpora – Konzultácia, Administrácia, Školenie</w:t>
            </w:r>
          </w:p>
        </w:tc>
        <w:tc>
          <w:tcPr>
            <w:tcW w:w="1288" w:type="pct"/>
            <w:vAlign w:val="center"/>
          </w:tcPr>
          <w:p w:rsidR="004729A3" w:rsidRPr="009F6381" w:rsidRDefault="004729A3" w:rsidP="00E462F5">
            <w:pPr>
              <w:spacing w:before="20" w:after="20" w:line="240" w:lineRule="auto"/>
              <w:jc w:val="center"/>
              <w:rPr>
                <w:highlight w:val="yellow"/>
              </w:rPr>
            </w:pPr>
          </w:p>
        </w:tc>
        <w:tc>
          <w:tcPr>
            <w:tcW w:w="1440" w:type="pct"/>
            <w:vAlign w:val="center"/>
          </w:tcPr>
          <w:p w:rsidR="004729A3" w:rsidRDefault="004729A3" w:rsidP="00E462F5">
            <w:pPr>
              <w:spacing w:before="20" w:after="20" w:line="240" w:lineRule="auto"/>
            </w:pPr>
          </w:p>
        </w:tc>
      </w:tr>
      <w:tr w:rsidR="004729A3" w:rsidRPr="003B0F81" w:rsidTr="00E462F5">
        <w:trPr>
          <w:trHeight w:val="567"/>
          <w:jc w:val="center"/>
        </w:trPr>
        <w:tc>
          <w:tcPr>
            <w:tcW w:w="301" w:type="pct"/>
            <w:vMerge/>
            <w:vAlign w:val="center"/>
          </w:tcPr>
          <w:p w:rsidR="004729A3" w:rsidRPr="003B0F81" w:rsidRDefault="004729A3" w:rsidP="00E462F5">
            <w:pPr>
              <w:spacing w:before="20" w:after="20" w:line="240" w:lineRule="auto"/>
              <w:jc w:val="center"/>
              <w:rPr>
                <w:rFonts w:cs="Calibri"/>
              </w:rPr>
            </w:pPr>
          </w:p>
        </w:tc>
        <w:tc>
          <w:tcPr>
            <w:tcW w:w="1971" w:type="pct"/>
            <w:vAlign w:val="center"/>
          </w:tcPr>
          <w:p w:rsidR="004729A3" w:rsidRPr="003B0F81" w:rsidRDefault="004729A3" w:rsidP="00E462F5">
            <w:pPr>
              <w:spacing w:before="20" w:after="20" w:line="240" w:lineRule="auto"/>
              <w:jc w:val="left"/>
              <w:rPr>
                <w:rFonts w:cs="Calibri"/>
              </w:rPr>
            </w:pPr>
            <w:r>
              <w:t xml:space="preserve">kategória služby „Konzultácia“ </w:t>
            </w:r>
          </w:p>
        </w:tc>
        <w:tc>
          <w:tcPr>
            <w:tcW w:w="1288" w:type="pct"/>
            <w:vAlign w:val="center"/>
          </w:tcPr>
          <w:p w:rsidR="004729A3" w:rsidRPr="009F6381" w:rsidRDefault="004729A3" w:rsidP="00E462F5">
            <w:pPr>
              <w:spacing w:before="20" w:after="20" w:line="240" w:lineRule="auto"/>
              <w:jc w:val="center"/>
              <w:rPr>
                <w:highlight w:val="yellow"/>
              </w:rPr>
            </w:pPr>
            <w:r w:rsidRPr="00EC6A67">
              <w:rPr>
                <w:rFonts w:cs="Calibri"/>
              </w:rPr>
              <w:t>Paušálna služba</w:t>
            </w:r>
          </w:p>
        </w:tc>
        <w:tc>
          <w:tcPr>
            <w:tcW w:w="1440" w:type="pct"/>
            <w:vAlign w:val="center"/>
          </w:tcPr>
          <w:p w:rsidR="004729A3" w:rsidRPr="009F6381" w:rsidRDefault="004729A3" w:rsidP="00E462F5">
            <w:pPr>
              <w:spacing w:before="20" w:after="20" w:line="240" w:lineRule="auto"/>
              <w:rPr>
                <w:highlight w:val="yellow"/>
              </w:rPr>
            </w:pPr>
            <w:r w:rsidRPr="00280A74">
              <w:t>v rámci Mesačnej paušálnej odmeny</w:t>
            </w:r>
          </w:p>
        </w:tc>
      </w:tr>
      <w:tr w:rsidR="004729A3" w:rsidRPr="003B0F81" w:rsidTr="00E462F5">
        <w:trPr>
          <w:trHeight w:val="567"/>
          <w:jc w:val="center"/>
        </w:trPr>
        <w:tc>
          <w:tcPr>
            <w:tcW w:w="301" w:type="pct"/>
            <w:vMerge/>
            <w:vAlign w:val="center"/>
          </w:tcPr>
          <w:p w:rsidR="004729A3" w:rsidRPr="003B0F81" w:rsidRDefault="004729A3" w:rsidP="00E462F5">
            <w:pPr>
              <w:spacing w:before="20" w:after="20" w:line="240" w:lineRule="auto"/>
              <w:jc w:val="center"/>
              <w:rPr>
                <w:rFonts w:cs="Calibri"/>
              </w:rPr>
            </w:pPr>
          </w:p>
        </w:tc>
        <w:tc>
          <w:tcPr>
            <w:tcW w:w="1971" w:type="pct"/>
            <w:vAlign w:val="center"/>
          </w:tcPr>
          <w:p w:rsidR="004729A3" w:rsidRPr="003B0F81" w:rsidRDefault="004729A3" w:rsidP="00E462F5">
            <w:pPr>
              <w:spacing w:before="20" w:after="20" w:line="240" w:lineRule="auto"/>
              <w:jc w:val="left"/>
              <w:rPr>
                <w:rFonts w:cs="Calibri"/>
              </w:rPr>
            </w:pPr>
            <w:r>
              <w:t>kategória služby „Administrácia“</w:t>
            </w:r>
          </w:p>
        </w:tc>
        <w:tc>
          <w:tcPr>
            <w:tcW w:w="1288" w:type="pct"/>
            <w:vAlign w:val="center"/>
          </w:tcPr>
          <w:p w:rsidR="004729A3" w:rsidRPr="009F6381" w:rsidRDefault="004729A3" w:rsidP="00E462F5">
            <w:pPr>
              <w:spacing w:before="20" w:after="20" w:line="240" w:lineRule="auto"/>
              <w:jc w:val="center"/>
              <w:rPr>
                <w:highlight w:val="yellow"/>
              </w:rPr>
            </w:pPr>
            <w:r w:rsidRPr="00EC6A67">
              <w:rPr>
                <w:rFonts w:cs="Calibri"/>
              </w:rPr>
              <w:t>Paušálna služba</w:t>
            </w:r>
          </w:p>
        </w:tc>
        <w:tc>
          <w:tcPr>
            <w:tcW w:w="1440" w:type="pct"/>
            <w:vAlign w:val="center"/>
          </w:tcPr>
          <w:p w:rsidR="004729A3" w:rsidRPr="009F6381" w:rsidRDefault="004729A3" w:rsidP="00E462F5">
            <w:pPr>
              <w:spacing w:before="20" w:after="20" w:line="240" w:lineRule="auto"/>
              <w:rPr>
                <w:highlight w:val="yellow"/>
              </w:rPr>
            </w:pPr>
            <w:r w:rsidRPr="003B0F81">
              <w:rPr>
                <w:rFonts w:cs="Calibri"/>
              </w:rPr>
              <w:t>v rámci Mesačnej paušálnej odmeny</w:t>
            </w:r>
          </w:p>
        </w:tc>
      </w:tr>
      <w:tr w:rsidR="004729A3" w:rsidRPr="003B0F81" w:rsidTr="00E462F5">
        <w:trPr>
          <w:trHeight w:val="567"/>
          <w:jc w:val="center"/>
        </w:trPr>
        <w:tc>
          <w:tcPr>
            <w:tcW w:w="301" w:type="pct"/>
            <w:vMerge/>
            <w:vAlign w:val="center"/>
          </w:tcPr>
          <w:p w:rsidR="004729A3" w:rsidRPr="003B0F81" w:rsidRDefault="004729A3" w:rsidP="00E462F5">
            <w:pPr>
              <w:spacing w:before="20" w:after="20" w:line="240" w:lineRule="auto"/>
              <w:jc w:val="center"/>
              <w:rPr>
                <w:rFonts w:cs="Calibri"/>
              </w:rPr>
            </w:pPr>
          </w:p>
        </w:tc>
        <w:tc>
          <w:tcPr>
            <w:tcW w:w="1971" w:type="pct"/>
            <w:vAlign w:val="center"/>
          </w:tcPr>
          <w:p w:rsidR="004729A3" w:rsidRPr="003B0F81" w:rsidRDefault="004729A3" w:rsidP="00E462F5">
            <w:pPr>
              <w:spacing w:before="20" w:after="20" w:line="240" w:lineRule="auto"/>
              <w:jc w:val="left"/>
              <w:rPr>
                <w:rFonts w:cs="Calibri"/>
              </w:rPr>
            </w:pPr>
            <w:r>
              <w:t>kategória služby „Školenie“</w:t>
            </w:r>
          </w:p>
        </w:tc>
        <w:tc>
          <w:tcPr>
            <w:tcW w:w="1288" w:type="pct"/>
            <w:vAlign w:val="center"/>
          </w:tcPr>
          <w:p w:rsidR="004729A3" w:rsidRDefault="004729A3" w:rsidP="00E462F5">
            <w:pPr>
              <w:spacing w:before="20" w:after="20" w:line="240" w:lineRule="auto"/>
              <w:jc w:val="center"/>
              <w:rPr>
                <w:rFonts w:cs="Calibri"/>
              </w:rPr>
            </w:pPr>
          </w:p>
          <w:p w:rsidR="004729A3" w:rsidRPr="009F6381" w:rsidRDefault="004729A3" w:rsidP="00E462F5">
            <w:pPr>
              <w:spacing w:before="20" w:after="20" w:line="240" w:lineRule="auto"/>
              <w:jc w:val="center"/>
              <w:rPr>
                <w:highlight w:val="yellow"/>
              </w:rPr>
            </w:pPr>
            <w:r>
              <w:rPr>
                <w:rFonts w:cs="Calibri"/>
              </w:rPr>
              <w:t>Objednávková</w:t>
            </w:r>
            <w:r w:rsidRPr="00EC6A67">
              <w:rPr>
                <w:rFonts w:cs="Calibri"/>
              </w:rPr>
              <w:t xml:space="preserve"> služba</w:t>
            </w:r>
          </w:p>
        </w:tc>
        <w:tc>
          <w:tcPr>
            <w:tcW w:w="1440" w:type="pct"/>
            <w:vAlign w:val="center"/>
          </w:tcPr>
          <w:p w:rsidR="004729A3" w:rsidRPr="009F6381" w:rsidRDefault="004729A3" w:rsidP="00E462F5">
            <w:pPr>
              <w:spacing w:before="20" w:after="20" w:line="240" w:lineRule="auto"/>
              <w:rPr>
                <w:highlight w:val="yellow"/>
              </w:rPr>
            </w:pPr>
            <w:r>
              <w:rPr>
                <w:rFonts w:cs="Calibri"/>
              </w:rPr>
              <w:t>Podľa c</w:t>
            </w:r>
            <w:r w:rsidRPr="00707E3B">
              <w:rPr>
                <w:rFonts w:cs="Calibri"/>
              </w:rPr>
              <w:t>enník</w:t>
            </w:r>
            <w:r>
              <w:rPr>
                <w:rFonts w:cs="Calibri"/>
              </w:rPr>
              <w:t>a</w:t>
            </w:r>
            <w:r w:rsidRPr="00707E3B">
              <w:rPr>
                <w:rFonts w:cs="Calibri"/>
              </w:rPr>
              <w:t xml:space="preserve"> poskytovaných služieb a vykonaných prác</w:t>
            </w:r>
          </w:p>
        </w:tc>
      </w:tr>
      <w:tr w:rsidR="004729A3" w:rsidRPr="003B0F81" w:rsidTr="00E462F5">
        <w:trPr>
          <w:trHeight w:val="1701"/>
          <w:jc w:val="center"/>
        </w:trPr>
        <w:tc>
          <w:tcPr>
            <w:tcW w:w="301" w:type="pct"/>
            <w:vAlign w:val="center"/>
          </w:tcPr>
          <w:p w:rsidR="004729A3" w:rsidRPr="00021638" w:rsidRDefault="004729A3" w:rsidP="00E462F5">
            <w:pPr>
              <w:spacing w:before="20" w:after="20" w:line="240" w:lineRule="auto"/>
              <w:jc w:val="center"/>
              <w:rPr>
                <w:b/>
              </w:rPr>
            </w:pPr>
            <w:r>
              <w:rPr>
                <w:b/>
              </w:rPr>
              <w:t>3</w:t>
            </w:r>
            <w:r w:rsidRPr="00021638">
              <w:rPr>
                <w:b/>
              </w:rPr>
              <w:t>.</w:t>
            </w:r>
          </w:p>
        </w:tc>
        <w:tc>
          <w:tcPr>
            <w:tcW w:w="1971" w:type="pct"/>
            <w:vAlign w:val="center"/>
          </w:tcPr>
          <w:p w:rsidR="004729A3" w:rsidRPr="00021638" w:rsidRDefault="004729A3" w:rsidP="00E462F5">
            <w:pPr>
              <w:spacing w:before="20" w:after="20" w:line="240" w:lineRule="auto"/>
              <w:jc w:val="left"/>
              <w:rPr>
                <w:b/>
              </w:rPr>
            </w:pPr>
            <w:r w:rsidRPr="00021638">
              <w:rPr>
                <w:b/>
              </w:rPr>
              <w:t>Prevádzková podpora - Profylaktika</w:t>
            </w:r>
          </w:p>
        </w:tc>
        <w:tc>
          <w:tcPr>
            <w:tcW w:w="1288" w:type="pct"/>
            <w:vAlign w:val="center"/>
          </w:tcPr>
          <w:p w:rsidR="004729A3" w:rsidRPr="00AD312B" w:rsidRDefault="004729A3" w:rsidP="00E462F5">
            <w:pPr>
              <w:spacing w:before="20" w:after="20" w:line="240" w:lineRule="auto"/>
              <w:jc w:val="center"/>
            </w:pPr>
            <w:r w:rsidRPr="00AD312B">
              <w:rPr>
                <w:rFonts w:cs="Calibri"/>
              </w:rPr>
              <w:t>Paušálna služba</w:t>
            </w:r>
          </w:p>
          <w:p w:rsidR="004729A3" w:rsidRPr="000178CD" w:rsidRDefault="004729A3" w:rsidP="00E462F5">
            <w:pPr>
              <w:spacing w:before="20" w:after="20" w:line="240" w:lineRule="auto"/>
              <w:jc w:val="center"/>
              <w:rPr>
                <w:b/>
              </w:rPr>
            </w:pPr>
          </w:p>
        </w:tc>
        <w:tc>
          <w:tcPr>
            <w:tcW w:w="1440" w:type="pct"/>
            <w:vAlign w:val="center"/>
          </w:tcPr>
          <w:p w:rsidR="004729A3" w:rsidRPr="00021638" w:rsidRDefault="004729A3" w:rsidP="00E462F5">
            <w:pPr>
              <w:spacing w:before="20" w:after="20" w:line="240" w:lineRule="auto"/>
            </w:pPr>
            <w:r w:rsidRPr="00021638">
              <w:t>1x ročne</w:t>
            </w:r>
            <w:r>
              <w:t xml:space="preserve"> na vyžiadanie</w:t>
            </w:r>
            <w:r w:rsidRPr="00021638">
              <w:t xml:space="preserve"> v rámci Mesačnej paušálnej odmeny</w:t>
            </w:r>
          </w:p>
        </w:tc>
      </w:tr>
      <w:tr w:rsidR="004729A3" w:rsidRPr="003B0F81" w:rsidTr="00E462F5">
        <w:trPr>
          <w:trHeight w:val="567"/>
          <w:jc w:val="center"/>
        </w:trPr>
        <w:tc>
          <w:tcPr>
            <w:tcW w:w="301" w:type="pct"/>
            <w:vAlign w:val="center"/>
          </w:tcPr>
          <w:p w:rsidR="004729A3" w:rsidRPr="008474EE" w:rsidRDefault="004729A3" w:rsidP="00E462F5">
            <w:pPr>
              <w:spacing w:before="20" w:after="20" w:line="240" w:lineRule="auto"/>
              <w:jc w:val="center"/>
              <w:rPr>
                <w:b/>
              </w:rPr>
            </w:pPr>
            <w:r>
              <w:rPr>
                <w:b/>
              </w:rPr>
              <w:t>4</w:t>
            </w:r>
            <w:r w:rsidRPr="008474EE">
              <w:rPr>
                <w:b/>
              </w:rPr>
              <w:t>.</w:t>
            </w:r>
          </w:p>
        </w:tc>
        <w:tc>
          <w:tcPr>
            <w:tcW w:w="1971" w:type="pct"/>
            <w:vAlign w:val="center"/>
          </w:tcPr>
          <w:p w:rsidR="004729A3" w:rsidRPr="008474EE" w:rsidRDefault="004729A3" w:rsidP="00E462F5">
            <w:pPr>
              <w:spacing w:before="20" w:after="20" w:line="240" w:lineRule="auto"/>
              <w:jc w:val="left"/>
              <w:rPr>
                <w:b/>
              </w:rPr>
            </w:pPr>
            <w:r w:rsidRPr="008474EE">
              <w:rPr>
                <w:b/>
              </w:rPr>
              <w:t>Reporting na hodnotenie</w:t>
            </w:r>
          </w:p>
        </w:tc>
        <w:tc>
          <w:tcPr>
            <w:tcW w:w="1288" w:type="pct"/>
            <w:vAlign w:val="center"/>
          </w:tcPr>
          <w:p w:rsidR="004729A3" w:rsidRPr="003B0F81" w:rsidRDefault="004729A3" w:rsidP="00E462F5">
            <w:pPr>
              <w:spacing w:before="20" w:after="20" w:line="240" w:lineRule="auto"/>
              <w:jc w:val="center"/>
              <w:rPr>
                <w:rFonts w:cs="Calibri"/>
              </w:rPr>
            </w:pPr>
            <w:r w:rsidRPr="00EC6A67">
              <w:rPr>
                <w:rFonts w:cs="Calibri"/>
              </w:rPr>
              <w:t>Paušálna služba</w:t>
            </w:r>
          </w:p>
        </w:tc>
        <w:tc>
          <w:tcPr>
            <w:tcW w:w="1440" w:type="pct"/>
            <w:vAlign w:val="center"/>
          </w:tcPr>
          <w:p w:rsidR="004729A3" w:rsidRPr="003B0F81" w:rsidRDefault="004729A3" w:rsidP="00E462F5">
            <w:pPr>
              <w:spacing w:before="20" w:after="20" w:line="240" w:lineRule="auto"/>
              <w:rPr>
                <w:rFonts w:cs="Calibri"/>
              </w:rPr>
            </w:pPr>
            <w:r w:rsidRPr="003B0F81">
              <w:rPr>
                <w:rFonts w:cs="Calibri"/>
              </w:rPr>
              <w:t xml:space="preserve">v  rámci Mesačnej paušálnej odmeny </w:t>
            </w:r>
          </w:p>
        </w:tc>
      </w:tr>
      <w:tr w:rsidR="004729A3" w:rsidRPr="003B0F81" w:rsidTr="00E462F5">
        <w:trPr>
          <w:trHeight w:val="567"/>
          <w:jc w:val="center"/>
        </w:trPr>
        <w:tc>
          <w:tcPr>
            <w:tcW w:w="301" w:type="pct"/>
            <w:vAlign w:val="center"/>
          </w:tcPr>
          <w:p w:rsidR="004729A3" w:rsidRDefault="004729A3" w:rsidP="00E462F5">
            <w:pPr>
              <w:spacing w:before="20" w:after="20" w:line="240" w:lineRule="auto"/>
              <w:jc w:val="center"/>
              <w:rPr>
                <w:b/>
              </w:rPr>
            </w:pPr>
            <w:r>
              <w:rPr>
                <w:b/>
              </w:rPr>
              <w:t xml:space="preserve">5 </w:t>
            </w:r>
          </w:p>
        </w:tc>
        <w:tc>
          <w:tcPr>
            <w:tcW w:w="1971" w:type="pct"/>
            <w:vAlign w:val="center"/>
          </w:tcPr>
          <w:p w:rsidR="004729A3" w:rsidRPr="008474EE" w:rsidRDefault="004729A3" w:rsidP="00E462F5">
            <w:pPr>
              <w:spacing w:before="20" w:after="20" w:line="240" w:lineRule="auto"/>
              <w:jc w:val="left"/>
              <w:rPr>
                <w:b/>
              </w:rPr>
            </w:pPr>
            <w:r>
              <w:rPr>
                <w:b/>
              </w:rPr>
              <w:t>Zmenová podpora</w:t>
            </w:r>
          </w:p>
        </w:tc>
        <w:tc>
          <w:tcPr>
            <w:tcW w:w="1288" w:type="pct"/>
            <w:vAlign w:val="center"/>
          </w:tcPr>
          <w:p w:rsidR="004729A3" w:rsidRPr="00EC6A67" w:rsidRDefault="004729A3" w:rsidP="00E462F5">
            <w:pPr>
              <w:spacing w:before="20" w:after="20" w:line="240" w:lineRule="auto"/>
              <w:jc w:val="center"/>
              <w:rPr>
                <w:rFonts w:cs="Calibri"/>
              </w:rPr>
            </w:pPr>
            <w:r>
              <w:rPr>
                <w:rFonts w:cs="Calibri"/>
              </w:rPr>
              <w:t>Objednávková</w:t>
            </w:r>
            <w:r w:rsidRPr="00EC6A67">
              <w:rPr>
                <w:rFonts w:cs="Calibri"/>
              </w:rPr>
              <w:t xml:space="preserve"> služba</w:t>
            </w:r>
          </w:p>
        </w:tc>
        <w:tc>
          <w:tcPr>
            <w:tcW w:w="1440" w:type="pct"/>
            <w:vAlign w:val="center"/>
          </w:tcPr>
          <w:p w:rsidR="004729A3" w:rsidRPr="003B0F81" w:rsidRDefault="004729A3" w:rsidP="00E462F5">
            <w:pPr>
              <w:spacing w:before="20" w:after="20" w:line="240" w:lineRule="auto"/>
              <w:rPr>
                <w:rFonts w:cs="Calibri"/>
              </w:rPr>
            </w:pPr>
            <w:r>
              <w:rPr>
                <w:rFonts w:cs="Calibri"/>
              </w:rPr>
              <w:t>Podľa c</w:t>
            </w:r>
            <w:r w:rsidRPr="00707E3B">
              <w:rPr>
                <w:rFonts w:cs="Calibri"/>
              </w:rPr>
              <w:t>enník</w:t>
            </w:r>
            <w:r>
              <w:rPr>
                <w:rFonts w:cs="Calibri"/>
              </w:rPr>
              <w:t>a</w:t>
            </w:r>
            <w:r w:rsidRPr="00707E3B">
              <w:rPr>
                <w:rFonts w:cs="Calibri"/>
              </w:rPr>
              <w:t xml:space="preserve"> poskytovaných služieb a vykonaných prác</w:t>
            </w:r>
          </w:p>
        </w:tc>
      </w:tr>
    </w:tbl>
    <w:p w:rsidR="004729A3" w:rsidRPr="00147BB6" w:rsidRDefault="004729A3" w:rsidP="004729A3">
      <w:pPr>
        <w:spacing w:line="276" w:lineRule="auto"/>
        <w:rPr>
          <w:rFonts w:asciiTheme="majorHAnsi" w:hAnsiTheme="majorHAnsi" w:cs="Calibri"/>
        </w:rPr>
      </w:pPr>
    </w:p>
    <w:bookmarkEnd w:id="0"/>
    <w:p w:rsidR="004729A3" w:rsidRPr="00147BB6" w:rsidRDefault="004729A3" w:rsidP="004729A3">
      <w:pPr>
        <w:pStyle w:val="Nadpis1"/>
        <w:rPr>
          <w:rFonts w:asciiTheme="majorHAnsi" w:hAnsiTheme="majorHAnsi"/>
          <w:sz w:val="22"/>
          <w:szCs w:val="22"/>
        </w:rPr>
      </w:pPr>
      <w:r w:rsidRPr="00147BB6">
        <w:rPr>
          <w:rFonts w:asciiTheme="majorHAnsi" w:hAnsiTheme="majorHAnsi"/>
          <w:sz w:val="22"/>
          <w:szCs w:val="22"/>
        </w:rPr>
        <w:t xml:space="preserve"> Kontaktné centrum Poskytovateľa, spôsob realizácie výkonu plnenia podporných služieb Poskytovateľom a miesta plnenia u Objednávateľa</w:t>
      </w:r>
    </w:p>
    <w:p w:rsidR="004729A3" w:rsidRPr="00147BB6" w:rsidRDefault="004729A3" w:rsidP="004729A3">
      <w:pPr>
        <w:pStyle w:val="Odsekzoznamu"/>
        <w:tabs>
          <w:tab w:val="left" w:pos="284"/>
        </w:tabs>
        <w:spacing w:line="276" w:lineRule="auto"/>
        <w:ind w:left="851"/>
        <w:rPr>
          <w:rFonts w:asciiTheme="majorHAnsi" w:hAnsiTheme="majorHAnsi" w:cs="Calibri"/>
          <w:sz w:val="22"/>
        </w:rPr>
      </w:pPr>
      <w:r w:rsidRPr="00147BB6">
        <w:rPr>
          <w:rFonts w:asciiTheme="majorHAnsi" w:hAnsiTheme="majorHAnsi" w:cs="Calibri"/>
          <w:b/>
          <w:sz w:val="22"/>
        </w:rPr>
        <w:t xml:space="preserve">   </w:t>
      </w:r>
    </w:p>
    <w:p w:rsidR="004729A3" w:rsidRPr="000178CD" w:rsidRDefault="004729A3" w:rsidP="004729A3">
      <w:pPr>
        <w:pStyle w:val="Odsekzoznamu"/>
        <w:numPr>
          <w:ilvl w:val="1"/>
          <w:numId w:val="45"/>
        </w:numPr>
        <w:tabs>
          <w:tab w:val="left" w:pos="284"/>
        </w:tabs>
        <w:spacing w:before="120" w:line="276" w:lineRule="auto"/>
        <w:rPr>
          <w:rFonts w:asciiTheme="majorHAnsi" w:hAnsiTheme="majorHAnsi" w:cs="Calibri"/>
          <w:b/>
        </w:rPr>
      </w:pPr>
      <w:r w:rsidRPr="000178CD">
        <w:rPr>
          <w:rFonts w:asciiTheme="majorHAnsi" w:hAnsiTheme="majorHAnsi" w:cs="Calibri"/>
          <w:b/>
        </w:rPr>
        <w:t xml:space="preserve"> Kontaktné centrum Poskytovateľa </w:t>
      </w:r>
    </w:p>
    <w:p w:rsidR="004729A3" w:rsidRPr="00147BB6" w:rsidRDefault="004729A3" w:rsidP="004729A3">
      <w:pPr>
        <w:pStyle w:val="Popis"/>
        <w:rPr>
          <w:rFonts w:asciiTheme="majorHAnsi" w:hAnsiTheme="majorHAnsi"/>
        </w:rPr>
      </w:pPr>
      <w:r w:rsidRPr="00147BB6">
        <w:rPr>
          <w:rFonts w:asciiTheme="majorHAnsi" w:hAnsiTheme="majorHAnsi"/>
        </w:rPr>
        <w:t xml:space="preserve">Poskytovateľ - Kontaktné údaje Kontaktného centra                                                                        Tabuľka </w:t>
      </w:r>
      <w:r>
        <w:rPr>
          <w:rFonts w:asciiTheme="majorHAnsi" w:hAnsiTheme="majorHAnsi"/>
        </w:rPr>
        <w:t>2</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8"/>
        <w:gridCol w:w="6373"/>
      </w:tblGrid>
      <w:tr w:rsidR="004729A3" w:rsidRPr="00147BB6" w:rsidTr="00E462F5">
        <w:trPr>
          <w:jc w:val="center"/>
        </w:trPr>
        <w:tc>
          <w:tcPr>
            <w:tcW w:w="5000" w:type="pct"/>
            <w:gridSpan w:val="2"/>
            <w:shd w:val="clear" w:color="auto" w:fill="E0E0E0"/>
          </w:tcPr>
          <w:p w:rsidR="004729A3" w:rsidRPr="00147BB6" w:rsidRDefault="004729A3" w:rsidP="00E462F5">
            <w:pPr>
              <w:pStyle w:val="TableHeader"/>
              <w:spacing w:line="276" w:lineRule="auto"/>
              <w:ind w:left="0"/>
              <w:rPr>
                <w:rFonts w:asciiTheme="majorHAnsi" w:hAnsiTheme="majorHAnsi" w:cs="Calibri"/>
                <w:sz w:val="22"/>
                <w:szCs w:val="22"/>
              </w:rPr>
            </w:pPr>
            <w:r w:rsidRPr="00147BB6">
              <w:rPr>
                <w:rFonts w:asciiTheme="majorHAnsi" w:hAnsiTheme="majorHAnsi" w:cs="Calibri"/>
                <w:sz w:val="22"/>
                <w:szCs w:val="22"/>
              </w:rPr>
              <w:t>Prevádzkový čas</w:t>
            </w:r>
          </w:p>
        </w:tc>
      </w:tr>
      <w:tr w:rsidR="004729A3" w:rsidRPr="00147BB6" w:rsidTr="00E462F5">
        <w:trPr>
          <w:trHeight w:val="567"/>
          <w:jc w:val="center"/>
        </w:trPr>
        <w:tc>
          <w:tcPr>
            <w:tcW w:w="5000" w:type="pct"/>
            <w:gridSpan w:val="2"/>
            <w:vAlign w:val="center"/>
          </w:tcPr>
          <w:p w:rsidR="004729A3" w:rsidRPr="00147BB6" w:rsidRDefault="004729A3" w:rsidP="00E462F5">
            <w:pPr>
              <w:jc w:val="center"/>
              <w:rPr>
                <w:rFonts w:asciiTheme="majorHAnsi" w:hAnsiTheme="majorHAnsi" w:cs="Calibri"/>
              </w:rPr>
            </w:pPr>
            <w:r w:rsidRPr="00147BB6">
              <w:rPr>
                <w:rFonts w:asciiTheme="majorHAnsi" w:hAnsiTheme="majorHAnsi" w:cs="Calibri"/>
              </w:rPr>
              <w:t>Non-stop 00:00 - 24:00 pre nahlasovanie a riešenie incidentov</w:t>
            </w:r>
          </w:p>
          <w:p w:rsidR="004729A3" w:rsidRPr="00147BB6" w:rsidRDefault="004729A3" w:rsidP="00E462F5">
            <w:pPr>
              <w:jc w:val="center"/>
              <w:rPr>
                <w:rFonts w:asciiTheme="majorHAnsi" w:hAnsiTheme="majorHAnsi" w:cs="Calibri"/>
              </w:rPr>
            </w:pPr>
            <w:r w:rsidRPr="00147BB6">
              <w:rPr>
                <w:rFonts w:asciiTheme="majorHAnsi" w:hAnsiTheme="majorHAnsi" w:cs="Calibri"/>
              </w:rPr>
              <w:t>Pracovné dni pre ostatné služby</w:t>
            </w:r>
          </w:p>
          <w:p w:rsidR="004729A3" w:rsidRPr="00147BB6" w:rsidRDefault="004729A3" w:rsidP="00E462F5">
            <w:pPr>
              <w:jc w:val="center"/>
              <w:rPr>
                <w:rFonts w:asciiTheme="majorHAnsi" w:hAnsiTheme="majorHAnsi" w:cs="Calibri"/>
                <w:b/>
              </w:rPr>
            </w:pPr>
            <w:r w:rsidRPr="00147BB6">
              <w:rPr>
                <w:rFonts w:asciiTheme="majorHAnsi" w:hAnsiTheme="majorHAnsi" w:cs="Calibri"/>
              </w:rPr>
              <w:t>08:00 - 17:00</w:t>
            </w:r>
          </w:p>
        </w:tc>
      </w:tr>
      <w:tr w:rsidR="004729A3" w:rsidRPr="00147BB6" w:rsidTr="00E462F5">
        <w:trPr>
          <w:jc w:val="center"/>
        </w:trPr>
        <w:tc>
          <w:tcPr>
            <w:tcW w:w="1456" w:type="pct"/>
            <w:shd w:val="clear" w:color="auto" w:fill="E0E0E0"/>
          </w:tcPr>
          <w:p w:rsidR="004729A3" w:rsidRPr="00147BB6" w:rsidRDefault="004729A3" w:rsidP="00E462F5">
            <w:pPr>
              <w:pStyle w:val="TableHeader"/>
              <w:spacing w:after="0" w:line="276" w:lineRule="auto"/>
              <w:ind w:left="0"/>
              <w:rPr>
                <w:rFonts w:asciiTheme="majorHAnsi" w:hAnsiTheme="majorHAnsi" w:cs="Calibri"/>
                <w:sz w:val="22"/>
                <w:szCs w:val="22"/>
              </w:rPr>
            </w:pPr>
            <w:r w:rsidRPr="00147BB6">
              <w:rPr>
                <w:rFonts w:asciiTheme="majorHAnsi" w:hAnsiTheme="majorHAnsi" w:cs="Calibri"/>
                <w:sz w:val="22"/>
                <w:szCs w:val="22"/>
              </w:rPr>
              <w:lastRenderedPageBreak/>
              <w:t>Nahlasovací kanál</w:t>
            </w:r>
          </w:p>
        </w:tc>
        <w:tc>
          <w:tcPr>
            <w:tcW w:w="3544" w:type="pct"/>
            <w:shd w:val="clear" w:color="auto" w:fill="E0E0E0"/>
          </w:tcPr>
          <w:p w:rsidR="004729A3" w:rsidRPr="00147BB6" w:rsidRDefault="004729A3" w:rsidP="00E462F5">
            <w:pPr>
              <w:pStyle w:val="TableHeader"/>
              <w:spacing w:line="276" w:lineRule="auto"/>
              <w:ind w:left="0"/>
              <w:rPr>
                <w:rFonts w:asciiTheme="majorHAnsi" w:hAnsiTheme="majorHAnsi" w:cs="Calibri"/>
                <w:sz w:val="22"/>
                <w:szCs w:val="22"/>
              </w:rPr>
            </w:pPr>
            <w:r w:rsidRPr="00147BB6">
              <w:rPr>
                <w:rFonts w:asciiTheme="majorHAnsi" w:hAnsiTheme="majorHAnsi" w:cs="Calibri"/>
                <w:sz w:val="22"/>
                <w:szCs w:val="22"/>
              </w:rPr>
              <w:t>Kontaktné údaje</w:t>
            </w:r>
          </w:p>
        </w:tc>
      </w:tr>
      <w:tr w:rsidR="004729A3" w:rsidRPr="00147BB6" w:rsidTr="00E462F5">
        <w:trPr>
          <w:trHeight w:val="567"/>
          <w:jc w:val="center"/>
        </w:trPr>
        <w:tc>
          <w:tcPr>
            <w:tcW w:w="1456" w:type="pct"/>
            <w:vAlign w:val="center"/>
          </w:tcPr>
          <w:p w:rsidR="004729A3" w:rsidRPr="00147BB6" w:rsidRDefault="004729A3" w:rsidP="00E462F5">
            <w:pPr>
              <w:pStyle w:val="TableHeader"/>
              <w:spacing w:after="0" w:line="276" w:lineRule="auto"/>
              <w:ind w:left="0"/>
              <w:jc w:val="both"/>
              <w:rPr>
                <w:rFonts w:asciiTheme="majorHAnsi" w:hAnsiTheme="majorHAnsi" w:cs="Calibri"/>
                <w:sz w:val="22"/>
                <w:szCs w:val="22"/>
              </w:rPr>
            </w:pPr>
            <w:r w:rsidRPr="00147BB6">
              <w:rPr>
                <w:rFonts w:asciiTheme="majorHAnsi" w:hAnsiTheme="majorHAnsi" w:cs="Calibri"/>
                <w:sz w:val="22"/>
                <w:szCs w:val="22"/>
              </w:rPr>
              <w:t>IS CSM</w:t>
            </w:r>
          </w:p>
        </w:tc>
        <w:tc>
          <w:tcPr>
            <w:tcW w:w="3544" w:type="pct"/>
            <w:vAlign w:val="center"/>
          </w:tcPr>
          <w:p w:rsidR="004729A3" w:rsidRPr="00147BB6" w:rsidRDefault="004729A3" w:rsidP="00E462F5">
            <w:pPr>
              <w:pStyle w:val="TableHeader"/>
              <w:spacing w:line="276" w:lineRule="auto"/>
              <w:ind w:left="0"/>
              <w:rPr>
                <w:rFonts w:asciiTheme="majorHAnsi" w:hAnsiTheme="majorHAnsi"/>
                <w:sz w:val="22"/>
                <w:szCs w:val="22"/>
              </w:rPr>
            </w:pPr>
            <w:r>
              <w:rPr>
                <w:rFonts w:ascii="Calibri Light" w:hAnsi="Calibri Light"/>
                <w:b w:val="0"/>
                <w:sz w:val="22"/>
                <w:szCs w:val="22"/>
                <w:lang w:val="en-US"/>
              </w:rPr>
              <w:t>Tiketovací systém Objednávateľa</w:t>
            </w:r>
          </w:p>
        </w:tc>
      </w:tr>
      <w:tr w:rsidR="004729A3" w:rsidRPr="00147BB6" w:rsidTr="00E462F5">
        <w:trPr>
          <w:trHeight w:val="567"/>
          <w:jc w:val="center"/>
        </w:trPr>
        <w:tc>
          <w:tcPr>
            <w:tcW w:w="1456" w:type="pct"/>
            <w:vAlign w:val="center"/>
          </w:tcPr>
          <w:p w:rsidR="004729A3" w:rsidRPr="00147BB6" w:rsidRDefault="004729A3" w:rsidP="00E462F5">
            <w:pPr>
              <w:pStyle w:val="TableHeader"/>
              <w:spacing w:after="0" w:line="276" w:lineRule="auto"/>
              <w:ind w:left="0"/>
              <w:jc w:val="both"/>
              <w:rPr>
                <w:rFonts w:asciiTheme="majorHAnsi" w:hAnsiTheme="majorHAnsi" w:cs="Calibri"/>
                <w:sz w:val="22"/>
                <w:szCs w:val="22"/>
              </w:rPr>
            </w:pPr>
            <w:r w:rsidRPr="00147BB6">
              <w:rPr>
                <w:rFonts w:asciiTheme="majorHAnsi" w:hAnsiTheme="majorHAnsi" w:cs="Calibri"/>
                <w:sz w:val="22"/>
                <w:szCs w:val="22"/>
              </w:rPr>
              <w:t>e-mail</w:t>
            </w:r>
          </w:p>
        </w:tc>
        <w:tc>
          <w:tcPr>
            <w:tcW w:w="3544" w:type="pct"/>
            <w:vAlign w:val="center"/>
          </w:tcPr>
          <w:p w:rsidR="004729A3" w:rsidRPr="00147BB6" w:rsidRDefault="004729A3" w:rsidP="00E462F5">
            <w:pPr>
              <w:pStyle w:val="TableHeader"/>
              <w:spacing w:line="276" w:lineRule="auto"/>
              <w:ind w:left="0"/>
              <w:rPr>
                <w:rFonts w:asciiTheme="majorHAnsi" w:hAnsiTheme="majorHAnsi" w:cs="Calibri"/>
                <w:b w:val="0"/>
                <w:sz w:val="22"/>
                <w:szCs w:val="22"/>
              </w:rPr>
            </w:pPr>
            <w:r>
              <w:rPr>
                <w:rFonts w:ascii="Calibri Light" w:hAnsi="Calibri Light" w:cs="Calibri"/>
                <w:b w:val="0"/>
                <w:sz w:val="22"/>
                <w:szCs w:val="22"/>
                <w:u w:val="single"/>
                <w:lang w:val="en-US"/>
              </w:rPr>
              <w:t>podpora@nczisk.sk</w:t>
            </w:r>
          </w:p>
        </w:tc>
      </w:tr>
      <w:tr w:rsidR="004729A3" w:rsidRPr="00147BB6" w:rsidTr="00E462F5">
        <w:trPr>
          <w:trHeight w:val="567"/>
          <w:jc w:val="center"/>
        </w:trPr>
        <w:tc>
          <w:tcPr>
            <w:tcW w:w="1456" w:type="pct"/>
            <w:vAlign w:val="center"/>
          </w:tcPr>
          <w:p w:rsidR="004729A3" w:rsidRPr="00147BB6" w:rsidRDefault="004729A3" w:rsidP="00E462F5">
            <w:pPr>
              <w:pStyle w:val="TableHeader"/>
              <w:spacing w:after="0" w:line="276" w:lineRule="auto"/>
              <w:ind w:left="0"/>
              <w:jc w:val="both"/>
              <w:rPr>
                <w:rFonts w:asciiTheme="majorHAnsi" w:hAnsiTheme="majorHAnsi" w:cs="Calibri"/>
                <w:sz w:val="22"/>
                <w:szCs w:val="22"/>
              </w:rPr>
            </w:pPr>
            <w:r w:rsidRPr="00147BB6">
              <w:rPr>
                <w:rFonts w:asciiTheme="majorHAnsi" w:hAnsiTheme="majorHAnsi" w:cs="Calibri"/>
                <w:sz w:val="22"/>
                <w:szCs w:val="22"/>
              </w:rPr>
              <w:t>Telefón</w:t>
            </w:r>
          </w:p>
        </w:tc>
        <w:tc>
          <w:tcPr>
            <w:tcW w:w="3544" w:type="pct"/>
            <w:vAlign w:val="center"/>
          </w:tcPr>
          <w:p w:rsidR="004729A3" w:rsidRPr="00147BB6" w:rsidRDefault="004729A3" w:rsidP="00E462F5">
            <w:pPr>
              <w:pStyle w:val="TableHeader"/>
              <w:spacing w:line="276" w:lineRule="auto"/>
              <w:ind w:left="0"/>
              <w:rPr>
                <w:rFonts w:asciiTheme="majorHAnsi" w:hAnsiTheme="majorHAnsi" w:cs="Calibri"/>
                <w:b w:val="0"/>
                <w:sz w:val="22"/>
                <w:szCs w:val="22"/>
              </w:rPr>
            </w:pPr>
            <w:r>
              <w:rPr>
                <w:rFonts w:ascii="Calibri Light" w:hAnsi="Calibri Light"/>
                <w:b w:val="0"/>
                <w:sz w:val="22"/>
                <w:szCs w:val="22"/>
              </w:rPr>
              <w:t>xxxx</w:t>
            </w:r>
          </w:p>
        </w:tc>
      </w:tr>
    </w:tbl>
    <w:p w:rsidR="004729A3" w:rsidRPr="00147BB6" w:rsidRDefault="004729A3" w:rsidP="004729A3">
      <w:pPr>
        <w:spacing w:line="276" w:lineRule="auto"/>
        <w:ind w:firstLine="708"/>
        <w:rPr>
          <w:rFonts w:asciiTheme="majorHAnsi" w:hAnsiTheme="majorHAnsi" w:cs="Calibri"/>
        </w:rPr>
      </w:pPr>
    </w:p>
    <w:p w:rsidR="004729A3" w:rsidRPr="00147BB6" w:rsidRDefault="004729A3" w:rsidP="004729A3">
      <w:pPr>
        <w:pStyle w:val="Odsekzoznamu"/>
        <w:numPr>
          <w:ilvl w:val="1"/>
          <w:numId w:val="45"/>
        </w:numPr>
        <w:tabs>
          <w:tab w:val="left" w:pos="284"/>
        </w:tabs>
        <w:spacing w:line="276" w:lineRule="auto"/>
        <w:ind w:left="851" w:hanging="709"/>
        <w:rPr>
          <w:rFonts w:asciiTheme="majorHAnsi" w:hAnsiTheme="majorHAnsi" w:cs="Calibri"/>
          <w:b/>
          <w:sz w:val="22"/>
        </w:rPr>
      </w:pPr>
      <w:r w:rsidRPr="00147BB6">
        <w:rPr>
          <w:rFonts w:asciiTheme="majorHAnsi" w:hAnsiTheme="majorHAnsi" w:cs="Calibri"/>
          <w:b/>
          <w:sz w:val="22"/>
        </w:rPr>
        <w:t xml:space="preserve">    Spôsob realizácie výkonu plnenia podporných služieb Poskytovateľom</w:t>
      </w:r>
    </w:p>
    <w:p w:rsidR="004729A3" w:rsidRPr="00B21B55" w:rsidRDefault="004729A3" w:rsidP="004729A3">
      <w:pPr>
        <w:pStyle w:val="Odraka2"/>
        <w:ind w:left="1080"/>
        <w:rPr>
          <w:rFonts w:asciiTheme="majorHAnsi" w:hAnsiTheme="majorHAnsi" w:cs="Calibri"/>
        </w:rPr>
      </w:pPr>
      <w:r w:rsidRPr="000178CD">
        <w:t>Vzdialeným prístupom na miesto plnenia, pričom túto formu poskytnutia podporných služieb je Objednávateľ povinný Poskytovateľovi umožniť vždy ako preferovanú iba pre preprodukčné prostredie,</w:t>
      </w:r>
      <w:r w:rsidRPr="00EF4702">
        <w:t xml:space="preserve"> </w:t>
      </w:r>
      <w:r w:rsidRPr="000178CD">
        <w:t>v ostatných prípadoch, ak tak rozhodne Objednávateľ s prihliadnutím na potreby a okolnosti poskytnutia služby. Vzdialený prístup do IS Objednávateľa bude Poskytovateľovi umožnený v súlade s platnými internými predpismi Objednávateľa a za predpokladu, že vzdialený prístup nenaruší prevádzku ostatných IS Objednávateľa. Vzdialený prístup bude riadený zo strany Objednávateľa, časovo obmedzený a vykonávané aktivity budú logované pre účely auditu.</w:t>
      </w:r>
    </w:p>
    <w:p w:rsidR="004729A3" w:rsidRPr="00147BB6" w:rsidRDefault="004729A3" w:rsidP="004729A3">
      <w:pPr>
        <w:pStyle w:val="Odraka2"/>
      </w:pPr>
      <w:r w:rsidRPr="00147BB6">
        <w:t xml:space="preserve">V prípade, ak nemôže byť služba realizovaná vzdialeným prístupom, </w:t>
      </w:r>
      <w:r>
        <w:t xml:space="preserve">ide o činnosť na produkčnom prostredí alebo tak Objednávateľ rozhodne z iných dôležitých dôvodov, </w:t>
      </w:r>
      <w:r w:rsidRPr="00147BB6">
        <w:t xml:space="preserve">bude </w:t>
      </w:r>
      <w:r>
        <w:t xml:space="preserve">služba </w:t>
      </w:r>
      <w:r w:rsidRPr="00147BB6">
        <w:t xml:space="preserve">poskytnutá na pracovisku Objednávateľa uvedenom v Tabuľke </w:t>
      </w:r>
      <w:r>
        <w:t>7</w:t>
      </w:r>
      <w:r w:rsidRPr="00147BB6">
        <w:t xml:space="preserve">. Čas, ktorý Poskytovateľ reálne spotreboval na cestu na pracovisko Objednávateľa </w:t>
      </w:r>
      <w:r>
        <w:t xml:space="preserve">a čas nedostupnosti vzdialeného prístupu pre Poskytovateľa až do momentu poskytnutia možnosti realizovať službu na pracovisku Objednávateľa </w:t>
      </w:r>
      <w:r w:rsidRPr="00147BB6">
        <w:t>sa do plynutia dohodnutých časových lehôt podporných služieb nezapočítava, t. j. tieto sú o tento čas pred</w:t>
      </w:r>
      <w:r>
        <w:t>ĺ</w:t>
      </w:r>
      <w:r w:rsidRPr="00147BB6">
        <w:t>žené.</w:t>
      </w:r>
    </w:p>
    <w:p w:rsidR="004729A3" w:rsidRPr="00147BB6" w:rsidRDefault="004729A3" w:rsidP="004729A3">
      <w:pPr>
        <w:pStyle w:val="Odsekzoznamu"/>
        <w:spacing w:line="276" w:lineRule="auto"/>
        <w:ind w:left="1080"/>
        <w:rPr>
          <w:rFonts w:asciiTheme="majorHAnsi" w:hAnsiTheme="majorHAnsi" w:cs="Calibri"/>
          <w:sz w:val="22"/>
        </w:rPr>
      </w:pPr>
    </w:p>
    <w:p w:rsidR="004729A3" w:rsidRPr="00147BB6" w:rsidRDefault="004729A3" w:rsidP="004729A3">
      <w:pPr>
        <w:pStyle w:val="Odsekzoznamu"/>
        <w:numPr>
          <w:ilvl w:val="1"/>
          <w:numId w:val="45"/>
        </w:numPr>
        <w:tabs>
          <w:tab w:val="left" w:pos="284"/>
        </w:tabs>
        <w:spacing w:line="276" w:lineRule="auto"/>
        <w:ind w:left="851" w:hanging="709"/>
        <w:rPr>
          <w:rFonts w:asciiTheme="majorHAnsi" w:hAnsiTheme="majorHAnsi" w:cs="Calibri"/>
          <w:b/>
          <w:sz w:val="22"/>
        </w:rPr>
      </w:pPr>
      <w:r w:rsidRPr="00147BB6">
        <w:rPr>
          <w:rFonts w:asciiTheme="majorHAnsi" w:hAnsiTheme="majorHAnsi" w:cs="Calibri"/>
          <w:b/>
          <w:sz w:val="22"/>
        </w:rPr>
        <w:t xml:space="preserve">  Miesta plnenie výkonu Podporných služieb u Objednávateľa</w:t>
      </w:r>
    </w:p>
    <w:p w:rsidR="004729A3" w:rsidRPr="00147BB6" w:rsidRDefault="004729A3" w:rsidP="004729A3">
      <w:pPr>
        <w:pStyle w:val="Popis"/>
        <w:rPr>
          <w:rFonts w:asciiTheme="majorHAnsi" w:hAnsiTheme="majorHAnsi"/>
        </w:rPr>
      </w:pPr>
      <w:r w:rsidRPr="00147BB6">
        <w:rPr>
          <w:rFonts w:asciiTheme="majorHAnsi" w:hAnsiTheme="majorHAnsi"/>
        </w:rPr>
        <w:t xml:space="preserve">Objednávateľ - Miesta plnenia výkonu podporných služieb                                                            Tabuľka </w:t>
      </w:r>
      <w:r>
        <w:rPr>
          <w:rFonts w:asciiTheme="majorHAnsi" w:hAnsiTheme="majorHAnsi"/>
        </w:rPr>
        <w:t>3</w:t>
      </w:r>
    </w:p>
    <w:tbl>
      <w:tblPr>
        <w:tblW w:w="9238" w:type="dxa"/>
        <w:jc w:val="center"/>
        <w:tblLayout w:type="fixed"/>
        <w:tblLook w:val="0000" w:firstRow="0" w:lastRow="0" w:firstColumn="0" w:lastColumn="0" w:noHBand="0" w:noVBand="0"/>
      </w:tblPr>
      <w:tblGrid>
        <w:gridCol w:w="4619"/>
        <w:gridCol w:w="4619"/>
      </w:tblGrid>
      <w:tr w:rsidR="004729A3" w:rsidRPr="00147BB6" w:rsidTr="00E462F5">
        <w:trPr>
          <w:trHeight w:val="440"/>
          <w:jc w:val="center"/>
        </w:trPr>
        <w:tc>
          <w:tcPr>
            <w:tcW w:w="9238" w:type="dxa"/>
            <w:gridSpan w:val="2"/>
            <w:tcBorders>
              <w:top w:val="single" w:sz="4" w:space="0" w:color="auto"/>
              <w:left w:val="single" w:sz="4" w:space="0" w:color="auto"/>
              <w:bottom w:val="single" w:sz="4" w:space="0" w:color="auto"/>
              <w:right w:val="single" w:sz="4" w:space="0" w:color="auto"/>
            </w:tcBorders>
            <w:shd w:val="clear" w:color="auto" w:fill="BFBFBF"/>
            <w:noWrap/>
          </w:tcPr>
          <w:p w:rsidR="004729A3" w:rsidRPr="00147BB6" w:rsidRDefault="004729A3" w:rsidP="00E462F5">
            <w:pPr>
              <w:spacing w:before="40" w:after="40" w:line="276" w:lineRule="auto"/>
              <w:jc w:val="center"/>
              <w:rPr>
                <w:rFonts w:asciiTheme="majorHAnsi" w:hAnsiTheme="majorHAnsi" w:cs="Calibri"/>
                <w:b/>
              </w:rPr>
            </w:pPr>
            <w:r w:rsidRPr="00147BB6">
              <w:rPr>
                <w:rFonts w:asciiTheme="majorHAnsi" w:hAnsiTheme="majorHAnsi" w:cs="Calibri"/>
                <w:b/>
              </w:rPr>
              <w:t>Miesto</w:t>
            </w:r>
          </w:p>
        </w:tc>
      </w:tr>
      <w:tr w:rsidR="004729A3" w:rsidRPr="00147BB6" w:rsidTr="00E462F5">
        <w:trPr>
          <w:trHeight w:hRule="exact" w:val="1122"/>
          <w:jc w:val="center"/>
        </w:trPr>
        <w:tc>
          <w:tcPr>
            <w:tcW w:w="4619" w:type="dxa"/>
            <w:tcBorders>
              <w:top w:val="single" w:sz="4" w:space="0" w:color="auto"/>
              <w:left w:val="single" w:sz="6" w:space="0" w:color="auto"/>
              <w:bottom w:val="single" w:sz="4" w:space="0" w:color="auto"/>
              <w:right w:val="single" w:sz="4" w:space="0" w:color="auto"/>
            </w:tcBorders>
            <w:noWrap/>
          </w:tcPr>
          <w:p w:rsidR="004729A3" w:rsidRPr="003B0F81" w:rsidRDefault="004729A3" w:rsidP="00E462F5">
            <w:pPr>
              <w:pStyle w:val="tlArial10ptVavo"/>
            </w:pPr>
            <w:r w:rsidRPr="003B0F81">
              <w:t>Národné centrum zdravotníckych informácií</w:t>
            </w:r>
          </w:p>
          <w:p w:rsidR="004729A3" w:rsidRPr="00147BB6" w:rsidRDefault="004729A3" w:rsidP="00E462F5">
            <w:pPr>
              <w:pStyle w:val="tlArial10ptVavo"/>
              <w:rPr>
                <w:rFonts w:asciiTheme="majorHAnsi" w:hAnsiTheme="majorHAnsi" w:cs="Calibri"/>
                <w:sz w:val="22"/>
                <w:szCs w:val="22"/>
              </w:rPr>
            </w:pPr>
            <w:r w:rsidRPr="00147BB6">
              <w:rPr>
                <w:rFonts w:asciiTheme="majorHAnsi" w:hAnsiTheme="majorHAnsi" w:cs="Calibri"/>
                <w:sz w:val="22"/>
                <w:szCs w:val="22"/>
              </w:rPr>
              <w:tab/>
            </w:r>
          </w:p>
        </w:tc>
        <w:tc>
          <w:tcPr>
            <w:tcW w:w="4619" w:type="dxa"/>
            <w:tcBorders>
              <w:top w:val="single" w:sz="4" w:space="0" w:color="auto"/>
              <w:left w:val="single" w:sz="4" w:space="0" w:color="auto"/>
              <w:bottom w:val="single" w:sz="4" w:space="0" w:color="auto"/>
              <w:right w:val="single" w:sz="4" w:space="0" w:color="auto"/>
            </w:tcBorders>
          </w:tcPr>
          <w:p w:rsidR="004729A3" w:rsidRPr="003B0F81" w:rsidRDefault="004729A3" w:rsidP="00E462F5">
            <w:pPr>
              <w:pStyle w:val="tlArial10ptVavo"/>
              <w:rPr>
                <w:rFonts w:ascii="Calibri Light" w:hAnsi="Calibri Light" w:cs="Calibri"/>
                <w:b w:val="0"/>
                <w:sz w:val="22"/>
                <w:szCs w:val="22"/>
              </w:rPr>
            </w:pPr>
            <w:r w:rsidRPr="003B0F81">
              <w:rPr>
                <w:rFonts w:ascii="Calibri Light" w:hAnsi="Calibri Light" w:cs="Calibri"/>
                <w:b w:val="0"/>
                <w:sz w:val="22"/>
                <w:szCs w:val="22"/>
              </w:rPr>
              <w:t>Lazaretská 26, Bratislava</w:t>
            </w:r>
          </w:p>
          <w:p w:rsidR="004729A3" w:rsidRPr="00147BB6" w:rsidRDefault="004729A3" w:rsidP="00E462F5">
            <w:pPr>
              <w:pStyle w:val="tlArial10ptVavo"/>
              <w:rPr>
                <w:rFonts w:asciiTheme="majorHAnsi" w:hAnsiTheme="majorHAnsi" w:cs="Calibri"/>
                <w:b w:val="0"/>
                <w:sz w:val="22"/>
                <w:szCs w:val="22"/>
              </w:rPr>
            </w:pPr>
          </w:p>
        </w:tc>
      </w:tr>
    </w:tbl>
    <w:p w:rsidR="004729A3" w:rsidRPr="00147BB6" w:rsidRDefault="004729A3" w:rsidP="004729A3">
      <w:pPr>
        <w:spacing w:line="276" w:lineRule="auto"/>
        <w:rPr>
          <w:rFonts w:asciiTheme="majorHAnsi" w:hAnsiTheme="majorHAnsi" w:cs="Calibri"/>
        </w:rPr>
      </w:pPr>
    </w:p>
    <w:p w:rsidR="004729A3" w:rsidRPr="00147BB6" w:rsidRDefault="004729A3" w:rsidP="004729A3">
      <w:pPr>
        <w:spacing w:line="276" w:lineRule="auto"/>
        <w:rPr>
          <w:rFonts w:asciiTheme="majorHAnsi" w:hAnsiTheme="majorHAnsi" w:cs="Calibri"/>
        </w:rPr>
      </w:pPr>
    </w:p>
    <w:p w:rsidR="004729A3" w:rsidRPr="00147BB6" w:rsidRDefault="004729A3" w:rsidP="004729A3">
      <w:pPr>
        <w:pStyle w:val="Nadpis1"/>
        <w:numPr>
          <w:ilvl w:val="0"/>
          <w:numId w:val="45"/>
        </w:numPr>
        <w:ind w:left="0" w:firstLine="0"/>
        <w:rPr>
          <w:rFonts w:asciiTheme="majorHAnsi" w:hAnsiTheme="majorHAnsi"/>
          <w:sz w:val="22"/>
          <w:szCs w:val="22"/>
        </w:rPr>
      </w:pPr>
      <w:r w:rsidRPr="00147BB6">
        <w:rPr>
          <w:rFonts w:asciiTheme="majorHAnsi" w:hAnsiTheme="majorHAnsi"/>
          <w:sz w:val="22"/>
          <w:szCs w:val="22"/>
        </w:rPr>
        <w:t>SLUŽBY PODPORNÉHO KONTRAKTU – DEFINÍCIA</w:t>
      </w:r>
    </w:p>
    <w:p w:rsidR="004729A3" w:rsidRPr="00147BB6" w:rsidRDefault="004729A3" w:rsidP="004729A3">
      <w:pPr>
        <w:spacing w:line="276" w:lineRule="auto"/>
        <w:rPr>
          <w:rFonts w:asciiTheme="majorHAnsi" w:hAnsiTheme="majorHAnsi" w:cs="Calibri"/>
        </w:rPr>
      </w:pPr>
    </w:p>
    <w:p w:rsidR="004729A3" w:rsidRPr="00147BB6" w:rsidRDefault="004729A3" w:rsidP="004729A3">
      <w:pPr>
        <w:pStyle w:val="Nadpis1rimskymi"/>
        <w:numPr>
          <w:ilvl w:val="1"/>
          <w:numId w:val="45"/>
        </w:numPr>
      </w:pPr>
      <w:r w:rsidRPr="00147BB6">
        <w:t xml:space="preserve"> Služba Servisná podpora - Správa Incidentov / Problémov</w:t>
      </w:r>
    </w:p>
    <w:p w:rsidR="004729A3" w:rsidRPr="00147BB6" w:rsidRDefault="004729A3" w:rsidP="004729A3">
      <w:pPr>
        <w:spacing w:line="276" w:lineRule="auto"/>
        <w:rPr>
          <w:rFonts w:asciiTheme="majorHAnsi" w:hAnsiTheme="majorHAnsi" w:cs="Calibri"/>
        </w:rPr>
      </w:pPr>
      <w:r w:rsidRPr="00147BB6">
        <w:rPr>
          <w:rFonts w:asciiTheme="majorHAnsi" w:hAnsiTheme="majorHAnsi" w:cs="Calibri"/>
        </w:rPr>
        <w:t>Prostredníctvom tejto služby zabezpečuje Poskytovateľ Objednávateľovi Proces riadenia a riešenie Objednávateľom označených Incidentov, (kategória služby „Incident“) a Problémov (kategória služby „Problém“), ktoré majú, resp. môžu mať, vplyv na dostupnosť a kvalitu prevádzky IS.</w:t>
      </w:r>
      <w:r w:rsidRPr="00986C1F">
        <w:t xml:space="preserve"> </w:t>
      </w:r>
      <w:r w:rsidRPr="00986C1F">
        <w:rPr>
          <w:rFonts w:asciiTheme="majorHAnsi" w:hAnsiTheme="majorHAnsi" w:cs="Calibri"/>
        </w:rPr>
        <w:t>Výstupy tejto služby musia byť v čase dodania kompatibilné s najnovšími verziami programového vybavenia (operačný systém, databázový server, frameworks a pod.), na ktorom je prevádzkované APV.</w:t>
      </w:r>
    </w:p>
    <w:p w:rsidR="004729A3" w:rsidRPr="00147BB6" w:rsidRDefault="004729A3" w:rsidP="004729A3">
      <w:pPr>
        <w:pStyle w:val="Odsekzoznamu"/>
        <w:tabs>
          <w:tab w:val="left" w:pos="284"/>
        </w:tabs>
        <w:spacing w:line="276" w:lineRule="auto"/>
        <w:ind w:left="0"/>
        <w:rPr>
          <w:rFonts w:asciiTheme="majorHAnsi" w:hAnsiTheme="majorHAnsi" w:cs="Calibri"/>
          <w:b/>
          <w:sz w:val="22"/>
          <w:u w:val="single"/>
        </w:rPr>
      </w:pPr>
      <w:r w:rsidRPr="00147BB6">
        <w:rPr>
          <w:rFonts w:asciiTheme="majorHAnsi" w:hAnsiTheme="majorHAnsi" w:cs="Calibri"/>
          <w:b/>
          <w:sz w:val="22"/>
          <w:u w:val="single"/>
        </w:rPr>
        <w:t>Spôsob nahlasovania:</w:t>
      </w:r>
    </w:p>
    <w:p w:rsidR="004729A3" w:rsidRDefault="004729A3" w:rsidP="004729A3">
      <w:pPr>
        <w:pStyle w:val="Odraka2"/>
        <w:ind w:left="360"/>
      </w:pPr>
      <w:r>
        <w:t>Do aplikácie IS CSM. Aplikácia IS CSM</w:t>
      </w:r>
      <w:r w:rsidRPr="00147BB6">
        <w:t xml:space="preserve"> je </w:t>
      </w:r>
      <w:r>
        <w:t>prioritný</w:t>
      </w:r>
      <w:r w:rsidRPr="00147BB6">
        <w:t xml:space="preserve"> </w:t>
      </w:r>
      <w:r>
        <w:t>spôsob nahlasovania.</w:t>
      </w:r>
    </w:p>
    <w:p w:rsidR="004729A3" w:rsidRDefault="004729A3" w:rsidP="004729A3">
      <w:pPr>
        <w:pStyle w:val="Odraka2"/>
        <w:ind w:left="360"/>
      </w:pPr>
      <w:r>
        <w:lastRenderedPageBreak/>
        <w:t>Elektronickou poštou sa vykonáva v prípade, ak</w:t>
      </w:r>
      <w:r w:rsidRPr="00147BB6">
        <w:t xml:space="preserve"> </w:t>
      </w:r>
      <w:r>
        <w:t>aplikácia IS CSM</w:t>
      </w:r>
      <w:r w:rsidRPr="00147BB6">
        <w:t xml:space="preserve"> nie je dostupn</w:t>
      </w:r>
      <w:r>
        <w:t>á alebo ak nie je zrealizovaná integrácia Poskytovateľa na IS CSM.</w:t>
      </w:r>
    </w:p>
    <w:p w:rsidR="004729A3" w:rsidRPr="003B0F81" w:rsidRDefault="004729A3" w:rsidP="004729A3">
      <w:pPr>
        <w:pStyle w:val="Odraka2"/>
        <w:ind w:left="360"/>
      </w:pPr>
      <w:r w:rsidRPr="003B0F81">
        <w:t xml:space="preserve">Telefonicky - nahlásenie Incidentu s prioritou </w:t>
      </w:r>
      <w:r>
        <w:t xml:space="preserve">1 </w:t>
      </w:r>
      <w:r w:rsidRPr="003B0F81">
        <w:t>„</w:t>
      </w:r>
      <w:r>
        <w:t>Kritický</w:t>
      </w:r>
      <w:r w:rsidRPr="003B0F81">
        <w:t xml:space="preserve"> “ musí byť Objednávateľom prednostne realizované aj využitím telefonického kontaktu s následným nahlásením do aplikácie </w:t>
      </w:r>
      <w:r>
        <w:t>IS CSM</w:t>
      </w:r>
      <w:r w:rsidRPr="003B0F81">
        <w:t xml:space="preserve"> alebo Elektronickou poštou. </w:t>
      </w:r>
      <w:r>
        <w:t>IS CSM je prioritný</w:t>
      </w:r>
      <w:r w:rsidRPr="00147BB6">
        <w:t xml:space="preserve"> </w:t>
      </w:r>
      <w:r>
        <w:t>spôsob, elektronickou poštou sa následné nahlásenie vykonáva iba v prípade, že nie je možné nahlásenie do IS CSM (nedostupnosť, nerealizovaná integrácia Poskytovateľa).</w:t>
      </w:r>
    </w:p>
    <w:p w:rsidR="004729A3" w:rsidRPr="00147BB6" w:rsidRDefault="004729A3" w:rsidP="004729A3">
      <w:pPr>
        <w:spacing w:line="276" w:lineRule="auto"/>
        <w:rPr>
          <w:rFonts w:asciiTheme="majorHAnsi" w:hAnsiTheme="majorHAnsi" w:cs="Calibri"/>
        </w:rPr>
      </w:pPr>
      <w:r w:rsidRPr="00147BB6">
        <w:rPr>
          <w:rFonts w:asciiTheme="majorHAnsi" w:hAnsiTheme="majorHAnsi" w:cs="Calibri"/>
        </w:rPr>
        <w:t>Čas trvania Incidentu sa počíta od nahlásenia Incidentu prostredníctvom IS CSM nástroji Objednávateľa alebo elektronickou poštou (e-mailom).</w:t>
      </w:r>
    </w:p>
    <w:p w:rsidR="004729A3" w:rsidRPr="00147BB6" w:rsidRDefault="004729A3" w:rsidP="004729A3">
      <w:pPr>
        <w:spacing w:line="276" w:lineRule="auto"/>
        <w:rPr>
          <w:rFonts w:asciiTheme="majorHAnsi" w:hAnsiTheme="majorHAnsi" w:cs="Calibri"/>
          <w:b/>
          <w:u w:val="single"/>
        </w:rPr>
      </w:pPr>
    </w:p>
    <w:p w:rsidR="004729A3" w:rsidRPr="000178CD" w:rsidRDefault="004729A3" w:rsidP="004729A3">
      <w:pPr>
        <w:spacing w:line="276" w:lineRule="auto"/>
        <w:rPr>
          <w:rFonts w:asciiTheme="majorHAnsi" w:hAnsiTheme="majorHAnsi" w:cs="Calibri"/>
        </w:rPr>
      </w:pPr>
      <w:r w:rsidRPr="00147BB6">
        <w:rPr>
          <w:rFonts w:asciiTheme="majorHAnsi" w:hAnsiTheme="majorHAnsi" w:cs="Calibri"/>
          <w:b/>
          <w:u w:val="single"/>
        </w:rPr>
        <w:t>Základné činností poskytované v rámci služby</w:t>
      </w:r>
      <w:r w:rsidRPr="00147BB6">
        <w:rPr>
          <w:rFonts w:asciiTheme="majorHAnsi" w:hAnsiTheme="majorHAnsi" w:cs="Calibri"/>
        </w:rPr>
        <w:t>:</w:t>
      </w:r>
    </w:p>
    <w:p w:rsidR="004729A3" w:rsidRPr="000178CD" w:rsidRDefault="004729A3" w:rsidP="004729A3">
      <w:pPr>
        <w:pStyle w:val="Odsekzoznamu"/>
        <w:numPr>
          <w:ilvl w:val="2"/>
          <w:numId w:val="44"/>
        </w:numPr>
        <w:spacing w:line="276" w:lineRule="auto"/>
        <w:ind w:left="0" w:firstLine="0"/>
        <w:rPr>
          <w:rFonts w:asciiTheme="majorHAnsi" w:hAnsiTheme="majorHAnsi" w:cs="Calibri"/>
          <w:b/>
          <w:sz w:val="22"/>
        </w:rPr>
      </w:pPr>
      <w:r w:rsidRPr="000178CD">
        <w:rPr>
          <w:rFonts w:asciiTheme="majorHAnsi" w:hAnsiTheme="majorHAnsi" w:cs="Calibri"/>
          <w:b/>
          <w:sz w:val="22"/>
        </w:rPr>
        <w:t>Klasifikácia – výstupom je:</w:t>
      </w:r>
    </w:p>
    <w:p w:rsidR="004729A3" w:rsidRPr="00147BB6" w:rsidRDefault="004729A3" w:rsidP="004729A3">
      <w:pPr>
        <w:pStyle w:val="Odsekzoznamu"/>
        <w:numPr>
          <w:ilvl w:val="0"/>
          <w:numId w:val="12"/>
        </w:numPr>
        <w:spacing w:line="276" w:lineRule="auto"/>
        <w:ind w:left="709" w:hanging="709"/>
        <w:rPr>
          <w:rFonts w:asciiTheme="majorHAnsi" w:hAnsiTheme="majorHAnsi" w:cs="Calibri"/>
          <w:sz w:val="22"/>
        </w:rPr>
      </w:pPr>
      <w:r w:rsidRPr="00147BB6">
        <w:rPr>
          <w:rFonts w:asciiTheme="majorHAnsi" w:hAnsiTheme="majorHAnsi" w:cs="Calibri"/>
          <w:sz w:val="22"/>
        </w:rPr>
        <w:t xml:space="preserve">odsúhlasenie klasifikácie podpornej služby, resp. </w:t>
      </w:r>
    </w:p>
    <w:p w:rsidR="004729A3" w:rsidRPr="00147BB6" w:rsidRDefault="004729A3" w:rsidP="004729A3">
      <w:pPr>
        <w:pStyle w:val="Odsekzoznamu"/>
        <w:numPr>
          <w:ilvl w:val="0"/>
          <w:numId w:val="12"/>
        </w:numPr>
        <w:spacing w:line="276" w:lineRule="auto"/>
        <w:ind w:left="709" w:hanging="709"/>
        <w:rPr>
          <w:rFonts w:asciiTheme="majorHAnsi" w:hAnsiTheme="majorHAnsi" w:cs="Calibri"/>
          <w:sz w:val="22"/>
        </w:rPr>
      </w:pPr>
      <w:r w:rsidRPr="00147BB6">
        <w:rPr>
          <w:rFonts w:asciiTheme="majorHAnsi" w:hAnsiTheme="majorHAnsi" w:cs="Calibri"/>
          <w:sz w:val="22"/>
        </w:rPr>
        <w:t>návrh na preklasifikovanie podpornej služby,</w:t>
      </w:r>
    </w:p>
    <w:p w:rsidR="004729A3" w:rsidRPr="00147BB6" w:rsidRDefault="004729A3" w:rsidP="004729A3">
      <w:pPr>
        <w:pStyle w:val="Odsekzoznamu"/>
        <w:numPr>
          <w:ilvl w:val="0"/>
          <w:numId w:val="12"/>
        </w:numPr>
        <w:spacing w:line="276" w:lineRule="auto"/>
        <w:ind w:left="709" w:hanging="709"/>
        <w:rPr>
          <w:rFonts w:asciiTheme="majorHAnsi" w:hAnsiTheme="majorHAnsi" w:cs="Calibri"/>
          <w:sz w:val="22"/>
        </w:rPr>
      </w:pPr>
      <w:r w:rsidRPr="00147BB6">
        <w:rPr>
          <w:rFonts w:asciiTheme="majorHAnsi" w:hAnsiTheme="majorHAnsi" w:cs="Calibri"/>
          <w:sz w:val="22"/>
        </w:rPr>
        <w:t xml:space="preserve">odsúhlasenie kategórie, resp. </w:t>
      </w:r>
    </w:p>
    <w:p w:rsidR="004729A3" w:rsidRPr="00147BB6" w:rsidRDefault="004729A3" w:rsidP="004729A3">
      <w:pPr>
        <w:pStyle w:val="Odsekzoznamu"/>
        <w:numPr>
          <w:ilvl w:val="0"/>
          <w:numId w:val="12"/>
        </w:numPr>
        <w:spacing w:line="276" w:lineRule="auto"/>
        <w:ind w:left="709" w:hanging="709"/>
        <w:rPr>
          <w:rFonts w:asciiTheme="majorHAnsi" w:hAnsiTheme="majorHAnsi" w:cs="Calibri"/>
          <w:sz w:val="22"/>
        </w:rPr>
      </w:pPr>
      <w:r w:rsidRPr="00147BB6">
        <w:rPr>
          <w:rFonts w:asciiTheme="majorHAnsi" w:hAnsiTheme="majorHAnsi" w:cs="Calibri"/>
          <w:sz w:val="22"/>
        </w:rPr>
        <w:t>návrh na preklasifikovanie kategórie,</w:t>
      </w:r>
    </w:p>
    <w:p w:rsidR="004729A3" w:rsidRPr="00147BB6" w:rsidRDefault="004729A3" w:rsidP="004729A3">
      <w:pPr>
        <w:pStyle w:val="Odsekzoznamu"/>
        <w:numPr>
          <w:ilvl w:val="0"/>
          <w:numId w:val="12"/>
        </w:numPr>
        <w:spacing w:line="276" w:lineRule="auto"/>
        <w:ind w:left="709" w:hanging="709"/>
        <w:rPr>
          <w:rFonts w:asciiTheme="majorHAnsi" w:hAnsiTheme="majorHAnsi" w:cs="Calibri"/>
          <w:sz w:val="22"/>
        </w:rPr>
      </w:pPr>
      <w:r w:rsidRPr="00147BB6">
        <w:rPr>
          <w:rFonts w:asciiTheme="majorHAnsi" w:hAnsiTheme="majorHAnsi" w:cs="Calibri"/>
          <w:sz w:val="22"/>
        </w:rPr>
        <w:t xml:space="preserve">odsúhlasenie Priority, resp. </w:t>
      </w:r>
    </w:p>
    <w:p w:rsidR="004729A3" w:rsidRPr="00147BB6" w:rsidRDefault="004729A3" w:rsidP="004729A3">
      <w:pPr>
        <w:pStyle w:val="Odsekzoznamu"/>
        <w:numPr>
          <w:ilvl w:val="0"/>
          <w:numId w:val="12"/>
        </w:numPr>
        <w:spacing w:line="276" w:lineRule="auto"/>
        <w:ind w:left="709" w:hanging="709"/>
        <w:rPr>
          <w:rFonts w:asciiTheme="majorHAnsi" w:hAnsiTheme="majorHAnsi" w:cs="Calibri"/>
          <w:sz w:val="22"/>
        </w:rPr>
      </w:pPr>
      <w:r w:rsidRPr="00147BB6">
        <w:rPr>
          <w:rFonts w:asciiTheme="majorHAnsi" w:hAnsiTheme="majorHAnsi" w:cs="Calibri"/>
          <w:sz w:val="22"/>
        </w:rPr>
        <w:t>návrh na preklasifikovanie Priority.</w:t>
      </w:r>
    </w:p>
    <w:p w:rsidR="004729A3" w:rsidRPr="000178CD" w:rsidRDefault="004729A3" w:rsidP="004729A3">
      <w:pPr>
        <w:pStyle w:val="Odsekzoznamu"/>
        <w:numPr>
          <w:ilvl w:val="2"/>
          <w:numId w:val="44"/>
        </w:numPr>
        <w:spacing w:line="276" w:lineRule="auto"/>
        <w:ind w:left="0" w:firstLine="0"/>
        <w:rPr>
          <w:rFonts w:asciiTheme="majorHAnsi" w:hAnsiTheme="majorHAnsi" w:cs="Calibri"/>
          <w:b/>
        </w:rPr>
      </w:pPr>
      <w:r w:rsidRPr="000178CD">
        <w:rPr>
          <w:rFonts w:asciiTheme="majorHAnsi" w:hAnsiTheme="majorHAnsi" w:cs="Calibri"/>
          <w:b/>
          <w:sz w:val="22"/>
        </w:rPr>
        <w:t>Analýza – preskúmanie a diagnostika – výstupom je:</w:t>
      </w:r>
    </w:p>
    <w:p w:rsidR="004729A3" w:rsidRPr="00147BB6" w:rsidRDefault="004729A3" w:rsidP="004729A3">
      <w:pPr>
        <w:pStyle w:val="Odsekzoznamu"/>
        <w:numPr>
          <w:ilvl w:val="0"/>
          <w:numId w:val="12"/>
        </w:numPr>
        <w:spacing w:line="276" w:lineRule="auto"/>
        <w:ind w:left="709" w:hanging="709"/>
        <w:rPr>
          <w:rFonts w:asciiTheme="majorHAnsi" w:hAnsiTheme="majorHAnsi" w:cs="Calibri"/>
          <w:sz w:val="22"/>
        </w:rPr>
      </w:pPr>
      <w:r w:rsidRPr="00986C1F">
        <w:rPr>
          <w:rFonts w:asciiTheme="majorHAnsi" w:hAnsiTheme="majorHAnsi" w:cs="Calibri"/>
          <w:sz w:val="22"/>
        </w:rPr>
        <w:t>návrh náhradného, resp. konečného riešenia s analýzou dopadov (kvalifikovaný odhad termínov)</w:t>
      </w:r>
      <w:r w:rsidRPr="00147BB6">
        <w:rPr>
          <w:rFonts w:asciiTheme="majorHAnsi" w:hAnsiTheme="majorHAnsi" w:cs="Calibri"/>
          <w:sz w:val="22"/>
        </w:rPr>
        <w:t>,</w:t>
      </w:r>
    </w:p>
    <w:p w:rsidR="004729A3" w:rsidRPr="00147BB6" w:rsidRDefault="004729A3" w:rsidP="004729A3">
      <w:pPr>
        <w:pStyle w:val="Odsekzoznamu"/>
        <w:numPr>
          <w:ilvl w:val="0"/>
          <w:numId w:val="12"/>
        </w:numPr>
        <w:spacing w:line="276" w:lineRule="auto"/>
        <w:ind w:left="709" w:hanging="709"/>
        <w:rPr>
          <w:rFonts w:asciiTheme="majorHAnsi" w:hAnsiTheme="majorHAnsi" w:cs="Calibri"/>
          <w:sz w:val="22"/>
        </w:rPr>
      </w:pPr>
      <w:r w:rsidRPr="00147BB6">
        <w:rPr>
          <w:rFonts w:asciiTheme="majorHAnsi" w:hAnsiTheme="majorHAnsi" w:cs="Calibri"/>
          <w:sz w:val="22"/>
        </w:rPr>
        <w:t>kvalifikovaný odhad termínu jeho dodania vrátane dodania úspešných výsledkov testov, SR a potrebnej dokumentá</w:t>
      </w:r>
      <w:r>
        <w:rPr>
          <w:rFonts w:asciiTheme="majorHAnsi" w:hAnsiTheme="majorHAnsi" w:cs="Calibri"/>
          <w:sz w:val="22"/>
        </w:rPr>
        <w:t xml:space="preserve"> </w:t>
      </w:r>
      <w:r w:rsidRPr="00147BB6">
        <w:rPr>
          <w:rFonts w:asciiTheme="majorHAnsi" w:hAnsiTheme="majorHAnsi" w:cs="Calibri"/>
          <w:sz w:val="22"/>
        </w:rPr>
        <w:t>cie, alebo</w:t>
      </w:r>
    </w:p>
    <w:p w:rsidR="004729A3" w:rsidRPr="00147BB6" w:rsidRDefault="004729A3" w:rsidP="004729A3">
      <w:pPr>
        <w:pStyle w:val="Odsekzoznamu"/>
        <w:numPr>
          <w:ilvl w:val="0"/>
          <w:numId w:val="12"/>
        </w:numPr>
        <w:spacing w:line="276" w:lineRule="auto"/>
        <w:ind w:left="709" w:hanging="709"/>
        <w:rPr>
          <w:rFonts w:asciiTheme="majorHAnsi" w:hAnsiTheme="majorHAnsi" w:cs="Calibri"/>
          <w:sz w:val="22"/>
        </w:rPr>
      </w:pPr>
      <w:r w:rsidRPr="00147BB6">
        <w:rPr>
          <w:rFonts w:asciiTheme="majorHAnsi" w:hAnsiTheme="majorHAnsi" w:cs="Calibri"/>
          <w:sz w:val="22"/>
        </w:rPr>
        <w:t>potreba zásahu – prístupu Poskytovateľa do IS,</w:t>
      </w:r>
    </w:p>
    <w:p w:rsidR="004729A3" w:rsidRPr="00147BB6" w:rsidRDefault="004729A3" w:rsidP="004729A3">
      <w:pPr>
        <w:pStyle w:val="Odsekzoznamu"/>
        <w:numPr>
          <w:ilvl w:val="0"/>
          <w:numId w:val="12"/>
        </w:numPr>
        <w:spacing w:line="276" w:lineRule="auto"/>
        <w:ind w:left="709" w:hanging="709"/>
        <w:rPr>
          <w:rFonts w:asciiTheme="majorHAnsi" w:hAnsiTheme="majorHAnsi" w:cs="Calibri"/>
          <w:sz w:val="22"/>
        </w:rPr>
      </w:pPr>
      <w:r w:rsidRPr="00147BB6">
        <w:rPr>
          <w:rFonts w:asciiTheme="majorHAnsi" w:hAnsiTheme="majorHAnsi" w:cs="Calibri"/>
          <w:sz w:val="22"/>
        </w:rPr>
        <w:t>rozsah požadovanej súčinnosti Objednávateľa.</w:t>
      </w:r>
    </w:p>
    <w:p w:rsidR="004729A3" w:rsidRPr="00147BB6" w:rsidRDefault="004729A3" w:rsidP="004729A3">
      <w:pPr>
        <w:spacing w:line="276" w:lineRule="auto"/>
        <w:rPr>
          <w:rFonts w:asciiTheme="majorHAnsi" w:hAnsiTheme="majorHAnsi" w:cs="Calibri"/>
        </w:rPr>
      </w:pPr>
      <w:r w:rsidRPr="00147BB6">
        <w:rPr>
          <w:rFonts w:asciiTheme="majorHAnsi" w:hAnsiTheme="majorHAnsi" w:cs="Calibri"/>
        </w:rPr>
        <w:t xml:space="preserve">Činnosti </w:t>
      </w:r>
      <w:r>
        <w:rPr>
          <w:rFonts w:asciiTheme="majorHAnsi" w:hAnsiTheme="majorHAnsi" w:cs="Calibri"/>
        </w:rPr>
        <w:t>4</w:t>
      </w:r>
      <w:r w:rsidRPr="00147BB6">
        <w:rPr>
          <w:rFonts w:asciiTheme="majorHAnsi" w:hAnsiTheme="majorHAnsi" w:cs="Calibri"/>
        </w:rPr>
        <w:t>.1.1 a </w:t>
      </w:r>
      <w:r>
        <w:rPr>
          <w:rFonts w:asciiTheme="majorHAnsi" w:hAnsiTheme="majorHAnsi" w:cs="Calibri"/>
        </w:rPr>
        <w:t>4</w:t>
      </w:r>
      <w:r w:rsidRPr="00147BB6">
        <w:rPr>
          <w:rFonts w:asciiTheme="majorHAnsi" w:hAnsiTheme="majorHAnsi" w:cs="Calibri"/>
        </w:rPr>
        <w:t xml:space="preserve">.1.2 musí vykonať Poskytovateľ a výstupy poskytnúť Objednávateľovi prostredníctvom jeho Kontaktného centra (1. úroveň podpory), resp. špecialistu (2. úroveň podpory – Tabuľka </w:t>
      </w:r>
      <w:r>
        <w:rPr>
          <w:rFonts w:asciiTheme="majorHAnsi" w:hAnsiTheme="majorHAnsi" w:cs="Calibri"/>
        </w:rPr>
        <w:t>7</w:t>
      </w:r>
      <w:r w:rsidRPr="00147BB6">
        <w:rPr>
          <w:rFonts w:asciiTheme="majorHAnsi" w:hAnsiTheme="majorHAnsi" w:cs="Calibri"/>
        </w:rPr>
        <w:t>), v dohodn</w:t>
      </w:r>
      <w:r>
        <w:rPr>
          <w:rFonts w:asciiTheme="majorHAnsi" w:hAnsiTheme="majorHAnsi" w:cs="Calibri"/>
        </w:rPr>
        <w:t>utom čase Doby odozvy (Tabuľka 5</w:t>
      </w:r>
      <w:r w:rsidRPr="00147BB6">
        <w:rPr>
          <w:rFonts w:asciiTheme="majorHAnsi" w:hAnsiTheme="majorHAnsi" w:cs="Calibri"/>
        </w:rPr>
        <w:t xml:space="preserve">, resp. Tabuľka </w:t>
      </w:r>
      <w:r>
        <w:rPr>
          <w:rFonts w:asciiTheme="majorHAnsi" w:hAnsiTheme="majorHAnsi" w:cs="Calibri"/>
        </w:rPr>
        <w:t>6</w:t>
      </w:r>
      <w:r w:rsidRPr="00147BB6">
        <w:rPr>
          <w:rFonts w:asciiTheme="majorHAnsi" w:hAnsiTheme="majorHAnsi" w:cs="Calibri"/>
        </w:rPr>
        <w:t>).</w:t>
      </w:r>
    </w:p>
    <w:p w:rsidR="004729A3" w:rsidRPr="00147BB6" w:rsidRDefault="004729A3" w:rsidP="004729A3">
      <w:pPr>
        <w:pStyle w:val="Odsekzoznamu"/>
        <w:numPr>
          <w:ilvl w:val="2"/>
          <w:numId w:val="44"/>
        </w:numPr>
        <w:spacing w:line="276" w:lineRule="auto"/>
        <w:ind w:left="0" w:firstLine="0"/>
        <w:rPr>
          <w:rFonts w:asciiTheme="majorHAnsi" w:hAnsiTheme="majorHAnsi" w:cs="Calibri"/>
          <w:b/>
          <w:sz w:val="22"/>
        </w:rPr>
      </w:pPr>
      <w:r w:rsidRPr="00147BB6">
        <w:rPr>
          <w:rFonts w:asciiTheme="majorHAnsi" w:hAnsiTheme="majorHAnsi" w:cs="Calibri"/>
          <w:b/>
          <w:sz w:val="22"/>
        </w:rPr>
        <w:t>Vyriešenie Incidentu,  resp. dočasná obnova prevádzky IS – výstupom je</w:t>
      </w:r>
    </w:p>
    <w:p w:rsidR="004729A3" w:rsidRPr="00147BB6" w:rsidRDefault="004729A3" w:rsidP="004729A3">
      <w:pPr>
        <w:pStyle w:val="Odsekzoznamu"/>
        <w:numPr>
          <w:ilvl w:val="0"/>
          <w:numId w:val="12"/>
        </w:numPr>
        <w:spacing w:line="276" w:lineRule="auto"/>
        <w:ind w:left="709" w:hanging="709"/>
        <w:rPr>
          <w:rFonts w:asciiTheme="majorHAnsi" w:hAnsiTheme="majorHAnsi" w:cs="Calibri"/>
          <w:sz w:val="22"/>
        </w:rPr>
      </w:pPr>
      <w:r w:rsidRPr="00147BB6">
        <w:rPr>
          <w:rFonts w:asciiTheme="majorHAnsi" w:hAnsiTheme="majorHAnsi" w:cs="Calibri"/>
          <w:sz w:val="22"/>
        </w:rPr>
        <w:t>Vyriešenie Incidentu, resp. náhradné riešenie,</w:t>
      </w:r>
    </w:p>
    <w:p w:rsidR="004729A3" w:rsidRPr="00147BB6" w:rsidRDefault="004729A3" w:rsidP="004729A3">
      <w:pPr>
        <w:pStyle w:val="Odsekzoznamu"/>
        <w:numPr>
          <w:ilvl w:val="0"/>
          <w:numId w:val="12"/>
        </w:numPr>
        <w:spacing w:line="276" w:lineRule="auto"/>
        <w:ind w:left="709" w:hanging="709"/>
        <w:rPr>
          <w:rFonts w:asciiTheme="majorHAnsi" w:hAnsiTheme="majorHAnsi" w:cs="Calibri"/>
          <w:sz w:val="22"/>
        </w:rPr>
      </w:pPr>
      <w:r w:rsidRPr="00147BB6">
        <w:rPr>
          <w:rFonts w:asciiTheme="majorHAnsi" w:hAnsiTheme="majorHAnsi" w:cs="Calibri"/>
          <w:sz w:val="22"/>
        </w:rPr>
        <w:t>obnova, resp. dočasná obnova prevádzky,</w:t>
      </w:r>
    </w:p>
    <w:p w:rsidR="004729A3" w:rsidRPr="00147BB6" w:rsidRDefault="004729A3" w:rsidP="004729A3">
      <w:pPr>
        <w:pStyle w:val="Odsekzoznamu"/>
        <w:numPr>
          <w:ilvl w:val="0"/>
          <w:numId w:val="12"/>
        </w:numPr>
        <w:spacing w:line="276" w:lineRule="auto"/>
        <w:ind w:left="709" w:hanging="709"/>
        <w:rPr>
          <w:rFonts w:asciiTheme="majorHAnsi" w:hAnsiTheme="majorHAnsi" w:cs="Calibri"/>
          <w:sz w:val="22"/>
        </w:rPr>
      </w:pPr>
      <w:r w:rsidRPr="00147BB6">
        <w:rPr>
          <w:rFonts w:asciiTheme="majorHAnsi" w:hAnsiTheme="majorHAnsi" w:cs="Calibri"/>
          <w:sz w:val="22"/>
        </w:rPr>
        <w:t>Funkčný test a SR,</w:t>
      </w:r>
    </w:p>
    <w:p w:rsidR="004729A3" w:rsidRPr="00147BB6" w:rsidRDefault="004729A3" w:rsidP="004729A3">
      <w:pPr>
        <w:pStyle w:val="Odsekzoznamu"/>
        <w:numPr>
          <w:ilvl w:val="0"/>
          <w:numId w:val="12"/>
        </w:numPr>
        <w:spacing w:line="276" w:lineRule="auto"/>
        <w:ind w:left="709" w:hanging="709"/>
        <w:rPr>
          <w:rFonts w:asciiTheme="majorHAnsi" w:hAnsiTheme="majorHAnsi" w:cs="Calibri"/>
          <w:sz w:val="22"/>
        </w:rPr>
      </w:pPr>
      <w:r w:rsidRPr="00147BB6">
        <w:rPr>
          <w:rFonts w:asciiTheme="majorHAnsi" w:hAnsiTheme="majorHAnsi" w:cs="Calibri"/>
          <w:sz w:val="22"/>
        </w:rPr>
        <w:t xml:space="preserve">Dodanie releasu (Fix , HotFix..) </w:t>
      </w:r>
    </w:p>
    <w:p w:rsidR="004729A3" w:rsidRPr="00147BB6" w:rsidRDefault="004729A3" w:rsidP="004729A3">
      <w:pPr>
        <w:pStyle w:val="Odsekzoznamu"/>
        <w:numPr>
          <w:ilvl w:val="2"/>
          <w:numId w:val="44"/>
        </w:numPr>
        <w:spacing w:line="276" w:lineRule="auto"/>
        <w:ind w:left="0" w:firstLine="0"/>
        <w:rPr>
          <w:rFonts w:asciiTheme="majorHAnsi" w:hAnsiTheme="majorHAnsi" w:cs="Calibri"/>
          <w:b/>
          <w:sz w:val="22"/>
        </w:rPr>
      </w:pPr>
      <w:r w:rsidRPr="00147BB6">
        <w:rPr>
          <w:rFonts w:asciiTheme="majorHAnsi" w:hAnsiTheme="majorHAnsi" w:cs="Calibri"/>
          <w:b/>
          <w:sz w:val="22"/>
        </w:rPr>
        <w:t>Uzavretie – výstupom je:</w:t>
      </w:r>
    </w:p>
    <w:p w:rsidR="004729A3" w:rsidRPr="00147BB6" w:rsidRDefault="004729A3" w:rsidP="004729A3">
      <w:pPr>
        <w:pStyle w:val="Odsekzoznamu"/>
        <w:numPr>
          <w:ilvl w:val="0"/>
          <w:numId w:val="12"/>
        </w:numPr>
        <w:spacing w:line="276" w:lineRule="auto"/>
        <w:ind w:left="709" w:hanging="709"/>
        <w:rPr>
          <w:rFonts w:asciiTheme="majorHAnsi" w:hAnsiTheme="majorHAnsi" w:cs="Calibri"/>
          <w:sz w:val="22"/>
        </w:rPr>
      </w:pPr>
      <w:r w:rsidRPr="00147BB6">
        <w:rPr>
          <w:rFonts w:asciiTheme="majorHAnsi" w:hAnsiTheme="majorHAnsi" w:cs="Calibri"/>
          <w:sz w:val="22"/>
        </w:rPr>
        <w:t>akceptácia Objednávateľa,</w:t>
      </w:r>
    </w:p>
    <w:p w:rsidR="004729A3" w:rsidRPr="00147BB6" w:rsidRDefault="004729A3" w:rsidP="004729A3">
      <w:pPr>
        <w:pStyle w:val="Odsekzoznamu"/>
        <w:numPr>
          <w:ilvl w:val="0"/>
          <w:numId w:val="12"/>
        </w:numPr>
        <w:spacing w:line="276" w:lineRule="auto"/>
        <w:ind w:left="709" w:hanging="709"/>
        <w:rPr>
          <w:rFonts w:asciiTheme="majorHAnsi" w:hAnsiTheme="majorHAnsi" w:cs="Calibri"/>
          <w:sz w:val="22"/>
        </w:rPr>
      </w:pPr>
      <w:r w:rsidRPr="00147BB6">
        <w:rPr>
          <w:rFonts w:asciiTheme="majorHAnsi" w:hAnsiTheme="majorHAnsi" w:cs="Calibri"/>
          <w:sz w:val="22"/>
        </w:rPr>
        <w:t>zápis o ukončení v IS CSM Objednávateľa,</w:t>
      </w:r>
    </w:p>
    <w:p w:rsidR="004729A3" w:rsidRPr="00147BB6" w:rsidRDefault="004729A3" w:rsidP="004729A3">
      <w:pPr>
        <w:pStyle w:val="Odsekzoznamu"/>
        <w:numPr>
          <w:ilvl w:val="0"/>
          <w:numId w:val="12"/>
        </w:numPr>
        <w:spacing w:line="276" w:lineRule="auto"/>
        <w:ind w:left="709" w:hanging="709"/>
        <w:rPr>
          <w:rFonts w:asciiTheme="majorHAnsi" w:hAnsiTheme="majorHAnsi" w:cs="Calibri"/>
          <w:sz w:val="22"/>
        </w:rPr>
      </w:pPr>
      <w:r w:rsidRPr="00147BB6">
        <w:rPr>
          <w:rFonts w:asciiTheme="majorHAnsi" w:hAnsiTheme="majorHAnsi" w:cs="Calibri"/>
          <w:sz w:val="22"/>
        </w:rPr>
        <w:t>zápis o ukončení v IS CSM Poskytovateľa,</w:t>
      </w:r>
    </w:p>
    <w:p w:rsidR="004729A3" w:rsidRDefault="004729A3" w:rsidP="004729A3">
      <w:pPr>
        <w:spacing w:line="276" w:lineRule="auto"/>
        <w:rPr>
          <w:rFonts w:asciiTheme="majorHAnsi" w:hAnsiTheme="majorHAnsi" w:cs="Calibri"/>
        </w:rPr>
      </w:pPr>
      <w:r w:rsidRPr="00147BB6">
        <w:rPr>
          <w:rFonts w:asciiTheme="majorHAnsi" w:hAnsiTheme="majorHAnsi" w:cs="Calibri"/>
        </w:rPr>
        <w:t xml:space="preserve">V prípade, že pri vykonávaní Funkčného testu a SR – akceptácií konečného vyriešenia Incidentu  Objednávateľ zistí, že Incident stále trvá, tak táto Požiadavka na službu zo strany Objednávateľa bude klasifikovaná ako nevyriešená. Čas nahlásenia Požiadavky na službu ostáva pôvodný a všetky časové termíny sa pripočítajú k času od doručenia Oznámenia Objednávateľa o trvaní Incidentu. </w:t>
      </w:r>
    </w:p>
    <w:p w:rsidR="004729A3" w:rsidRPr="00147BB6" w:rsidRDefault="004729A3" w:rsidP="004729A3">
      <w:pPr>
        <w:spacing w:line="276" w:lineRule="auto"/>
        <w:rPr>
          <w:rFonts w:asciiTheme="majorHAnsi" w:hAnsiTheme="majorHAnsi" w:cs="Calibri"/>
        </w:rPr>
      </w:pPr>
    </w:p>
    <w:p w:rsidR="004729A3" w:rsidRPr="00147BB6" w:rsidRDefault="004729A3" w:rsidP="004729A3">
      <w:pPr>
        <w:pStyle w:val="Odsekzoznamu"/>
        <w:numPr>
          <w:ilvl w:val="2"/>
          <w:numId w:val="44"/>
        </w:numPr>
        <w:spacing w:line="276" w:lineRule="auto"/>
        <w:ind w:left="0" w:firstLine="0"/>
        <w:rPr>
          <w:rFonts w:asciiTheme="majorHAnsi" w:hAnsiTheme="majorHAnsi" w:cs="Calibri"/>
          <w:b/>
          <w:sz w:val="22"/>
        </w:rPr>
      </w:pPr>
      <w:r w:rsidRPr="00147BB6">
        <w:rPr>
          <w:rFonts w:asciiTheme="majorHAnsi" w:hAnsiTheme="majorHAnsi" w:cs="Calibri"/>
          <w:b/>
          <w:sz w:val="22"/>
        </w:rPr>
        <w:t>Školenie, zmenové príručky a dokumentácia</w:t>
      </w:r>
    </w:p>
    <w:p w:rsidR="004729A3" w:rsidRPr="00147BB6" w:rsidRDefault="004729A3" w:rsidP="004729A3">
      <w:pPr>
        <w:spacing w:line="276" w:lineRule="auto"/>
        <w:rPr>
          <w:rFonts w:asciiTheme="majorHAnsi" w:hAnsiTheme="majorHAnsi" w:cs="Calibri"/>
          <w:bCs/>
        </w:rPr>
      </w:pPr>
      <w:r w:rsidRPr="00147BB6">
        <w:rPr>
          <w:rFonts w:asciiTheme="majorHAnsi" w:hAnsiTheme="majorHAnsi" w:cs="Calibri"/>
        </w:rPr>
        <w:t xml:space="preserve">V prípade mimoriadnej opodstatnenej potreby priamo súvisiacej s riešením konkrétneho Incidentu Poskytovateľ zabezpečí vyškolenie oprávnených  zamestnancov Objednávateľa  na nové funkcionality v rámci vyriešenia </w:t>
      </w:r>
      <w:r w:rsidRPr="00147BB6">
        <w:rPr>
          <w:rFonts w:asciiTheme="majorHAnsi" w:hAnsiTheme="majorHAnsi" w:cs="Calibri"/>
        </w:rPr>
        <w:lastRenderedPageBreak/>
        <w:t xml:space="preserve">Incidentu v adekvátnom časovom termíne. V </w:t>
      </w:r>
      <w:r w:rsidRPr="00147BB6">
        <w:rPr>
          <w:rFonts w:asciiTheme="majorHAnsi" w:hAnsiTheme="majorHAnsi" w:cs="Calibri"/>
          <w:bCs/>
        </w:rPr>
        <w:t> tomto prípade sa odmena za školenie neposkytuje, je súčasťou dodávky riešenia Incidentu.</w:t>
      </w:r>
    </w:p>
    <w:p w:rsidR="004729A3" w:rsidRPr="00147BB6" w:rsidRDefault="004729A3" w:rsidP="004729A3">
      <w:pPr>
        <w:spacing w:line="276" w:lineRule="auto"/>
        <w:rPr>
          <w:rFonts w:asciiTheme="majorHAnsi" w:hAnsiTheme="majorHAnsi" w:cs="Calibri"/>
          <w:b/>
        </w:rPr>
      </w:pPr>
      <w:r w:rsidRPr="00147BB6">
        <w:rPr>
          <w:rFonts w:asciiTheme="majorHAnsi" w:hAnsiTheme="majorHAnsi" w:cs="Calibri"/>
        </w:rPr>
        <w:t>Ak pri realizácií Incidentu alebo problému dôjde ku modifikácií postupov správy, inštalácie alebo používania akejkoľvek časti funkcionality IS, poskytovateľ spolu s dodaním nových modulov je povinný zabezpečiť pri odovzdávaní riešenia aj dodanie aktualizovanej administratívnej a prevádzkovej dokumentácie so zaznamenaním vykonaných zmien. Rovnako je povinný poskytovateľ udržiavať aktuálnu a poskytnúť objednávateľovi komplexnú dokumentáciu (vrátane zdrojových kódov, detailných dizajnov, dátového modelu a inej dokumentácie, ktorú je neodmysliteľnou súčasťou IS)</w:t>
      </w:r>
    </w:p>
    <w:p w:rsidR="004729A3" w:rsidRPr="00147BB6" w:rsidRDefault="004729A3" w:rsidP="004729A3">
      <w:pPr>
        <w:spacing w:line="276" w:lineRule="auto"/>
        <w:rPr>
          <w:rFonts w:asciiTheme="majorHAnsi" w:hAnsiTheme="majorHAnsi" w:cs="Calibri"/>
          <w:bCs/>
        </w:rPr>
      </w:pPr>
    </w:p>
    <w:p w:rsidR="004729A3" w:rsidRPr="00147BB6" w:rsidRDefault="004729A3" w:rsidP="004729A3">
      <w:pPr>
        <w:pStyle w:val="Odsekzoznamu"/>
        <w:numPr>
          <w:ilvl w:val="2"/>
          <w:numId w:val="44"/>
        </w:numPr>
        <w:spacing w:line="276" w:lineRule="auto"/>
        <w:ind w:left="0" w:firstLine="0"/>
        <w:rPr>
          <w:rFonts w:asciiTheme="majorHAnsi" w:hAnsiTheme="majorHAnsi" w:cs="Calibri"/>
          <w:b/>
          <w:sz w:val="22"/>
        </w:rPr>
      </w:pPr>
      <w:r w:rsidRPr="00147BB6">
        <w:rPr>
          <w:rFonts w:asciiTheme="majorHAnsi" w:hAnsiTheme="majorHAnsi" w:cs="Calibri"/>
          <w:b/>
          <w:sz w:val="22"/>
        </w:rPr>
        <w:t xml:space="preserve">Súčinnosť Objednávateľa  </w:t>
      </w:r>
    </w:p>
    <w:p w:rsidR="004729A3" w:rsidRPr="00147BB6" w:rsidRDefault="004729A3" w:rsidP="004729A3">
      <w:pPr>
        <w:spacing w:line="276" w:lineRule="auto"/>
        <w:rPr>
          <w:rFonts w:asciiTheme="majorHAnsi" w:hAnsiTheme="majorHAnsi" w:cs="Calibri"/>
        </w:rPr>
      </w:pPr>
      <w:r w:rsidRPr="00147BB6">
        <w:rPr>
          <w:rFonts w:asciiTheme="majorHAnsi" w:hAnsiTheme="majorHAnsi" w:cs="Calibri"/>
        </w:rPr>
        <w:t xml:space="preserve">Objednávateľ poskytne Poskytovateľovi na účely plnenia tejto Zmluvy potrebnú a Poskytovateľom primerane a účelne požadovanú súčinnosť ktorá bude určená podľa bodu 6.1.2 po vzájomnom odsúhlasení. </w:t>
      </w:r>
    </w:p>
    <w:p w:rsidR="004729A3" w:rsidRPr="00147BB6" w:rsidRDefault="004729A3" w:rsidP="004729A3">
      <w:pPr>
        <w:pStyle w:val="Odsekzoznamu"/>
        <w:numPr>
          <w:ilvl w:val="2"/>
          <w:numId w:val="44"/>
        </w:numPr>
        <w:spacing w:line="276" w:lineRule="auto"/>
        <w:ind w:left="0" w:firstLine="0"/>
        <w:rPr>
          <w:rFonts w:asciiTheme="majorHAnsi" w:hAnsiTheme="majorHAnsi" w:cs="Calibri"/>
          <w:b/>
          <w:sz w:val="22"/>
        </w:rPr>
      </w:pPr>
      <w:r w:rsidRPr="00B21B55">
        <w:rPr>
          <w:rFonts w:asciiTheme="majorHAnsi" w:hAnsiTheme="majorHAnsi" w:cs="Calibri"/>
          <w:b/>
          <w:sz w:val="22"/>
        </w:rPr>
        <w:t>Eskalačný proces</w:t>
      </w:r>
    </w:p>
    <w:p w:rsidR="004729A3" w:rsidRPr="00147BB6" w:rsidRDefault="004729A3" w:rsidP="004729A3">
      <w:pPr>
        <w:spacing w:line="276" w:lineRule="auto"/>
        <w:rPr>
          <w:rFonts w:asciiTheme="majorHAnsi" w:hAnsiTheme="majorHAnsi" w:cs="Calibri"/>
        </w:rPr>
      </w:pPr>
      <w:r w:rsidRPr="00147BB6">
        <w:rPr>
          <w:rFonts w:asciiTheme="majorHAnsi" w:hAnsiTheme="majorHAnsi" w:cs="Calibri"/>
        </w:rPr>
        <w:t>Ak sa zmluvné strany nedohodnú na rovnakej klasifikácií služby, resp. kategorizácií služby, resp. rovnakej kategorizácii priority, bude sa postupovať v jej riešení podľa nahlásenej požiadavky na túto službu, resp. vyššej priority a táto skutočnosť bude eskalovaná na vyššie rozhodovacie úrovne zmluvných strán, ktoré na základe poskytnutých podkladov zabezpečia prijatie obojstranne prijateľného rozhodnutia o klasifikácii požiadavky na službu, resp. kategorizácie služby, resp. kategorizácii priority.</w:t>
      </w:r>
    </w:p>
    <w:p w:rsidR="004729A3" w:rsidRPr="00147BB6" w:rsidRDefault="004729A3" w:rsidP="004729A3">
      <w:pPr>
        <w:pStyle w:val="Odsekzoznamu"/>
        <w:numPr>
          <w:ilvl w:val="2"/>
          <w:numId w:val="44"/>
        </w:numPr>
        <w:spacing w:line="276" w:lineRule="auto"/>
        <w:ind w:left="0" w:firstLine="0"/>
        <w:rPr>
          <w:rFonts w:asciiTheme="majorHAnsi" w:hAnsiTheme="majorHAnsi" w:cs="Calibri"/>
          <w:b/>
          <w:sz w:val="22"/>
        </w:rPr>
      </w:pPr>
      <w:r w:rsidRPr="00B21B55">
        <w:rPr>
          <w:rFonts w:asciiTheme="majorHAnsi" w:hAnsiTheme="majorHAnsi" w:cs="Calibri"/>
          <w:b/>
          <w:sz w:val="22"/>
        </w:rPr>
        <w:t>Oprávnené osoby, Cieľové úrovne služby</w:t>
      </w:r>
    </w:p>
    <w:p w:rsidR="004729A3" w:rsidRPr="00147BB6" w:rsidRDefault="004729A3" w:rsidP="004729A3">
      <w:pPr>
        <w:pStyle w:val="Popis"/>
        <w:rPr>
          <w:rFonts w:asciiTheme="majorHAnsi" w:hAnsiTheme="majorHAnsi"/>
        </w:rPr>
      </w:pPr>
      <w:r w:rsidRPr="00147BB6">
        <w:rPr>
          <w:rFonts w:asciiTheme="majorHAnsi" w:hAnsiTheme="majorHAnsi"/>
        </w:rPr>
        <w:t xml:space="preserve">Poskytovateľ – Oprávnené osoby pre službu Správa Incidentov / Problémov                               Tabuľka </w:t>
      </w:r>
      <w:r>
        <w:rPr>
          <w:rFonts w:asciiTheme="majorHAnsi" w:hAnsiTheme="majorHAnsi"/>
        </w:rPr>
        <w:t>4</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315"/>
        <w:gridCol w:w="3781"/>
      </w:tblGrid>
      <w:tr w:rsidR="004729A3" w:rsidRPr="00147BB6" w:rsidTr="00E462F5">
        <w:trPr>
          <w:trHeight w:val="490"/>
          <w:jc w:val="center"/>
        </w:trPr>
        <w:tc>
          <w:tcPr>
            <w:tcW w:w="1585" w:type="pct"/>
            <w:shd w:val="clear" w:color="auto" w:fill="E0E0E0"/>
          </w:tcPr>
          <w:p w:rsidR="004729A3" w:rsidRPr="00147BB6" w:rsidRDefault="004729A3" w:rsidP="00E462F5">
            <w:pPr>
              <w:pStyle w:val="TableHeader"/>
              <w:spacing w:after="0" w:line="276" w:lineRule="auto"/>
              <w:ind w:left="0"/>
              <w:rPr>
                <w:rFonts w:asciiTheme="majorHAnsi" w:hAnsiTheme="majorHAnsi" w:cs="Calibri"/>
                <w:sz w:val="22"/>
                <w:szCs w:val="22"/>
              </w:rPr>
            </w:pPr>
            <w:r w:rsidRPr="00147BB6">
              <w:rPr>
                <w:rFonts w:asciiTheme="majorHAnsi" w:hAnsiTheme="majorHAnsi" w:cs="Calibri"/>
                <w:sz w:val="22"/>
                <w:szCs w:val="22"/>
              </w:rPr>
              <w:t>Meno a Priezvisko</w:t>
            </w:r>
          </w:p>
        </w:tc>
        <w:tc>
          <w:tcPr>
            <w:tcW w:w="1297" w:type="pct"/>
            <w:shd w:val="clear" w:color="auto" w:fill="E0E0E0"/>
          </w:tcPr>
          <w:p w:rsidR="004729A3" w:rsidRPr="00147BB6" w:rsidRDefault="004729A3" w:rsidP="00E462F5">
            <w:pPr>
              <w:pStyle w:val="TableHeader"/>
              <w:spacing w:line="276" w:lineRule="auto"/>
              <w:ind w:left="0"/>
              <w:rPr>
                <w:rFonts w:asciiTheme="majorHAnsi" w:hAnsiTheme="majorHAnsi" w:cs="Calibri"/>
                <w:sz w:val="22"/>
                <w:szCs w:val="22"/>
              </w:rPr>
            </w:pPr>
            <w:r w:rsidRPr="00147BB6">
              <w:rPr>
                <w:rFonts w:asciiTheme="majorHAnsi" w:hAnsiTheme="majorHAnsi" w:cs="Calibri"/>
                <w:sz w:val="22"/>
                <w:szCs w:val="22"/>
              </w:rPr>
              <w:t>Telefón</w:t>
            </w:r>
          </w:p>
        </w:tc>
        <w:tc>
          <w:tcPr>
            <w:tcW w:w="2118" w:type="pct"/>
            <w:shd w:val="clear" w:color="auto" w:fill="E0E0E0"/>
          </w:tcPr>
          <w:p w:rsidR="004729A3" w:rsidRPr="00147BB6" w:rsidRDefault="004729A3" w:rsidP="00E462F5">
            <w:pPr>
              <w:pStyle w:val="TableHeader"/>
              <w:spacing w:line="276" w:lineRule="auto"/>
              <w:ind w:left="0"/>
              <w:rPr>
                <w:rFonts w:asciiTheme="majorHAnsi" w:hAnsiTheme="majorHAnsi" w:cs="Calibri"/>
                <w:sz w:val="22"/>
                <w:szCs w:val="22"/>
              </w:rPr>
            </w:pPr>
            <w:r w:rsidRPr="00147BB6">
              <w:rPr>
                <w:rFonts w:asciiTheme="majorHAnsi" w:hAnsiTheme="majorHAnsi" w:cs="Calibri"/>
                <w:sz w:val="22"/>
                <w:szCs w:val="22"/>
              </w:rPr>
              <w:t>E-mailová adresa</w:t>
            </w:r>
          </w:p>
        </w:tc>
      </w:tr>
      <w:tr w:rsidR="004729A3" w:rsidRPr="00147BB6" w:rsidTr="00E462F5">
        <w:trPr>
          <w:trHeight w:val="464"/>
          <w:jc w:val="center"/>
        </w:trPr>
        <w:tc>
          <w:tcPr>
            <w:tcW w:w="1585" w:type="pct"/>
            <w:vAlign w:val="center"/>
          </w:tcPr>
          <w:p w:rsidR="004729A3" w:rsidRPr="00147BB6" w:rsidRDefault="004729A3" w:rsidP="00E462F5">
            <w:pPr>
              <w:spacing w:before="40" w:after="40" w:line="276" w:lineRule="auto"/>
              <w:jc w:val="left"/>
              <w:rPr>
                <w:rStyle w:val="ra"/>
                <w:rFonts w:asciiTheme="majorHAnsi" w:hAnsiTheme="majorHAnsi" w:cs="Calibri"/>
              </w:rPr>
            </w:pPr>
          </w:p>
        </w:tc>
        <w:tc>
          <w:tcPr>
            <w:tcW w:w="1297" w:type="pct"/>
            <w:vAlign w:val="center"/>
          </w:tcPr>
          <w:p w:rsidR="004729A3" w:rsidRPr="00595686" w:rsidRDefault="004729A3" w:rsidP="00E462F5">
            <w:pPr>
              <w:spacing w:before="40" w:after="40" w:line="276" w:lineRule="auto"/>
              <w:jc w:val="left"/>
              <w:rPr>
                <w:rStyle w:val="ra"/>
                <w:rFonts w:asciiTheme="majorHAnsi" w:hAnsiTheme="majorHAnsi" w:cs="Arial"/>
              </w:rPr>
            </w:pPr>
          </w:p>
        </w:tc>
        <w:tc>
          <w:tcPr>
            <w:tcW w:w="2118" w:type="pct"/>
            <w:vAlign w:val="center"/>
          </w:tcPr>
          <w:p w:rsidR="004729A3" w:rsidRPr="00595686" w:rsidRDefault="004729A3" w:rsidP="00E462F5">
            <w:pPr>
              <w:spacing w:before="40" w:after="40" w:line="276" w:lineRule="auto"/>
              <w:jc w:val="left"/>
              <w:rPr>
                <w:rStyle w:val="ra"/>
                <w:rFonts w:asciiTheme="majorHAnsi" w:hAnsiTheme="majorHAnsi" w:cs="Arial"/>
              </w:rPr>
            </w:pPr>
          </w:p>
        </w:tc>
      </w:tr>
      <w:tr w:rsidR="004729A3" w:rsidRPr="00147BB6" w:rsidTr="00E462F5">
        <w:trPr>
          <w:trHeight w:val="300"/>
          <w:jc w:val="center"/>
        </w:trPr>
        <w:tc>
          <w:tcPr>
            <w:tcW w:w="1585" w:type="pct"/>
            <w:vAlign w:val="center"/>
          </w:tcPr>
          <w:p w:rsidR="004729A3" w:rsidRPr="00147BB6" w:rsidRDefault="004729A3" w:rsidP="00E462F5">
            <w:pPr>
              <w:pStyle w:val="TableData"/>
              <w:spacing w:line="276" w:lineRule="auto"/>
              <w:ind w:left="0"/>
              <w:rPr>
                <w:rFonts w:asciiTheme="majorHAnsi" w:hAnsiTheme="majorHAnsi" w:cs="Calibri"/>
                <w:sz w:val="22"/>
                <w:szCs w:val="22"/>
              </w:rPr>
            </w:pPr>
          </w:p>
        </w:tc>
        <w:tc>
          <w:tcPr>
            <w:tcW w:w="1297" w:type="pct"/>
            <w:vAlign w:val="center"/>
          </w:tcPr>
          <w:p w:rsidR="004729A3" w:rsidRPr="00147BB6" w:rsidRDefault="004729A3" w:rsidP="00E462F5">
            <w:pPr>
              <w:pStyle w:val="TableData"/>
              <w:spacing w:line="276" w:lineRule="auto"/>
              <w:ind w:left="-56"/>
              <w:jc w:val="center"/>
              <w:rPr>
                <w:rFonts w:asciiTheme="majorHAnsi" w:hAnsiTheme="majorHAnsi" w:cs="Calibri"/>
                <w:sz w:val="22"/>
                <w:szCs w:val="22"/>
              </w:rPr>
            </w:pPr>
          </w:p>
        </w:tc>
        <w:tc>
          <w:tcPr>
            <w:tcW w:w="2118" w:type="pct"/>
            <w:vAlign w:val="center"/>
          </w:tcPr>
          <w:p w:rsidR="004729A3" w:rsidRPr="00600997" w:rsidRDefault="004729A3" w:rsidP="00E462F5">
            <w:pPr>
              <w:pStyle w:val="TableData"/>
              <w:spacing w:line="276" w:lineRule="auto"/>
              <w:ind w:left="0"/>
              <w:rPr>
                <w:rFonts w:asciiTheme="majorHAnsi" w:hAnsiTheme="majorHAnsi" w:cs="Calibri"/>
                <w:sz w:val="22"/>
                <w:szCs w:val="22"/>
              </w:rPr>
            </w:pPr>
          </w:p>
        </w:tc>
      </w:tr>
    </w:tbl>
    <w:p w:rsidR="004729A3" w:rsidRPr="00147BB6" w:rsidRDefault="004729A3" w:rsidP="004729A3">
      <w:pPr>
        <w:rPr>
          <w:rFonts w:asciiTheme="majorHAnsi" w:hAnsiTheme="majorHAnsi" w:cs="Calibri"/>
        </w:rPr>
      </w:pPr>
    </w:p>
    <w:p w:rsidR="004729A3" w:rsidRDefault="004729A3" w:rsidP="004729A3">
      <w:pPr>
        <w:pStyle w:val="Popis"/>
        <w:rPr>
          <w:rFonts w:asciiTheme="majorHAnsi" w:hAnsiTheme="majorHAnsi"/>
        </w:rPr>
      </w:pPr>
      <w:r w:rsidRPr="00147BB6">
        <w:rPr>
          <w:rFonts w:asciiTheme="majorHAnsi" w:hAnsiTheme="majorHAnsi"/>
        </w:rPr>
        <w:t xml:space="preserve">Poskytovateľ – Prevádzkový čas a Cieľové úrovne služby Správa Incidentov                                Tabuľka </w:t>
      </w:r>
      <w:r>
        <w:rPr>
          <w:rFonts w:asciiTheme="majorHAnsi" w:hAnsiTheme="majorHAnsi"/>
        </w:rPr>
        <w:t>5</w:t>
      </w:r>
    </w:p>
    <w:tbl>
      <w:tblPr>
        <w:tblStyle w:val="TableGrid"/>
        <w:tblW w:w="8789" w:type="dxa"/>
        <w:tblInd w:w="137" w:type="dxa"/>
        <w:tblCellMar>
          <w:top w:w="85" w:type="dxa"/>
          <w:left w:w="168" w:type="dxa"/>
          <w:right w:w="115" w:type="dxa"/>
        </w:tblCellMar>
        <w:tblLook w:val="04A0" w:firstRow="1" w:lastRow="0" w:firstColumn="1" w:lastColumn="0" w:noHBand="0" w:noVBand="1"/>
      </w:tblPr>
      <w:tblGrid>
        <w:gridCol w:w="1451"/>
        <w:gridCol w:w="1570"/>
        <w:gridCol w:w="836"/>
        <w:gridCol w:w="1063"/>
        <w:gridCol w:w="3869"/>
      </w:tblGrid>
      <w:tr w:rsidR="004729A3" w:rsidTr="00E462F5">
        <w:trPr>
          <w:trHeight w:val="576"/>
        </w:trPr>
        <w:tc>
          <w:tcPr>
            <w:tcW w:w="1451" w:type="dxa"/>
            <w:tcBorders>
              <w:top w:val="single" w:sz="4" w:space="0" w:color="000000"/>
              <w:left w:val="single" w:sz="4" w:space="0" w:color="000000"/>
              <w:bottom w:val="single" w:sz="4" w:space="0" w:color="000000"/>
              <w:right w:val="nil"/>
            </w:tcBorders>
            <w:shd w:val="clear" w:color="auto" w:fill="E0E0E1"/>
          </w:tcPr>
          <w:p w:rsidR="004729A3" w:rsidRDefault="004729A3" w:rsidP="00E462F5">
            <w:pPr>
              <w:spacing w:after="160" w:line="259" w:lineRule="auto"/>
              <w:jc w:val="left"/>
            </w:pPr>
          </w:p>
        </w:tc>
        <w:tc>
          <w:tcPr>
            <w:tcW w:w="1570" w:type="dxa"/>
            <w:tcBorders>
              <w:top w:val="single" w:sz="4" w:space="0" w:color="000000"/>
              <w:left w:val="nil"/>
              <w:bottom w:val="single" w:sz="4" w:space="0" w:color="000000"/>
              <w:right w:val="nil"/>
            </w:tcBorders>
            <w:shd w:val="clear" w:color="auto" w:fill="E0E0E1"/>
          </w:tcPr>
          <w:p w:rsidR="004729A3" w:rsidRDefault="004729A3" w:rsidP="00E462F5">
            <w:pPr>
              <w:spacing w:after="160" w:line="259" w:lineRule="auto"/>
              <w:jc w:val="left"/>
            </w:pPr>
          </w:p>
        </w:tc>
        <w:tc>
          <w:tcPr>
            <w:tcW w:w="5768" w:type="dxa"/>
            <w:gridSpan w:val="3"/>
            <w:tcBorders>
              <w:top w:val="single" w:sz="4" w:space="0" w:color="000000"/>
              <w:left w:val="nil"/>
              <w:bottom w:val="single" w:sz="4" w:space="0" w:color="000000"/>
              <w:right w:val="single" w:sz="4" w:space="0" w:color="000000"/>
            </w:tcBorders>
            <w:shd w:val="clear" w:color="auto" w:fill="E0E0E1"/>
            <w:vAlign w:val="center"/>
          </w:tcPr>
          <w:p w:rsidR="004729A3" w:rsidRDefault="004729A3" w:rsidP="00E462F5">
            <w:pPr>
              <w:spacing w:line="259" w:lineRule="auto"/>
              <w:ind w:left="218"/>
              <w:jc w:val="left"/>
            </w:pPr>
            <w:r>
              <w:t>Prevádzkový čas služby – Kategória 1- Kritický</w:t>
            </w:r>
          </w:p>
        </w:tc>
      </w:tr>
      <w:tr w:rsidR="004729A3" w:rsidTr="00E462F5">
        <w:trPr>
          <w:trHeight w:val="749"/>
        </w:trPr>
        <w:tc>
          <w:tcPr>
            <w:tcW w:w="1451" w:type="dxa"/>
            <w:tcBorders>
              <w:top w:val="single" w:sz="4" w:space="0" w:color="000000"/>
              <w:left w:val="single" w:sz="4" w:space="0" w:color="000000"/>
              <w:bottom w:val="single" w:sz="4" w:space="0" w:color="000000"/>
              <w:right w:val="nil"/>
            </w:tcBorders>
          </w:tcPr>
          <w:p w:rsidR="004729A3" w:rsidRDefault="004729A3" w:rsidP="00E462F5">
            <w:pPr>
              <w:spacing w:after="160" w:line="259" w:lineRule="auto"/>
              <w:jc w:val="left"/>
            </w:pPr>
          </w:p>
        </w:tc>
        <w:tc>
          <w:tcPr>
            <w:tcW w:w="1570" w:type="dxa"/>
            <w:tcBorders>
              <w:top w:val="single" w:sz="4" w:space="0" w:color="000000"/>
              <w:left w:val="nil"/>
              <w:bottom w:val="single" w:sz="4" w:space="0" w:color="000000"/>
              <w:right w:val="nil"/>
            </w:tcBorders>
          </w:tcPr>
          <w:p w:rsidR="004729A3" w:rsidRDefault="004729A3" w:rsidP="00E462F5">
            <w:pPr>
              <w:spacing w:after="160" w:line="259" w:lineRule="auto"/>
              <w:jc w:val="left"/>
            </w:pPr>
          </w:p>
        </w:tc>
        <w:tc>
          <w:tcPr>
            <w:tcW w:w="5768" w:type="dxa"/>
            <w:gridSpan w:val="3"/>
            <w:tcBorders>
              <w:top w:val="single" w:sz="4" w:space="0" w:color="000000"/>
              <w:left w:val="nil"/>
              <w:bottom w:val="single" w:sz="4" w:space="0" w:color="000000"/>
              <w:right w:val="single" w:sz="4" w:space="0" w:color="000000"/>
            </w:tcBorders>
          </w:tcPr>
          <w:p w:rsidR="004729A3" w:rsidRDefault="004729A3" w:rsidP="00E462F5">
            <w:pPr>
              <w:spacing w:line="259" w:lineRule="auto"/>
              <w:ind w:left="617" w:right="3245" w:firstLine="34"/>
              <w:jc w:val="left"/>
            </w:pPr>
            <w:r>
              <w:t xml:space="preserve">Kalendárne dni 00:00 – 24:00 </w:t>
            </w:r>
          </w:p>
        </w:tc>
      </w:tr>
      <w:tr w:rsidR="004729A3" w:rsidTr="00E462F5">
        <w:trPr>
          <w:trHeight w:val="576"/>
        </w:trPr>
        <w:tc>
          <w:tcPr>
            <w:tcW w:w="1451" w:type="dxa"/>
            <w:tcBorders>
              <w:top w:val="single" w:sz="4" w:space="0" w:color="000000"/>
              <w:left w:val="single" w:sz="4" w:space="0" w:color="000000"/>
              <w:bottom w:val="single" w:sz="4" w:space="0" w:color="000000"/>
              <w:right w:val="nil"/>
            </w:tcBorders>
            <w:shd w:val="clear" w:color="auto" w:fill="E0E0E1"/>
          </w:tcPr>
          <w:p w:rsidR="004729A3" w:rsidRDefault="004729A3" w:rsidP="00E462F5">
            <w:pPr>
              <w:spacing w:after="160" w:line="259" w:lineRule="auto"/>
              <w:jc w:val="left"/>
            </w:pPr>
          </w:p>
        </w:tc>
        <w:tc>
          <w:tcPr>
            <w:tcW w:w="1570" w:type="dxa"/>
            <w:tcBorders>
              <w:top w:val="single" w:sz="4" w:space="0" w:color="000000"/>
              <w:left w:val="nil"/>
              <w:bottom w:val="single" w:sz="4" w:space="0" w:color="000000"/>
              <w:right w:val="nil"/>
            </w:tcBorders>
            <w:shd w:val="clear" w:color="auto" w:fill="E0E0E1"/>
          </w:tcPr>
          <w:p w:rsidR="004729A3" w:rsidRDefault="004729A3" w:rsidP="00E462F5">
            <w:pPr>
              <w:spacing w:after="160" w:line="259" w:lineRule="auto"/>
              <w:jc w:val="left"/>
            </w:pPr>
          </w:p>
        </w:tc>
        <w:tc>
          <w:tcPr>
            <w:tcW w:w="5768" w:type="dxa"/>
            <w:gridSpan w:val="3"/>
            <w:tcBorders>
              <w:top w:val="single" w:sz="4" w:space="0" w:color="000000"/>
              <w:left w:val="nil"/>
              <w:bottom w:val="single" w:sz="4" w:space="0" w:color="000000"/>
              <w:right w:val="single" w:sz="4" w:space="0" w:color="000000"/>
            </w:tcBorders>
            <w:shd w:val="clear" w:color="auto" w:fill="E0E0E1"/>
            <w:vAlign w:val="center"/>
          </w:tcPr>
          <w:p w:rsidR="004729A3" w:rsidRDefault="004729A3" w:rsidP="00E462F5">
            <w:pPr>
              <w:spacing w:line="259" w:lineRule="auto"/>
              <w:ind w:left="218"/>
              <w:jc w:val="left"/>
            </w:pPr>
            <w:r>
              <w:t>Prevádzkový čas služby – Kategória 2 a 3</w:t>
            </w:r>
          </w:p>
        </w:tc>
      </w:tr>
      <w:tr w:rsidR="004729A3" w:rsidTr="00E462F5">
        <w:trPr>
          <w:trHeight w:val="749"/>
        </w:trPr>
        <w:tc>
          <w:tcPr>
            <w:tcW w:w="1451" w:type="dxa"/>
            <w:tcBorders>
              <w:top w:val="single" w:sz="4" w:space="0" w:color="000000"/>
              <w:left w:val="single" w:sz="4" w:space="0" w:color="000000"/>
              <w:bottom w:val="single" w:sz="4" w:space="0" w:color="000000"/>
              <w:right w:val="nil"/>
            </w:tcBorders>
          </w:tcPr>
          <w:p w:rsidR="004729A3" w:rsidRDefault="004729A3" w:rsidP="00E462F5">
            <w:pPr>
              <w:spacing w:after="160" w:line="259" w:lineRule="auto"/>
              <w:jc w:val="left"/>
            </w:pPr>
          </w:p>
        </w:tc>
        <w:tc>
          <w:tcPr>
            <w:tcW w:w="1570" w:type="dxa"/>
            <w:tcBorders>
              <w:top w:val="single" w:sz="4" w:space="0" w:color="000000"/>
              <w:left w:val="nil"/>
              <w:bottom w:val="single" w:sz="4" w:space="0" w:color="000000"/>
              <w:right w:val="nil"/>
            </w:tcBorders>
          </w:tcPr>
          <w:p w:rsidR="004729A3" w:rsidRDefault="004729A3" w:rsidP="00E462F5">
            <w:pPr>
              <w:spacing w:after="160" w:line="259" w:lineRule="auto"/>
              <w:jc w:val="left"/>
            </w:pPr>
          </w:p>
        </w:tc>
        <w:tc>
          <w:tcPr>
            <w:tcW w:w="5768" w:type="dxa"/>
            <w:gridSpan w:val="3"/>
            <w:tcBorders>
              <w:top w:val="single" w:sz="4" w:space="0" w:color="000000"/>
              <w:left w:val="nil"/>
              <w:bottom w:val="single" w:sz="4" w:space="0" w:color="000000"/>
              <w:right w:val="single" w:sz="4" w:space="0" w:color="000000"/>
            </w:tcBorders>
          </w:tcPr>
          <w:p w:rsidR="004729A3" w:rsidRDefault="004729A3" w:rsidP="00E462F5">
            <w:pPr>
              <w:spacing w:line="259" w:lineRule="auto"/>
              <w:ind w:left="617" w:right="3245" w:firstLine="34"/>
              <w:jc w:val="left"/>
            </w:pPr>
            <w:r>
              <w:t xml:space="preserve">Pracovné dni 08:00 – 17:00 </w:t>
            </w:r>
          </w:p>
        </w:tc>
      </w:tr>
      <w:tr w:rsidR="004729A3" w:rsidTr="00E462F5">
        <w:trPr>
          <w:trHeight w:val="401"/>
        </w:trPr>
        <w:tc>
          <w:tcPr>
            <w:tcW w:w="1451" w:type="dxa"/>
            <w:tcBorders>
              <w:top w:val="single" w:sz="4" w:space="0" w:color="000000"/>
              <w:left w:val="single" w:sz="4" w:space="0" w:color="000000"/>
              <w:bottom w:val="single" w:sz="6" w:space="0" w:color="000000"/>
              <w:right w:val="nil"/>
            </w:tcBorders>
            <w:shd w:val="clear" w:color="auto" w:fill="E0E0E1"/>
          </w:tcPr>
          <w:p w:rsidR="004729A3" w:rsidRDefault="004729A3" w:rsidP="00E462F5">
            <w:pPr>
              <w:spacing w:after="160" w:line="259" w:lineRule="auto"/>
              <w:jc w:val="left"/>
            </w:pPr>
          </w:p>
        </w:tc>
        <w:tc>
          <w:tcPr>
            <w:tcW w:w="1570" w:type="dxa"/>
            <w:tcBorders>
              <w:top w:val="single" w:sz="4" w:space="0" w:color="000000"/>
              <w:left w:val="nil"/>
              <w:bottom w:val="single" w:sz="6" w:space="0" w:color="000000"/>
              <w:right w:val="nil"/>
            </w:tcBorders>
            <w:shd w:val="clear" w:color="auto" w:fill="E0E0E1"/>
          </w:tcPr>
          <w:p w:rsidR="004729A3" w:rsidRDefault="004729A3" w:rsidP="00E462F5">
            <w:pPr>
              <w:spacing w:after="160" w:line="259" w:lineRule="auto"/>
              <w:jc w:val="left"/>
            </w:pPr>
          </w:p>
        </w:tc>
        <w:tc>
          <w:tcPr>
            <w:tcW w:w="5768" w:type="dxa"/>
            <w:gridSpan w:val="3"/>
            <w:tcBorders>
              <w:top w:val="single" w:sz="4" w:space="0" w:color="000000"/>
              <w:left w:val="nil"/>
              <w:bottom w:val="single" w:sz="6" w:space="0" w:color="000000"/>
              <w:right w:val="single" w:sz="4" w:space="0" w:color="000000"/>
            </w:tcBorders>
            <w:shd w:val="clear" w:color="auto" w:fill="E0E0E1"/>
          </w:tcPr>
          <w:p w:rsidR="004729A3" w:rsidRDefault="004729A3" w:rsidP="00E462F5">
            <w:pPr>
              <w:spacing w:line="259" w:lineRule="auto"/>
              <w:ind w:left="274"/>
              <w:jc w:val="left"/>
            </w:pPr>
            <w:r>
              <w:t xml:space="preserve">Cieľové úrovne služby </w:t>
            </w:r>
          </w:p>
        </w:tc>
      </w:tr>
      <w:tr w:rsidR="004729A3" w:rsidTr="00E462F5">
        <w:tblPrEx>
          <w:tblCellMar>
            <w:top w:w="46" w:type="dxa"/>
            <w:left w:w="115" w:type="dxa"/>
          </w:tblCellMar>
        </w:tblPrEx>
        <w:trPr>
          <w:trHeight w:val="817"/>
        </w:trPr>
        <w:tc>
          <w:tcPr>
            <w:tcW w:w="3857" w:type="dxa"/>
            <w:gridSpan w:val="3"/>
            <w:tcBorders>
              <w:top w:val="single" w:sz="6" w:space="0" w:color="000000"/>
              <w:left w:val="single" w:sz="6" w:space="0" w:color="000000"/>
              <w:bottom w:val="single" w:sz="6" w:space="0" w:color="000000"/>
              <w:right w:val="single" w:sz="6" w:space="0" w:color="000000"/>
            </w:tcBorders>
            <w:shd w:val="clear" w:color="auto" w:fill="E0E0E1"/>
            <w:vAlign w:val="center"/>
          </w:tcPr>
          <w:p w:rsidR="004729A3" w:rsidRDefault="004729A3" w:rsidP="00E462F5">
            <w:pPr>
              <w:spacing w:line="259" w:lineRule="auto"/>
              <w:jc w:val="center"/>
            </w:pPr>
            <w:r>
              <w:t xml:space="preserve">Priorita </w:t>
            </w:r>
          </w:p>
        </w:tc>
        <w:tc>
          <w:tcPr>
            <w:tcW w:w="1063" w:type="dxa"/>
            <w:tcBorders>
              <w:top w:val="single" w:sz="6" w:space="0" w:color="000000"/>
              <w:left w:val="single" w:sz="6" w:space="0" w:color="000000"/>
              <w:bottom w:val="single" w:sz="6" w:space="0" w:color="000000"/>
              <w:right w:val="single" w:sz="6" w:space="0" w:color="000000"/>
            </w:tcBorders>
            <w:shd w:val="clear" w:color="auto" w:fill="E0E0E1"/>
          </w:tcPr>
          <w:p w:rsidR="004729A3" w:rsidRDefault="004729A3" w:rsidP="00E462F5">
            <w:pPr>
              <w:spacing w:line="259" w:lineRule="auto"/>
              <w:jc w:val="center"/>
            </w:pPr>
            <w:r>
              <w:t xml:space="preserve">Doba odozvy </w:t>
            </w:r>
          </w:p>
        </w:tc>
        <w:tc>
          <w:tcPr>
            <w:tcW w:w="3869" w:type="dxa"/>
            <w:tcBorders>
              <w:top w:val="single" w:sz="6" w:space="0" w:color="000000"/>
              <w:left w:val="single" w:sz="6" w:space="0" w:color="000000"/>
              <w:bottom w:val="single" w:sz="6" w:space="0" w:color="000000"/>
              <w:right w:val="single" w:sz="8" w:space="0" w:color="000000"/>
            </w:tcBorders>
            <w:shd w:val="clear" w:color="auto" w:fill="E0E0E1"/>
            <w:vAlign w:val="center"/>
          </w:tcPr>
          <w:p w:rsidR="004729A3" w:rsidRDefault="004729A3" w:rsidP="00E462F5">
            <w:pPr>
              <w:spacing w:line="259" w:lineRule="auto"/>
              <w:ind w:left="2"/>
              <w:jc w:val="center"/>
            </w:pPr>
            <w:r>
              <w:t xml:space="preserve">Doba vyriešenia  </w:t>
            </w:r>
          </w:p>
        </w:tc>
      </w:tr>
      <w:tr w:rsidR="004729A3" w:rsidRPr="00091C62" w:rsidTr="00E462F5">
        <w:tblPrEx>
          <w:tblCellMar>
            <w:top w:w="46" w:type="dxa"/>
            <w:left w:w="115" w:type="dxa"/>
          </w:tblCellMar>
        </w:tblPrEx>
        <w:trPr>
          <w:trHeight w:val="964"/>
        </w:trPr>
        <w:tc>
          <w:tcPr>
            <w:tcW w:w="3857" w:type="dxa"/>
            <w:gridSpan w:val="3"/>
            <w:tcBorders>
              <w:top w:val="single" w:sz="6" w:space="0" w:color="000000"/>
              <w:left w:val="single" w:sz="6" w:space="0" w:color="000000"/>
              <w:bottom w:val="single" w:sz="6" w:space="0" w:color="000000"/>
              <w:right w:val="single" w:sz="6" w:space="0" w:color="000000"/>
            </w:tcBorders>
            <w:vAlign w:val="center"/>
          </w:tcPr>
          <w:p w:rsidR="004729A3" w:rsidRPr="00091C62" w:rsidRDefault="004729A3" w:rsidP="00E462F5">
            <w:pPr>
              <w:spacing w:line="259" w:lineRule="auto"/>
              <w:ind w:right="7"/>
              <w:jc w:val="center"/>
            </w:pPr>
            <w:r>
              <w:t>Kritický</w:t>
            </w:r>
            <w:r w:rsidRPr="00091C62">
              <w:t xml:space="preserve"> (</w:t>
            </w:r>
            <w:r>
              <w:t>1</w:t>
            </w:r>
            <w:r w:rsidRPr="00091C62">
              <w:t xml:space="preserve">)  </w:t>
            </w:r>
          </w:p>
        </w:tc>
        <w:tc>
          <w:tcPr>
            <w:tcW w:w="1063" w:type="dxa"/>
            <w:tcBorders>
              <w:top w:val="single" w:sz="6" w:space="0" w:color="000000"/>
              <w:left w:val="single" w:sz="6" w:space="0" w:color="000000"/>
              <w:bottom w:val="single" w:sz="6" w:space="0" w:color="000000"/>
              <w:right w:val="single" w:sz="6" w:space="0" w:color="000000"/>
            </w:tcBorders>
            <w:vAlign w:val="center"/>
          </w:tcPr>
          <w:p w:rsidR="004729A3" w:rsidRPr="00790EA8" w:rsidRDefault="004729A3" w:rsidP="00E462F5">
            <w:pPr>
              <w:spacing w:line="259" w:lineRule="auto"/>
              <w:ind w:left="7"/>
              <w:jc w:val="center"/>
            </w:pPr>
            <w:r w:rsidRPr="00790EA8">
              <w:t xml:space="preserve">1 hod </w:t>
            </w:r>
          </w:p>
        </w:tc>
        <w:tc>
          <w:tcPr>
            <w:tcW w:w="3869" w:type="dxa"/>
            <w:tcBorders>
              <w:top w:val="single" w:sz="6" w:space="0" w:color="000000"/>
              <w:left w:val="single" w:sz="6" w:space="0" w:color="000000"/>
              <w:bottom w:val="single" w:sz="6" w:space="0" w:color="000000"/>
              <w:right w:val="single" w:sz="4" w:space="0" w:color="000000"/>
            </w:tcBorders>
            <w:vAlign w:val="center"/>
          </w:tcPr>
          <w:p w:rsidR="004729A3" w:rsidRPr="00091C62" w:rsidRDefault="004729A3" w:rsidP="00E462F5">
            <w:pPr>
              <w:spacing w:line="259" w:lineRule="auto"/>
              <w:ind w:left="3"/>
              <w:jc w:val="center"/>
            </w:pPr>
            <w:r w:rsidRPr="00091C62">
              <w:t>8</w:t>
            </w:r>
            <w:r>
              <w:t xml:space="preserve"> hod</w:t>
            </w:r>
            <w:r w:rsidRPr="00091C62">
              <w:t xml:space="preserve"> </w:t>
            </w:r>
          </w:p>
        </w:tc>
      </w:tr>
      <w:tr w:rsidR="004729A3" w:rsidRPr="00091C62" w:rsidTr="00E462F5">
        <w:tblPrEx>
          <w:tblCellMar>
            <w:top w:w="46" w:type="dxa"/>
            <w:left w:w="115" w:type="dxa"/>
          </w:tblCellMar>
        </w:tblPrEx>
        <w:trPr>
          <w:trHeight w:val="722"/>
        </w:trPr>
        <w:tc>
          <w:tcPr>
            <w:tcW w:w="3857" w:type="dxa"/>
            <w:gridSpan w:val="3"/>
            <w:tcBorders>
              <w:top w:val="single" w:sz="6" w:space="0" w:color="000000"/>
              <w:left w:val="single" w:sz="6" w:space="0" w:color="000000"/>
              <w:bottom w:val="single" w:sz="6" w:space="0" w:color="000000"/>
              <w:right w:val="single" w:sz="6" w:space="0" w:color="000000"/>
            </w:tcBorders>
            <w:vAlign w:val="center"/>
          </w:tcPr>
          <w:p w:rsidR="004729A3" w:rsidRPr="00091C62" w:rsidRDefault="004729A3" w:rsidP="00E462F5">
            <w:pPr>
              <w:spacing w:line="259" w:lineRule="auto"/>
              <w:ind w:right="2"/>
              <w:jc w:val="center"/>
            </w:pPr>
            <w:r>
              <w:lastRenderedPageBreak/>
              <w:t>Bežný</w:t>
            </w:r>
            <w:r w:rsidRPr="00091C62">
              <w:t xml:space="preserve"> (</w:t>
            </w:r>
            <w:r>
              <w:t>2</w:t>
            </w:r>
            <w:r w:rsidRPr="00091C62">
              <w:t xml:space="preserve">) </w:t>
            </w:r>
          </w:p>
        </w:tc>
        <w:tc>
          <w:tcPr>
            <w:tcW w:w="1063" w:type="dxa"/>
            <w:tcBorders>
              <w:top w:val="single" w:sz="6" w:space="0" w:color="000000"/>
              <w:left w:val="single" w:sz="6" w:space="0" w:color="000000"/>
              <w:bottom w:val="single" w:sz="6" w:space="0" w:color="000000"/>
              <w:right w:val="single" w:sz="6" w:space="0" w:color="000000"/>
            </w:tcBorders>
            <w:vAlign w:val="center"/>
          </w:tcPr>
          <w:p w:rsidR="004729A3" w:rsidRPr="00091C62" w:rsidRDefault="004729A3" w:rsidP="00E462F5">
            <w:pPr>
              <w:spacing w:line="259" w:lineRule="auto"/>
              <w:ind w:left="6"/>
              <w:jc w:val="center"/>
            </w:pPr>
            <w:r w:rsidRPr="00091C62">
              <w:t xml:space="preserve">4 hod </w:t>
            </w:r>
          </w:p>
        </w:tc>
        <w:tc>
          <w:tcPr>
            <w:tcW w:w="3869" w:type="dxa"/>
            <w:tcBorders>
              <w:top w:val="single" w:sz="6" w:space="0" w:color="000000"/>
              <w:left w:val="single" w:sz="6" w:space="0" w:color="000000"/>
              <w:bottom w:val="single" w:sz="6" w:space="0" w:color="000000"/>
              <w:right w:val="single" w:sz="4" w:space="0" w:color="000000"/>
            </w:tcBorders>
            <w:vAlign w:val="center"/>
          </w:tcPr>
          <w:p w:rsidR="004729A3" w:rsidRPr="00091C62" w:rsidRDefault="004729A3" w:rsidP="00E462F5">
            <w:pPr>
              <w:spacing w:line="259" w:lineRule="auto"/>
              <w:ind w:left="3"/>
              <w:jc w:val="center"/>
            </w:pPr>
            <w:r w:rsidRPr="00743DEE">
              <w:t>60 hod</w:t>
            </w:r>
            <w:r w:rsidRPr="00091C62">
              <w:t xml:space="preserve">  </w:t>
            </w:r>
          </w:p>
        </w:tc>
      </w:tr>
      <w:tr w:rsidR="004729A3" w:rsidTr="00E462F5">
        <w:tblPrEx>
          <w:tblCellMar>
            <w:top w:w="46" w:type="dxa"/>
            <w:left w:w="115" w:type="dxa"/>
          </w:tblCellMar>
        </w:tblPrEx>
        <w:trPr>
          <w:trHeight w:val="722"/>
        </w:trPr>
        <w:tc>
          <w:tcPr>
            <w:tcW w:w="3857" w:type="dxa"/>
            <w:gridSpan w:val="3"/>
            <w:tcBorders>
              <w:top w:val="single" w:sz="6" w:space="0" w:color="000000"/>
              <w:left w:val="single" w:sz="6" w:space="0" w:color="000000"/>
              <w:bottom w:val="single" w:sz="6" w:space="0" w:color="000000"/>
              <w:right w:val="single" w:sz="6" w:space="0" w:color="000000"/>
            </w:tcBorders>
            <w:vAlign w:val="center"/>
          </w:tcPr>
          <w:p w:rsidR="004729A3" w:rsidRPr="00091C62" w:rsidRDefault="004729A3" w:rsidP="00E462F5">
            <w:pPr>
              <w:spacing w:line="259" w:lineRule="auto"/>
              <w:ind w:right="4"/>
              <w:jc w:val="center"/>
            </w:pPr>
            <w:r>
              <w:t>Nekritický (3</w:t>
            </w:r>
            <w:r w:rsidRPr="00091C62">
              <w:t xml:space="preserve">) </w:t>
            </w:r>
          </w:p>
        </w:tc>
        <w:tc>
          <w:tcPr>
            <w:tcW w:w="1063" w:type="dxa"/>
            <w:tcBorders>
              <w:top w:val="single" w:sz="6" w:space="0" w:color="000000"/>
              <w:left w:val="single" w:sz="6" w:space="0" w:color="000000"/>
              <w:bottom w:val="single" w:sz="6" w:space="0" w:color="000000"/>
              <w:right w:val="single" w:sz="6" w:space="0" w:color="000000"/>
            </w:tcBorders>
            <w:vAlign w:val="center"/>
          </w:tcPr>
          <w:p w:rsidR="004729A3" w:rsidRPr="00091C62" w:rsidRDefault="004729A3" w:rsidP="00E462F5">
            <w:pPr>
              <w:spacing w:line="259" w:lineRule="auto"/>
              <w:ind w:left="7"/>
              <w:jc w:val="center"/>
            </w:pPr>
            <w:r w:rsidRPr="00091C62">
              <w:t xml:space="preserve">9 hod </w:t>
            </w:r>
          </w:p>
        </w:tc>
        <w:tc>
          <w:tcPr>
            <w:tcW w:w="3869" w:type="dxa"/>
            <w:tcBorders>
              <w:top w:val="single" w:sz="6" w:space="0" w:color="000000"/>
              <w:left w:val="single" w:sz="6" w:space="0" w:color="000000"/>
              <w:bottom w:val="single" w:sz="6" w:space="0" w:color="000000"/>
              <w:right w:val="single" w:sz="4" w:space="0" w:color="000000"/>
            </w:tcBorders>
            <w:vAlign w:val="center"/>
          </w:tcPr>
          <w:p w:rsidR="004729A3" w:rsidRDefault="004729A3" w:rsidP="00E462F5">
            <w:pPr>
              <w:spacing w:line="259" w:lineRule="auto"/>
              <w:ind w:left="3"/>
              <w:jc w:val="center"/>
            </w:pPr>
            <w:r w:rsidRPr="00743DEE">
              <w:t>100 hod</w:t>
            </w:r>
            <w:r>
              <w:t xml:space="preserve"> </w:t>
            </w:r>
          </w:p>
        </w:tc>
      </w:tr>
    </w:tbl>
    <w:p w:rsidR="004729A3" w:rsidRPr="00147BB6" w:rsidRDefault="004729A3" w:rsidP="004729A3">
      <w:pPr>
        <w:spacing w:line="276" w:lineRule="auto"/>
        <w:rPr>
          <w:rFonts w:asciiTheme="majorHAnsi" w:hAnsiTheme="majorHAnsi" w:cs="Calibri"/>
        </w:rPr>
      </w:pPr>
      <w:r w:rsidRPr="00147BB6">
        <w:rPr>
          <w:rFonts w:asciiTheme="majorHAnsi" w:hAnsiTheme="majorHAnsi" w:cs="Calibri"/>
        </w:rPr>
        <w:t>Časy sú počítané v rámci Prevádzkového času služby.</w:t>
      </w:r>
    </w:p>
    <w:p w:rsidR="004729A3" w:rsidRPr="00147BB6" w:rsidRDefault="004729A3" w:rsidP="004729A3">
      <w:pPr>
        <w:spacing w:line="276" w:lineRule="auto"/>
        <w:rPr>
          <w:rFonts w:asciiTheme="majorHAnsi" w:hAnsiTheme="majorHAnsi" w:cs="Calibri"/>
          <w:b/>
        </w:rPr>
      </w:pPr>
    </w:p>
    <w:p w:rsidR="004729A3" w:rsidRPr="00147BB6" w:rsidRDefault="004729A3" w:rsidP="004729A3">
      <w:pPr>
        <w:spacing w:line="276" w:lineRule="auto"/>
        <w:rPr>
          <w:rFonts w:asciiTheme="majorHAnsi" w:hAnsiTheme="majorHAnsi" w:cs="Calibri"/>
        </w:rPr>
      </w:pPr>
      <w:r w:rsidRPr="00147BB6">
        <w:rPr>
          <w:rFonts w:asciiTheme="majorHAnsi" w:hAnsiTheme="majorHAnsi" w:cs="Calibri"/>
          <w:b/>
        </w:rPr>
        <w:t>D</w:t>
      </w:r>
      <w:r w:rsidRPr="00147BB6">
        <w:rPr>
          <w:rFonts w:asciiTheme="majorHAnsi" w:hAnsiTheme="majorHAnsi" w:cs="Calibri"/>
          <w:b/>
          <w:vertAlign w:val="subscript"/>
        </w:rPr>
        <w:t xml:space="preserve">IS </w:t>
      </w:r>
      <w:r w:rsidRPr="00147BB6">
        <w:rPr>
          <w:rFonts w:asciiTheme="majorHAnsi" w:hAnsiTheme="majorHAnsi" w:cs="Calibri"/>
        </w:rPr>
        <w:t>môže byť automatizovane sledovaná a vyhodnocovaná v IS CSM Objednávateľa, ako možná súčasť implementovaných procesov Incident manažmentu a Servis level manažmentu.</w:t>
      </w:r>
    </w:p>
    <w:p w:rsidR="004729A3" w:rsidRPr="00147BB6" w:rsidRDefault="004729A3" w:rsidP="004729A3">
      <w:pPr>
        <w:spacing w:line="276" w:lineRule="auto"/>
        <w:rPr>
          <w:rFonts w:asciiTheme="majorHAnsi" w:hAnsiTheme="majorHAnsi" w:cs="Calibri"/>
        </w:rPr>
      </w:pPr>
      <w:r w:rsidRPr="00147BB6">
        <w:rPr>
          <w:rFonts w:asciiTheme="majorHAnsi" w:hAnsiTheme="majorHAnsi" w:cs="Calibri"/>
          <w:i/>
          <w:iCs/>
          <w:color w:val="000000"/>
        </w:rPr>
        <w:t>T</w:t>
      </w:r>
      <w:r w:rsidRPr="00147BB6">
        <w:rPr>
          <w:rFonts w:asciiTheme="majorHAnsi" w:hAnsiTheme="majorHAnsi" w:cs="Calibri"/>
          <w:i/>
          <w:iCs/>
          <w:color w:val="000000"/>
          <w:position w:val="-6"/>
          <w:vertAlign w:val="subscript"/>
        </w:rPr>
        <w:t>dostupnosť</w:t>
      </w:r>
      <w:r w:rsidRPr="00147BB6">
        <w:rPr>
          <w:rFonts w:asciiTheme="majorHAnsi" w:hAnsiTheme="majorHAnsi" w:cs="Calibri"/>
          <w:i/>
          <w:iCs/>
          <w:color w:val="000000"/>
          <w:position w:val="-6"/>
          <w:vertAlign w:val="subscript"/>
        </w:rPr>
        <w:tab/>
      </w:r>
      <w:r w:rsidRPr="00147BB6">
        <w:rPr>
          <w:rFonts w:asciiTheme="majorHAnsi" w:hAnsiTheme="majorHAnsi" w:cs="Calibri"/>
        </w:rPr>
        <w:t xml:space="preserve">je prevádzkový čas služby v danom mesiaci. </w:t>
      </w:r>
    </w:p>
    <w:p w:rsidR="004729A3" w:rsidRPr="00147BB6" w:rsidRDefault="004729A3" w:rsidP="004729A3">
      <w:pPr>
        <w:rPr>
          <w:rFonts w:asciiTheme="majorHAnsi" w:hAnsiTheme="majorHAnsi" w:cs="Calibri"/>
        </w:rPr>
      </w:pPr>
      <w:r w:rsidRPr="00147BB6">
        <w:rPr>
          <w:rFonts w:asciiTheme="majorHAnsi" w:hAnsiTheme="majorHAnsi" w:cs="Calibri"/>
          <w:i/>
          <w:iCs/>
          <w:color w:val="000000"/>
        </w:rPr>
        <w:t>T</w:t>
      </w:r>
      <w:r w:rsidRPr="00147BB6">
        <w:rPr>
          <w:rFonts w:asciiTheme="majorHAnsi" w:hAnsiTheme="majorHAnsi" w:cs="Calibri"/>
          <w:i/>
          <w:iCs/>
          <w:color w:val="000000"/>
          <w:vertAlign w:val="subscript"/>
        </w:rPr>
        <w:t>nedostupnosť</w:t>
      </w:r>
      <w:r w:rsidRPr="00147BB6">
        <w:rPr>
          <w:rFonts w:asciiTheme="majorHAnsi" w:hAnsiTheme="majorHAnsi" w:cs="Calibri"/>
          <w:i/>
          <w:iCs/>
          <w:color w:val="000000"/>
          <w:vertAlign w:val="subscript"/>
        </w:rPr>
        <w:tab/>
      </w:r>
      <w:r w:rsidRPr="00147BB6">
        <w:rPr>
          <w:rFonts w:asciiTheme="majorHAnsi" w:hAnsiTheme="majorHAnsi" w:cs="Calibri"/>
        </w:rPr>
        <w:t>je v procese Incident manažmentu Objednávateľa reprezentovaná neočakávanou a vopred neschválenou odstávkou IS, ktorú zaznamená oprávnený zamestnanec Objednávateľa v IS CSM v predmetnom evidovanom Incidente zadaním príznaku, že konfiguračná položka – IS je nedostupný a následným zadaním Dátumu a času Začiatku neočakávanej a vopred neschválenej odstávky (dátum a čas nahlásenia Incidentu) a následným zadaním Dátumu a času Konca neočakávanej a vopred neschválenej odstávky (dátum a čas vyriešenia Incidentu, resp. spustenia náhradného riešenia).</w:t>
      </w:r>
    </w:p>
    <w:p w:rsidR="004729A3" w:rsidRPr="00147BB6" w:rsidRDefault="004729A3" w:rsidP="004729A3">
      <w:pPr>
        <w:rPr>
          <w:rFonts w:asciiTheme="majorHAnsi" w:hAnsiTheme="majorHAnsi" w:cs="Calibri"/>
        </w:rPr>
      </w:pPr>
      <w:r w:rsidRPr="00147BB6">
        <w:rPr>
          <w:rFonts w:asciiTheme="majorHAnsi" w:hAnsiTheme="majorHAnsi" w:cs="Calibri"/>
          <w:i/>
          <w:iCs/>
          <w:color w:val="000000"/>
        </w:rPr>
        <w:t>T</w:t>
      </w:r>
      <w:r w:rsidRPr="00147BB6">
        <w:rPr>
          <w:rFonts w:asciiTheme="majorHAnsi" w:hAnsiTheme="majorHAnsi" w:cs="Calibri"/>
          <w:i/>
          <w:iCs/>
          <w:color w:val="000000"/>
          <w:vertAlign w:val="subscript"/>
        </w:rPr>
        <w:t xml:space="preserve">nedostupnosť     </w:t>
      </w:r>
      <w:r w:rsidRPr="00147BB6">
        <w:rPr>
          <w:rFonts w:asciiTheme="majorHAnsi" w:hAnsiTheme="majorHAnsi" w:cs="Calibri"/>
        </w:rPr>
        <w:t xml:space="preserve">Dátum a čas Koniec odstávky  </w:t>
      </w:r>
      <w:r w:rsidRPr="00147BB6">
        <w:rPr>
          <w:rFonts w:asciiTheme="majorHAnsi" w:hAnsiTheme="majorHAnsi" w:cs="Calibri"/>
          <w:b/>
        </w:rPr>
        <w:t xml:space="preserve">- </w:t>
      </w:r>
      <w:r w:rsidRPr="00147BB6">
        <w:rPr>
          <w:rFonts w:asciiTheme="majorHAnsi" w:hAnsiTheme="majorHAnsi" w:cs="Calibri"/>
        </w:rPr>
        <w:t xml:space="preserve"> Dátum a čas Začiatok neočakávanej a vopred neschválenej odstávky.</w:t>
      </w:r>
    </w:p>
    <w:p w:rsidR="004729A3" w:rsidRPr="00147BB6" w:rsidRDefault="004729A3" w:rsidP="004729A3">
      <w:pPr>
        <w:rPr>
          <w:rFonts w:asciiTheme="majorHAnsi" w:hAnsiTheme="majorHAnsi" w:cs="Calibri"/>
        </w:rPr>
      </w:pPr>
      <w:r w:rsidRPr="00147BB6">
        <w:rPr>
          <w:rFonts w:asciiTheme="majorHAnsi" w:hAnsiTheme="majorHAnsi" w:cs="Calibri"/>
        </w:rPr>
        <w:t>∑</w:t>
      </w:r>
      <w:r w:rsidRPr="00147BB6">
        <w:rPr>
          <w:rFonts w:asciiTheme="majorHAnsi" w:hAnsiTheme="majorHAnsi" w:cs="Calibri"/>
          <w:i/>
          <w:iCs/>
          <w:color w:val="000000"/>
        </w:rPr>
        <w:t>T</w:t>
      </w:r>
      <w:r w:rsidRPr="00147BB6">
        <w:rPr>
          <w:rFonts w:asciiTheme="majorHAnsi" w:hAnsiTheme="majorHAnsi" w:cs="Calibri"/>
          <w:i/>
          <w:iCs/>
          <w:color w:val="000000"/>
          <w:vertAlign w:val="subscript"/>
        </w:rPr>
        <w:t xml:space="preserve">nedostupnosť  </w:t>
      </w:r>
      <w:r w:rsidRPr="00147BB6">
        <w:rPr>
          <w:rFonts w:asciiTheme="majorHAnsi" w:hAnsiTheme="majorHAnsi" w:cs="Calibri"/>
        </w:rPr>
        <w:t xml:space="preserve">je sumár časov neočakávaných a vopred neschválených odstávok, počas ktorých IS nie je dostupný Objednávateľovi z dôvodu Incidentu IS s prioritou </w:t>
      </w:r>
      <w:r>
        <w:rPr>
          <w:rFonts w:asciiTheme="majorHAnsi" w:hAnsiTheme="majorHAnsi" w:cs="Calibri"/>
        </w:rPr>
        <w:t xml:space="preserve">1 </w:t>
      </w:r>
      <w:r w:rsidRPr="00147BB6">
        <w:rPr>
          <w:rFonts w:asciiTheme="majorHAnsi" w:hAnsiTheme="majorHAnsi" w:cs="Calibri"/>
        </w:rPr>
        <w:t>„</w:t>
      </w:r>
      <w:r>
        <w:rPr>
          <w:rFonts w:asciiTheme="majorHAnsi" w:hAnsiTheme="majorHAnsi" w:cs="Calibri"/>
        </w:rPr>
        <w:t>Kritický</w:t>
      </w:r>
      <w:r w:rsidRPr="00147BB6">
        <w:rPr>
          <w:rFonts w:asciiTheme="majorHAnsi" w:hAnsiTheme="majorHAnsi" w:cs="Calibri"/>
        </w:rPr>
        <w:t>“.</w:t>
      </w:r>
    </w:p>
    <w:p w:rsidR="004729A3" w:rsidRPr="00147BB6" w:rsidRDefault="004729A3" w:rsidP="004729A3">
      <w:pPr>
        <w:rPr>
          <w:rFonts w:asciiTheme="majorHAnsi" w:hAnsiTheme="majorHAnsi" w:cs="Calibri"/>
        </w:rPr>
      </w:pPr>
      <w:r w:rsidRPr="00147BB6">
        <w:rPr>
          <w:rFonts w:asciiTheme="majorHAnsi" w:hAnsiTheme="majorHAnsi" w:cs="Calibri"/>
        </w:rPr>
        <w:t>V prípade poruchy technickej a systémovej infraštruktúry na strane Objednávateľa sa čas  poskytovania služby – trvanie odstávky IS pozastavuje až do doby odstránenia poruchy tejto infraštruktúry, pričom Poskytovateľ nie je v omeškaní. Tento stav sa ukončuje odstránením poruchy na strane Objednávateľa  a následným informovaním Poskytovateľa o tejto skutočnosti.</w:t>
      </w:r>
    </w:p>
    <w:p w:rsidR="004729A3" w:rsidRPr="00147BB6" w:rsidRDefault="004729A3" w:rsidP="004729A3">
      <w:pPr>
        <w:spacing w:line="276" w:lineRule="auto"/>
        <w:rPr>
          <w:rFonts w:asciiTheme="majorHAnsi" w:hAnsiTheme="majorHAnsi" w:cs="Calibri"/>
        </w:rPr>
      </w:pPr>
      <w:r w:rsidRPr="00147BB6">
        <w:rPr>
          <w:rFonts w:asciiTheme="majorHAnsi" w:hAnsiTheme="majorHAnsi" w:cs="Calibri"/>
        </w:rPr>
        <w:t xml:space="preserve">Stanovená dostupnosť pre IS je  </w:t>
      </w:r>
      <w:r w:rsidRPr="00147BB6">
        <w:rPr>
          <w:rFonts w:asciiTheme="majorHAnsi" w:hAnsiTheme="majorHAnsi" w:cs="Calibri"/>
          <w:b/>
        </w:rPr>
        <w:t>D</w:t>
      </w:r>
      <w:r w:rsidRPr="00147BB6">
        <w:rPr>
          <w:rFonts w:asciiTheme="majorHAnsi" w:hAnsiTheme="majorHAnsi" w:cs="Calibri"/>
          <w:b/>
          <w:vertAlign w:val="subscript"/>
        </w:rPr>
        <w:t xml:space="preserve">IS = </w:t>
      </w:r>
      <w:r w:rsidRPr="00147BB6">
        <w:rPr>
          <w:rFonts w:asciiTheme="majorHAnsi" w:hAnsiTheme="majorHAnsi" w:cs="Calibri"/>
        </w:rPr>
        <w:t>98% pre rok, t.j. kumulatívna doba výpadku je maximálne 175 hodín za kalendárny rok, max .však 15 hodín mesačne. Do tejto doby sa neza</w:t>
      </w:r>
      <w:r>
        <w:rPr>
          <w:rFonts w:asciiTheme="majorHAnsi" w:hAnsiTheme="majorHAnsi" w:cs="Calibri"/>
        </w:rPr>
        <w:t>hrňujú  prípadné plánované odstá</w:t>
      </w:r>
      <w:r w:rsidRPr="00147BB6">
        <w:rPr>
          <w:rFonts w:asciiTheme="majorHAnsi" w:hAnsiTheme="majorHAnsi" w:cs="Calibri"/>
        </w:rPr>
        <w:t>vky pre údržbu systému, resp. odstávky IS spôsobené tretími stranami (NASES, MVSR, JRÚZ, ....).</w:t>
      </w:r>
    </w:p>
    <w:p w:rsidR="004729A3" w:rsidRPr="00147BB6" w:rsidRDefault="004729A3" w:rsidP="004729A3">
      <w:pPr>
        <w:spacing w:line="276" w:lineRule="auto"/>
        <w:rPr>
          <w:rFonts w:asciiTheme="majorHAnsi" w:hAnsiTheme="majorHAnsi" w:cs="Calibri"/>
        </w:rPr>
      </w:pPr>
    </w:p>
    <w:p w:rsidR="004729A3" w:rsidRPr="00147BB6" w:rsidRDefault="004729A3" w:rsidP="004729A3">
      <w:pPr>
        <w:pStyle w:val="Popis"/>
        <w:rPr>
          <w:rFonts w:asciiTheme="majorHAnsi" w:hAnsiTheme="majorHAnsi"/>
        </w:rPr>
      </w:pPr>
      <w:r w:rsidRPr="00147BB6">
        <w:rPr>
          <w:rFonts w:asciiTheme="majorHAnsi" w:hAnsiTheme="majorHAnsi"/>
        </w:rPr>
        <w:t xml:space="preserve">Poskytovateľ - Prevádzkový čas a Cieľové úrovne služby Správa Problémov                             Tabuľka </w:t>
      </w:r>
      <w:r>
        <w:rPr>
          <w:rFonts w:asciiTheme="majorHAnsi" w:hAnsiTheme="majorHAnsi"/>
        </w:rPr>
        <w:t>6</w:t>
      </w: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1569"/>
        <w:gridCol w:w="5854"/>
      </w:tblGrid>
      <w:tr w:rsidR="004729A3" w:rsidRPr="00147BB6" w:rsidTr="00E462F5">
        <w:trPr>
          <w:trHeight w:val="56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vAlign w:val="center"/>
          </w:tcPr>
          <w:p w:rsidR="004729A3" w:rsidRPr="00147BB6" w:rsidRDefault="004729A3" w:rsidP="00E462F5">
            <w:pPr>
              <w:spacing w:before="40" w:after="40" w:line="276" w:lineRule="auto"/>
              <w:jc w:val="center"/>
              <w:rPr>
                <w:rFonts w:asciiTheme="majorHAnsi" w:hAnsiTheme="majorHAnsi" w:cs="Calibri"/>
                <w:b/>
              </w:rPr>
            </w:pPr>
            <w:r w:rsidRPr="00147BB6">
              <w:rPr>
                <w:rFonts w:asciiTheme="majorHAnsi" w:hAnsiTheme="majorHAnsi" w:cs="Calibri"/>
                <w:b/>
              </w:rPr>
              <w:t>Prevádzkový čas služby</w:t>
            </w:r>
          </w:p>
        </w:tc>
      </w:tr>
      <w:tr w:rsidR="004729A3" w:rsidRPr="00147BB6" w:rsidTr="00E462F5">
        <w:trPr>
          <w:trHeight w:val="56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729A3" w:rsidRPr="00147BB6" w:rsidRDefault="004729A3" w:rsidP="00E462F5">
            <w:pPr>
              <w:spacing w:before="40" w:after="40" w:line="276" w:lineRule="auto"/>
              <w:jc w:val="center"/>
              <w:rPr>
                <w:rFonts w:asciiTheme="majorHAnsi" w:hAnsiTheme="majorHAnsi" w:cs="Calibri"/>
                <w:b/>
              </w:rPr>
            </w:pPr>
            <w:r w:rsidRPr="00147BB6">
              <w:rPr>
                <w:rFonts w:asciiTheme="majorHAnsi" w:hAnsiTheme="majorHAnsi" w:cs="Calibri"/>
                <w:b/>
              </w:rPr>
              <w:t>Pracovné dni</w:t>
            </w:r>
          </w:p>
          <w:p w:rsidR="004729A3" w:rsidRPr="00147BB6" w:rsidRDefault="004729A3" w:rsidP="00E462F5">
            <w:pPr>
              <w:spacing w:before="40" w:after="40" w:line="276" w:lineRule="auto"/>
              <w:jc w:val="center"/>
              <w:rPr>
                <w:rFonts w:asciiTheme="majorHAnsi" w:hAnsiTheme="majorHAnsi" w:cs="Calibri"/>
                <w:b/>
              </w:rPr>
            </w:pPr>
            <w:r w:rsidRPr="00147BB6">
              <w:rPr>
                <w:rFonts w:asciiTheme="majorHAnsi" w:hAnsiTheme="majorHAnsi" w:cs="Calibri"/>
                <w:b/>
              </w:rPr>
              <w:t>08:00 – 17:00</w:t>
            </w:r>
          </w:p>
        </w:tc>
      </w:tr>
      <w:tr w:rsidR="004729A3" w:rsidRPr="00147BB6" w:rsidTr="00E462F5">
        <w:trPr>
          <w:trHeight w:val="306"/>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vAlign w:val="center"/>
          </w:tcPr>
          <w:p w:rsidR="004729A3" w:rsidRPr="00147BB6" w:rsidRDefault="004729A3" w:rsidP="00E462F5">
            <w:pPr>
              <w:spacing w:before="40" w:after="40" w:line="276" w:lineRule="auto"/>
              <w:jc w:val="center"/>
              <w:rPr>
                <w:rFonts w:asciiTheme="majorHAnsi" w:hAnsiTheme="majorHAnsi" w:cs="Calibri"/>
                <w:b/>
              </w:rPr>
            </w:pPr>
            <w:r w:rsidRPr="00147BB6">
              <w:rPr>
                <w:rFonts w:asciiTheme="majorHAnsi" w:hAnsiTheme="majorHAnsi" w:cs="Calibri"/>
                <w:b/>
              </w:rPr>
              <w:t>Cieľové úrovne služby</w:t>
            </w:r>
          </w:p>
        </w:tc>
      </w:tr>
      <w:tr w:rsidR="004729A3" w:rsidRPr="00147BB6" w:rsidTr="00E462F5">
        <w:tblPrEx>
          <w:tblLook w:val="0000" w:firstRow="0" w:lastRow="0" w:firstColumn="0" w:lastColumn="0" w:noHBand="0" w:noVBand="0"/>
        </w:tblPrEx>
        <w:trPr>
          <w:trHeight w:val="779"/>
          <w:tblHeader/>
          <w:jc w:val="center"/>
        </w:trPr>
        <w:tc>
          <w:tcPr>
            <w:tcW w:w="851" w:type="pct"/>
            <w:tcBorders>
              <w:top w:val="single" w:sz="6" w:space="0" w:color="auto"/>
              <w:left w:val="single" w:sz="6" w:space="0" w:color="auto"/>
              <w:right w:val="single" w:sz="6" w:space="0" w:color="auto"/>
            </w:tcBorders>
            <w:shd w:val="clear" w:color="auto" w:fill="E0E0E0"/>
            <w:vAlign w:val="center"/>
          </w:tcPr>
          <w:p w:rsidR="004729A3" w:rsidRPr="00147BB6" w:rsidRDefault="004729A3" w:rsidP="00E462F5">
            <w:pPr>
              <w:jc w:val="center"/>
              <w:rPr>
                <w:rFonts w:asciiTheme="majorHAnsi" w:hAnsiTheme="majorHAnsi" w:cs="Calibri"/>
              </w:rPr>
            </w:pPr>
            <w:r w:rsidRPr="00147BB6">
              <w:rPr>
                <w:rFonts w:asciiTheme="majorHAnsi" w:hAnsiTheme="majorHAnsi" w:cs="Calibri"/>
                <w:b/>
              </w:rPr>
              <w:t>Priorita</w:t>
            </w:r>
          </w:p>
        </w:tc>
        <w:tc>
          <w:tcPr>
            <w:tcW w:w="877" w:type="pct"/>
            <w:tcBorders>
              <w:top w:val="single" w:sz="6" w:space="0" w:color="auto"/>
              <w:left w:val="single" w:sz="6" w:space="0" w:color="auto"/>
              <w:right w:val="single" w:sz="6" w:space="0" w:color="auto"/>
            </w:tcBorders>
            <w:shd w:val="clear" w:color="auto" w:fill="E0E0E0"/>
            <w:vAlign w:val="center"/>
          </w:tcPr>
          <w:p w:rsidR="004729A3" w:rsidRPr="00147BB6" w:rsidRDefault="004729A3" w:rsidP="00E462F5">
            <w:pPr>
              <w:jc w:val="center"/>
              <w:rPr>
                <w:rFonts w:asciiTheme="majorHAnsi" w:hAnsiTheme="majorHAnsi" w:cs="Calibri"/>
              </w:rPr>
            </w:pPr>
            <w:r w:rsidRPr="00147BB6">
              <w:rPr>
                <w:rFonts w:asciiTheme="majorHAnsi" w:hAnsiTheme="majorHAnsi" w:cs="Calibri"/>
                <w:b/>
              </w:rPr>
              <w:t>Doba odozvy</w:t>
            </w:r>
          </w:p>
        </w:tc>
        <w:tc>
          <w:tcPr>
            <w:tcW w:w="3272" w:type="pct"/>
            <w:tcBorders>
              <w:top w:val="single" w:sz="6" w:space="0" w:color="auto"/>
              <w:left w:val="single" w:sz="6" w:space="0" w:color="auto"/>
              <w:right w:val="single" w:sz="8" w:space="0" w:color="auto"/>
            </w:tcBorders>
            <w:shd w:val="clear" w:color="auto" w:fill="E0E0E0"/>
            <w:vAlign w:val="center"/>
          </w:tcPr>
          <w:p w:rsidR="004729A3" w:rsidRPr="00147BB6" w:rsidRDefault="004729A3" w:rsidP="00E462F5">
            <w:pPr>
              <w:jc w:val="center"/>
              <w:rPr>
                <w:rFonts w:asciiTheme="majorHAnsi" w:hAnsiTheme="majorHAnsi" w:cs="Calibri"/>
              </w:rPr>
            </w:pPr>
            <w:r w:rsidRPr="00147BB6">
              <w:rPr>
                <w:rFonts w:asciiTheme="majorHAnsi" w:hAnsiTheme="majorHAnsi" w:cs="Calibri"/>
                <w:b/>
              </w:rPr>
              <w:t xml:space="preserve">Doba vyriešenia </w:t>
            </w:r>
          </w:p>
        </w:tc>
      </w:tr>
      <w:tr w:rsidR="004729A3" w:rsidRPr="00147BB6" w:rsidTr="00E462F5">
        <w:tblPrEx>
          <w:tblLook w:val="0000" w:firstRow="0" w:lastRow="0" w:firstColumn="0" w:lastColumn="0" w:noHBand="0" w:noVBand="0"/>
        </w:tblPrEx>
        <w:trPr>
          <w:trHeight w:hRule="exact" w:val="962"/>
          <w:jc w:val="center"/>
        </w:trPr>
        <w:tc>
          <w:tcPr>
            <w:tcW w:w="851" w:type="pct"/>
            <w:tcBorders>
              <w:top w:val="single" w:sz="6" w:space="0" w:color="auto"/>
              <w:left w:val="single" w:sz="6" w:space="0" w:color="auto"/>
              <w:bottom w:val="single" w:sz="6" w:space="0" w:color="auto"/>
              <w:right w:val="single" w:sz="6" w:space="0" w:color="auto"/>
            </w:tcBorders>
            <w:vAlign w:val="center"/>
          </w:tcPr>
          <w:p w:rsidR="004729A3" w:rsidRPr="00147BB6" w:rsidRDefault="004729A3" w:rsidP="00E462F5">
            <w:pPr>
              <w:jc w:val="center"/>
              <w:rPr>
                <w:rFonts w:asciiTheme="majorHAnsi" w:hAnsiTheme="majorHAnsi" w:cs="Calibri"/>
              </w:rPr>
            </w:pPr>
            <w:r>
              <w:rPr>
                <w:rFonts w:asciiTheme="majorHAnsi" w:hAnsiTheme="majorHAnsi" w:cs="Calibri"/>
              </w:rPr>
              <w:t>Kritická</w:t>
            </w:r>
            <w:r w:rsidRPr="00147BB6">
              <w:rPr>
                <w:rFonts w:asciiTheme="majorHAnsi" w:hAnsiTheme="majorHAnsi" w:cs="Calibri"/>
              </w:rPr>
              <w:t xml:space="preserve"> (</w:t>
            </w:r>
            <w:r>
              <w:rPr>
                <w:rFonts w:asciiTheme="majorHAnsi" w:hAnsiTheme="majorHAnsi" w:cs="Calibri"/>
              </w:rPr>
              <w:t>1</w:t>
            </w:r>
            <w:r w:rsidRPr="00147BB6">
              <w:rPr>
                <w:rFonts w:asciiTheme="majorHAnsi" w:hAnsiTheme="majorHAnsi" w:cs="Calibri"/>
              </w:rPr>
              <w:t>)</w:t>
            </w:r>
          </w:p>
        </w:tc>
        <w:tc>
          <w:tcPr>
            <w:tcW w:w="87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729A3" w:rsidRPr="00147BB6" w:rsidRDefault="004729A3" w:rsidP="00E462F5">
            <w:pPr>
              <w:jc w:val="center"/>
              <w:rPr>
                <w:rFonts w:asciiTheme="majorHAnsi" w:hAnsiTheme="majorHAnsi" w:cs="Calibri"/>
              </w:rPr>
            </w:pPr>
            <w:r w:rsidRPr="00147BB6">
              <w:rPr>
                <w:rFonts w:asciiTheme="majorHAnsi" w:hAnsiTheme="majorHAnsi" w:cs="Calibri"/>
              </w:rPr>
              <w:t>9 hod</w:t>
            </w:r>
          </w:p>
        </w:tc>
        <w:tc>
          <w:tcPr>
            <w:tcW w:w="3272" w:type="pct"/>
            <w:tcBorders>
              <w:top w:val="single" w:sz="6" w:space="0" w:color="auto"/>
              <w:left w:val="single" w:sz="6" w:space="0" w:color="auto"/>
              <w:bottom w:val="single" w:sz="6" w:space="0" w:color="auto"/>
            </w:tcBorders>
            <w:shd w:val="clear" w:color="auto" w:fill="FFFFFF" w:themeFill="background1"/>
            <w:vAlign w:val="center"/>
          </w:tcPr>
          <w:p w:rsidR="004729A3" w:rsidRPr="00147BB6" w:rsidRDefault="004729A3" w:rsidP="00E462F5">
            <w:pPr>
              <w:jc w:val="center"/>
              <w:rPr>
                <w:rFonts w:asciiTheme="majorHAnsi" w:hAnsiTheme="majorHAnsi" w:cs="Calibri"/>
              </w:rPr>
            </w:pPr>
            <w:r w:rsidRPr="00147BB6">
              <w:rPr>
                <w:rFonts w:asciiTheme="majorHAnsi" w:hAnsiTheme="majorHAnsi" w:cs="Calibri"/>
              </w:rPr>
              <w:t>45 hod</w:t>
            </w:r>
          </w:p>
        </w:tc>
      </w:tr>
      <w:tr w:rsidR="004729A3" w:rsidRPr="00147BB6" w:rsidTr="00E462F5">
        <w:tblPrEx>
          <w:tblLook w:val="0000" w:firstRow="0" w:lastRow="0" w:firstColumn="0" w:lastColumn="0" w:noHBand="0" w:noVBand="0"/>
        </w:tblPrEx>
        <w:trPr>
          <w:trHeight w:hRule="exact" w:val="553"/>
          <w:jc w:val="center"/>
        </w:trPr>
        <w:tc>
          <w:tcPr>
            <w:tcW w:w="851" w:type="pct"/>
            <w:tcBorders>
              <w:top w:val="single" w:sz="6" w:space="0" w:color="auto"/>
              <w:left w:val="single" w:sz="6" w:space="0" w:color="auto"/>
              <w:bottom w:val="single" w:sz="6" w:space="0" w:color="auto"/>
              <w:right w:val="single" w:sz="6" w:space="0" w:color="auto"/>
            </w:tcBorders>
            <w:vAlign w:val="center"/>
          </w:tcPr>
          <w:p w:rsidR="004729A3" w:rsidRPr="00147BB6" w:rsidRDefault="004729A3" w:rsidP="00E462F5">
            <w:pPr>
              <w:jc w:val="center"/>
              <w:rPr>
                <w:rFonts w:asciiTheme="majorHAnsi" w:hAnsiTheme="majorHAnsi" w:cs="Calibri"/>
              </w:rPr>
            </w:pPr>
            <w:r>
              <w:rPr>
                <w:rFonts w:asciiTheme="majorHAnsi" w:hAnsiTheme="majorHAnsi" w:cs="Calibri"/>
              </w:rPr>
              <w:t>Nežná</w:t>
            </w:r>
            <w:r w:rsidRPr="00147BB6">
              <w:rPr>
                <w:rFonts w:asciiTheme="majorHAnsi" w:hAnsiTheme="majorHAnsi" w:cs="Calibri"/>
              </w:rPr>
              <w:t xml:space="preserve"> (</w:t>
            </w:r>
            <w:r>
              <w:rPr>
                <w:rFonts w:asciiTheme="majorHAnsi" w:hAnsiTheme="majorHAnsi" w:cs="Calibri"/>
              </w:rPr>
              <w:t>2</w:t>
            </w:r>
            <w:r w:rsidRPr="00147BB6">
              <w:rPr>
                <w:rFonts w:asciiTheme="majorHAnsi" w:hAnsiTheme="majorHAnsi" w:cs="Calibri"/>
              </w:rPr>
              <w:t>)</w:t>
            </w:r>
          </w:p>
        </w:tc>
        <w:tc>
          <w:tcPr>
            <w:tcW w:w="87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729A3" w:rsidRPr="00147BB6" w:rsidRDefault="004729A3" w:rsidP="00E462F5">
            <w:pPr>
              <w:jc w:val="center"/>
              <w:rPr>
                <w:rFonts w:asciiTheme="majorHAnsi" w:hAnsiTheme="majorHAnsi" w:cs="Calibri"/>
              </w:rPr>
            </w:pPr>
            <w:r w:rsidRPr="00147BB6">
              <w:rPr>
                <w:rFonts w:asciiTheme="majorHAnsi" w:hAnsiTheme="majorHAnsi" w:cs="Calibri"/>
              </w:rPr>
              <w:t>18 hod</w:t>
            </w:r>
          </w:p>
        </w:tc>
        <w:tc>
          <w:tcPr>
            <w:tcW w:w="3272" w:type="pct"/>
            <w:tcBorders>
              <w:top w:val="single" w:sz="6" w:space="0" w:color="auto"/>
              <w:left w:val="single" w:sz="6" w:space="0" w:color="auto"/>
              <w:bottom w:val="single" w:sz="6" w:space="0" w:color="auto"/>
            </w:tcBorders>
            <w:shd w:val="clear" w:color="auto" w:fill="FFFFFF" w:themeFill="background1"/>
            <w:vAlign w:val="center"/>
          </w:tcPr>
          <w:p w:rsidR="004729A3" w:rsidRPr="00147BB6" w:rsidRDefault="004729A3" w:rsidP="00E462F5">
            <w:pPr>
              <w:jc w:val="center"/>
              <w:rPr>
                <w:rFonts w:asciiTheme="majorHAnsi" w:hAnsiTheme="majorHAnsi" w:cs="Calibri"/>
              </w:rPr>
            </w:pPr>
            <w:r w:rsidRPr="00147BB6">
              <w:rPr>
                <w:rFonts w:asciiTheme="majorHAnsi" w:hAnsiTheme="majorHAnsi" w:cs="Calibri"/>
              </w:rPr>
              <w:t xml:space="preserve">90 hod </w:t>
            </w:r>
          </w:p>
        </w:tc>
      </w:tr>
      <w:tr w:rsidR="004729A3" w:rsidRPr="00147BB6" w:rsidTr="00E462F5">
        <w:tblPrEx>
          <w:tblLook w:val="0000" w:firstRow="0" w:lastRow="0" w:firstColumn="0" w:lastColumn="0" w:noHBand="0" w:noVBand="0"/>
        </w:tblPrEx>
        <w:trPr>
          <w:trHeight w:hRule="exact" w:val="1050"/>
          <w:jc w:val="center"/>
        </w:trPr>
        <w:tc>
          <w:tcPr>
            <w:tcW w:w="851" w:type="pct"/>
            <w:tcBorders>
              <w:top w:val="single" w:sz="6" w:space="0" w:color="auto"/>
              <w:left w:val="single" w:sz="6" w:space="0" w:color="auto"/>
              <w:bottom w:val="single" w:sz="6" w:space="0" w:color="auto"/>
              <w:right w:val="single" w:sz="6" w:space="0" w:color="auto"/>
            </w:tcBorders>
            <w:vAlign w:val="center"/>
          </w:tcPr>
          <w:p w:rsidR="004729A3" w:rsidRPr="00147BB6" w:rsidRDefault="004729A3" w:rsidP="00E462F5">
            <w:pPr>
              <w:jc w:val="center"/>
              <w:rPr>
                <w:rFonts w:asciiTheme="majorHAnsi" w:hAnsiTheme="majorHAnsi" w:cs="Calibri"/>
              </w:rPr>
            </w:pPr>
            <w:r>
              <w:rPr>
                <w:rFonts w:asciiTheme="majorHAnsi" w:hAnsiTheme="majorHAnsi" w:cs="Calibri"/>
              </w:rPr>
              <w:lastRenderedPageBreak/>
              <w:t>Nekritická</w:t>
            </w:r>
            <w:r w:rsidRPr="00147BB6">
              <w:rPr>
                <w:rFonts w:asciiTheme="majorHAnsi" w:hAnsiTheme="majorHAnsi" w:cs="Calibri"/>
              </w:rPr>
              <w:t xml:space="preserve"> (</w:t>
            </w:r>
            <w:r>
              <w:rPr>
                <w:rFonts w:asciiTheme="majorHAnsi" w:hAnsiTheme="majorHAnsi" w:cs="Calibri"/>
              </w:rPr>
              <w:t>3</w:t>
            </w:r>
            <w:r w:rsidRPr="00147BB6">
              <w:rPr>
                <w:rFonts w:asciiTheme="majorHAnsi" w:hAnsiTheme="majorHAnsi" w:cs="Calibri"/>
              </w:rPr>
              <w:t>)</w:t>
            </w:r>
          </w:p>
        </w:tc>
        <w:tc>
          <w:tcPr>
            <w:tcW w:w="87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729A3" w:rsidRPr="00147BB6" w:rsidRDefault="004729A3" w:rsidP="00E462F5">
            <w:pPr>
              <w:jc w:val="center"/>
              <w:rPr>
                <w:rFonts w:asciiTheme="majorHAnsi" w:hAnsiTheme="majorHAnsi" w:cs="Calibri"/>
              </w:rPr>
            </w:pPr>
            <w:r w:rsidRPr="00147BB6">
              <w:rPr>
                <w:rFonts w:asciiTheme="majorHAnsi" w:hAnsiTheme="majorHAnsi" w:cs="Calibri"/>
              </w:rPr>
              <w:t>45 hod</w:t>
            </w:r>
          </w:p>
        </w:tc>
        <w:tc>
          <w:tcPr>
            <w:tcW w:w="3272" w:type="pct"/>
            <w:tcBorders>
              <w:top w:val="single" w:sz="6" w:space="0" w:color="auto"/>
              <w:left w:val="single" w:sz="6" w:space="0" w:color="auto"/>
              <w:bottom w:val="single" w:sz="6" w:space="0" w:color="auto"/>
            </w:tcBorders>
            <w:shd w:val="clear" w:color="auto" w:fill="FFFFFF" w:themeFill="background1"/>
            <w:vAlign w:val="center"/>
          </w:tcPr>
          <w:p w:rsidR="004729A3" w:rsidRPr="00147BB6" w:rsidRDefault="004729A3" w:rsidP="00E462F5">
            <w:pPr>
              <w:spacing w:line="276" w:lineRule="auto"/>
              <w:jc w:val="center"/>
              <w:rPr>
                <w:rFonts w:asciiTheme="majorHAnsi" w:hAnsiTheme="majorHAnsi" w:cs="Calibri"/>
              </w:rPr>
            </w:pPr>
            <w:r w:rsidRPr="00147BB6">
              <w:rPr>
                <w:rFonts w:asciiTheme="majorHAnsi" w:hAnsiTheme="majorHAnsi" w:cs="Calibri"/>
              </w:rPr>
              <w:t xml:space="preserve">135 hod </w:t>
            </w:r>
          </w:p>
          <w:p w:rsidR="004729A3" w:rsidRPr="00147BB6" w:rsidRDefault="004729A3" w:rsidP="00E462F5">
            <w:pPr>
              <w:spacing w:line="276" w:lineRule="auto"/>
              <w:jc w:val="center"/>
              <w:rPr>
                <w:rFonts w:asciiTheme="majorHAnsi" w:hAnsiTheme="majorHAnsi" w:cs="Calibri"/>
              </w:rPr>
            </w:pPr>
            <w:r w:rsidRPr="00147BB6">
              <w:rPr>
                <w:rFonts w:asciiTheme="majorHAnsi" w:hAnsiTheme="majorHAnsi" w:cs="Calibri"/>
              </w:rPr>
              <w:t xml:space="preserve">Vyriešený a Dodaný v rámci plánovaných mesačných Releasov, </w:t>
            </w:r>
            <w:r w:rsidRPr="00147BB6">
              <w:rPr>
                <w:rFonts w:asciiTheme="majorHAnsi" w:hAnsiTheme="majorHAnsi"/>
              </w:rPr>
              <w:t>v súvislosti s riešením požiadaviek na zmenu</w:t>
            </w:r>
          </w:p>
        </w:tc>
      </w:tr>
    </w:tbl>
    <w:p w:rsidR="004729A3" w:rsidRPr="00147BB6" w:rsidRDefault="004729A3" w:rsidP="004729A3">
      <w:pPr>
        <w:spacing w:line="276" w:lineRule="auto"/>
        <w:rPr>
          <w:rFonts w:asciiTheme="majorHAnsi" w:hAnsiTheme="majorHAnsi" w:cs="Calibri"/>
        </w:rPr>
      </w:pPr>
      <w:r w:rsidRPr="00147BB6">
        <w:rPr>
          <w:rFonts w:asciiTheme="majorHAnsi" w:hAnsiTheme="majorHAnsi" w:cs="Calibri"/>
        </w:rPr>
        <w:t>Časy sú počítané v rámci Prevádzkového času služby.</w:t>
      </w:r>
    </w:p>
    <w:p w:rsidR="004729A3" w:rsidRPr="00147BB6" w:rsidRDefault="004729A3" w:rsidP="004729A3">
      <w:pPr>
        <w:spacing w:line="276" w:lineRule="auto"/>
        <w:rPr>
          <w:rFonts w:asciiTheme="majorHAnsi" w:hAnsiTheme="majorHAnsi" w:cs="Calibri"/>
        </w:rPr>
      </w:pPr>
    </w:p>
    <w:p w:rsidR="004729A3" w:rsidRPr="006B360B" w:rsidRDefault="004729A3" w:rsidP="004729A3">
      <w:pPr>
        <w:spacing w:line="276" w:lineRule="auto"/>
        <w:rPr>
          <w:rFonts w:asciiTheme="majorHAnsi" w:hAnsiTheme="majorHAnsi" w:cs="Calibri"/>
        </w:rPr>
      </w:pPr>
      <w:r w:rsidRPr="00BD6E80">
        <w:rPr>
          <w:rFonts w:asciiTheme="majorHAnsi" w:hAnsiTheme="majorHAnsi" w:cs="Calibri"/>
        </w:rPr>
        <w:t>Orientačná definícia kritickosti Problémov</w:t>
      </w:r>
    </w:p>
    <w:tbl>
      <w:tblPr>
        <w:tblW w:w="4848" w:type="pct"/>
        <w:jc w:val="center"/>
        <w:tblLayout w:type="fixed"/>
        <w:tblCellMar>
          <w:left w:w="40" w:type="dxa"/>
          <w:right w:w="40" w:type="dxa"/>
        </w:tblCellMar>
        <w:tblLook w:val="0000" w:firstRow="0" w:lastRow="0" w:firstColumn="0" w:lastColumn="0" w:noHBand="0" w:noVBand="0"/>
      </w:tblPr>
      <w:tblGrid>
        <w:gridCol w:w="1301"/>
        <w:gridCol w:w="7480"/>
      </w:tblGrid>
      <w:tr w:rsidR="004729A3" w:rsidRPr="006B360B" w:rsidTr="00E462F5">
        <w:trPr>
          <w:trHeight w:hRule="exact" w:val="724"/>
          <w:jc w:val="center"/>
        </w:trPr>
        <w:tc>
          <w:tcPr>
            <w:tcW w:w="741" w:type="pct"/>
            <w:tcBorders>
              <w:top w:val="single" w:sz="6" w:space="0" w:color="auto"/>
              <w:left w:val="single" w:sz="6" w:space="0" w:color="auto"/>
              <w:bottom w:val="single" w:sz="6" w:space="0" w:color="auto"/>
              <w:right w:val="single" w:sz="6" w:space="0" w:color="auto"/>
            </w:tcBorders>
            <w:shd w:val="clear" w:color="auto" w:fill="D9D9D9"/>
          </w:tcPr>
          <w:p w:rsidR="004729A3" w:rsidRPr="006B360B" w:rsidRDefault="004729A3" w:rsidP="00E462F5">
            <w:pPr>
              <w:pStyle w:val="TableHeader"/>
              <w:spacing w:after="0" w:line="276" w:lineRule="auto"/>
              <w:ind w:left="0"/>
              <w:rPr>
                <w:rFonts w:asciiTheme="majorHAnsi" w:hAnsiTheme="majorHAnsi" w:cs="Calibri"/>
                <w:sz w:val="22"/>
                <w:szCs w:val="22"/>
              </w:rPr>
            </w:pPr>
            <w:r w:rsidRPr="006B360B">
              <w:rPr>
                <w:rFonts w:asciiTheme="majorHAnsi" w:hAnsiTheme="majorHAnsi" w:cs="Calibri"/>
                <w:sz w:val="22"/>
                <w:szCs w:val="22"/>
              </w:rPr>
              <w:t>Kategória</w:t>
            </w:r>
          </w:p>
        </w:tc>
        <w:tc>
          <w:tcPr>
            <w:tcW w:w="4259" w:type="pct"/>
            <w:tcBorders>
              <w:top w:val="single" w:sz="6" w:space="0" w:color="auto"/>
              <w:left w:val="single" w:sz="6" w:space="0" w:color="auto"/>
              <w:bottom w:val="single" w:sz="6" w:space="0" w:color="auto"/>
              <w:right w:val="single" w:sz="6" w:space="0" w:color="auto"/>
            </w:tcBorders>
            <w:shd w:val="clear" w:color="auto" w:fill="D9D9D9"/>
          </w:tcPr>
          <w:p w:rsidR="004729A3" w:rsidRPr="006B360B" w:rsidRDefault="004729A3" w:rsidP="00E462F5">
            <w:pPr>
              <w:pStyle w:val="TableHeader"/>
              <w:spacing w:after="0" w:line="276" w:lineRule="auto"/>
              <w:ind w:left="0"/>
              <w:rPr>
                <w:rFonts w:asciiTheme="majorHAnsi" w:hAnsiTheme="majorHAnsi" w:cs="Calibri"/>
                <w:sz w:val="22"/>
                <w:szCs w:val="22"/>
              </w:rPr>
            </w:pPr>
            <w:r w:rsidRPr="006B360B">
              <w:rPr>
                <w:rFonts w:asciiTheme="majorHAnsi" w:hAnsiTheme="majorHAnsi" w:cs="Calibri"/>
                <w:sz w:val="22"/>
                <w:szCs w:val="22"/>
              </w:rPr>
              <w:t>Popis</w:t>
            </w:r>
          </w:p>
        </w:tc>
      </w:tr>
      <w:tr w:rsidR="004729A3" w:rsidRPr="006B360B" w:rsidTr="00E462F5">
        <w:trPr>
          <w:trHeight w:hRule="exact" w:val="1351"/>
          <w:jc w:val="center"/>
        </w:trPr>
        <w:tc>
          <w:tcPr>
            <w:tcW w:w="741" w:type="pct"/>
            <w:tcBorders>
              <w:top w:val="single" w:sz="6" w:space="0" w:color="auto"/>
              <w:left w:val="single" w:sz="6" w:space="0" w:color="auto"/>
              <w:bottom w:val="single" w:sz="6" w:space="0" w:color="auto"/>
              <w:right w:val="single" w:sz="6" w:space="0" w:color="auto"/>
            </w:tcBorders>
            <w:shd w:val="clear" w:color="auto" w:fill="auto"/>
            <w:vAlign w:val="center"/>
          </w:tcPr>
          <w:p w:rsidR="004729A3" w:rsidRPr="006B360B" w:rsidRDefault="004729A3" w:rsidP="00E462F5">
            <w:pPr>
              <w:shd w:val="clear" w:color="auto" w:fill="FFFFFF"/>
              <w:spacing w:line="276" w:lineRule="auto"/>
              <w:ind w:left="178"/>
              <w:rPr>
                <w:rFonts w:asciiTheme="majorHAnsi" w:hAnsiTheme="majorHAnsi" w:cs="Calibri"/>
                <w:b/>
              </w:rPr>
            </w:pPr>
            <w:r>
              <w:rPr>
                <w:rFonts w:asciiTheme="majorHAnsi" w:hAnsiTheme="majorHAnsi" w:cs="Calibri"/>
                <w:b/>
              </w:rPr>
              <w:t>Kritický</w:t>
            </w:r>
          </w:p>
        </w:tc>
        <w:tc>
          <w:tcPr>
            <w:tcW w:w="4259" w:type="pct"/>
            <w:tcBorders>
              <w:top w:val="single" w:sz="6" w:space="0" w:color="auto"/>
              <w:left w:val="single" w:sz="6" w:space="0" w:color="auto"/>
              <w:bottom w:val="single" w:sz="6" w:space="0" w:color="auto"/>
              <w:right w:val="single" w:sz="6" w:space="0" w:color="auto"/>
            </w:tcBorders>
            <w:shd w:val="clear" w:color="auto" w:fill="FFFFFF"/>
          </w:tcPr>
          <w:p w:rsidR="004729A3" w:rsidRPr="006B360B" w:rsidRDefault="004729A3" w:rsidP="00E462F5">
            <w:pPr>
              <w:shd w:val="clear" w:color="auto" w:fill="FFFFFF"/>
              <w:spacing w:line="276" w:lineRule="auto"/>
              <w:ind w:left="183" w:right="347" w:firstLine="5"/>
              <w:rPr>
                <w:rFonts w:asciiTheme="majorHAnsi" w:hAnsiTheme="majorHAnsi" w:cs="Calibri"/>
              </w:rPr>
            </w:pPr>
            <w:r>
              <w:t xml:space="preserve">Problém s dopadom na základné funkcionality systému, ktorý by v prípade výskytu v produkčnom prostredí znemožnil prevádzku IS a obsluhu klientov </w:t>
            </w:r>
          </w:p>
        </w:tc>
      </w:tr>
      <w:tr w:rsidR="004729A3" w:rsidRPr="006B360B" w:rsidTr="00E462F5">
        <w:trPr>
          <w:trHeight w:hRule="exact" w:val="1839"/>
          <w:jc w:val="center"/>
        </w:trPr>
        <w:tc>
          <w:tcPr>
            <w:tcW w:w="741" w:type="pct"/>
            <w:tcBorders>
              <w:top w:val="single" w:sz="6" w:space="0" w:color="auto"/>
              <w:left w:val="single" w:sz="6" w:space="0" w:color="auto"/>
              <w:bottom w:val="single" w:sz="6" w:space="0" w:color="auto"/>
              <w:right w:val="single" w:sz="6" w:space="0" w:color="auto"/>
            </w:tcBorders>
            <w:shd w:val="clear" w:color="auto" w:fill="FFFFFF"/>
            <w:vAlign w:val="center"/>
          </w:tcPr>
          <w:p w:rsidR="004729A3" w:rsidRPr="006B360B" w:rsidRDefault="004729A3" w:rsidP="00E462F5">
            <w:pPr>
              <w:shd w:val="clear" w:color="auto" w:fill="FFFFFF"/>
              <w:spacing w:line="276" w:lineRule="auto"/>
              <w:ind w:left="183"/>
              <w:rPr>
                <w:rFonts w:asciiTheme="majorHAnsi" w:hAnsiTheme="majorHAnsi" w:cs="Calibri"/>
                <w:b/>
              </w:rPr>
            </w:pPr>
            <w:r>
              <w:rPr>
                <w:rFonts w:asciiTheme="majorHAnsi" w:hAnsiTheme="majorHAnsi" w:cs="Calibri"/>
                <w:b/>
              </w:rPr>
              <w:t>Bežný</w:t>
            </w:r>
          </w:p>
        </w:tc>
        <w:tc>
          <w:tcPr>
            <w:tcW w:w="4259" w:type="pct"/>
            <w:tcBorders>
              <w:top w:val="single" w:sz="6" w:space="0" w:color="auto"/>
              <w:left w:val="single" w:sz="6" w:space="0" w:color="auto"/>
              <w:bottom w:val="single" w:sz="6" w:space="0" w:color="auto"/>
              <w:right w:val="single" w:sz="6" w:space="0" w:color="auto"/>
            </w:tcBorders>
            <w:shd w:val="clear" w:color="auto" w:fill="FFFFFF"/>
          </w:tcPr>
          <w:p w:rsidR="004729A3" w:rsidRPr="006B360B" w:rsidRDefault="004729A3" w:rsidP="00E462F5">
            <w:pPr>
              <w:shd w:val="clear" w:color="auto" w:fill="FFFFFF"/>
              <w:spacing w:line="276" w:lineRule="auto"/>
              <w:ind w:left="178"/>
              <w:rPr>
                <w:rFonts w:asciiTheme="majorHAnsi" w:hAnsiTheme="majorHAnsi" w:cs="Calibri"/>
              </w:rPr>
            </w:pPr>
            <w:r>
              <w:t xml:space="preserve">Problém s dopadom na funkcionalitu aspoň jedného modulu IS, ktorý by v prípade výskytu v produkčnom prostredí znemožnil/ podstatným spôsobom obmedzil poskytovanie služieb klientom. </w:t>
            </w:r>
          </w:p>
        </w:tc>
      </w:tr>
      <w:tr w:rsidR="004729A3" w:rsidRPr="00147BB6" w:rsidTr="00E462F5">
        <w:trPr>
          <w:trHeight w:hRule="exact" w:val="708"/>
          <w:jc w:val="center"/>
        </w:trPr>
        <w:tc>
          <w:tcPr>
            <w:tcW w:w="741" w:type="pct"/>
            <w:tcBorders>
              <w:top w:val="single" w:sz="6" w:space="0" w:color="auto"/>
              <w:left w:val="single" w:sz="6" w:space="0" w:color="auto"/>
              <w:bottom w:val="single" w:sz="6" w:space="0" w:color="auto"/>
              <w:right w:val="single" w:sz="6" w:space="0" w:color="auto"/>
            </w:tcBorders>
            <w:shd w:val="clear" w:color="auto" w:fill="FFFFFF"/>
            <w:vAlign w:val="center"/>
          </w:tcPr>
          <w:p w:rsidR="004729A3" w:rsidRPr="006B360B" w:rsidRDefault="004729A3" w:rsidP="00E462F5">
            <w:pPr>
              <w:shd w:val="clear" w:color="auto" w:fill="FFFFFF"/>
              <w:spacing w:line="276" w:lineRule="auto"/>
              <w:ind w:left="183"/>
              <w:rPr>
                <w:rFonts w:asciiTheme="majorHAnsi" w:hAnsiTheme="majorHAnsi" w:cs="Calibri"/>
                <w:b/>
              </w:rPr>
            </w:pPr>
            <w:r>
              <w:rPr>
                <w:rFonts w:asciiTheme="majorHAnsi" w:hAnsiTheme="majorHAnsi" w:cs="Calibri"/>
                <w:b/>
              </w:rPr>
              <w:t>Nekritický</w:t>
            </w:r>
          </w:p>
        </w:tc>
        <w:tc>
          <w:tcPr>
            <w:tcW w:w="4259" w:type="pct"/>
            <w:tcBorders>
              <w:top w:val="single" w:sz="6" w:space="0" w:color="auto"/>
              <w:left w:val="single" w:sz="6" w:space="0" w:color="auto"/>
              <w:bottom w:val="single" w:sz="6" w:space="0" w:color="auto"/>
              <w:right w:val="single" w:sz="6" w:space="0" w:color="auto"/>
            </w:tcBorders>
            <w:shd w:val="clear" w:color="auto" w:fill="FFFFFF"/>
          </w:tcPr>
          <w:p w:rsidR="004729A3" w:rsidRPr="00147BB6" w:rsidRDefault="004729A3" w:rsidP="00E462F5">
            <w:pPr>
              <w:shd w:val="clear" w:color="auto" w:fill="FFFFFF"/>
              <w:spacing w:line="276" w:lineRule="auto"/>
              <w:ind w:left="193" w:right="236"/>
              <w:rPr>
                <w:rFonts w:asciiTheme="majorHAnsi" w:hAnsiTheme="majorHAnsi" w:cs="Calibri"/>
              </w:rPr>
            </w:pPr>
            <w:r>
              <w:t xml:space="preserve">Problém s nepodstatným dopadom na obsluhu klientov </w:t>
            </w:r>
          </w:p>
        </w:tc>
      </w:tr>
    </w:tbl>
    <w:p w:rsidR="004729A3" w:rsidRPr="00147BB6" w:rsidRDefault="004729A3" w:rsidP="004729A3">
      <w:pPr>
        <w:spacing w:line="276" w:lineRule="auto"/>
        <w:rPr>
          <w:rFonts w:asciiTheme="majorHAnsi" w:hAnsiTheme="majorHAnsi" w:cs="Calibri"/>
        </w:rPr>
      </w:pPr>
    </w:p>
    <w:p w:rsidR="004729A3" w:rsidRPr="00147BB6" w:rsidRDefault="004729A3" w:rsidP="004729A3">
      <w:pPr>
        <w:pStyle w:val="Popis"/>
        <w:rPr>
          <w:rFonts w:asciiTheme="majorHAnsi" w:hAnsiTheme="majorHAnsi"/>
        </w:rPr>
      </w:pPr>
      <w:r w:rsidRPr="00147BB6">
        <w:rPr>
          <w:rFonts w:asciiTheme="majorHAnsi" w:hAnsiTheme="majorHAnsi"/>
        </w:rPr>
        <w:t xml:space="preserve">Objednávateľ - Oprávnení zamestnanci pre službu Správa Incidentov / Problémov                  Tabuľka </w:t>
      </w:r>
      <w:r>
        <w:rPr>
          <w:rFonts w:asciiTheme="majorHAnsi" w:hAnsiTheme="majorHAnsi"/>
        </w:rPr>
        <w:t>7</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315"/>
        <w:gridCol w:w="3781"/>
      </w:tblGrid>
      <w:tr w:rsidR="004729A3" w:rsidRPr="00147BB6" w:rsidTr="00E462F5">
        <w:trPr>
          <w:trHeight w:val="490"/>
          <w:jc w:val="center"/>
        </w:trPr>
        <w:tc>
          <w:tcPr>
            <w:tcW w:w="1585" w:type="pct"/>
            <w:shd w:val="clear" w:color="auto" w:fill="E0E0E0"/>
          </w:tcPr>
          <w:p w:rsidR="004729A3" w:rsidRPr="00147BB6" w:rsidRDefault="004729A3" w:rsidP="00E462F5">
            <w:pPr>
              <w:pStyle w:val="TableHeader"/>
              <w:spacing w:after="0" w:line="276" w:lineRule="auto"/>
              <w:ind w:left="0"/>
              <w:rPr>
                <w:rFonts w:asciiTheme="majorHAnsi" w:hAnsiTheme="majorHAnsi" w:cs="Calibri"/>
                <w:sz w:val="22"/>
                <w:szCs w:val="22"/>
              </w:rPr>
            </w:pPr>
            <w:r w:rsidRPr="00147BB6">
              <w:rPr>
                <w:rFonts w:asciiTheme="majorHAnsi" w:hAnsiTheme="majorHAnsi" w:cs="Calibri"/>
                <w:sz w:val="22"/>
                <w:szCs w:val="22"/>
              </w:rPr>
              <w:t>Meno a Priezvisko</w:t>
            </w:r>
          </w:p>
        </w:tc>
        <w:tc>
          <w:tcPr>
            <w:tcW w:w="1297" w:type="pct"/>
            <w:shd w:val="clear" w:color="auto" w:fill="E0E0E0"/>
          </w:tcPr>
          <w:p w:rsidR="004729A3" w:rsidRPr="00147BB6" w:rsidRDefault="004729A3" w:rsidP="00E462F5">
            <w:pPr>
              <w:pStyle w:val="TableHeader"/>
              <w:spacing w:line="276" w:lineRule="auto"/>
              <w:ind w:left="0"/>
              <w:rPr>
                <w:rFonts w:asciiTheme="majorHAnsi" w:hAnsiTheme="majorHAnsi" w:cs="Calibri"/>
                <w:sz w:val="22"/>
                <w:szCs w:val="22"/>
              </w:rPr>
            </w:pPr>
            <w:r w:rsidRPr="00147BB6">
              <w:rPr>
                <w:rFonts w:asciiTheme="majorHAnsi" w:hAnsiTheme="majorHAnsi" w:cs="Calibri"/>
                <w:sz w:val="22"/>
                <w:szCs w:val="22"/>
              </w:rPr>
              <w:t>Telefón</w:t>
            </w:r>
          </w:p>
        </w:tc>
        <w:tc>
          <w:tcPr>
            <w:tcW w:w="2118" w:type="pct"/>
            <w:shd w:val="clear" w:color="auto" w:fill="E0E0E0"/>
          </w:tcPr>
          <w:p w:rsidR="004729A3" w:rsidRPr="00147BB6" w:rsidRDefault="004729A3" w:rsidP="00E462F5">
            <w:pPr>
              <w:pStyle w:val="TableHeader"/>
              <w:spacing w:line="276" w:lineRule="auto"/>
              <w:ind w:left="0"/>
              <w:rPr>
                <w:rFonts w:asciiTheme="majorHAnsi" w:hAnsiTheme="majorHAnsi" w:cs="Calibri"/>
                <w:sz w:val="22"/>
                <w:szCs w:val="22"/>
              </w:rPr>
            </w:pPr>
            <w:r w:rsidRPr="00147BB6">
              <w:rPr>
                <w:rFonts w:asciiTheme="majorHAnsi" w:hAnsiTheme="majorHAnsi" w:cs="Calibri"/>
                <w:sz w:val="22"/>
                <w:szCs w:val="22"/>
              </w:rPr>
              <w:t>E-mailová adresa</w:t>
            </w:r>
          </w:p>
        </w:tc>
      </w:tr>
      <w:tr w:rsidR="004729A3" w:rsidRPr="00147BB6" w:rsidTr="00E462F5">
        <w:trPr>
          <w:trHeight w:val="464"/>
          <w:jc w:val="center"/>
        </w:trPr>
        <w:tc>
          <w:tcPr>
            <w:tcW w:w="1585" w:type="pct"/>
            <w:vAlign w:val="center"/>
          </w:tcPr>
          <w:p w:rsidR="004729A3" w:rsidRPr="00147BB6" w:rsidRDefault="004729A3" w:rsidP="00E462F5">
            <w:pPr>
              <w:pStyle w:val="TableData"/>
              <w:spacing w:line="276" w:lineRule="auto"/>
              <w:ind w:left="0"/>
              <w:rPr>
                <w:rFonts w:asciiTheme="majorHAnsi" w:hAnsiTheme="majorHAnsi" w:cs="Calibri"/>
                <w:sz w:val="22"/>
                <w:szCs w:val="22"/>
              </w:rPr>
            </w:pPr>
          </w:p>
        </w:tc>
        <w:tc>
          <w:tcPr>
            <w:tcW w:w="1297" w:type="pct"/>
            <w:vAlign w:val="center"/>
          </w:tcPr>
          <w:p w:rsidR="004729A3" w:rsidRPr="00147BB6" w:rsidRDefault="004729A3" w:rsidP="00E462F5">
            <w:pPr>
              <w:pStyle w:val="TableData"/>
              <w:spacing w:line="276" w:lineRule="auto"/>
              <w:ind w:left="-56"/>
              <w:jc w:val="center"/>
              <w:rPr>
                <w:rFonts w:asciiTheme="majorHAnsi" w:hAnsiTheme="majorHAnsi" w:cs="Calibri"/>
                <w:sz w:val="22"/>
                <w:szCs w:val="22"/>
              </w:rPr>
            </w:pPr>
          </w:p>
        </w:tc>
        <w:tc>
          <w:tcPr>
            <w:tcW w:w="2118" w:type="pct"/>
            <w:vAlign w:val="center"/>
          </w:tcPr>
          <w:p w:rsidR="004729A3" w:rsidRPr="00147BB6" w:rsidRDefault="004729A3" w:rsidP="00E462F5">
            <w:pPr>
              <w:pStyle w:val="TableData"/>
              <w:spacing w:line="276" w:lineRule="auto"/>
              <w:ind w:left="0"/>
              <w:rPr>
                <w:rFonts w:asciiTheme="majorHAnsi" w:hAnsiTheme="majorHAnsi" w:cs="Calibri"/>
                <w:sz w:val="22"/>
                <w:szCs w:val="22"/>
              </w:rPr>
            </w:pPr>
          </w:p>
        </w:tc>
      </w:tr>
      <w:tr w:rsidR="004729A3" w:rsidRPr="00147BB6" w:rsidTr="00E462F5">
        <w:trPr>
          <w:trHeight w:val="464"/>
          <w:jc w:val="center"/>
        </w:trPr>
        <w:tc>
          <w:tcPr>
            <w:tcW w:w="1585" w:type="pct"/>
            <w:vAlign w:val="center"/>
          </w:tcPr>
          <w:p w:rsidR="004729A3" w:rsidRPr="00147BB6" w:rsidRDefault="004729A3" w:rsidP="00E462F5">
            <w:pPr>
              <w:pStyle w:val="TableData"/>
              <w:spacing w:line="276" w:lineRule="auto"/>
              <w:ind w:left="0"/>
              <w:rPr>
                <w:rFonts w:asciiTheme="majorHAnsi" w:hAnsiTheme="majorHAnsi" w:cs="Calibri"/>
                <w:sz w:val="22"/>
                <w:szCs w:val="22"/>
              </w:rPr>
            </w:pPr>
          </w:p>
        </w:tc>
        <w:tc>
          <w:tcPr>
            <w:tcW w:w="1297" w:type="pct"/>
          </w:tcPr>
          <w:p w:rsidR="004729A3" w:rsidRPr="00147BB6" w:rsidRDefault="004729A3" w:rsidP="00E462F5">
            <w:pPr>
              <w:pStyle w:val="TableData"/>
              <w:spacing w:line="276" w:lineRule="auto"/>
              <w:ind w:left="-56"/>
              <w:jc w:val="center"/>
              <w:rPr>
                <w:rFonts w:asciiTheme="majorHAnsi" w:hAnsiTheme="majorHAnsi" w:cs="Tahoma"/>
                <w:sz w:val="22"/>
                <w:szCs w:val="22"/>
              </w:rPr>
            </w:pPr>
          </w:p>
        </w:tc>
        <w:tc>
          <w:tcPr>
            <w:tcW w:w="2118" w:type="pct"/>
          </w:tcPr>
          <w:p w:rsidR="004729A3" w:rsidRPr="00147BB6" w:rsidRDefault="004729A3" w:rsidP="00E462F5">
            <w:pPr>
              <w:pStyle w:val="TableData"/>
              <w:spacing w:line="276" w:lineRule="auto"/>
              <w:ind w:left="0"/>
              <w:rPr>
                <w:rFonts w:asciiTheme="majorHAnsi" w:hAnsiTheme="majorHAnsi" w:cs="Tahoma"/>
                <w:sz w:val="22"/>
                <w:szCs w:val="22"/>
              </w:rPr>
            </w:pPr>
          </w:p>
        </w:tc>
      </w:tr>
      <w:tr w:rsidR="004729A3" w:rsidRPr="00147BB6" w:rsidTr="00E462F5">
        <w:trPr>
          <w:trHeight w:val="464"/>
          <w:jc w:val="center"/>
        </w:trPr>
        <w:tc>
          <w:tcPr>
            <w:tcW w:w="1585" w:type="pct"/>
            <w:vAlign w:val="center"/>
          </w:tcPr>
          <w:p w:rsidR="004729A3" w:rsidRPr="00147BB6" w:rsidRDefault="004729A3" w:rsidP="00E462F5">
            <w:pPr>
              <w:pStyle w:val="TableData"/>
              <w:spacing w:line="276" w:lineRule="auto"/>
              <w:ind w:left="0"/>
              <w:rPr>
                <w:rFonts w:asciiTheme="majorHAnsi" w:hAnsiTheme="majorHAnsi" w:cs="Calibri"/>
                <w:sz w:val="22"/>
                <w:szCs w:val="22"/>
              </w:rPr>
            </w:pPr>
          </w:p>
        </w:tc>
        <w:tc>
          <w:tcPr>
            <w:tcW w:w="1297" w:type="pct"/>
            <w:vAlign w:val="center"/>
          </w:tcPr>
          <w:p w:rsidR="004729A3" w:rsidRPr="00147BB6" w:rsidRDefault="004729A3" w:rsidP="00E462F5">
            <w:pPr>
              <w:pStyle w:val="TableData"/>
              <w:spacing w:line="276" w:lineRule="auto"/>
              <w:ind w:left="-56"/>
              <w:jc w:val="center"/>
              <w:rPr>
                <w:rFonts w:asciiTheme="majorHAnsi" w:hAnsiTheme="majorHAnsi" w:cs="Tahoma"/>
                <w:sz w:val="22"/>
                <w:szCs w:val="22"/>
              </w:rPr>
            </w:pPr>
          </w:p>
        </w:tc>
        <w:tc>
          <w:tcPr>
            <w:tcW w:w="2118" w:type="pct"/>
            <w:vAlign w:val="center"/>
          </w:tcPr>
          <w:p w:rsidR="004729A3" w:rsidRPr="00147BB6" w:rsidRDefault="004729A3" w:rsidP="00E462F5">
            <w:pPr>
              <w:pStyle w:val="TableData"/>
              <w:spacing w:line="276" w:lineRule="auto"/>
              <w:ind w:left="0"/>
              <w:rPr>
                <w:rFonts w:asciiTheme="majorHAnsi" w:hAnsiTheme="majorHAnsi" w:cs="Tahoma"/>
                <w:sz w:val="22"/>
                <w:szCs w:val="22"/>
              </w:rPr>
            </w:pPr>
          </w:p>
        </w:tc>
      </w:tr>
      <w:tr w:rsidR="004729A3" w:rsidRPr="00147BB6" w:rsidTr="00E462F5">
        <w:trPr>
          <w:trHeight w:val="464"/>
          <w:jc w:val="center"/>
        </w:trPr>
        <w:tc>
          <w:tcPr>
            <w:tcW w:w="1585" w:type="pct"/>
            <w:vAlign w:val="center"/>
          </w:tcPr>
          <w:p w:rsidR="004729A3" w:rsidRPr="00147BB6" w:rsidRDefault="004729A3" w:rsidP="00E462F5">
            <w:pPr>
              <w:pStyle w:val="TableData"/>
              <w:spacing w:line="276" w:lineRule="auto"/>
              <w:ind w:left="0"/>
              <w:rPr>
                <w:rFonts w:asciiTheme="majorHAnsi" w:hAnsiTheme="majorHAnsi" w:cs="Calibri"/>
                <w:sz w:val="22"/>
                <w:szCs w:val="22"/>
              </w:rPr>
            </w:pPr>
          </w:p>
        </w:tc>
        <w:tc>
          <w:tcPr>
            <w:tcW w:w="1297" w:type="pct"/>
            <w:vAlign w:val="center"/>
          </w:tcPr>
          <w:p w:rsidR="004729A3" w:rsidRPr="00147BB6" w:rsidRDefault="004729A3" w:rsidP="00E462F5">
            <w:pPr>
              <w:pStyle w:val="TableData"/>
              <w:spacing w:line="276" w:lineRule="auto"/>
              <w:ind w:left="-56"/>
              <w:jc w:val="center"/>
              <w:rPr>
                <w:rFonts w:asciiTheme="majorHAnsi" w:hAnsiTheme="majorHAnsi" w:cs="Tahoma"/>
                <w:sz w:val="22"/>
                <w:szCs w:val="22"/>
              </w:rPr>
            </w:pPr>
          </w:p>
        </w:tc>
        <w:tc>
          <w:tcPr>
            <w:tcW w:w="2118" w:type="pct"/>
            <w:vAlign w:val="center"/>
          </w:tcPr>
          <w:p w:rsidR="004729A3" w:rsidRPr="00147BB6" w:rsidRDefault="004729A3" w:rsidP="00E462F5">
            <w:pPr>
              <w:pStyle w:val="TableData"/>
              <w:spacing w:line="276" w:lineRule="auto"/>
              <w:ind w:left="0"/>
              <w:rPr>
                <w:rFonts w:asciiTheme="majorHAnsi" w:hAnsiTheme="majorHAnsi" w:cs="Tahoma"/>
                <w:sz w:val="22"/>
                <w:szCs w:val="22"/>
              </w:rPr>
            </w:pPr>
          </w:p>
        </w:tc>
      </w:tr>
    </w:tbl>
    <w:p w:rsidR="004729A3" w:rsidRPr="00147BB6" w:rsidRDefault="004729A3" w:rsidP="004729A3">
      <w:pPr>
        <w:rPr>
          <w:rFonts w:asciiTheme="majorHAnsi" w:hAnsiTheme="majorHAnsi" w:cs="Calibri"/>
        </w:rPr>
      </w:pPr>
    </w:p>
    <w:p w:rsidR="004729A3" w:rsidRPr="00147BB6" w:rsidRDefault="004729A3" w:rsidP="004729A3">
      <w:pPr>
        <w:pStyle w:val="Popis"/>
        <w:rPr>
          <w:rFonts w:asciiTheme="majorHAnsi" w:hAnsiTheme="majorHAnsi"/>
        </w:rPr>
      </w:pPr>
      <w:r w:rsidRPr="00147BB6">
        <w:rPr>
          <w:rFonts w:asciiTheme="majorHAnsi" w:hAnsiTheme="majorHAnsi"/>
        </w:rPr>
        <w:t xml:space="preserve">Objednávateľ - Prevádzkový čas služby Správa Incidentov/Problémov                                       Tabuľka </w:t>
      </w:r>
      <w:r>
        <w:rPr>
          <w:rFonts w:asciiTheme="majorHAnsi" w:hAnsiTheme="majorHAnsi"/>
        </w:rPr>
        <w:t>8</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7"/>
      </w:tblGrid>
      <w:tr w:rsidR="004729A3" w:rsidRPr="00147BB6" w:rsidTr="00E462F5">
        <w:trPr>
          <w:trHeight w:val="567"/>
          <w:jc w:val="center"/>
        </w:trPr>
        <w:tc>
          <w:tcPr>
            <w:tcW w:w="5000" w:type="pct"/>
            <w:shd w:val="clear" w:color="auto" w:fill="E0E0E0"/>
            <w:vAlign w:val="center"/>
          </w:tcPr>
          <w:p w:rsidR="004729A3" w:rsidRPr="00147BB6" w:rsidRDefault="004729A3" w:rsidP="00E462F5">
            <w:pPr>
              <w:jc w:val="center"/>
              <w:rPr>
                <w:rFonts w:asciiTheme="majorHAnsi" w:hAnsiTheme="majorHAnsi" w:cs="Calibri"/>
                <w:b/>
              </w:rPr>
            </w:pPr>
            <w:r w:rsidRPr="00147BB6">
              <w:rPr>
                <w:rFonts w:asciiTheme="majorHAnsi" w:hAnsiTheme="majorHAnsi" w:cs="Calibri"/>
                <w:b/>
              </w:rPr>
              <w:t>Prevádzkový čas služby</w:t>
            </w:r>
          </w:p>
        </w:tc>
      </w:tr>
      <w:tr w:rsidR="004729A3" w:rsidRPr="00147BB6" w:rsidTr="00E462F5">
        <w:trPr>
          <w:trHeight w:val="567"/>
          <w:jc w:val="center"/>
        </w:trPr>
        <w:tc>
          <w:tcPr>
            <w:tcW w:w="5000" w:type="pct"/>
            <w:tcBorders>
              <w:bottom w:val="single" w:sz="8" w:space="0" w:color="auto"/>
            </w:tcBorders>
            <w:shd w:val="clear" w:color="auto" w:fill="auto"/>
            <w:vAlign w:val="center"/>
          </w:tcPr>
          <w:p w:rsidR="004729A3" w:rsidRPr="00147BB6" w:rsidRDefault="004729A3" w:rsidP="00E462F5">
            <w:pPr>
              <w:jc w:val="center"/>
              <w:rPr>
                <w:rFonts w:asciiTheme="majorHAnsi" w:hAnsiTheme="majorHAnsi" w:cs="Calibri"/>
              </w:rPr>
            </w:pPr>
            <w:r w:rsidRPr="00147BB6">
              <w:rPr>
                <w:rFonts w:asciiTheme="majorHAnsi" w:hAnsiTheme="majorHAnsi" w:cs="Calibri"/>
              </w:rPr>
              <w:t xml:space="preserve">Pracovné dni </w:t>
            </w:r>
          </w:p>
          <w:p w:rsidR="004729A3" w:rsidRPr="00147BB6" w:rsidRDefault="004729A3" w:rsidP="00E462F5">
            <w:pPr>
              <w:jc w:val="center"/>
              <w:rPr>
                <w:rFonts w:asciiTheme="majorHAnsi" w:hAnsiTheme="majorHAnsi" w:cs="Calibri"/>
              </w:rPr>
            </w:pPr>
            <w:r w:rsidRPr="00147BB6">
              <w:rPr>
                <w:rFonts w:asciiTheme="majorHAnsi" w:hAnsiTheme="majorHAnsi" w:cs="Calibri"/>
              </w:rPr>
              <w:t>08:00 - 17:00</w:t>
            </w:r>
          </w:p>
        </w:tc>
      </w:tr>
    </w:tbl>
    <w:p w:rsidR="004729A3" w:rsidRPr="00147BB6" w:rsidRDefault="004729A3" w:rsidP="004729A3">
      <w:pPr>
        <w:spacing w:line="276" w:lineRule="auto"/>
        <w:rPr>
          <w:rFonts w:asciiTheme="majorHAnsi" w:hAnsiTheme="majorHAnsi" w:cs="Calibri"/>
        </w:rPr>
      </w:pPr>
    </w:p>
    <w:p w:rsidR="004729A3" w:rsidRPr="00147BB6" w:rsidRDefault="004729A3" w:rsidP="004729A3">
      <w:pPr>
        <w:spacing w:line="276" w:lineRule="auto"/>
        <w:rPr>
          <w:rFonts w:asciiTheme="majorHAnsi" w:hAnsiTheme="majorHAnsi" w:cs="Calibri"/>
        </w:rPr>
      </w:pPr>
      <w:r w:rsidRPr="00147BB6">
        <w:rPr>
          <w:rFonts w:asciiTheme="majorHAnsi" w:hAnsiTheme="majorHAnsi" w:cs="Calibri"/>
        </w:rPr>
        <w:t>Záznamy o vykonaných činnostiach tejto služby dodáva Poskytovateľ Objednávateľovi prostredníctvom služby Reporting / Hodnotenie s vykazovaním skutočnej prácnosti Poskytovateľa pri každej poskytnutej službe.</w:t>
      </w:r>
    </w:p>
    <w:p w:rsidR="004729A3" w:rsidRPr="00147BB6" w:rsidRDefault="004729A3" w:rsidP="004729A3">
      <w:pPr>
        <w:spacing w:line="276" w:lineRule="auto"/>
        <w:rPr>
          <w:rFonts w:asciiTheme="majorHAnsi" w:hAnsiTheme="majorHAnsi" w:cs="Calibri"/>
        </w:rPr>
      </w:pPr>
    </w:p>
    <w:p w:rsidR="004729A3" w:rsidRPr="00147BB6" w:rsidRDefault="004729A3" w:rsidP="004729A3">
      <w:pPr>
        <w:spacing w:line="276" w:lineRule="auto"/>
        <w:rPr>
          <w:rFonts w:asciiTheme="majorHAnsi" w:hAnsiTheme="majorHAnsi" w:cs="Calibri"/>
        </w:rPr>
      </w:pPr>
    </w:p>
    <w:p w:rsidR="004729A3" w:rsidRPr="00147BB6" w:rsidRDefault="004729A3" w:rsidP="004729A3">
      <w:pPr>
        <w:pStyle w:val="Nadpis1rimskymi"/>
        <w:numPr>
          <w:ilvl w:val="1"/>
          <w:numId w:val="44"/>
        </w:numPr>
      </w:pPr>
      <w:r w:rsidRPr="00147BB6">
        <w:t>Služba Prevádzková podpora – Konzultácia, Administrácia</w:t>
      </w:r>
    </w:p>
    <w:p w:rsidR="004729A3" w:rsidRPr="00147BB6" w:rsidRDefault="004729A3" w:rsidP="004729A3">
      <w:pPr>
        <w:spacing w:line="276" w:lineRule="auto"/>
        <w:rPr>
          <w:rFonts w:asciiTheme="majorHAnsi" w:hAnsiTheme="majorHAnsi" w:cs="Calibri"/>
        </w:rPr>
      </w:pPr>
      <w:r w:rsidRPr="00147BB6">
        <w:rPr>
          <w:rFonts w:asciiTheme="majorHAnsi" w:hAnsiTheme="majorHAnsi" w:cs="Calibri"/>
        </w:rPr>
        <w:t xml:space="preserve">Prostredníctvom tejto služby zabezpečuje Poskytovateľ Požiadavky Objednávateľa na: </w:t>
      </w:r>
    </w:p>
    <w:p w:rsidR="004729A3" w:rsidRPr="000178CD" w:rsidRDefault="004729A3" w:rsidP="004729A3">
      <w:pPr>
        <w:pStyle w:val="Odsekzoznamu"/>
        <w:numPr>
          <w:ilvl w:val="2"/>
          <w:numId w:val="44"/>
        </w:numPr>
        <w:spacing w:line="276" w:lineRule="auto"/>
        <w:ind w:left="0" w:firstLine="0"/>
        <w:rPr>
          <w:rFonts w:asciiTheme="majorHAnsi" w:hAnsiTheme="majorHAnsi" w:cs="Calibri"/>
          <w:sz w:val="22"/>
        </w:rPr>
      </w:pPr>
      <w:r w:rsidRPr="000178CD">
        <w:rPr>
          <w:rFonts w:asciiTheme="majorHAnsi" w:hAnsiTheme="majorHAnsi" w:cs="Calibri"/>
          <w:b/>
          <w:sz w:val="22"/>
        </w:rPr>
        <w:lastRenderedPageBreak/>
        <w:t xml:space="preserve">Konzultačná  podpora </w:t>
      </w:r>
      <w:r w:rsidRPr="000178CD">
        <w:rPr>
          <w:rFonts w:asciiTheme="majorHAnsi" w:hAnsiTheme="majorHAnsi" w:cs="Calibri"/>
          <w:sz w:val="22"/>
        </w:rPr>
        <w:t>(kategória služby „Konzultácia“)</w:t>
      </w:r>
    </w:p>
    <w:p w:rsidR="004729A3" w:rsidRPr="00147BB6" w:rsidRDefault="004729A3" w:rsidP="004729A3">
      <w:pPr>
        <w:pStyle w:val="Odsekzoznamu"/>
        <w:spacing w:line="276" w:lineRule="auto"/>
        <w:ind w:left="0"/>
        <w:rPr>
          <w:rFonts w:asciiTheme="majorHAnsi" w:hAnsiTheme="majorHAnsi" w:cs="Calibri"/>
          <w:sz w:val="22"/>
        </w:rPr>
      </w:pPr>
      <w:r w:rsidRPr="00147BB6">
        <w:rPr>
          <w:rFonts w:asciiTheme="majorHAnsi" w:hAnsiTheme="majorHAnsi" w:cs="Calibri"/>
          <w:sz w:val="22"/>
        </w:rPr>
        <w:t>poskytovanie konzultácií pre objasňovanie, upresňovanie a vysvetľovanie otázok súvisiacich s problematikou funkcionality,  administrácie a prevádzky IS.</w:t>
      </w:r>
    </w:p>
    <w:p w:rsidR="004729A3" w:rsidRPr="00147BB6" w:rsidRDefault="004729A3" w:rsidP="004729A3">
      <w:pPr>
        <w:pStyle w:val="Odsekzoznamu"/>
        <w:spacing w:line="276" w:lineRule="auto"/>
        <w:ind w:left="0"/>
        <w:rPr>
          <w:rFonts w:asciiTheme="majorHAnsi" w:hAnsiTheme="majorHAnsi" w:cs="Calibri"/>
          <w:sz w:val="22"/>
        </w:rPr>
      </w:pPr>
      <w:r w:rsidRPr="00147BB6">
        <w:rPr>
          <w:rFonts w:asciiTheme="majorHAnsi" w:hAnsiTheme="majorHAnsi" w:cs="Calibri"/>
          <w:sz w:val="22"/>
        </w:rPr>
        <w:t xml:space="preserve">Odmena za konzultácie bude </w:t>
      </w:r>
      <w:r>
        <w:rPr>
          <w:rFonts w:asciiTheme="majorHAnsi" w:hAnsiTheme="majorHAnsi" w:cs="Calibri"/>
          <w:sz w:val="22"/>
        </w:rPr>
        <w:t>zahrnutá v mesačnej paušálnej platbe</w:t>
      </w:r>
    </w:p>
    <w:p w:rsidR="004729A3" w:rsidRPr="000178CD" w:rsidRDefault="004729A3" w:rsidP="004729A3">
      <w:pPr>
        <w:pStyle w:val="Odsekzoznamu"/>
        <w:numPr>
          <w:ilvl w:val="2"/>
          <w:numId w:val="44"/>
        </w:numPr>
        <w:spacing w:line="276" w:lineRule="auto"/>
        <w:ind w:left="0" w:firstLine="0"/>
        <w:rPr>
          <w:rFonts w:asciiTheme="majorHAnsi" w:hAnsiTheme="majorHAnsi" w:cs="Calibri"/>
          <w:b/>
          <w:sz w:val="22"/>
        </w:rPr>
      </w:pPr>
      <w:r w:rsidRPr="000178CD">
        <w:rPr>
          <w:rFonts w:asciiTheme="majorHAnsi" w:hAnsiTheme="majorHAnsi" w:cs="Calibri"/>
          <w:b/>
          <w:sz w:val="22"/>
        </w:rPr>
        <w:t xml:space="preserve">Administrácia IS </w:t>
      </w:r>
      <w:r w:rsidRPr="000178CD">
        <w:rPr>
          <w:rFonts w:asciiTheme="majorHAnsi" w:hAnsiTheme="majorHAnsi" w:cs="Calibri"/>
          <w:sz w:val="22"/>
        </w:rPr>
        <w:t>(kategória služby „Administrácia“)</w:t>
      </w:r>
    </w:p>
    <w:p w:rsidR="004729A3" w:rsidRPr="00147BB6" w:rsidRDefault="004729A3" w:rsidP="004729A3">
      <w:pPr>
        <w:pStyle w:val="Odsekzoznamu"/>
        <w:numPr>
          <w:ilvl w:val="0"/>
          <w:numId w:val="2"/>
        </w:numPr>
        <w:spacing w:line="276" w:lineRule="auto"/>
        <w:rPr>
          <w:rFonts w:asciiTheme="majorHAnsi" w:hAnsiTheme="majorHAnsi" w:cs="Calibri"/>
          <w:sz w:val="22"/>
        </w:rPr>
      </w:pPr>
      <w:r w:rsidRPr="00147BB6">
        <w:rPr>
          <w:rFonts w:asciiTheme="majorHAnsi" w:hAnsiTheme="majorHAnsi"/>
          <w:sz w:val="22"/>
        </w:rPr>
        <w:t>podpora pre oprávnených zamestnancov Objednávateľa (požiadavky na zabezpečenie používateľsky nedostupných funkcionalít a ostatných požiadaviek),</w:t>
      </w:r>
    </w:p>
    <w:p w:rsidR="004729A3" w:rsidRPr="00147BB6" w:rsidRDefault="004729A3" w:rsidP="004729A3">
      <w:pPr>
        <w:pStyle w:val="Odsekzoznamu"/>
        <w:numPr>
          <w:ilvl w:val="0"/>
          <w:numId w:val="2"/>
        </w:numPr>
        <w:spacing w:line="276" w:lineRule="auto"/>
        <w:rPr>
          <w:rFonts w:asciiTheme="majorHAnsi" w:hAnsiTheme="majorHAnsi"/>
          <w:sz w:val="22"/>
        </w:rPr>
      </w:pPr>
      <w:r w:rsidRPr="00147BB6">
        <w:rPr>
          <w:rFonts w:asciiTheme="majorHAnsi" w:hAnsiTheme="majorHAnsi"/>
          <w:sz w:val="22"/>
        </w:rPr>
        <w:t>správa systému – používateľský systém, správa číselníkov, zoznam popisiek, správa navigácie, správa emailových šablón,</w:t>
      </w:r>
    </w:p>
    <w:p w:rsidR="004729A3" w:rsidRPr="00147BB6" w:rsidRDefault="004729A3" w:rsidP="004729A3">
      <w:pPr>
        <w:pStyle w:val="Odsekzoznamu"/>
        <w:numPr>
          <w:ilvl w:val="0"/>
          <w:numId w:val="2"/>
        </w:numPr>
        <w:spacing w:line="276" w:lineRule="auto"/>
        <w:rPr>
          <w:rFonts w:asciiTheme="majorHAnsi" w:hAnsiTheme="majorHAnsi"/>
          <w:sz w:val="22"/>
        </w:rPr>
      </w:pPr>
      <w:r w:rsidRPr="00147BB6">
        <w:rPr>
          <w:rFonts w:asciiTheme="majorHAnsi" w:hAnsiTheme="majorHAnsi"/>
          <w:sz w:val="22"/>
        </w:rPr>
        <w:t>oprava chýb spôsobených zamestnancami Objednávateľa.</w:t>
      </w:r>
    </w:p>
    <w:p w:rsidR="004729A3" w:rsidRPr="009652F6" w:rsidRDefault="004729A3" w:rsidP="004729A3">
      <w:pPr>
        <w:spacing w:line="276" w:lineRule="auto"/>
        <w:rPr>
          <w:rFonts w:asciiTheme="majorHAnsi" w:hAnsiTheme="majorHAnsi" w:cs="Calibri"/>
        </w:rPr>
      </w:pPr>
      <w:r w:rsidRPr="009652F6">
        <w:rPr>
          <w:rFonts w:asciiTheme="majorHAnsi" w:hAnsiTheme="majorHAnsi" w:cs="Calibri"/>
        </w:rPr>
        <w:t>Odmena za konzultácie bude zahrnutá v mesačnej paušálnej platbe</w:t>
      </w:r>
    </w:p>
    <w:p w:rsidR="004729A3" w:rsidRPr="00147BB6" w:rsidRDefault="004729A3" w:rsidP="004729A3">
      <w:pPr>
        <w:pStyle w:val="Odsekzoznamu"/>
        <w:spacing w:line="276" w:lineRule="auto"/>
        <w:ind w:left="0"/>
        <w:rPr>
          <w:rFonts w:asciiTheme="majorHAnsi" w:hAnsiTheme="majorHAnsi" w:cs="Calibri"/>
          <w:b/>
          <w:sz w:val="22"/>
          <w:u w:val="single"/>
        </w:rPr>
      </w:pPr>
      <w:r w:rsidRPr="00147BB6">
        <w:rPr>
          <w:rFonts w:asciiTheme="majorHAnsi" w:hAnsiTheme="majorHAnsi" w:cs="Calibri"/>
          <w:b/>
          <w:sz w:val="22"/>
          <w:u w:val="single"/>
        </w:rPr>
        <w:t>Spôsob nahlasovania:</w:t>
      </w:r>
    </w:p>
    <w:p w:rsidR="004729A3" w:rsidRPr="00147BB6" w:rsidRDefault="004729A3" w:rsidP="004729A3">
      <w:pPr>
        <w:pStyle w:val="Odsekzoznamu"/>
        <w:numPr>
          <w:ilvl w:val="0"/>
          <w:numId w:val="2"/>
        </w:numPr>
        <w:spacing w:line="276" w:lineRule="auto"/>
        <w:rPr>
          <w:rFonts w:asciiTheme="majorHAnsi" w:hAnsiTheme="majorHAnsi" w:cs="Calibri"/>
          <w:sz w:val="22"/>
        </w:rPr>
      </w:pPr>
      <w:r w:rsidRPr="00147BB6">
        <w:rPr>
          <w:rFonts w:asciiTheme="majorHAnsi" w:hAnsiTheme="majorHAnsi" w:cs="Calibri"/>
          <w:sz w:val="22"/>
        </w:rPr>
        <w:t>Telefonicky,</w:t>
      </w:r>
    </w:p>
    <w:p w:rsidR="004729A3" w:rsidRPr="00147BB6" w:rsidRDefault="004729A3" w:rsidP="004729A3">
      <w:pPr>
        <w:pStyle w:val="Odsekzoznamu"/>
        <w:numPr>
          <w:ilvl w:val="0"/>
          <w:numId w:val="2"/>
        </w:numPr>
        <w:spacing w:line="276" w:lineRule="auto"/>
        <w:rPr>
          <w:rFonts w:asciiTheme="majorHAnsi" w:hAnsiTheme="majorHAnsi" w:cs="Calibri"/>
          <w:sz w:val="22"/>
        </w:rPr>
      </w:pPr>
      <w:r>
        <w:rPr>
          <w:rFonts w:asciiTheme="majorHAnsi" w:hAnsiTheme="majorHAnsi" w:cs="Calibri"/>
          <w:sz w:val="22"/>
        </w:rPr>
        <w:t>IS CSM alebo e</w:t>
      </w:r>
      <w:r w:rsidRPr="00147BB6">
        <w:rPr>
          <w:rFonts w:asciiTheme="majorHAnsi" w:hAnsiTheme="majorHAnsi" w:cs="Calibri"/>
          <w:sz w:val="22"/>
        </w:rPr>
        <w:t>lektronickou poštou /e-mail/ (s nastavením vyžiadania potvrdenia o doručení správy) formulára Prevádzková podpora (Kategória služby Konzultácia, Administrácia, Školenie)“.</w:t>
      </w:r>
    </w:p>
    <w:p w:rsidR="004729A3" w:rsidRPr="00147BB6" w:rsidRDefault="004729A3" w:rsidP="004729A3">
      <w:pPr>
        <w:pStyle w:val="Odsekzoznamu"/>
        <w:spacing w:line="276" w:lineRule="auto"/>
        <w:ind w:left="360"/>
        <w:rPr>
          <w:rFonts w:asciiTheme="majorHAnsi" w:hAnsiTheme="majorHAnsi" w:cs="Calibri"/>
          <w:sz w:val="22"/>
        </w:rPr>
      </w:pPr>
    </w:p>
    <w:p w:rsidR="004729A3" w:rsidRPr="00147BB6" w:rsidRDefault="004729A3" w:rsidP="004729A3">
      <w:pPr>
        <w:pStyle w:val="Popis"/>
        <w:rPr>
          <w:rFonts w:asciiTheme="majorHAnsi" w:hAnsiTheme="majorHAnsi"/>
        </w:rPr>
      </w:pPr>
      <w:r w:rsidRPr="00147BB6">
        <w:rPr>
          <w:rFonts w:asciiTheme="majorHAnsi" w:hAnsiTheme="majorHAnsi"/>
        </w:rPr>
        <w:t xml:space="preserve">Poskytovateľ -  Oprávnené osoby pre službu Prevádzková podpora - Konzultácia, Administrácia, Školenie                                                                                                                                                   Tabuľka </w:t>
      </w:r>
      <w:r>
        <w:rPr>
          <w:rFonts w:asciiTheme="majorHAnsi" w:hAnsiTheme="majorHAnsi"/>
        </w:rPr>
        <w:t>9</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315"/>
        <w:gridCol w:w="3781"/>
      </w:tblGrid>
      <w:tr w:rsidR="004729A3" w:rsidRPr="00147BB6" w:rsidTr="00E462F5">
        <w:trPr>
          <w:trHeight w:val="567"/>
          <w:jc w:val="center"/>
        </w:trPr>
        <w:tc>
          <w:tcPr>
            <w:tcW w:w="1585" w:type="pct"/>
            <w:shd w:val="clear" w:color="auto" w:fill="E0E0E0"/>
          </w:tcPr>
          <w:p w:rsidR="004729A3" w:rsidRPr="00147BB6" w:rsidRDefault="004729A3" w:rsidP="00E462F5">
            <w:pPr>
              <w:pStyle w:val="TableHeader"/>
              <w:spacing w:after="0" w:line="276" w:lineRule="auto"/>
              <w:ind w:left="0"/>
              <w:rPr>
                <w:rFonts w:asciiTheme="majorHAnsi" w:hAnsiTheme="majorHAnsi" w:cs="Calibri"/>
                <w:sz w:val="22"/>
                <w:szCs w:val="22"/>
              </w:rPr>
            </w:pPr>
            <w:r w:rsidRPr="00147BB6">
              <w:rPr>
                <w:rFonts w:asciiTheme="majorHAnsi" w:hAnsiTheme="majorHAnsi" w:cs="Calibri"/>
                <w:sz w:val="22"/>
                <w:szCs w:val="22"/>
              </w:rPr>
              <w:t>Meno a Priezvisko</w:t>
            </w:r>
          </w:p>
        </w:tc>
        <w:tc>
          <w:tcPr>
            <w:tcW w:w="1297" w:type="pct"/>
            <w:shd w:val="clear" w:color="auto" w:fill="E0E0E0"/>
          </w:tcPr>
          <w:p w:rsidR="004729A3" w:rsidRPr="00147BB6" w:rsidRDefault="004729A3" w:rsidP="00E462F5">
            <w:pPr>
              <w:pStyle w:val="TableHeader"/>
              <w:spacing w:line="276" w:lineRule="auto"/>
              <w:ind w:left="0"/>
              <w:rPr>
                <w:rFonts w:asciiTheme="majorHAnsi" w:hAnsiTheme="majorHAnsi" w:cs="Calibri"/>
                <w:sz w:val="22"/>
                <w:szCs w:val="22"/>
              </w:rPr>
            </w:pPr>
            <w:r w:rsidRPr="00147BB6">
              <w:rPr>
                <w:rFonts w:asciiTheme="majorHAnsi" w:hAnsiTheme="majorHAnsi" w:cs="Calibri"/>
                <w:sz w:val="22"/>
                <w:szCs w:val="22"/>
              </w:rPr>
              <w:t>Telefón</w:t>
            </w:r>
          </w:p>
        </w:tc>
        <w:tc>
          <w:tcPr>
            <w:tcW w:w="2118" w:type="pct"/>
            <w:shd w:val="clear" w:color="auto" w:fill="E0E0E0"/>
          </w:tcPr>
          <w:p w:rsidR="004729A3" w:rsidRPr="00147BB6" w:rsidRDefault="004729A3" w:rsidP="00E462F5">
            <w:pPr>
              <w:pStyle w:val="TableHeader"/>
              <w:spacing w:line="276" w:lineRule="auto"/>
              <w:ind w:left="0"/>
              <w:rPr>
                <w:rFonts w:asciiTheme="majorHAnsi" w:hAnsiTheme="majorHAnsi" w:cs="Calibri"/>
                <w:sz w:val="22"/>
                <w:szCs w:val="22"/>
              </w:rPr>
            </w:pPr>
            <w:r w:rsidRPr="00147BB6">
              <w:rPr>
                <w:rFonts w:asciiTheme="majorHAnsi" w:hAnsiTheme="majorHAnsi" w:cs="Calibri"/>
                <w:sz w:val="22"/>
                <w:szCs w:val="22"/>
              </w:rPr>
              <w:t>E-mailová adresa</w:t>
            </w:r>
          </w:p>
        </w:tc>
      </w:tr>
      <w:tr w:rsidR="004729A3" w:rsidRPr="00147BB6" w:rsidTr="00E462F5">
        <w:trPr>
          <w:trHeight w:val="567"/>
          <w:jc w:val="center"/>
        </w:trPr>
        <w:tc>
          <w:tcPr>
            <w:tcW w:w="1585" w:type="pct"/>
            <w:vAlign w:val="center"/>
          </w:tcPr>
          <w:p w:rsidR="004729A3" w:rsidRPr="00147BB6" w:rsidRDefault="004729A3" w:rsidP="00E462F5">
            <w:pPr>
              <w:pStyle w:val="TableData"/>
              <w:spacing w:line="276" w:lineRule="auto"/>
              <w:ind w:left="0"/>
              <w:rPr>
                <w:rFonts w:asciiTheme="majorHAnsi" w:hAnsiTheme="majorHAnsi" w:cs="Calibri"/>
                <w:sz w:val="22"/>
                <w:szCs w:val="22"/>
              </w:rPr>
            </w:pPr>
          </w:p>
        </w:tc>
        <w:tc>
          <w:tcPr>
            <w:tcW w:w="1297" w:type="pct"/>
            <w:vAlign w:val="center"/>
          </w:tcPr>
          <w:p w:rsidR="004729A3" w:rsidRPr="00147BB6" w:rsidRDefault="004729A3" w:rsidP="00E462F5">
            <w:pPr>
              <w:pStyle w:val="TableData"/>
              <w:spacing w:line="276" w:lineRule="auto"/>
              <w:ind w:left="-56"/>
              <w:jc w:val="center"/>
              <w:rPr>
                <w:rFonts w:asciiTheme="majorHAnsi" w:hAnsiTheme="majorHAnsi" w:cs="Calibri"/>
                <w:sz w:val="22"/>
                <w:szCs w:val="22"/>
              </w:rPr>
            </w:pPr>
          </w:p>
        </w:tc>
        <w:tc>
          <w:tcPr>
            <w:tcW w:w="2118" w:type="pct"/>
            <w:vAlign w:val="center"/>
          </w:tcPr>
          <w:p w:rsidR="004729A3" w:rsidRPr="00147BB6" w:rsidRDefault="004729A3" w:rsidP="00E462F5">
            <w:pPr>
              <w:pStyle w:val="TableData"/>
              <w:spacing w:line="276" w:lineRule="auto"/>
              <w:ind w:left="0"/>
              <w:rPr>
                <w:rFonts w:asciiTheme="majorHAnsi" w:hAnsiTheme="majorHAnsi" w:cs="Calibri"/>
                <w:sz w:val="22"/>
                <w:szCs w:val="22"/>
              </w:rPr>
            </w:pPr>
          </w:p>
        </w:tc>
      </w:tr>
      <w:tr w:rsidR="004729A3" w:rsidRPr="00147BB6" w:rsidTr="00E462F5">
        <w:trPr>
          <w:trHeight w:val="567"/>
          <w:jc w:val="center"/>
        </w:trPr>
        <w:tc>
          <w:tcPr>
            <w:tcW w:w="1585" w:type="pct"/>
            <w:vAlign w:val="center"/>
          </w:tcPr>
          <w:p w:rsidR="004729A3" w:rsidRPr="00147BB6" w:rsidRDefault="004729A3" w:rsidP="00E462F5">
            <w:pPr>
              <w:pStyle w:val="TableData"/>
              <w:spacing w:line="276" w:lineRule="auto"/>
              <w:ind w:left="0"/>
              <w:rPr>
                <w:rFonts w:asciiTheme="majorHAnsi" w:hAnsiTheme="majorHAnsi" w:cs="Calibri"/>
                <w:sz w:val="22"/>
                <w:szCs w:val="22"/>
              </w:rPr>
            </w:pPr>
          </w:p>
        </w:tc>
        <w:tc>
          <w:tcPr>
            <w:tcW w:w="1297" w:type="pct"/>
            <w:vAlign w:val="center"/>
          </w:tcPr>
          <w:p w:rsidR="004729A3" w:rsidRPr="00595686" w:rsidRDefault="004729A3" w:rsidP="00E462F5">
            <w:pPr>
              <w:pStyle w:val="TableData"/>
              <w:spacing w:line="276" w:lineRule="auto"/>
              <w:ind w:left="0"/>
              <w:rPr>
                <w:rFonts w:asciiTheme="majorHAnsi" w:hAnsiTheme="majorHAnsi" w:cs="Calibri"/>
                <w:sz w:val="22"/>
                <w:szCs w:val="22"/>
              </w:rPr>
            </w:pPr>
          </w:p>
        </w:tc>
        <w:tc>
          <w:tcPr>
            <w:tcW w:w="2118" w:type="pct"/>
            <w:vAlign w:val="center"/>
          </w:tcPr>
          <w:p w:rsidR="004729A3" w:rsidRPr="00595686" w:rsidRDefault="004729A3" w:rsidP="00E462F5">
            <w:pPr>
              <w:pStyle w:val="TableData"/>
              <w:spacing w:line="276" w:lineRule="auto"/>
              <w:ind w:left="0"/>
              <w:rPr>
                <w:rFonts w:asciiTheme="majorHAnsi" w:hAnsiTheme="majorHAnsi" w:cs="Calibri"/>
                <w:sz w:val="22"/>
                <w:szCs w:val="22"/>
              </w:rPr>
            </w:pPr>
          </w:p>
        </w:tc>
      </w:tr>
    </w:tbl>
    <w:p w:rsidR="004729A3" w:rsidRPr="00147BB6" w:rsidRDefault="004729A3" w:rsidP="004729A3">
      <w:pPr>
        <w:pStyle w:val="Popis"/>
        <w:rPr>
          <w:rFonts w:asciiTheme="majorHAnsi" w:hAnsiTheme="majorHAnsi"/>
        </w:rPr>
      </w:pPr>
      <w:r w:rsidRPr="00147BB6">
        <w:rPr>
          <w:rFonts w:asciiTheme="majorHAnsi" w:hAnsiTheme="majorHAnsi"/>
        </w:rPr>
        <w:t xml:space="preserve">              </w:t>
      </w:r>
    </w:p>
    <w:p w:rsidR="004729A3" w:rsidRPr="00147BB6" w:rsidRDefault="004729A3" w:rsidP="004729A3">
      <w:pPr>
        <w:pStyle w:val="Popis"/>
        <w:rPr>
          <w:rFonts w:asciiTheme="majorHAnsi" w:hAnsiTheme="majorHAnsi"/>
        </w:rPr>
      </w:pPr>
      <w:r w:rsidRPr="00147BB6">
        <w:rPr>
          <w:rFonts w:asciiTheme="majorHAnsi" w:hAnsiTheme="majorHAnsi"/>
        </w:rPr>
        <w:t xml:space="preserve">Poskytovateľ - Prevádzkový čas a Cieľové úrovne služby Prevádzková podpora - Konzultácia, Administrácia, Školenie                                                                                                                        Tabuľka </w:t>
      </w:r>
      <w:r w:rsidRPr="00147BB6">
        <w:rPr>
          <w:rFonts w:asciiTheme="majorHAnsi" w:hAnsiTheme="majorHAnsi"/>
        </w:rPr>
        <w:fldChar w:fldCharType="begin"/>
      </w:r>
      <w:r w:rsidRPr="00147BB6">
        <w:rPr>
          <w:rFonts w:asciiTheme="majorHAnsi" w:hAnsiTheme="majorHAnsi"/>
        </w:rPr>
        <w:instrText xml:space="preserve"> SEQ Tabuľka \* ARABIC </w:instrText>
      </w:r>
      <w:r w:rsidRPr="00147BB6">
        <w:rPr>
          <w:rFonts w:asciiTheme="majorHAnsi" w:hAnsiTheme="majorHAnsi"/>
        </w:rPr>
        <w:fldChar w:fldCharType="separate"/>
      </w:r>
      <w:r>
        <w:rPr>
          <w:rFonts w:asciiTheme="majorHAnsi" w:hAnsiTheme="majorHAnsi"/>
        </w:rPr>
        <w:t>10</w:t>
      </w:r>
      <w:r w:rsidRPr="00147BB6">
        <w:rPr>
          <w:rFonts w:asciiTheme="majorHAnsi" w:hAnsiTheme="majorHAnsi"/>
        </w:rPr>
        <w:fldChar w:fldCharType="end"/>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3459"/>
        <w:gridCol w:w="3870"/>
      </w:tblGrid>
      <w:tr w:rsidR="004729A3" w:rsidRPr="00147BB6" w:rsidTr="00E462F5">
        <w:trPr>
          <w:trHeight w:val="567"/>
          <w:jc w:val="center"/>
        </w:trPr>
        <w:tc>
          <w:tcPr>
            <w:tcW w:w="5000" w:type="pct"/>
            <w:gridSpan w:val="3"/>
            <w:tcBorders>
              <w:top w:val="single" w:sz="4" w:space="0" w:color="auto"/>
              <w:left w:val="single" w:sz="6" w:space="0" w:color="auto"/>
            </w:tcBorders>
            <w:shd w:val="clear" w:color="auto" w:fill="D9D9D9"/>
            <w:vAlign w:val="center"/>
          </w:tcPr>
          <w:p w:rsidR="004729A3" w:rsidRPr="00147BB6" w:rsidRDefault="004729A3" w:rsidP="00E462F5">
            <w:pPr>
              <w:spacing w:line="276" w:lineRule="auto"/>
              <w:jc w:val="center"/>
              <w:rPr>
                <w:rFonts w:asciiTheme="majorHAnsi" w:hAnsiTheme="majorHAnsi" w:cs="Calibri"/>
                <w:b/>
              </w:rPr>
            </w:pPr>
            <w:r w:rsidRPr="00147BB6">
              <w:rPr>
                <w:rFonts w:asciiTheme="majorHAnsi" w:hAnsiTheme="majorHAnsi" w:cs="Calibri"/>
                <w:b/>
              </w:rPr>
              <w:t>Prevádzkový čas služby</w:t>
            </w:r>
          </w:p>
        </w:tc>
      </w:tr>
      <w:tr w:rsidR="004729A3" w:rsidRPr="00147BB6" w:rsidTr="00E462F5">
        <w:trPr>
          <w:trHeight w:val="567"/>
          <w:jc w:val="center"/>
        </w:trPr>
        <w:tc>
          <w:tcPr>
            <w:tcW w:w="923" w:type="pct"/>
            <w:tcBorders>
              <w:top w:val="single" w:sz="4" w:space="0" w:color="auto"/>
              <w:left w:val="single" w:sz="6" w:space="0" w:color="auto"/>
              <w:right w:val="single" w:sz="4" w:space="0" w:color="auto"/>
            </w:tcBorders>
            <w:shd w:val="clear" w:color="auto" w:fill="auto"/>
            <w:vAlign w:val="center"/>
          </w:tcPr>
          <w:p w:rsidR="004729A3" w:rsidRPr="00147BB6" w:rsidRDefault="004729A3" w:rsidP="00E462F5">
            <w:pPr>
              <w:spacing w:line="276" w:lineRule="auto"/>
              <w:jc w:val="left"/>
              <w:rPr>
                <w:rFonts w:asciiTheme="majorHAnsi" w:hAnsiTheme="majorHAnsi" w:cs="Calibri"/>
              </w:rPr>
            </w:pPr>
            <w:r w:rsidRPr="00147BB6">
              <w:rPr>
                <w:rFonts w:asciiTheme="majorHAnsi" w:hAnsiTheme="majorHAnsi" w:cs="Calibri"/>
              </w:rPr>
              <w:t>Konzultácia</w:t>
            </w:r>
          </w:p>
        </w:tc>
        <w:tc>
          <w:tcPr>
            <w:tcW w:w="4077" w:type="pct"/>
            <w:gridSpan w:val="2"/>
            <w:tcBorders>
              <w:top w:val="single" w:sz="4" w:space="0" w:color="auto"/>
              <w:left w:val="single" w:sz="4" w:space="0" w:color="auto"/>
            </w:tcBorders>
            <w:shd w:val="clear" w:color="auto" w:fill="auto"/>
            <w:vAlign w:val="center"/>
          </w:tcPr>
          <w:p w:rsidR="004729A3" w:rsidRPr="00147BB6" w:rsidRDefault="004729A3" w:rsidP="00E462F5">
            <w:pPr>
              <w:spacing w:line="276" w:lineRule="auto"/>
              <w:jc w:val="center"/>
              <w:rPr>
                <w:rFonts w:asciiTheme="majorHAnsi" w:hAnsiTheme="majorHAnsi" w:cs="Calibri"/>
              </w:rPr>
            </w:pPr>
            <w:r w:rsidRPr="00147BB6">
              <w:rPr>
                <w:rFonts w:asciiTheme="majorHAnsi" w:hAnsiTheme="majorHAnsi" w:cs="Calibri"/>
              </w:rPr>
              <w:t>Pracovné dni</w:t>
            </w:r>
          </w:p>
          <w:p w:rsidR="004729A3" w:rsidRPr="00147BB6" w:rsidRDefault="004729A3" w:rsidP="00E462F5">
            <w:pPr>
              <w:spacing w:line="276" w:lineRule="auto"/>
              <w:jc w:val="center"/>
              <w:rPr>
                <w:rFonts w:asciiTheme="majorHAnsi" w:hAnsiTheme="majorHAnsi" w:cs="Calibri"/>
              </w:rPr>
            </w:pPr>
            <w:r w:rsidRPr="00147BB6">
              <w:rPr>
                <w:rFonts w:asciiTheme="majorHAnsi" w:hAnsiTheme="majorHAnsi" w:cs="Calibri"/>
              </w:rPr>
              <w:t xml:space="preserve"> 08:00 - 17:00</w:t>
            </w:r>
          </w:p>
        </w:tc>
      </w:tr>
      <w:tr w:rsidR="004729A3" w:rsidRPr="00147BB6" w:rsidTr="00E462F5">
        <w:trPr>
          <w:trHeight w:val="567"/>
          <w:jc w:val="center"/>
        </w:trPr>
        <w:tc>
          <w:tcPr>
            <w:tcW w:w="923" w:type="pct"/>
            <w:tcBorders>
              <w:top w:val="single" w:sz="4" w:space="0" w:color="auto"/>
              <w:left w:val="single" w:sz="6" w:space="0" w:color="auto"/>
              <w:right w:val="single" w:sz="4" w:space="0" w:color="auto"/>
            </w:tcBorders>
            <w:shd w:val="clear" w:color="auto" w:fill="auto"/>
            <w:vAlign w:val="center"/>
          </w:tcPr>
          <w:p w:rsidR="004729A3" w:rsidRPr="00147BB6" w:rsidRDefault="004729A3" w:rsidP="00E462F5">
            <w:pPr>
              <w:spacing w:line="276" w:lineRule="auto"/>
              <w:jc w:val="left"/>
              <w:rPr>
                <w:rFonts w:asciiTheme="majorHAnsi" w:hAnsiTheme="majorHAnsi" w:cs="Calibri"/>
              </w:rPr>
            </w:pPr>
            <w:r w:rsidRPr="00147BB6">
              <w:rPr>
                <w:rFonts w:asciiTheme="majorHAnsi" w:hAnsiTheme="majorHAnsi" w:cs="Calibri"/>
              </w:rPr>
              <w:t>Administrácia</w:t>
            </w:r>
          </w:p>
        </w:tc>
        <w:tc>
          <w:tcPr>
            <w:tcW w:w="4077" w:type="pct"/>
            <w:gridSpan w:val="2"/>
            <w:tcBorders>
              <w:top w:val="single" w:sz="4" w:space="0" w:color="auto"/>
              <w:left w:val="single" w:sz="4" w:space="0" w:color="auto"/>
            </w:tcBorders>
            <w:shd w:val="clear" w:color="auto" w:fill="auto"/>
            <w:vAlign w:val="center"/>
          </w:tcPr>
          <w:p w:rsidR="004729A3" w:rsidRPr="00147BB6" w:rsidRDefault="004729A3" w:rsidP="00E462F5">
            <w:pPr>
              <w:spacing w:line="276" w:lineRule="auto"/>
              <w:jc w:val="center"/>
              <w:rPr>
                <w:rFonts w:asciiTheme="majorHAnsi" w:hAnsiTheme="majorHAnsi" w:cs="Calibri"/>
              </w:rPr>
            </w:pPr>
            <w:r w:rsidRPr="00147BB6">
              <w:rPr>
                <w:rFonts w:asciiTheme="majorHAnsi" w:hAnsiTheme="majorHAnsi" w:cs="Calibri"/>
              </w:rPr>
              <w:t>Pracovné dni</w:t>
            </w:r>
          </w:p>
          <w:p w:rsidR="004729A3" w:rsidRPr="00147BB6" w:rsidRDefault="004729A3" w:rsidP="00E462F5">
            <w:pPr>
              <w:spacing w:line="276" w:lineRule="auto"/>
              <w:jc w:val="center"/>
              <w:rPr>
                <w:rFonts w:asciiTheme="majorHAnsi" w:hAnsiTheme="majorHAnsi" w:cs="Calibri"/>
              </w:rPr>
            </w:pPr>
            <w:r w:rsidRPr="00147BB6">
              <w:rPr>
                <w:rFonts w:asciiTheme="majorHAnsi" w:hAnsiTheme="majorHAnsi" w:cs="Calibri"/>
              </w:rPr>
              <w:t xml:space="preserve"> 08:00 - 17:00</w:t>
            </w:r>
          </w:p>
        </w:tc>
      </w:tr>
      <w:tr w:rsidR="004729A3" w:rsidRPr="00147BB6" w:rsidTr="00E462F5">
        <w:trPr>
          <w:trHeight w:val="567"/>
          <w:jc w:val="center"/>
        </w:trPr>
        <w:tc>
          <w:tcPr>
            <w:tcW w:w="5000" w:type="pct"/>
            <w:gridSpan w:val="3"/>
            <w:tcBorders>
              <w:top w:val="single" w:sz="4" w:space="0" w:color="auto"/>
              <w:left w:val="single" w:sz="6" w:space="0" w:color="auto"/>
              <w:bottom w:val="single" w:sz="4" w:space="0" w:color="auto"/>
            </w:tcBorders>
            <w:shd w:val="clear" w:color="auto" w:fill="D9D9D9"/>
            <w:vAlign w:val="center"/>
          </w:tcPr>
          <w:p w:rsidR="004729A3" w:rsidRPr="00147BB6" w:rsidRDefault="004729A3" w:rsidP="00E462F5">
            <w:pPr>
              <w:spacing w:line="276" w:lineRule="auto"/>
              <w:jc w:val="center"/>
              <w:rPr>
                <w:rFonts w:asciiTheme="majorHAnsi" w:hAnsiTheme="majorHAnsi" w:cs="Calibri"/>
                <w:b/>
              </w:rPr>
            </w:pPr>
            <w:r w:rsidRPr="00147BB6">
              <w:rPr>
                <w:rFonts w:asciiTheme="majorHAnsi" w:hAnsiTheme="majorHAnsi" w:cs="Calibri"/>
                <w:b/>
              </w:rPr>
              <w:t>Cieľové úrovne služby</w:t>
            </w:r>
          </w:p>
        </w:tc>
      </w:tr>
      <w:tr w:rsidR="004729A3" w:rsidRPr="00147BB6" w:rsidTr="00E462F5">
        <w:trPr>
          <w:trHeight w:val="567"/>
          <w:jc w:val="center"/>
        </w:trPr>
        <w:tc>
          <w:tcPr>
            <w:tcW w:w="923" w:type="pct"/>
            <w:vMerge w:val="restart"/>
            <w:tcBorders>
              <w:left w:val="single" w:sz="6" w:space="0" w:color="auto"/>
              <w:right w:val="single" w:sz="4" w:space="0" w:color="auto"/>
            </w:tcBorders>
            <w:shd w:val="clear" w:color="auto" w:fill="F2F2F2"/>
            <w:vAlign w:val="center"/>
          </w:tcPr>
          <w:p w:rsidR="004729A3" w:rsidRPr="00147BB6" w:rsidRDefault="004729A3" w:rsidP="00E462F5">
            <w:pPr>
              <w:spacing w:line="276" w:lineRule="auto"/>
              <w:jc w:val="center"/>
              <w:rPr>
                <w:rFonts w:asciiTheme="majorHAnsi" w:hAnsiTheme="majorHAnsi" w:cs="Calibri"/>
              </w:rPr>
            </w:pPr>
            <w:r w:rsidRPr="00147BB6">
              <w:rPr>
                <w:rFonts w:asciiTheme="majorHAnsi" w:hAnsiTheme="majorHAnsi" w:cs="Calibri"/>
              </w:rPr>
              <w:t>Kategória služby</w:t>
            </w:r>
          </w:p>
          <w:p w:rsidR="004729A3" w:rsidRPr="00147BB6" w:rsidRDefault="004729A3" w:rsidP="00E462F5">
            <w:pPr>
              <w:spacing w:line="276" w:lineRule="auto"/>
              <w:jc w:val="center"/>
              <w:rPr>
                <w:rFonts w:asciiTheme="majorHAnsi" w:hAnsiTheme="majorHAnsi" w:cs="Calibri"/>
                <w:b/>
              </w:rPr>
            </w:pPr>
          </w:p>
        </w:tc>
        <w:tc>
          <w:tcPr>
            <w:tcW w:w="1924" w:type="pct"/>
            <w:tcBorders>
              <w:left w:val="single" w:sz="4" w:space="0" w:color="auto"/>
              <w:bottom w:val="single" w:sz="4" w:space="0" w:color="auto"/>
              <w:right w:val="single" w:sz="4" w:space="0" w:color="auto"/>
            </w:tcBorders>
            <w:shd w:val="clear" w:color="auto" w:fill="F2F2F2"/>
            <w:vAlign w:val="center"/>
          </w:tcPr>
          <w:p w:rsidR="004729A3" w:rsidRPr="00147BB6" w:rsidRDefault="004729A3" w:rsidP="00E462F5">
            <w:pPr>
              <w:spacing w:line="276" w:lineRule="auto"/>
              <w:jc w:val="center"/>
              <w:rPr>
                <w:rFonts w:asciiTheme="majorHAnsi" w:hAnsiTheme="majorHAnsi" w:cs="Calibri"/>
                <w:b/>
              </w:rPr>
            </w:pPr>
            <w:r w:rsidRPr="00147BB6">
              <w:rPr>
                <w:rFonts w:asciiTheme="majorHAnsi" w:hAnsiTheme="majorHAnsi" w:cs="Calibri"/>
                <w:b/>
              </w:rPr>
              <w:t>Doba odozvy</w:t>
            </w:r>
          </w:p>
        </w:tc>
        <w:tc>
          <w:tcPr>
            <w:tcW w:w="2153" w:type="pct"/>
            <w:vMerge w:val="restart"/>
            <w:tcBorders>
              <w:left w:val="single" w:sz="4" w:space="0" w:color="auto"/>
            </w:tcBorders>
            <w:shd w:val="clear" w:color="auto" w:fill="F2F2F2"/>
            <w:vAlign w:val="center"/>
          </w:tcPr>
          <w:p w:rsidR="004729A3" w:rsidRPr="00147BB6" w:rsidRDefault="004729A3" w:rsidP="00E462F5">
            <w:pPr>
              <w:spacing w:line="240" w:lineRule="auto"/>
              <w:jc w:val="center"/>
              <w:rPr>
                <w:rFonts w:asciiTheme="majorHAnsi" w:hAnsiTheme="majorHAnsi" w:cs="Calibri"/>
                <w:b/>
              </w:rPr>
            </w:pPr>
            <w:r w:rsidRPr="00147BB6">
              <w:rPr>
                <w:rFonts w:asciiTheme="majorHAnsi" w:hAnsiTheme="majorHAnsi" w:cs="Calibri"/>
                <w:b/>
              </w:rPr>
              <w:t>Doba vyriešenia</w:t>
            </w:r>
          </w:p>
          <w:p w:rsidR="004729A3" w:rsidRPr="00147BB6" w:rsidRDefault="004729A3" w:rsidP="00E462F5">
            <w:pPr>
              <w:spacing w:line="276" w:lineRule="auto"/>
              <w:jc w:val="center"/>
              <w:rPr>
                <w:rFonts w:asciiTheme="majorHAnsi" w:hAnsiTheme="majorHAnsi" w:cs="Calibri"/>
                <w:b/>
              </w:rPr>
            </w:pPr>
          </w:p>
        </w:tc>
      </w:tr>
      <w:tr w:rsidR="004729A3" w:rsidRPr="00147BB6" w:rsidTr="00E462F5">
        <w:trPr>
          <w:trHeight w:val="255"/>
          <w:jc w:val="center"/>
        </w:trPr>
        <w:tc>
          <w:tcPr>
            <w:tcW w:w="923" w:type="pct"/>
            <w:vMerge/>
            <w:tcBorders>
              <w:left w:val="single" w:sz="6" w:space="0" w:color="auto"/>
              <w:right w:val="single" w:sz="4" w:space="0" w:color="auto"/>
            </w:tcBorders>
            <w:shd w:val="clear" w:color="auto" w:fill="D9D9D9"/>
            <w:vAlign w:val="center"/>
          </w:tcPr>
          <w:p w:rsidR="004729A3" w:rsidRPr="00147BB6" w:rsidRDefault="004729A3" w:rsidP="00E462F5">
            <w:pPr>
              <w:spacing w:line="276" w:lineRule="auto"/>
              <w:jc w:val="center"/>
              <w:rPr>
                <w:rFonts w:asciiTheme="majorHAnsi" w:hAnsiTheme="majorHAnsi" w:cs="Calibri"/>
                <w:b/>
              </w:rPr>
            </w:pPr>
          </w:p>
        </w:tc>
        <w:tc>
          <w:tcPr>
            <w:tcW w:w="1924" w:type="pct"/>
            <w:tcBorders>
              <w:left w:val="single" w:sz="4" w:space="0" w:color="auto"/>
              <w:right w:val="single" w:sz="4" w:space="0" w:color="auto"/>
            </w:tcBorders>
            <w:shd w:val="clear" w:color="auto" w:fill="F2F2F2"/>
          </w:tcPr>
          <w:p w:rsidR="004729A3" w:rsidRPr="00147BB6" w:rsidRDefault="004729A3" w:rsidP="00E462F5">
            <w:pPr>
              <w:spacing w:line="276" w:lineRule="auto"/>
              <w:jc w:val="center"/>
              <w:rPr>
                <w:rFonts w:asciiTheme="majorHAnsi" w:hAnsiTheme="majorHAnsi" w:cs="Calibri"/>
              </w:rPr>
            </w:pPr>
            <w:r w:rsidRPr="00147BB6">
              <w:rPr>
                <w:rFonts w:asciiTheme="majorHAnsi" w:hAnsiTheme="majorHAnsi" w:cs="Calibri"/>
              </w:rPr>
              <w:t>Úroveň podpory 3.</w:t>
            </w:r>
          </w:p>
          <w:p w:rsidR="004729A3" w:rsidRPr="00147BB6" w:rsidRDefault="004729A3" w:rsidP="00E462F5">
            <w:pPr>
              <w:spacing w:line="276" w:lineRule="auto"/>
              <w:jc w:val="center"/>
              <w:rPr>
                <w:rFonts w:asciiTheme="majorHAnsi" w:hAnsiTheme="majorHAnsi" w:cs="Calibri"/>
              </w:rPr>
            </w:pPr>
            <w:r w:rsidRPr="00147BB6">
              <w:rPr>
                <w:rFonts w:asciiTheme="majorHAnsi" w:hAnsiTheme="majorHAnsi" w:cs="Calibri"/>
              </w:rPr>
              <w:t>Oprávnená osoba</w:t>
            </w:r>
          </w:p>
        </w:tc>
        <w:tc>
          <w:tcPr>
            <w:tcW w:w="2153" w:type="pct"/>
            <w:vMerge/>
            <w:tcBorders>
              <w:left w:val="single" w:sz="4" w:space="0" w:color="auto"/>
            </w:tcBorders>
            <w:shd w:val="clear" w:color="auto" w:fill="D9D9D9"/>
            <w:vAlign w:val="center"/>
          </w:tcPr>
          <w:p w:rsidR="004729A3" w:rsidRPr="00147BB6" w:rsidRDefault="004729A3" w:rsidP="00E462F5">
            <w:pPr>
              <w:spacing w:line="276" w:lineRule="auto"/>
              <w:jc w:val="center"/>
              <w:rPr>
                <w:rFonts w:asciiTheme="majorHAnsi" w:hAnsiTheme="majorHAnsi" w:cs="Calibri"/>
                <w:b/>
              </w:rPr>
            </w:pPr>
          </w:p>
        </w:tc>
      </w:tr>
      <w:tr w:rsidR="004729A3" w:rsidRPr="00147BB6" w:rsidTr="00E462F5">
        <w:trPr>
          <w:trHeight w:val="567"/>
          <w:jc w:val="center"/>
        </w:trPr>
        <w:tc>
          <w:tcPr>
            <w:tcW w:w="923" w:type="pct"/>
            <w:tcBorders>
              <w:left w:val="single" w:sz="6" w:space="0" w:color="auto"/>
              <w:right w:val="single" w:sz="4" w:space="0" w:color="auto"/>
            </w:tcBorders>
            <w:vAlign w:val="center"/>
          </w:tcPr>
          <w:p w:rsidR="004729A3" w:rsidRPr="00147BB6" w:rsidRDefault="004729A3" w:rsidP="00E462F5">
            <w:pPr>
              <w:spacing w:line="276" w:lineRule="auto"/>
              <w:jc w:val="left"/>
              <w:rPr>
                <w:rFonts w:asciiTheme="majorHAnsi" w:hAnsiTheme="majorHAnsi" w:cs="Calibri"/>
              </w:rPr>
            </w:pPr>
            <w:r w:rsidRPr="00147BB6">
              <w:rPr>
                <w:rFonts w:asciiTheme="majorHAnsi" w:hAnsiTheme="majorHAnsi" w:cs="Calibri"/>
              </w:rPr>
              <w:t>Konzultácia</w:t>
            </w:r>
          </w:p>
        </w:tc>
        <w:tc>
          <w:tcPr>
            <w:tcW w:w="1924" w:type="pct"/>
            <w:tcBorders>
              <w:left w:val="single" w:sz="4" w:space="0" w:color="auto"/>
            </w:tcBorders>
            <w:vAlign w:val="center"/>
          </w:tcPr>
          <w:p w:rsidR="004729A3" w:rsidRPr="00147BB6" w:rsidRDefault="004729A3" w:rsidP="00E462F5">
            <w:pPr>
              <w:spacing w:line="276" w:lineRule="auto"/>
              <w:jc w:val="center"/>
              <w:rPr>
                <w:rFonts w:asciiTheme="majorHAnsi" w:hAnsiTheme="majorHAnsi" w:cs="Calibri"/>
              </w:rPr>
            </w:pPr>
            <w:r w:rsidRPr="00147BB6">
              <w:rPr>
                <w:rFonts w:asciiTheme="majorHAnsi" w:hAnsiTheme="majorHAnsi" w:cs="Calibri"/>
              </w:rPr>
              <w:t>9 hod</w:t>
            </w:r>
          </w:p>
        </w:tc>
        <w:tc>
          <w:tcPr>
            <w:tcW w:w="2153" w:type="pct"/>
            <w:vAlign w:val="center"/>
          </w:tcPr>
          <w:p w:rsidR="004729A3" w:rsidRPr="00147BB6" w:rsidRDefault="004729A3" w:rsidP="00E462F5">
            <w:pPr>
              <w:spacing w:line="276" w:lineRule="auto"/>
              <w:jc w:val="center"/>
              <w:rPr>
                <w:rFonts w:asciiTheme="majorHAnsi" w:hAnsiTheme="majorHAnsi" w:cs="Calibri"/>
              </w:rPr>
            </w:pPr>
            <w:r w:rsidRPr="00147BB6">
              <w:rPr>
                <w:rFonts w:asciiTheme="majorHAnsi" w:hAnsiTheme="majorHAnsi" w:cs="Calibri"/>
              </w:rPr>
              <w:t>-</w:t>
            </w:r>
          </w:p>
        </w:tc>
      </w:tr>
      <w:tr w:rsidR="004729A3" w:rsidRPr="00147BB6" w:rsidTr="00E462F5">
        <w:trPr>
          <w:trHeight w:val="1306"/>
          <w:jc w:val="center"/>
        </w:trPr>
        <w:tc>
          <w:tcPr>
            <w:tcW w:w="923" w:type="pct"/>
            <w:tcBorders>
              <w:left w:val="single" w:sz="6" w:space="0" w:color="auto"/>
              <w:right w:val="single" w:sz="4" w:space="0" w:color="auto"/>
            </w:tcBorders>
            <w:vAlign w:val="center"/>
          </w:tcPr>
          <w:p w:rsidR="004729A3" w:rsidRPr="00147BB6" w:rsidRDefault="004729A3" w:rsidP="00E462F5">
            <w:pPr>
              <w:spacing w:line="276" w:lineRule="auto"/>
              <w:jc w:val="left"/>
              <w:rPr>
                <w:rFonts w:asciiTheme="majorHAnsi" w:hAnsiTheme="majorHAnsi" w:cs="Calibri"/>
              </w:rPr>
            </w:pPr>
            <w:r w:rsidRPr="00147BB6">
              <w:rPr>
                <w:rFonts w:asciiTheme="majorHAnsi" w:hAnsiTheme="majorHAnsi" w:cs="Calibri"/>
              </w:rPr>
              <w:t>Administrácia</w:t>
            </w:r>
          </w:p>
        </w:tc>
        <w:tc>
          <w:tcPr>
            <w:tcW w:w="1924" w:type="pct"/>
            <w:tcBorders>
              <w:left w:val="single" w:sz="4" w:space="0" w:color="auto"/>
            </w:tcBorders>
            <w:vAlign w:val="center"/>
          </w:tcPr>
          <w:p w:rsidR="004729A3" w:rsidRPr="00147BB6" w:rsidRDefault="004729A3" w:rsidP="00E462F5">
            <w:pPr>
              <w:spacing w:line="276" w:lineRule="auto"/>
              <w:jc w:val="center"/>
              <w:rPr>
                <w:rFonts w:asciiTheme="majorHAnsi" w:hAnsiTheme="majorHAnsi" w:cs="Calibri"/>
              </w:rPr>
            </w:pPr>
            <w:r w:rsidRPr="00147BB6">
              <w:rPr>
                <w:rFonts w:asciiTheme="majorHAnsi" w:hAnsiTheme="majorHAnsi" w:cs="Calibri"/>
              </w:rPr>
              <w:t>9 hod</w:t>
            </w:r>
          </w:p>
        </w:tc>
        <w:tc>
          <w:tcPr>
            <w:tcW w:w="2153" w:type="pct"/>
            <w:vAlign w:val="center"/>
          </w:tcPr>
          <w:p w:rsidR="004729A3" w:rsidRPr="00147BB6" w:rsidRDefault="004729A3" w:rsidP="00E462F5">
            <w:pPr>
              <w:autoSpaceDE w:val="0"/>
              <w:autoSpaceDN w:val="0"/>
              <w:adjustRightInd w:val="0"/>
              <w:spacing w:line="276" w:lineRule="auto"/>
              <w:rPr>
                <w:rFonts w:asciiTheme="majorHAnsi" w:hAnsiTheme="majorHAnsi" w:cs="Calibri"/>
              </w:rPr>
            </w:pPr>
            <w:r w:rsidRPr="00147BB6">
              <w:rPr>
                <w:rFonts w:asciiTheme="majorHAnsi" w:hAnsiTheme="majorHAnsi" w:cs="Calibri"/>
              </w:rPr>
              <w:t xml:space="preserve">Čas  bude stanovený individuálne podľa dohody oprávnených osôb (zamestnancov)  uvedených v Tabuľke </w:t>
            </w:r>
            <w:r>
              <w:rPr>
                <w:rFonts w:asciiTheme="majorHAnsi" w:hAnsiTheme="majorHAnsi" w:cs="Calibri"/>
              </w:rPr>
              <w:t>9 a Tabuľke 11</w:t>
            </w:r>
            <w:r w:rsidRPr="00147BB6">
              <w:rPr>
                <w:rFonts w:asciiTheme="majorHAnsi" w:hAnsiTheme="majorHAnsi" w:cs="Calibri"/>
              </w:rPr>
              <w:t>.</w:t>
            </w:r>
          </w:p>
        </w:tc>
      </w:tr>
    </w:tbl>
    <w:p w:rsidR="004729A3" w:rsidRPr="00147BB6" w:rsidRDefault="004729A3" w:rsidP="004729A3">
      <w:pPr>
        <w:pStyle w:val="Popis"/>
        <w:rPr>
          <w:rFonts w:asciiTheme="majorHAnsi" w:eastAsia="Calibri" w:hAnsiTheme="majorHAnsi"/>
        </w:rPr>
      </w:pPr>
    </w:p>
    <w:p w:rsidR="004729A3" w:rsidRPr="00147BB6" w:rsidRDefault="004729A3" w:rsidP="004729A3">
      <w:pPr>
        <w:pStyle w:val="Popis"/>
        <w:rPr>
          <w:rFonts w:asciiTheme="majorHAnsi" w:hAnsiTheme="majorHAnsi"/>
        </w:rPr>
      </w:pPr>
      <w:r w:rsidRPr="00147BB6">
        <w:rPr>
          <w:rFonts w:asciiTheme="majorHAnsi" w:hAnsiTheme="majorHAnsi"/>
        </w:rPr>
        <w:t xml:space="preserve">Objednávateľ – Oprávnení zamestnanci pre službu Prevádzková podpora - Konzultácia, Administrácia, Školenie                                                                                                                                                   Tabuľka </w:t>
      </w:r>
      <w:r w:rsidRPr="00147BB6">
        <w:rPr>
          <w:rFonts w:asciiTheme="majorHAnsi" w:hAnsiTheme="majorHAnsi"/>
        </w:rPr>
        <w:fldChar w:fldCharType="begin"/>
      </w:r>
      <w:r w:rsidRPr="00147BB6">
        <w:rPr>
          <w:rFonts w:asciiTheme="majorHAnsi" w:hAnsiTheme="majorHAnsi"/>
        </w:rPr>
        <w:instrText xml:space="preserve"> SEQ Tabuľka \* ARABIC </w:instrText>
      </w:r>
      <w:r w:rsidRPr="00147BB6">
        <w:rPr>
          <w:rFonts w:asciiTheme="majorHAnsi" w:hAnsiTheme="majorHAnsi"/>
        </w:rPr>
        <w:fldChar w:fldCharType="separate"/>
      </w:r>
      <w:r>
        <w:rPr>
          <w:rFonts w:asciiTheme="majorHAnsi" w:hAnsiTheme="majorHAnsi"/>
        </w:rPr>
        <w:t>11</w:t>
      </w:r>
      <w:r w:rsidRPr="00147BB6">
        <w:rPr>
          <w:rFonts w:asciiTheme="majorHAnsi" w:hAnsiTheme="majorHAnsi"/>
        </w:rPr>
        <w:fldChar w:fldCharType="end"/>
      </w: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2179"/>
        <w:gridCol w:w="3779"/>
      </w:tblGrid>
      <w:tr w:rsidR="004729A3" w:rsidRPr="00147BB6" w:rsidTr="00E462F5">
        <w:trPr>
          <w:trHeight w:val="567"/>
          <w:jc w:val="center"/>
        </w:trPr>
        <w:tc>
          <w:tcPr>
            <w:tcW w:w="1661" w:type="pct"/>
            <w:shd w:val="clear" w:color="auto" w:fill="E0E0E0"/>
          </w:tcPr>
          <w:p w:rsidR="004729A3" w:rsidRPr="00147BB6" w:rsidRDefault="004729A3" w:rsidP="00E462F5">
            <w:pPr>
              <w:pStyle w:val="TableHeader"/>
              <w:spacing w:after="0" w:line="276" w:lineRule="auto"/>
              <w:ind w:left="0"/>
              <w:rPr>
                <w:rFonts w:asciiTheme="majorHAnsi" w:hAnsiTheme="majorHAnsi" w:cs="Calibri"/>
                <w:sz w:val="22"/>
                <w:szCs w:val="22"/>
              </w:rPr>
            </w:pPr>
            <w:r w:rsidRPr="00147BB6">
              <w:rPr>
                <w:rFonts w:asciiTheme="majorHAnsi" w:hAnsiTheme="majorHAnsi" w:cs="Calibri"/>
                <w:sz w:val="22"/>
                <w:szCs w:val="22"/>
              </w:rPr>
              <w:t>Meno a Priezvisko</w:t>
            </w:r>
          </w:p>
        </w:tc>
        <w:tc>
          <w:tcPr>
            <w:tcW w:w="1221" w:type="pct"/>
            <w:shd w:val="clear" w:color="auto" w:fill="E0E0E0"/>
          </w:tcPr>
          <w:p w:rsidR="004729A3" w:rsidRPr="00147BB6" w:rsidRDefault="004729A3" w:rsidP="00E462F5">
            <w:pPr>
              <w:pStyle w:val="TableHeader"/>
              <w:spacing w:line="276" w:lineRule="auto"/>
              <w:ind w:left="0"/>
              <w:rPr>
                <w:rFonts w:asciiTheme="majorHAnsi" w:hAnsiTheme="majorHAnsi" w:cs="Calibri"/>
                <w:sz w:val="22"/>
                <w:szCs w:val="22"/>
              </w:rPr>
            </w:pPr>
            <w:r w:rsidRPr="00147BB6">
              <w:rPr>
                <w:rFonts w:asciiTheme="majorHAnsi" w:hAnsiTheme="majorHAnsi" w:cs="Calibri"/>
                <w:sz w:val="22"/>
                <w:szCs w:val="22"/>
              </w:rPr>
              <w:t>Telefón</w:t>
            </w:r>
          </w:p>
        </w:tc>
        <w:tc>
          <w:tcPr>
            <w:tcW w:w="2118" w:type="pct"/>
            <w:shd w:val="clear" w:color="auto" w:fill="E0E0E0"/>
          </w:tcPr>
          <w:p w:rsidR="004729A3" w:rsidRPr="00147BB6" w:rsidRDefault="004729A3" w:rsidP="00E462F5">
            <w:pPr>
              <w:pStyle w:val="TableHeader"/>
              <w:spacing w:line="276" w:lineRule="auto"/>
              <w:ind w:left="0"/>
              <w:rPr>
                <w:rFonts w:asciiTheme="majorHAnsi" w:hAnsiTheme="majorHAnsi" w:cs="Calibri"/>
                <w:sz w:val="22"/>
                <w:szCs w:val="22"/>
              </w:rPr>
            </w:pPr>
            <w:r w:rsidRPr="00147BB6">
              <w:rPr>
                <w:rFonts w:asciiTheme="majorHAnsi" w:hAnsiTheme="majorHAnsi" w:cs="Calibri"/>
                <w:sz w:val="22"/>
                <w:szCs w:val="22"/>
              </w:rPr>
              <w:t>E-mailová adresa</w:t>
            </w:r>
          </w:p>
        </w:tc>
      </w:tr>
      <w:tr w:rsidR="004729A3" w:rsidRPr="00147BB6" w:rsidTr="00E462F5">
        <w:trPr>
          <w:trHeight w:val="567"/>
          <w:jc w:val="center"/>
        </w:trPr>
        <w:tc>
          <w:tcPr>
            <w:tcW w:w="1661" w:type="pct"/>
            <w:vAlign w:val="center"/>
          </w:tcPr>
          <w:p w:rsidR="004729A3" w:rsidRPr="00147BB6" w:rsidRDefault="004729A3" w:rsidP="00E462F5">
            <w:pPr>
              <w:pStyle w:val="TableData"/>
              <w:spacing w:line="276" w:lineRule="auto"/>
              <w:ind w:left="0"/>
              <w:rPr>
                <w:rFonts w:asciiTheme="majorHAnsi" w:hAnsiTheme="majorHAnsi" w:cs="Calibri"/>
                <w:sz w:val="22"/>
                <w:szCs w:val="22"/>
              </w:rPr>
            </w:pPr>
          </w:p>
        </w:tc>
        <w:tc>
          <w:tcPr>
            <w:tcW w:w="1221" w:type="pct"/>
            <w:vAlign w:val="center"/>
          </w:tcPr>
          <w:p w:rsidR="004729A3" w:rsidRPr="00147BB6" w:rsidRDefault="004729A3" w:rsidP="00E462F5">
            <w:pPr>
              <w:pStyle w:val="TableData"/>
              <w:spacing w:line="276" w:lineRule="auto"/>
              <w:ind w:left="-56"/>
              <w:jc w:val="center"/>
              <w:rPr>
                <w:rFonts w:asciiTheme="majorHAnsi" w:hAnsiTheme="majorHAnsi" w:cs="Calibri"/>
                <w:sz w:val="22"/>
                <w:szCs w:val="22"/>
              </w:rPr>
            </w:pPr>
          </w:p>
        </w:tc>
        <w:tc>
          <w:tcPr>
            <w:tcW w:w="2118" w:type="pct"/>
            <w:vAlign w:val="center"/>
          </w:tcPr>
          <w:p w:rsidR="004729A3" w:rsidRPr="00147BB6" w:rsidRDefault="004729A3" w:rsidP="00E462F5">
            <w:pPr>
              <w:pStyle w:val="TableData"/>
              <w:spacing w:line="276" w:lineRule="auto"/>
              <w:ind w:left="0"/>
              <w:rPr>
                <w:rFonts w:asciiTheme="majorHAnsi" w:hAnsiTheme="majorHAnsi" w:cs="Calibri"/>
                <w:sz w:val="22"/>
                <w:szCs w:val="22"/>
              </w:rPr>
            </w:pPr>
          </w:p>
        </w:tc>
      </w:tr>
      <w:tr w:rsidR="004729A3" w:rsidRPr="00147BB6" w:rsidTr="00E462F5">
        <w:trPr>
          <w:trHeight w:val="567"/>
          <w:jc w:val="center"/>
        </w:trPr>
        <w:tc>
          <w:tcPr>
            <w:tcW w:w="1661" w:type="pct"/>
            <w:vAlign w:val="center"/>
          </w:tcPr>
          <w:p w:rsidR="004729A3" w:rsidRPr="00147BB6" w:rsidRDefault="004729A3" w:rsidP="00E462F5">
            <w:pPr>
              <w:pStyle w:val="TableData"/>
              <w:spacing w:line="276" w:lineRule="auto"/>
              <w:ind w:left="0"/>
              <w:rPr>
                <w:rFonts w:asciiTheme="majorHAnsi" w:hAnsiTheme="majorHAnsi" w:cs="Calibri"/>
                <w:sz w:val="22"/>
                <w:szCs w:val="22"/>
              </w:rPr>
            </w:pPr>
          </w:p>
        </w:tc>
        <w:tc>
          <w:tcPr>
            <w:tcW w:w="1221" w:type="pct"/>
            <w:vAlign w:val="center"/>
          </w:tcPr>
          <w:p w:rsidR="004729A3" w:rsidRPr="00147BB6" w:rsidRDefault="004729A3" w:rsidP="00E462F5">
            <w:pPr>
              <w:pStyle w:val="TableData"/>
              <w:spacing w:line="276" w:lineRule="auto"/>
              <w:ind w:left="-56"/>
              <w:jc w:val="center"/>
              <w:rPr>
                <w:rFonts w:asciiTheme="majorHAnsi" w:hAnsiTheme="majorHAnsi" w:cs="Calibri"/>
                <w:sz w:val="22"/>
                <w:szCs w:val="22"/>
              </w:rPr>
            </w:pPr>
          </w:p>
        </w:tc>
        <w:tc>
          <w:tcPr>
            <w:tcW w:w="2118" w:type="pct"/>
          </w:tcPr>
          <w:p w:rsidR="004729A3" w:rsidRPr="00147BB6" w:rsidRDefault="004729A3" w:rsidP="00E462F5">
            <w:pPr>
              <w:pStyle w:val="TableData"/>
              <w:spacing w:line="276" w:lineRule="auto"/>
              <w:ind w:left="0"/>
              <w:rPr>
                <w:rFonts w:asciiTheme="majorHAnsi" w:hAnsiTheme="majorHAnsi" w:cs="Calibri"/>
                <w:sz w:val="22"/>
                <w:szCs w:val="22"/>
              </w:rPr>
            </w:pPr>
          </w:p>
        </w:tc>
      </w:tr>
      <w:tr w:rsidR="004729A3" w:rsidRPr="00147BB6" w:rsidTr="00E462F5">
        <w:trPr>
          <w:trHeight w:val="567"/>
          <w:jc w:val="center"/>
        </w:trPr>
        <w:tc>
          <w:tcPr>
            <w:tcW w:w="1661" w:type="pct"/>
            <w:vAlign w:val="center"/>
          </w:tcPr>
          <w:p w:rsidR="004729A3" w:rsidRPr="00147BB6" w:rsidRDefault="004729A3" w:rsidP="00E462F5">
            <w:pPr>
              <w:pStyle w:val="TableData"/>
              <w:spacing w:line="276" w:lineRule="auto"/>
              <w:ind w:left="0"/>
              <w:rPr>
                <w:rFonts w:asciiTheme="majorHAnsi" w:hAnsiTheme="majorHAnsi" w:cs="Calibri"/>
                <w:sz w:val="22"/>
                <w:szCs w:val="22"/>
              </w:rPr>
            </w:pPr>
          </w:p>
        </w:tc>
        <w:tc>
          <w:tcPr>
            <w:tcW w:w="1221" w:type="pct"/>
            <w:vAlign w:val="center"/>
          </w:tcPr>
          <w:p w:rsidR="004729A3" w:rsidRPr="00147BB6" w:rsidRDefault="004729A3" w:rsidP="00E462F5">
            <w:pPr>
              <w:pStyle w:val="TableData"/>
              <w:spacing w:line="276" w:lineRule="auto"/>
              <w:ind w:left="-56"/>
              <w:jc w:val="center"/>
              <w:rPr>
                <w:rFonts w:asciiTheme="majorHAnsi" w:hAnsiTheme="majorHAnsi" w:cs="Calibri"/>
                <w:sz w:val="22"/>
                <w:szCs w:val="22"/>
              </w:rPr>
            </w:pPr>
          </w:p>
        </w:tc>
        <w:tc>
          <w:tcPr>
            <w:tcW w:w="2118" w:type="pct"/>
            <w:vAlign w:val="center"/>
          </w:tcPr>
          <w:p w:rsidR="004729A3" w:rsidRPr="00147BB6" w:rsidRDefault="004729A3" w:rsidP="00E462F5">
            <w:pPr>
              <w:pStyle w:val="TableData"/>
              <w:spacing w:line="276" w:lineRule="auto"/>
              <w:ind w:left="0"/>
              <w:rPr>
                <w:rFonts w:asciiTheme="majorHAnsi" w:hAnsiTheme="majorHAnsi" w:cs="Calibri"/>
                <w:sz w:val="22"/>
                <w:szCs w:val="22"/>
              </w:rPr>
            </w:pPr>
          </w:p>
        </w:tc>
      </w:tr>
      <w:tr w:rsidR="004729A3" w:rsidRPr="00147BB6" w:rsidTr="00E462F5">
        <w:trPr>
          <w:trHeight w:val="567"/>
          <w:jc w:val="center"/>
        </w:trPr>
        <w:tc>
          <w:tcPr>
            <w:tcW w:w="1661" w:type="pct"/>
            <w:vAlign w:val="center"/>
          </w:tcPr>
          <w:p w:rsidR="004729A3" w:rsidRPr="00147BB6" w:rsidRDefault="004729A3" w:rsidP="00E462F5">
            <w:pPr>
              <w:pStyle w:val="TableData"/>
              <w:spacing w:line="276" w:lineRule="auto"/>
              <w:ind w:left="0"/>
              <w:rPr>
                <w:rFonts w:asciiTheme="majorHAnsi" w:hAnsiTheme="majorHAnsi" w:cs="Calibri"/>
                <w:sz w:val="22"/>
                <w:szCs w:val="22"/>
              </w:rPr>
            </w:pPr>
          </w:p>
        </w:tc>
        <w:tc>
          <w:tcPr>
            <w:tcW w:w="1221" w:type="pct"/>
            <w:vAlign w:val="center"/>
          </w:tcPr>
          <w:p w:rsidR="004729A3" w:rsidRPr="00147BB6" w:rsidRDefault="004729A3" w:rsidP="00E462F5">
            <w:pPr>
              <w:pStyle w:val="TableData"/>
              <w:spacing w:line="276" w:lineRule="auto"/>
              <w:ind w:left="-56"/>
              <w:jc w:val="center"/>
              <w:rPr>
                <w:rFonts w:asciiTheme="majorHAnsi" w:hAnsiTheme="majorHAnsi" w:cs="Calibri"/>
                <w:sz w:val="22"/>
                <w:szCs w:val="22"/>
              </w:rPr>
            </w:pPr>
          </w:p>
        </w:tc>
        <w:tc>
          <w:tcPr>
            <w:tcW w:w="2118" w:type="pct"/>
            <w:vAlign w:val="center"/>
          </w:tcPr>
          <w:p w:rsidR="004729A3" w:rsidRPr="00147BB6" w:rsidRDefault="004729A3" w:rsidP="00E462F5">
            <w:pPr>
              <w:pStyle w:val="TableData"/>
              <w:spacing w:line="276" w:lineRule="auto"/>
              <w:ind w:left="0"/>
              <w:rPr>
                <w:rFonts w:asciiTheme="majorHAnsi" w:hAnsiTheme="majorHAnsi" w:cs="Calibri"/>
                <w:sz w:val="22"/>
                <w:szCs w:val="22"/>
              </w:rPr>
            </w:pPr>
          </w:p>
        </w:tc>
      </w:tr>
      <w:tr w:rsidR="004729A3" w:rsidRPr="00147BB6" w:rsidTr="00E462F5">
        <w:trPr>
          <w:trHeight w:val="567"/>
          <w:jc w:val="center"/>
        </w:trPr>
        <w:tc>
          <w:tcPr>
            <w:tcW w:w="1661" w:type="pct"/>
            <w:vAlign w:val="center"/>
          </w:tcPr>
          <w:p w:rsidR="004729A3" w:rsidRPr="00147BB6" w:rsidRDefault="004729A3" w:rsidP="00E462F5">
            <w:pPr>
              <w:pStyle w:val="TableData"/>
              <w:spacing w:line="276" w:lineRule="auto"/>
              <w:ind w:left="0"/>
              <w:rPr>
                <w:rFonts w:asciiTheme="majorHAnsi" w:hAnsiTheme="majorHAnsi" w:cs="Calibri"/>
                <w:sz w:val="22"/>
                <w:szCs w:val="22"/>
              </w:rPr>
            </w:pPr>
          </w:p>
        </w:tc>
        <w:tc>
          <w:tcPr>
            <w:tcW w:w="1221" w:type="pct"/>
            <w:vAlign w:val="center"/>
          </w:tcPr>
          <w:p w:rsidR="004729A3" w:rsidRPr="00147BB6" w:rsidRDefault="004729A3" w:rsidP="00E462F5">
            <w:pPr>
              <w:pStyle w:val="TableData"/>
              <w:spacing w:line="276" w:lineRule="auto"/>
              <w:ind w:left="-56"/>
              <w:jc w:val="center"/>
              <w:rPr>
                <w:rFonts w:asciiTheme="majorHAnsi" w:hAnsiTheme="majorHAnsi" w:cs="Calibri"/>
                <w:sz w:val="22"/>
                <w:szCs w:val="22"/>
              </w:rPr>
            </w:pPr>
          </w:p>
        </w:tc>
        <w:tc>
          <w:tcPr>
            <w:tcW w:w="2118" w:type="pct"/>
            <w:vAlign w:val="center"/>
          </w:tcPr>
          <w:p w:rsidR="004729A3" w:rsidRPr="00147BB6" w:rsidRDefault="004729A3" w:rsidP="00E462F5">
            <w:pPr>
              <w:pStyle w:val="TableData"/>
              <w:spacing w:line="276" w:lineRule="auto"/>
              <w:ind w:left="0"/>
              <w:rPr>
                <w:rFonts w:asciiTheme="majorHAnsi" w:hAnsiTheme="majorHAnsi" w:cs="Calibri"/>
                <w:sz w:val="22"/>
                <w:szCs w:val="22"/>
              </w:rPr>
            </w:pPr>
          </w:p>
        </w:tc>
      </w:tr>
    </w:tbl>
    <w:p w:rsidR="004729A3" w:rsidRPr="00147BB6" w:rsidRDefault="004729A3" w:rsidP="004729A3">
      <w:pPr>
        <w:autoSpaceDE w:val="0"/>
        <w:autoSpaceDN w:val="0"/>
        <w:adjustRightInd w:val="0"/>
        <w:spacing w:line="276" w:lineRule="auto"/>
        <w:rPr>
          <w:rFonts w:asciiTheme="majorHAnsi" w:hAnsiTheme="majorHAnsi" w:cs="Calibri"/>
        </w:rPr>
      </w:pPr>
    </w:p>
    <w:p w:rsidR="004729A3" w:rsidRPr="00147BB6" w:rsidRDefault="004729A3" w:rsidP="004729A3">
      <w:pPr>
        <w:pStyle w:val="Popis"/>
        <w:rPr>
          <w:rFonts w:asciiTheme="majorHAnsi" w:hAnsiTheme="majorHAnsi"/>
        </w:rPr>
      </w:pPr>
      <w:r w:rsidRPr="00147BB6">
        <w:rPr>
          <w:rFonts w:asciiTheme="majorHAnsi" w:hAnsiTheme="majorHAnsi"/>
        </w:rPr>
        <w:t>Objednávateľ  - Prevádzkový čas služby Prevádzková podpor</w:t>
      </w:r>
      <w:r>
        <w:rPr>
          <w:rFonts w:asciiTheme="majorHAnsi" w:hAnsiTheme="majorHAnsi"/>
        </w:rPr>
        <w:t>a - Konzultácia, Administrácia</w:t>
      </w:r>
    </w:p>
    <w:p w:rsidR="004729A3" w:rsidRPr="00147BB6" w:rsidRDefault="004729A3" w:rsidP="004729A3">
      <w:pPr>
        <w:pStyle w:val="Popis"/>
        <w:rPr>
          <w:rFonts w:asciiTheme="majorHAnsi" w:hAnsiTheme="majorHAnsi"/>
          <w:noProof w:val="0"/>
        </w:rPr>
      </w:pPr>
      <w:r w:rsidRPr="00147BB6">
        <w:rPr>
          <w:rFonts w:asciiTheme="majorHAnsi" w:hAnsiTheme="majorHAnsi"/>
        </w:rPr>
        <w:t xml:space="preserve">                                                                                                                                                              Tabuľka </w:t>
      </w:r>
      <w:r w:rsidRPr="00147BB6">
        <w:rPr>
          <w:rFonts w:asciiTheme="majorHAnsi" w:hAnsiTheme="majorHAnsi"/>
        </w:rPr>
        <w:fldChar w:fldCharType="begin"/>
      </w:r>
      <w:r w:rsidRPr="00147BB6">
        <w:rPr>
          <w:rFonts w:asciiTheme="majorHAnsi" w:hAnsiTheme="majorHAnsi"/>
        </w:rPr>
        <w:instrText xml:space="preserve"> SEQ Tabuľka \* ARABIC </w:instrText>
      </w:r>
      <w:r w:rsidRPr="00147BB6">
        <w:rPr>
          <w:rFonts w:asciiTheme="majorHAnsi" w:hAnsiTheme="majorHAnsi"/>
        </w:rPr>
        <w:fldChar w:fldCharType="separate"/>
      </w:r>
      <w:r>
        <w:rPr>
          <w:rFonts w:asciiTheme="majorHAnsi" w:hAnsiTheme="majorHAnsi"/>
        </w:rPr>
        <w:t>12</w:t>
      </w:r>
      <w:r w:rsidRPr="00147BB6">
        <w:rPr>
          <w:rFonts w:asciiTheme="majorHAnsi" w:hAnsiTheme="majorHAnsi"/>
        </w:rPr>
        <w:fldChar w:fldCharType="end"/>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6982"/>
      </w:tblGrid>
      <w:tr w:rsidR="004729A3" w:rsidRPr="00147BB6" w:rsidTr="00E462F5">
        <w:trPr>
          <w:trHeight w:val="567"/>
          <w:jc w:val="center"/>
        </w:trPr>
        <w:tc>
          <w:tcPr>
            <w:tcW w:w="5000" w:type="pct"/>
            <w:gridSpan w:val="2"/>
            <w:tcBorders>
              <w:top w:val="single" w:sz="4" w:space="0" w:color="auto"/>
              <w:left w:val="single" w:sz="6" w:space="0" w:color="auto"/>
            </w:tcBorders>
            <w:shd w:val="clear" w:color="auto" w:fill="D9D9D9"/>
            <w:vAlign w:val="center"/>
          </w:tcPr>
          <w:p w:rsidR="004729A3" w:rsidRPr="00147BB6" w:rsidRDefault="004729A3" w:rsidP="00E462F5">
            <w:pPr>
              <w:spacing w:line="276" w:lineRule="auto"/>
              <w:jc w:val="center"/>
              <w:rPr>
                <w:rFonts w:asciiTheme="majorHAnsi" w:hAnsiTheme="majorHAnsi" w:cs="Calibri"/>
                <w:b/>
              </w:rPr>
            </w:pPr>
            <w:r w:rsidRPr="00147BB6">
              <w:rPr>
                <w:rFonts w:asciiTheme="majorHAnsi" w:hAnsiTheme="majorHAnsi" w:cs="Calibri"/>
                <w:b/>
              </w:rPr>
              <w:t>Prevádzkový čas služby</w:t>
            </w:r>
          </w:p>
        </w:tc>
      </w:tr>
      <w:tr w:rsidR="004729A3" w:rsidRPr="00147BB6" w:rsidTr="00E462F5">
        <w:trPr>
          <w:trHeight w:val="567"/>
          <w:jc w:val="center"/>
        </w:trPr>
        <w:tc>
          <w:tcPr>
            <w:tcW w:w="1116" w:type="pct"/>
            <w:tcBorders>
              <w:top w:val="single" w:sz="4" w:space="0" w:color="auto"/>
              <w:left w:val="single" w:sz="6" w:space="0" w:color="auto"/>
              <w:right w:val="single" w:sz="4" w:space="0" w:color="auto"/>
            </w:tcBorders>
            <w:shd w:val="clear" w:color="auto" w:fill="auto"/>
            <w:vAlign w:val="center"/>
          </w:tcPr>
          <w:p w:rsidR="004729A3" w:rsidRPr="00147BB6" w:rsidRDefault="004729A3" w:rsidP="00E462F5">
            <w:pPr>
              <w:spacing w:line="276" w:lineRule="auto"/>
              <w:jc w:val="left"/>
              <w:rPr>
                <w:rFonts w:asciiTheme="majorHAnsi" w:hAnsiTheme="majorHAnsi" w:cs="Calibri"/>
              </w:rPr>
            </w:pPr>
            <w:r w:rsidRPr="00147BB6">
              <w:rPr>
                <w:rFonts w:asciiTheme="majorHAnsi" w:hAnsiTheme="majorHAnsi" w:cs="Calibri"/>
              </w:rPr>
              <w:t>Konzultácia, Administrácia</w:t>
            </w:r>
          </w:p>
        </w:tc>
        <w:tc>
          <w:tcPr>
            <w:tcW w:w="3884" w:type="pct"/>
            <w:tcBorders>
              <w:top w:val="single" w:sz="4" w:space="0" w:color="auto"/>
              <w:left w:val="single" w:sz="4" w:space="0" w:color="auto"/>
            </w:tcBorders>
            <w:shd w:val="clear" w:color="auto" w:fill="auto"/>
            <w:vAlign w:val="center"/>
          </w:tcPr>
          <w:p w:rsidR="004729A3" w:rsidRPr="00147BB6" w:rsidRDefault="004729A3" w:rsidP="00E462F5">
            <w:pPr>
              <w:spacing w:line="276" w:lineRule="auto"/>
              <w:jc w:val="center"/>
              <w:rPr>
                <w:rFonts w:asciiTheme="majorHAnsi" w:hAnsiTheme="majorHAnsi" w:cs="Calibri"/>
              </w:rPr>
            </w:pPr>
            <w:r w:rsidRPr="00147BB6">
              <w:rPr>
                <w:rFonts w:asciiTheme="majorHAnsi" w:hAnsiTheme="majorHAnsi" w:cs="Calibri"/>
              </w:rPr>
              <w:t>Pracovné dni</w:t>
            </w:r>
          </w:p>
          <w:p w:rsidR="004729A3" w:rsidRPr="00147BB6" w:rsidRDefault="004729A3" w:rsidP="00E462F5">
            <w:pPr>
              <w:spacing w:line="276" w:lineRule="auto"/>
              <w:jc w:val="center"/>
              <w:rPr>
                <w:rFonts w:asciiTheme="majorHAnsi" w:hAnsiTheme="majorHAnsi" w:cs="Calibri"/>
              </w:rPr>
            </w:pPr>
            <w:r w:rsidRPr="00147BB6">
              <w:rPr>
                <w:rFonts w:asciiTheme="majorHAnsi" w:hAnsiTheme="majorHAnsi" w:cs="Calibri"/>
              </w:rPr>
              <w:t xml:space="preserve"> 08:00 - 17:00</w:t>
            </w:r>
          </w:p>
        </w:tc>
      </w:tr>
    </w:tbl>
    <w:p w:rsidR="004729A3" w:rsidRPr="00147BB6" w:rsidRDefault="004729A3" w:rsidP="004729A3">
      <w:pPr>
        <w:autoSpaceDE w:val="0"/>
        <w:autoSpaceDN w:val="0"/>
        <w:adjustRightInd w:val="0"/>
        <w:spacing w:line="276" w:lineRule="auto"/>
        <w:rPr>
          <w:rFonts w:asciiTheme="majorHAnsi" w:hAnsiTheme="majorHAnsi" w:cs="Calibri"/>
        </w:rPr>
      </w:pPr>
    </w:p>
    <w:p w:rsidR="004729A3" w:rsidRDefault="004729A3" w:rsidP="004729A3">
      <w:pPr>
        <w:spacing w:line="276" w:lineRule="auto"/>
        <w:rPr>
          <w:rFonts w:asciiTheme="majorHAnsi" w:hAnsiTheme="majorHAnsi" w:cs="Calibri"/>
        </w:rPr>
      </w:pPr>
      <w:r w:rsidRPr="00147BB6">
        <w:rPr>
          <w:rFonts w:asciiTheme="majorHAnsi" w:hAnsiTheme="majorHAnsi" w:cs="Calibri"/>
        </w:rPr>
        <w:t>Záznamy o vykonaných činnostiach tejto služby dodáva Poskytovateľ Objednávateľovi prostredníctvom služby Reporting /Hodnotenie s vykazovaním skutočnej prácnosti Poskytovateľa pri každej poskytnutej službe.</w:t>
      </w:r>
    </w:p>
    <w:p w:rsidR="004729A3" w:rsidRDefault="004729A3" w:rsidP="004729A3">
      <w:pPr>
        <w:spacing w:line="276" w:lineRule="auto"/>
        <w:rPr>
          <w:rFonts w:asciiTheme="majorHAnsi" w:hAnsiTheme="majorHAnsi" w:cs="Calibri"/>
        </w:rPr>
      </w:pPr>
    </w:p>
    <w:p w:rsidR="004729A3" w:rsidRDefault="004729A3" w:rsidP="004729A3">
      <w:pPr>
        <w:pStyle w:val="Nadpis2"/>
      </w:pPr>
      <w:bookmarkStart w:id="1" w:name="_Toc48070616"/>
      <w:r>
        <w:t>4</w:t>
      </w:r>
      <w:r w:rsidRPr="0042738E">
        <w:t>.</w:t>
      </w:r>
      <w:r>
        <w:t>3</w:t>
      </w:r>
      <w:r w:rsidRPr="0042738E">
        <w:t xml:space="preserve"> </w:t>
      </w:r>
      <w:r>
        <w:t>SLUŽBA PREVÁDZKOVÁ PODPORA - PROFYLAKTIKA</w:t>
      </w:r>
      <w:bookmarkEnd w:id="1"/>
      <w:r>
        <w:t xml:space="preserve"> </w:t>
      </w:r>
    </w:p>
    <w:p w:rsidR="004729A3" w:rsidRDefault="004729A3" w:rsidP="004729A3">
      <w:pPr>
        <w:spacing w:after="69"/>
        <w:ind w:left="-2"/>
      </w:pPr>
      <w:r>
        <w:t xml:space="preserve">Prostredníctvom tejto služby zabezpečuje Poskytovateľ činnosti uvedené v Tabuľke 13. </w:t>
      </w:r>
    </w:p>
    <w:p w:rsidR="004729A3" w:rsidRDefault="004729A3" w:rsidP="004729A3">
      <w:pPr>
        <w:spacing w:after="79" w:line="259" w:lineRule="auto"/>
        <w:ind w:left="1"/>
        <w:jc w:val="left"/>
      </w:pPr>
      <w:r>
        <w:t xml:space="preserve"> </w:t>
      </w:r>
    </w:p>
    <w:p w:rsidR="004729A3" w:rsidRDefault="004729A3" w:rsidP="004729A3">
      <w:pPr>
        <w:ind w:left="-2"/>
      </w:pPr>
      <w:r>
        <w:t>Poskytovateľ - Zoznam činností pre službu Prevádzková podpora – Profylaktika                     Tabuľka 13</w:t>
      </w:r>
    </w:p>
    <w:tbl>
      <w:tblPr>
        <w:tblStyle w:val="TableGrid"/>
        <w:tblW w:w="8954" w:type="dxa"/>
        <w:tblInd w:w="117" w:type="dxa"/>
        <w:tblCellMar>
          <w:top w:w="23" w:type="dxa"/>
          <w:left w:w="108" w:type="dxa"/>
          <w:right w:w="130" w:type="dxa"/>
        </w:tblCellMar>
        <w:tblLook w:val="04A0" w:firstRow="1" w:lastRow="0" w:firstColumn="1" w:lastColumn="0" w:noHBand="0" w:noVBand="1"/>
      </w:tblPr>
      <w:tblGrid>
        <w:gridCol w:w="6499"/>
        <w:gridCol w:w="2455"/>
      </w:tblGrid>
      <w:tr w:rsidR="004729A3" w:rsidTr="00E462F5">
        <w:trPr>
          <w:trHeight w:val="1052"/>
        </w:trPr>
        <w:tc>
          <w:tcPr>
            <w:tcW w:w="6499" w:type="dxa"/>
            <w:tcBorders>
              <w:top w:val="single" w:sz="4" w:space="0" w:color="000000"/>
              <w:left w:val="single" w:sz="4" w:space="0" w:color="000000"/>
              <w:bottom w:val="single" w:sz="4" w:space="0" w:color="000000"/>
              <w:right w:val="single" w:sz="6" w:space="0" w:color="000000"/>
            </w:tcBorders>
            <w:shd w:val="clear" w:color="auto" w:fill="DADADB"/>
          </w:tcPr>
          <w:p w:rsidR="004729A3" w:rsidRDefault="004729A3" w:rsidP="00E462F5">
            <w:pPr>
              <w:spacing w:line="259" w:lineRule="auto"/>
              <w:ind w:left="22"/>
              <w:jc w:val="center"/>
            </w:pPr>
            <w:r>
              <w:t xml:space="preserve">Činnosť </w:t>
            </w:r>
          </w:p>
        </w:tc>
        <w:tc>
          <w:tcPr>
            <w:tcW w:w="2455" w:type="dxa"/>
            <w:tcBorders>
              <w:top w:val="single" w:sz="4" w:space="0" w:color="000000"/>
              <w:left w:val="single" w:sz="6" w:space="0" w:color="000000"/>
              <w:bottom w:val="single" w:sz="4" w:space="0" w:color="000000"/>
              <w:right w:val="single" w:sz="4" w:space="0" w:color="000000"/>
            </w:tcBorders>
            <w:shd w:val="clear" w:color="auto" w:fill="DADADB"/>
            <w:vAlign w:val="center"/>
          </w:tcPr>
          <w:p w:rsidR="004729A3" w:rsidRDefault="004729A3" w:rsidP="00E462F5">
            <w:pPr>
              <w:spacing w:after="110" w:line="259" w:lineRule="auto"/>
              <w:ind w:left="25"/>
              <w:jc w:val="center"/>
            </w:pPr>
            <w:r>
              <w:t xml:space="preserve">Periodicita reportovania </w:t>
            </w:r>
          </w:p>
          <w:p w:rsidR="004729A3" w:rsidRDefault="004729A3" w:rsidP="00E462F5">
            <w:pPr>
              <w:spacing w:line="259" w:lineRule="auto"/>
              <w:ind w:left="25"/>
              <w:jc w:val="center"/>
            </w:pPr>
            <w:r>
              <w:t xml:space="preserve">činnosti </w:t>
            </w:r>
          </w:p>
        </w:tc>
      </w:tr>
      <w:tr w:rsidR="004729A3" w:rsidTr="00E462F5">
        <w:trPr>
          <w:trHeight w:val="932"/>
        </w:trPr>
        <w:tc>
          <w:tcPr>
            <w:tcW w:w="6499" w:type="dxa"/>
            <w:tcBorders>
              <w:top w:val="single" w:sz="4" w:space="0" w:color="000000"/>
              <w:left w:val="single" w:sz="4" w:space="0" w:color="000000"/>
              <w:bottom w:val="single" w:sz="4" w:space="0" w:color="000000"/>
              <w:right w:val="single" w:sz="6" w:space="0" w:color="000000"/>
            </w:tcBorders>
          </w:tcPr>
          <w:p w:rsidR="004729A3" w:rsidRDefault="004729A3" w:rsidP="00E462F5">
            <w:pPr>
              <w:spacing w:line="259" w:lineRule="auto"/>
              <w:ind w:left="7" w:right="203" w:firstLine="5"/>
            </w:pPr>
            <w:r>
              <w:t xml:space="preserve">Sledovanie logov jednotlivých komponentov. Identifikácia abnormálneho správania. Monitorovanie plánovaných/ schedulovaných jobov. Sledovanie výkonových parametrov, identifkácia problémov. </w:t>
            </w:r>
          </w:p>
        </w:tc>
        <w:tc>
          <w:tcPr>
            <w:tcW w:w="2455" w:type="dxa"/>
            <w:tcBorders>
              <w:top w:val="single" w:sz="4" w:space="0" w:color="000000"/>
              <w:left w:val="single" w:sz="6" w:space="0" w:color="000000"/>
              <w:bottom w:val="single" w:sz="4" w:space="0" w:color="000000"/>
              <w:right w:val="single" w:sz="4" w:space="0" w:color="000000"/>
            </w:tcBorders>
          </w:tcPr>
          <w:p w:rsidR="004729A3" w:rsidRDefault="004729A3" w:rsidP="00E462F5">
            <w:pPr>
              <w:spacing w:line="259" w:lineRule="auto"/>
              <w:jc w:val="left"/>
            </w:pPr>
            <w:r>
              <w:t>na vyžiadanie, raz ročne</w:t>
            </w:r>
          </w:p>
        </w:tc>
      </w:tr>
    </w:tbl>
    <w:p w:rsidR="004729A3" w:rsidRDefault="004729A3" w:rsidP="004729A3">
      <w:pPr>
        <w:spacing w:after="19" w:line="259" w:lineRule="auto"/>
        <w:ind w:left="1"/>
        <w:jc w:val="left"/>
      </w:pPr>
      <w:r>
        <w:t xml:space="preserve"> </w:t>
      </w:r>
    </w:p>
    <w:p w:rsidR="004729A3" w:rsidRDefault="004729A3" w:rsidP="004729A3">
      <w:pPr>
        <w:spacing w:after="16" w:line="259" w:lineRule="auto"/>
        <w:ind w:left="1"/>
        <w:jc w:val="left"/>
      </w:pPr>
      <w:r>
        <w:t xml:space="preserve"> </w:t>
      </w:r>
    </w:p>
    <w:p w:rsidR="004729A3" w:rsidRDefault="004729A3" w:rsidP="004729A3">
      <w:pPr>
        <w:spacing w:after="77" w:line="259" w:lineRule="auto"/>
        <w:ind w:left="-4"/>
        <w:jc w:val="left"/>
      </w:pPr>
      <w:r>
        <w:rPr>
          <w:u w:val="single" w:color="000000"/>
        </w:rPr>
        <w:t>Spôsob nahlasovania:</w:t>
      </w:r>
      <w:r>
        <w:t xml:space="preserve"> </w:t>
      </w:r>
    </w:p>
    <w:p w:rsidR="004729A3" w:rsidRDefault="004729A3" w:rsidP="004729A3">
      <w:pPr>
        <w:ind w:left="348" w:hanging="360"/>
      </w:pPr>
      <w:r>
        <w:rPr>
          <w:rFonts w:ascii="Times New Roman" w:hAnsi="Times New Roman"/>
        </w:rPr>
        <w:t>-</w:t>
      </w:r>
      <w:r>
        <w:rPr>
          <w:rFonts w:eastAsia="Arial" w:cs="Arial"/>
        </w:rPr>
        <w:t xml:space="preserve"> </w:t>
      </w:r>
      <w:r>
        <w:t xml:space="preserve"> Elektronickou poštou /e-mail/ (s nastavením vyžiadania potvrdenia o doručení správy) formulára Prevádzková podpora (Kategória služby Profylaktika)“. </w:t>
      </w:r>
    </w:p>
    <w:p w:rsidR="004729A3" w:rsidRDefault="004729A3" w:rsidP="004729A3">
      <w:pPr>
        <w:spacing w:after="79" w:line="259" w:lineRule="auto"/>
        <w:ind w:left="1"/>
        <w:jc w:val="left"/>
      </w:pPr>
      <w:r>
        <w:t xml:space="preserve"> </w:t>
      </w:r>
    </w:p>
    <w:p w:rsidR="004729A3" w:rsidRDefault="004729A3" w:rsidP="004729A3">
      <w:pPr>
        <w:ind w:left="-2"/>
      </w:pPr>
      <w:r>
        <w:lastRenderedPageBreak/>
        <w:t xml:space="preserve">Poskytovateľ - Oprávnené osoby pre službu Prevádzková podpora - Profylaktika                    Tabuľka 14 </w:t>
      </w:r>
    </w:p>
    <w:tbl>
      <w:tblPr>
        <w:tblStyle w:val="TableGrid"/>
        <w:tblW w:w="8849" w:type="dxa"/>
        <w:tblInd w:w="113" w:type="dxa"/>
        <w:tblCellMar>
          <w:left w:w="107" w:type="dxa"/>
          <w:right w:w="115" w:type="dxa"/>
        </w:tblCellMar>
        <w:tblLook w:val="04A0" w:firstRow="1" w:lastRow="0" w:firstColumn="1" w:lastColumn="0" w:noHBand="0" w:noVBand="1"/>
      </w:tblPr>
      <w:tblGrid>
        <w:gridCol w:w="2893"/>
        <w:gridCol w:w="2484"/>
        <w:gridCol w:w="3472"/>
      </w:tblGrid>
      <w:tr w:rsidR="004729A3" w:rsidTr="00E462F5">
        <w:trPr>
          <w:trHeight w:val="590"/>
        </w:trPr>
        <w:tc>
          <w:tcPr>
            <w:tcW w:w="2893"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4729A3" w:rsidRDefault="004729A3" w:rsidP="00E462F5">
            <w:pPr>
              <w:spacing w:line="259" w:lineRule="auto"/>
              <w:ind w:left="12"/>
              <w:jc w:val="center"/>
            </w:pPr>
            <w:r>
              <w:t xml:space="preserve">Meno a Priezvisko </w:t>
            </w:r>
          </w:p>
        </w:tc>
        <w:tc>
          <w:tcPr>
            <w:tcW w:w="2484"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4729A3" w:rsidRDefault="004729A3" w:rsidP="00E462F5">
            <w:pPr>
              <w:spacing w:line="259" w:lineRule="auto"/>
              <w:ind w:left="13"/>
              <w:jc w:val="center"/>
            </w:pPr>
            <w:r>
              <w:t xml:space="preserve">Telefón </w:t>
            </w:r>
          </w:p>
        </w:tc>
        <w:tc>
          <w:tcPr>
            <w:tcW w:w="3472"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4729A3" w:rsidRDefault="004729A3" w:rsidP="00E462F5">
            <w:pPr>
              <w:spacing w:line="259" w:lineRule="auto"/>
              <w:ind w:left="10"/>
              <w:jc w:val="center"/>
            </w:pPr>
            <w:r>
              <w:t xml:space="preserve">E-mailová adresa </w:t>
            </w:r>
          </w:p>
        </w:tc>
      </w:tr>
      <w:tr w:rsidR="004729A3" w:rsidTr="00E462F5">
        <w:trPr>
          <w:trHeight w:val="563"/>
        </w:trPr>
        <w:tc>
          <w:tcPr>
            <w:tcW w:w="2893"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jc w:val="center"/>
            </w:pPr>
          </w:p>
        </w:tc>
        <w:tc>
          <w:tcPr>
            <w:tcW w:w="2484"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right="48"/>
              <w:jc w:val="center"/>
            </w:pPr>
          </w:p>
        </w:tc>
        <w:tc>
          <w:tcPr>
            <w:tcW w:w="3472"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autoSpaceDE w:val="0"/>
              <w:autoSpaceDN w:val="0"/>
              <w:spacing w:line="240" w:lineRule="auto"/>
              <w:jc w:val="center"/>
            </w:pPr>
          </w:p>
        </w:tc>
      </w:tr>
    </w:tbl>
    <w:p w:rsidR="004729A3" w:rsidRDefault="004729A3" w:rsidP="004729A3">
      <w:pPr>
        <w:spacing w:after="18" w:line="259" w:lineRule="auto"/>
        <w:ind w:left="1"/>
        <w:jc w:val="left"/>
      </w:pPr>
      <w:r>
        <w:t xml:space="preserve"> </w:t>
      </w:r>
    </w:p>
    <w:p w:rsidR="004729A3" w:rsidRDefault="004729A3" w:rsidP="004729A3">
      <w:pPr>
        <w:ind w:left="-2"/>
      </w:pPr>
    </w:p>
    <w:p w:rsidR="004729A3" w:rsidRDefault="004729A3" w:rsidP="004729A3">
      <w:pPr>
        <w:ind w:left="-2"/>
      </w:pPr>
      <w:r>
        <w:t xml:space="preserve">Poskytovateľ - Prevádzkový čas služby Prevádzková podpora - Profylaktika                                Tabuľka 15 </w:t>
      </w:r>
    </w:p>
    <w:tbl>
      <w:tblPr>
        <w:tblStyle w:val="TableGrid"/>
        <w:tblW w:w="8774" w:type="dxa"/>
        <w:tblInd w:w="151" w:type="dxa"/>
        <w:tblCellMar>
          <w:left w:w="115" w:type="dxa"/>
          <w:right w:w="115" w:type="dxa"/>
        </w:tblCellMar>
        <w:tblLook w:val="04A0" w:firstRow="1" w:lastRow="0" w:firstColumn="1" w:lastColumn="0" w:noHBand="0" w:noVBand="1"/>
      </w:tblPr>
      <w:tblGrid>
        <w:gridCol w:w="8774"/>
      </w:tblGrid>
      <w:tr w:rsidR="004729A3" w:rsidTr="00E462F5">
        <w:trPr>
          <w:trHeight w:val="576"/>
        </w:trPr>
        <w:tc>
          <w:tcPr>
            <w:tcW w:w="8774"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4729A3" w:rsidRDefault="004729A3" w:rsidP="00E462F5">
            <w:pPr>
              <w:spacing w:line="259" w:lineRule="auto"/>
              <w:ind w:left="3"/>
              <w:jc w:val="center"/>
            </w:pPr>
            <w:r>
              <w:t xml:space="preserve">Pracovné dni </w:t>
            </w:r>
          </w:p>
        </w:tc>
      </w:tr>
      <w:tr w:rsidR="004729A3" w:rsidTr="00E462F5">
        <w:trPr>
          <w:trHeight w:val="577"/>
        </w:trPr>
        <w:tc>
          <w:tcPr>
            <w:tcW w:w="8774" w:type="dxa"/>
            <w:tcBorders>
              <w:top w:val="single" w:sz="4" w:space="0" w:color="000000"/>
              <w:left w:val="single" w:sz="4" w:space="0" w:color="000000"/>
              <w:bottom w:val="single" w:sz="4" w:space="0" w:color="000000"/>
              <w:right w:val="single" w:sz="4" w:space="0" w:color="000000"/>
            </w:tcBorders>
            <w:vAlign w:val="center"/>
          </w:tcPr>
          <w:p w:rsidR="004729A3" w:rsidRDefault="004729A3" w:rsidP="00E462F5">
            <w:pPr>
              <w:spacing w:line="259" w:lineRule="auto"/>
              <w:ind w:left="2"/>
              <w:jc w:val="center"/>
            </w:pPr>
            <w:r>
              <w:t xml:space="preserve">08:00 – 17:00 </w:t>
            </w:r>
          </w:p>
        </w:tc>
      </w:tr>
    </w:tbl>
    <w:p w:rsidR="004729A3" w:rsidRDefault="004729A3" w:rsidP="004729A3">
      <w:pPr>
        <w:spacing w:after="79" w:line="259" w:lineRule="auto"/>
        <w:ind w:left="1"/>
        <w:jc w:val="left"/>
      </w:pPr>
      <w:r>
        <w:t xml:space="preserve"> </w:t>
      </w:r>
    </w:p>
    <w:p w:rsidR="004729A3" w:rsidRDefault="004729A3" w:rsidP="004729A3">
      <w:pPr>
        <w:ind w:left="-2"/>
      </w:pPr>
      <w:r>
        <w:t>Objednávateľ - Oprávnení zamestnanci pre službu Prevádzková podpora – Profylaktika       Tabuľka 16</w:t>
      </w:r>
    </w:p>
    <w:tbl>
      <w:tblPr>
        <w:tblStyle w:val="TableGrid"/>
        <w:tblW w:w="8923" w:type="dxa"/>
        <w:tblInd w:w="77" w:type="dxa"/>
        <w:tblCellMar>
          <w:top w:w="89" w:type="dxa"/>
          <w:left w:w="107" w:type="dxa"/>
          <w:right w:w="115" w:type="dxa"/>
        </w:tblCellMar>
        <w:tblLook w:val="04A0" w:firstRow="1" w:lastRow="0" w:firstColumn="1" w:lastColumn="0" w:noHBand="0" w:noVBand="1"/>
      </w:tblPr>
      <w:tblGrid>
        <w:gridCol w:w="2828"/>
        <w:gridCol w:w="67"/>
        <w:gridCol w:w="2249"/>
        <w:gridCol w:w="3779"/>
      </w:tblGrid>
      <w:tr w:rsidR="004729A3" w:rsidTr="00E462F5">
        <w:trPr>
          <w:trHeight w:val="554"/>
        </w:trPr>
        <w:tc>
          <w:tcPr>
            <w:tcW w:w="2828"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4729A3" w:rsidRDefault="004729A3" w:rsidP="00E462F5">
            <w:pPr>
              <w:spacing w:line="259" w:lineRule="auto"/>
              <w:ind w:left="9"/>
              <w:jc w:val="center"/>
            </w:pPr>
            <w:r>
              <w:t xml:space="preserve">Meno a Priezvisko </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E0E0E1"/>
            <w:vAlign w:val="center"/>
          </w:tcPr>
          <w:p w:rsidR="004729A3" w:rsidRDefault="004729A3" w:rsidP="00E462F5">
            <w:pPr>
              <w:spacing w:line="259" w:lineRule="auto"/>
              <w:ind w:left="13"/>
              <w:jc w:val="center"/>
            </w:pPr>
            <w:r>
              <w:t xml:space="preserve">Telefón </w:t>
            </w:r>
          </w:p>
        </w:tc>
        <w:tc>
          <w:tcPr>
            <w:tcW w:w="3779"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4729A3" w:rsidRDefault="004729A3" w:rsidP="00E462F5">
            <w:pPr>
              <w:spacing w:line="259" w:lineRule="auto"/>
              <w:ind w:left="10"/>
              <w:jc w:val="center"/>
            </w:pPr>
            <w:r>
              <w:t xml:space="preserve">E-mailová adresa </w:t>
            </w:r>
          </w:p>
        </w:tc>
      </w:tr>
      <w:tr w:rsidR="004729A3" w:rsidRPr="00FC4356" w:rsidTr="00E462F5">
        <w:tblPrEx>
          <w:tblCellMar>
            <w:top w:w="86" w:type="dxa"/>
          </w:tblCellMar>
        </w:tblPrEx>
        <w:trPr>
          <w:trHeight w:val="474"/>
        </w:trPr>
        <w:tc>
          <w:tcPr>
            <w:tcW w:w="2895" w:type="dxa"/>
            <w:gridSpan w:val="2"/>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jc w:val="left"/>
            </w:pPr>
          </w:p>
        </w:tc>
        <w:tc>
          <w:tcPr>
            <w:tcW w:w="2249"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right="45"/>
              <w:jc w:val="center"/>
            </w:pPr>
          </w:p>
        </w:tc>
        <w:tc>
          <w:tcPr>
            <w:tcW w:w="3779"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left="1"/>
              <w:jc w:val="left"/>
            </w:pPr>
          </w:p>
        </w:tc>
      </w:tr>
      <w:tr w:rsidR="004729A3" w:rsidRPr="00FC4356" w:rsidTr="00E462F5">
        <w:tblPrEx>
          <w:tblCellMar>
            <w:top w:w="86" w:type="dxa"/>
          </w:tblCellMar>
        </w:tblPrEx>
        <w:trPr>
          <w:trHeight w:val="475"/>
        </w:trPr>
        <w:tc>
          <w:tcPr>
            <w:tcW w:w="2895" w:type="dxa"/>
            <w:gridSpan w:val="2"/>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jc w:val="left"/>
            </w:pPr>
          </w:p>
        </w:tc>
        <w:tc>
          <w:tcPr>
            <w:tcW w:w="2249"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right="45"/>
              <w:jc w:val="center"/>
            </w:pPr>
          </w:p>
        </w:tc>
        <w:tc>
          <w:tcPr>
            <w:tcW w:w="3779"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left="1"/>
              <w:jc w:val="left"/>
            </w:pPr>
          </w:p>
        </w:tc>
      </w:tr>
      <w:tr w:rsidR="004729A3" w:rsidRPr="00FC4356" w:rsidTr="00E462F5">
        <w:tblPrEx>
          <w:tblCellMar>
            <w:top w:w="86" w:type="dxa"/>
          </w:tblCellMar>
        </w:tblPrEx>
        <w:trPr>
          <w:trHeight w:val="429"/>
        </w:trPr>
        <w:tc>
          <w:tcPr>
            <w:tcW w:w="2895" w:type="dxa"/>
            <w:gridSpan w:val="2"/>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jc w:val="left"/>
            </w:pPr>
          </w:p>
        </w:tc>
        <w:tc>
          <w:tcPr>
            <w:tcW w:w="2249" w:type="dxa"/>
            <w:tcBorders>
              <w:top w:val="single" w:sz="4" w:space="0" w:color="000000"/>
              <w:left w:val="single" w:sz="4" w:space="0" w:color="000000"/>
              <w:bottom w:val="single" w:sz="4" w:space="0" w:color="000000"/>
              <w:right w:val="single" w:sz="4" w:space="0" w:color="000000"/>
            </w:tcBorders>
          </w:tcPr>
          <w:p w:rsidR="004729A3" w:rsidRPr="00743DEE" w:rsidRDefault="004729A3" w:rsidP="00E462F5">
            <w:pPr>
              <w:spacing w:line="259" w:lineRule="auto"/>
              <w:ind w:right="48"/>
              <w:jc w:val="center"/>
            </w:pPr>
          </w:p>
        </w:tc>
        <w:tc>
          <w:tcPr>
            <w:tcW w:w="3779" w:type="dxa"/>
            <w:tcBorders>
              <w:top w:val="single" w:sz="4" w:space="0" w:color="000000"/>
              <w:left w:val="single" w:sz="4" w:space="0" w:color="000000"/>
              <w:bottom w:val="single" w:sz="4" w:space="0" w:color="000000"/>
              <w:right w:val="single" w:sz="4" w:space="0" w:color="000000"/>
            </w:tcBorders>
          </w:tcPr>
          <w:p w:rsidR="004729A3" w:rsidRPr="00743DEE" w:rsidRDefault="004729A3" w:rsidP="00E462F5">
            <w:pPr>
              <w:spacing w:line="259" w:lineRule="auto"/>
              <w:ind w:left="1"/>
              <w:jc w:val="left"/>
            </w:pPr>
          </w:p>
        </w:tc>
      </w:tr>
      <w:tr w:rsidR="004729A3" w:rsidRPr="00FC4356" w:rsidTr="00E462F5">
        <w:tblPrEx>
          <w:tblCellMar>
            <w:top w:w="86" w:type="dxa"/>
          </w:tblCellMar>
        </w:tblPrEx>
        <w:trPr>
          <w:trHeight w:val="475"/>
        </w:trPr>
        <w:tc>
          <w:tcPr>
            <w:tcW w:w="2895" w:type="dxa"/>
            <w:gridSpan w:val="2"/>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jc w:val="left"/>
            </w:pPr>
          </w:p>
        </w:tc>
        <w:tc>
          <w:tcPr>
            <w:tcW w:w="2249"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right="48"/>
              <w:jc w:val="center"/>
            </w:pPr>
          </w:p>
        </w:tc>
        <w:tc>
          <w:tcPr>
            <w:tcW w:w="3779"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left="1"/>
              <w:jc w:val="left"/>
            </w:pPr>
          </w:p>
        </w:tc>
      </w:tr>
      <w:tr w:rsidR="004729A3" w:rsidRPr="00FC4356" w:rsidTr="00E462F5">
        <w:tblPrEx>
          <w:tblCellMar>
            <w:top w:w="86" w:type="dxa"/>
          </w:tblCellMar>
        </w:tblPrEx>
        <w:trPr>
          <w:trHeight w:val="473"/>
        </w:trPr>
        <w:tc>
          <w:tcPr>
            <w:tcW w:w="2895" w:type="dxa"/>
            <w:gridSpan w:val="2"/>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jc w:val="left"/>
            </w:pPr>
          </w:p>
        </w:tc>
        <w:tc>
          <w:tcPr>
            <w:tcW w:w="2249"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right="48"/>
              <w:jc w:val="center"/>
            </w:pPr>
          </w:p>
        </w:tc>
        <w:tc>
          <w:tcPr>
            <w:tcW w:w="3779"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left="1"/>
              <w:jc w:val="left"/>
            </w:pPr>
          </w:p>
        </w:tc>
      </w:tr>
    </w:tbl>
    <w:p w:rsidR="004729A3" w:rsidRDefault="004729A3" w:rsidP="004729A3">
      <w:pPr>
        <w:spacing w:after="98" w:line="259" w:lineRule="auto"/>
        <w:ind w:left="1"/>
        <w:jc w:val="left"/>
        <w:rPr>
          <w:rFonts w:eastAsia="Arial" w:cs="Arial"/>
        </w:rPr>
      </w:pPr>
      <w:r>
        <w:rPr>
          <w:rFonts w:eastAsia="Arial" w:cs="Arial"/>
        </w:rPr>
        <w:t xml:space="preserve"> </w:t>
      </w:r>
    </w:p>
    <w:p w:rsidR="004729A3" w:rsidRDefault="004729A3" w:rsidP="004729A3">
      <w:pPr>
        <w:spacing w:after="160" w:line="259" w:lineRule="auto"/>
        <w:jc w:val="left"/>
        <w:rPr>
          <w:rFonts w:eastAsia="Arial" w:cs="Arial"/>
        </w:rPr>
      </w:pPr>
    </w:p>
    <w:p w:rsidR="004729A3" w:rsidRDefault="004729A3" w:rsidP="004729A3">
      <w:pPr>
        <w:spacing w:after="98" w:line="259" w:lineRule="auto"/>
        <w:ind w:left="1"/>
        <w:jc w:val="left"/>
      </w:pPr>
      <w:r>
        <w:rPr>
          <w:rFonts w:eastAsia="Arial" w:cs="Arial"/>
        </w:rPr>
        <w:t xml:space="preserve"> </w:t>
      </w:r>
      <w:r>
        <w:t xml:space="preserve">Objednávateľ - Prevádzkový čas služby Prevádzková podpora – Profylaktika                          Tabuľka 17 </w:t>
      </w:r>
    </w:p>
    <w:tbl>
      <w:tblPr>
        <w:tblStyle w:val="TableGrid"/>
        <w:tblW w:w="8910" w:type="dxa"/>
        <w:tblInd w:w="83" w:type="dxa"/>
        <w:tblCellMar>
          <w:left w:w="115" w:type="dxa"/>
          <w:right w:w="115" w:type="dxa"/>
        </w:tblCellMar>
        <w:tblLook w:val="04A0" w:firstRow="1" w:lastRow="0" w:firstColumn="1" w:lastColumn="0" w:noHBand="0" w:noVBand="1"/>
      </w:tblPr>
      <w:tblGrid>
        <w:gridCol w:w="8910"/>
      </w:tblGrid>
      <w:tr w:rsidR="004729A3" w:rsidTr="00E462F5">
        <w:trPr>
          <w:trHeight w:val="574"/>
        </w:trPr>
        <w:tc>
          <w:tcPr>
            <w:tcW w:w="8910"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4729A3" w:rsidRDefault="004729A3" w:rsidP="00E462F5">
            <w:pPr>
              <w:spacing w:line="259" w:lineRule="auto"/>
              <w:ind w:left="4"/>
              <w:jc w:val="center"/>
            </w:pPr>
            <w:r>
              <w:t xml:space="preserve">Pracovné dni </w:t>
            </w:r>
          </w:p>
        </w:tc>
      </w:tr>
      <w:tr w:rsidR="004729A3" w:rsidTr="00E462F5">
        <w:trPr>
          <w:trHeight w:val="580"/>
        </w:trPr>
        <w:tc>
          <w:tcPr>
            <w:tcW w:w="8910" w:type="dxa"/>
            <w:tcBorders>
              <w:top w:val="single" w:sz="4" w:space="0" w:color="000000"/>
              <w:left w:val="single" w:sz="4" w:space="0" w:color="000000"/>
              <w:bottom w:val="single" w:sz="4" w:space="0" w:color="000000"/>
              <w:right w:val="single" w:sz="4" w:space="0" w:color="000000"/>
            </w:tcBorders>
            <w:vAlign w:val="center"/>
          </w:tcPr>
          <w:p w:rsidR="004729A3" w:rsidRDefault="004729A3" w:rsidP="00E462F5">
            <w:pPr>
              <w:spacing w:line="259" w:lineRule="auto"/>
              <w:ind w:left="3"/>
              <w:jc w:val="center"/>
            </w:pPr>
            <w:r>
              <w:t xml:space="preserve">08:00 – 17:00  </w:t>
            </w:r>
          </w:p>
        </w:tc>
      </w:tr>
    </w:tbl>
    <w:p w:rsidR="004729A3" w:rsidRDefault="004729A3" w:rsidP="004729A3">
      <w:pPr>
        <w:spacing w:after="110" w:line="259" w:lineRule="auto"/>
        <w:ind w:left="1"/>
        <w:jc w:val="left"/>
      </w:pPr>
      <w:r>
        <w:t xml:space="preserve"> </w:t>
      </w:r>
    </w:p>
    <w:p w:rsidR="004729A3" w:rsidRDefault="004729A3" w:rsidP="004729A3">
      <w:pPr>
        <w:ind w:left="-2"/>
      </w:pPr>
      <w:r>
        <w:t xml:space="preserve">Záznamy o vykonaných činnostiach tejto služby dodáva Poskytovateľ Objednávateľovi prostredníctvom služby Reporting / Hodnotenie s vykazovaním skutočnej prácnosti Poskytovateľa pri každej poskytnutej službe. </w:t>
      </w:r>
    </w:p>
    <w:p w:rsidR="004729A3" w:rsidRDefault="004729A3" w:rsidP="004729A3">
      <w:pPr>
        <w:spacing w:after="113" w:line="259" w:lineRule="auto"/>
        <w:ind w:left="710"/>
        <w:jc w:val="left"/>
      </w:pPr>
      <w:r>
        <w:t xml:space="preserve"> </w:t>
      </w:r>
    </w:p>
    <w:p w:rsidR="004729A3" w:rsidRDefault="004729A3" w:rsidP="004729A3">
      <w:pPr>
        <w:pStyle w:val="Nadpis2"/>
      </w:pPr>
      <w:bookmarkStart w:id="2" w:name="_Toc48070617"/>
      <w:r>
        <w:t>4</w:t>
      </w:r>
      <w:r w:rsidRPr="0042738E">
        <w:t>.</w:t>
      </w:r>
      <w:r>
        <w:t>4</w:t>
      </w:r>
      <w:r>
        <w:rPr>
          <w:rFonts w:eastAsia="Arial" w:cs="Arial"/>
          <w:b/>
          <w:sz w:val="24"/>
        </w:rPr>
        <w:t xml:space="preserve"> </w:t>
      </w:r>
      <w:r>
        <w:t>SLUŽBA REPORTING/HODNOTENIE</w:t>
      </w:r>
      <w:bookmarkEnd w:id="2"/>
      <w:r>
        <w:t xml:space="preserve"> </w:t>
      </w:r>
    </w:p>
    <w:p w:rsidR="004729A3" w:rsidRDefault="004729A3" w:rsidP="004729A3">
      <w:pPr>
        <w:ind w:left="-2"/>
      </w:pPr>
      <w:r>
        <w:t xml:space="preserve">Prostredníctvom tejto služby zabezpečuje Poskytovateľ emailové zasielanie štatistických hlásení Objednávateľovi o vykonaných podporných službách vždy k 5. dňu v mesiaci, v rozsahu a formáte uvedenom v Prílohe č. 4 (Reporting) </w:t>
      </w:r>
    </w:p>
    <w:p w:rsidR="004729A3" w:rsidRDefault="004729A3" w:rsidP="004729A3">
      <w:pPr>
        <w:spacing w:after="19" w:line="259" w:lineRule="auto"/>
        <w:ind w:left="1"/>
        <w:jc w:val="left"/>
      </w:pPr>
    </w:p>
    <w:p w:rsidR="004729A3" w:rsidRDefault="004729A3" w:rsidP="004729A3">
      <w:pPr>
        <w:spacing w:after="77" w:line="259" w:lineRule="auto"/>
        <w:ind w:left="-4"/>
        <w:jc w:val="left"/>
      </w:pPr>
      <w:r>
        <w:rPr>
          <w:u w:val="single" w:color="000000"/>
        </w:rPr>
        <w:t>Zoznam činností:</w:t>
      </w:r>
      <w:r>
        <w:t xml:space="preserve"> </w:t>
      </w:r>
    </w:p>
    <w:p w:rsidR="004729A3" w:rsidRDefault="004729A3" w:rsidP="004729A3">
      <w:pPr>
        <w:spacing w:after="92"/>
        <w:ind w:left="-2"/>
      </w:pPr>
      <w:r>
        <w:rPr>
          <w:rFonts w:eastAsia="Arial" w:cs="Arial"/>
          <w:b/>
        </w:rPr>
        <w:t xml:space="preserve">4.4.1 </w:t>
      </w:r>
      <w:r>
        <w:t xml:space="preserve">Tvorba a naplnenie dát reportu </w:t>
      </w:r>
    </w:p>
    <w:p w:rsidR="004729A3" w:rsidRDefault="004729A3" w:rsidP="004729A3">
      <w:pPr>
        <w:spacing w:after="90"/>
        <w:ind w:left="-2"/>
      </w:pPr>
      <w:r>
        <w:rPr>
          <w:rFonts w:eastAsia="Arial" w:cs="Arial"/>
          <w:b/>
        </w:rPr>
        <w:t xml:space="preserve">4.4.2 </w:t>
      </w:r>
      <w:r>
        <w:t xml:space="preserve">Odsúhlasenie reportovaných údajov so zodpovednými pracovníkmi Objednávateľa </w:t>
      </w:r>
    </w:p>
    <w:p w:rsidR="004729A3" w:rsidRDefault="004729A3" w:rsidP="004729A3">
      <w:pPr>
        <w:spacing w:after="86"/>
        <w:ind w:left="-2"/>
      </w:pPr>
      <w:r>
        <w:rPr>
          <w:rFonts w:eastAsia="Arial" w:cs="Arial"/>
          <w:b/>
        </w:rPr>
        <w:t xml:space="preserve">4.4.3 </w:t>
      </w:r>
      <w:r>
        <w:t xml:space="preserve">Posudzovanie úrovne poskytovaných služieb </w:t>
      </w:r>
    </w:p>
    <w:p w:rsidR="004729A3" w:rsidRDefault="004729A3" w:rsidP="004729A3">
      <w:pPr>
        <w:spacing w:after="90"/>
        <w:ind w:left="-2"/>
      </w:pPr>
      <w:r>
        <w:rPr>
          <w:rFonts w:eastAsia="Arial" w:cs="Arial"/>
          <w:b/>
        </w:rPr>
        <w:t xml:space="preserve">4.4.4 </w:t>
      </w:r>
      <w:r>
        <w:t xml:space="preserve">Hodnotenie úrovne poskytovaných služieb </w:t>
      </w:r>
    </w:p>
    <w:p w:rsidR="004729A3" w:rsidRDefault="004729A3" w:rsidP="004729A3">
      <w:pPr>
        <w:ind w:left="-2"/>
      </w:pPr>
    </w:p>
    <w:p w:rsidR="004729A3" w:rsidRDefault="004729A3" w:rsidP="004729A3">
      <w:pPr>
        <w:ind w:left="-2"/>
      </w:pPr>
      <w:r>
        <w:t xml:space="preserve">Poskytovateľ - Oprávnené osoby pre službu Reporting                                                                  Tabuľka 18 </w:t>
      </w:r>
    </w:p>
    <w:tbl>
      <w:tblPr>
        <w:tblStyle w:val="TableGrid"/>
        <w:tblW w:w="9178" w:type="dxa"/>
        <w:tblInd w:w="-50" w:type="dxa"/>
        <w:tblCellMar>
          <w:left w:w="107" w:type="dxa"/>
          <w:right w:w="115" w:type="dxa"/>
        </w:tblCellMar>
        <w:tblLook w:val="04A0" w:firstRow="1" w:lastRow="0" w:firstColumn="1" w:lastColumn="0" w:noHBand="0" w:noVBand="1"/>
      </w:tblPr>
      <w:tblGrid>
        <w:gridCol w:w="3083"/>
        <w:gridCol w:w="2268"/>
        <w:gridCol w:w="3827"/>
      </w:tblGrid>
      <w:tr w:rsidR="004729A3" w:rsidTr="00E462F5">
        <w:trPr>
          <w:trHeight w:val="574"/>
        </w:trPr>
        <w:tc>
          <w:tcPr>
            <w:tcW w:w="3083"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4729A3" w:rsidRDefault="004729A3" w:rsidP="00E462F5">
            <w:pPr>
              <w:spacing w:line="259" w:lineRule="auto"/>
              <w:ind w:left="9"/>
              <w:jc w:val="center"/>
            </w:pPr>
            <w:r>
              <w:t xml:space="preserve">Meno a Priezvisko </w:t>
            </w:r>
          </w:p>
        </w:tc>
        <w:tc>
          <w:tcPr>
            <w:tcW w:w="2268"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4729A3" w:rsidRDefault="004729A3" w:rsidP="00E462F5">
            <w:pPr>
              <w:spacing w:line="259" w:lineRule="auto"/>
              <w:ind w:left="13"/>
              <w:jc w:val="center"/>
            </w:pPr>
            <w:r>
              <w:t xml:space="preserve">Telefón </w:t>
            </w:r>
          </w:p>
        </w:tc>
        <w:tc>
          <w:tcPr>
            <w:tcW w:w="3827"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4729A3" w:rsidRDefault="004729A3" w:rsidP="00E462F5">
            <w:pPr>
              <w:spacing w:line="259" w:lineRule="auto"/>
              <w:ind w:left="10"/>
              <w:jc w:val="center"/>
            </w:pPr>
            <w:r>
              <w:t xml:space="preserve">E-mailová adresa </w:t>
            </w:r>
          </w:p>
        </w:tc>
      </w:tr>
      <w:tr w:rsidR="004729A3" w:rsidTr="00E462F5">
        <w:trPr>
          <w:trHeight w:val="580"/>
        </w:trPr>
        <w:tc>
          <w:tcPr>
            <w:tcW w:w="3083" w:type="dxa"/>
            <w:tcBorders>
              <w:top w:val="single" w:sz="4" w:space="0" w:color="000000"/>
              <w:left w:val="single" w:sz="4" w:space="0" w:color="000000"/>
              <w:bottom w:val="single" w:sz="4" w:space="0" w:color="000000"/>
              <w:right w:val="single" w:sz="4" w:space="0" w:color="000000"/>
            </w:tcBorders>
            <w:vAlign w:val="center"/>
          </w:tcPr>
          <w:p w:rsidR="004729A3" w:rsidRPr="00743DEE" w:rsidDel="00EE63F4" w:rsidRDefault="004729A3" w:rsidP="00E462F5">
            <w:pPr>
              <w:spacing w:line="259" w:lineRule="auto"/>
              <w:jc w:val="left"/>
            </w:pPr>
          </w:p>
        </w:tc>
        <w:tc>
          <w:tcPr>
            <w:tcW w:w="2268" w:type="dxa"/>
            <w:tcBorders>
              <w:top w:val="single" w:sz="4" w:space="0" w:color="000000"/>
              <w:left w:val="single" w:sz="4" w:space="0" w:color="000000"/>
              <w:bottom w:val="single" w:sz="4" w:space="0" w:color="000000"/>
              <w:right w:val="single" w:sz="4" w:space="0" w:color="000000"/>
            </w:tcBorders>
            <w:vAlign w:val="center"/>
          </w:tcPr>
          <w:p w:rsidR="004729A3" w:rsidRPr="00743DEE" w:rsidDel="00EE63F4" w:rsidRDefault="004729A3" w:rsidP="00E462F5">
            <w:pPr>
              <w:spacing w:line="259" w:lineRule="auto"/>
              <w:ind w:right="48"/>
              <w:jc w:val="center"/>
            </w:pPr>
          </w:p>
        </w:tc>
        <w:tc>
          <w:tcPr>
            <w:tcW w:w="3827" w:type="dxa"/>
            <w:tcBorders>
              <w:top w:val="single" w:sz="4" w:space="0" w:color="000000"/>
              <w:left w:val="single" w:sz="4" w:space="0" w:color="000000"/>
              <w:bottom w:val="single" w:sz="4" w:space="0" w:color="000000"/>
              <w:right w:val="single" w:sz="4" w:space="0" w:color="000000"/>
            </w:tcBorders>
            <w:vAlign w:val="center"/>
          </w:tcPr>
          <w:p w:rsidR="004729A3" w:rsidRPr="00743DEE" w:rsidDel="00EE63F4" w:rsidRDefault="004729A3" w:rsidP="00E462F5">
            <w:pPr>
              <w:autoSpaceDE w:val="0"/>
              <w:autoSpaceDN w:val="0"/>
              <w:spacing w:line="210" w:lineRule="atLeast"/>
            </w:pPr>
          </w:p>
        </w:tc>
      </w:tr>
    </w:tbl>
    <w:p w:rsidR="004729A3" w:rsidRDefault="004729A3" w:rsidP="004729A3">
      <w:pPr>
        <w:spacing w:after="79" w:line="259" w:lineRule="auto"/>
        <w:ind w:left="1"/>
        <w:jc w:val="left"/>
      </w:pPr>
      <w:r>
        <w:t xml:space="preserve"> </w:t>
      </w:r>
    </w:p>
    <w:p w:rsidR="004729A3" w:rsidRDefault="004729A3" w:rsidP="004729A3">
      <w:pPr>
        <w:ind w:left="-2"/>
      </w:pPr>
      <w:r>
        <w:t xml:space="preserve">Objednávateľ - Oprávnení zamestnanci pre službu Reporting                                                      Tabuľka 19 </w:t>
      </w:r>
    </w:p>
    <w:tbl>
      <w:tblPr>
        <w:tblStyle w:val="TableGrid"/>
        <w:tblW w:w="8990" w:type="dxa"/>
        <w:tblInd w:w="77" w:type="dxa"/>
        <w:tblCellMar>
          <w:top w:w="89" w:type="dxa"/>
          <w:left w:w="107" w:type="dxa"/>
          <w:right w:w="115" w:type="dxa"/>
        </w:tblCellMar>
        <w:tblLook w:val="04A0" w:firstRow="1" w:lastRow="0" w:firstColumn="1" w:lastColumn="0" w:noHBand="0" w:noVBand="1"/>
      </w:tblPr>
      <w:tblGrid>
        <w:gridCol w:w="2828"/>
        <w:gridCol w:w="67"/>
        <w:gridCol w:w="2249"/>
        <w:gridCol w:w="3779"/>
        <w:gridCol w:w="67"/>
      </w:tblGrid>
      <w:tr w:rsidR="004729A3" w:rsidTr="00E462F5">
        <w:trPr>
          <w:trHeight w:val="554"/>
        </w:trPr>
        <w:tc>
          <w:tcPr>
            <w:tcW w:w="2828"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4729A3" w:rsidRDefault="004729A3" w:rsidP="00E462F5">
            <w:pPr>
              <w:spacing w:line="259" w:lineRule="auto"/>
              <w:ind w:left="9"/>
              <w:jc w:val="center"/>
            </w:pPr>
            <w:r>
              <w:t xml:space="preserve">Meno a Priezvisko </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E0E0E1"/>
            <w:vAlign w:val="center"/>
          </w:tcPr>
          <w:p w:rsidR="004729A3" w:rsidRDefault="004729A3" w:rsidP="00E462F5">
            <w:pPr>
              <w:spacing w:line="259" w:lineRule="auto"/>
              <w:ind w:left="13"/>
              <w:jc w:val="center"/>
            </w:pPr>
            <w:r>
              <w:t xml:space="preserve">Telefón </w:t>
            </w:r>
          </w:p>
        </w:tc>
        <w:tc>
          <w:tcPr>
            <w:tcW w:w="3846" w:type="dxa"/>
            <w:gridSpan w:val="2"/>
            <w:tcBorders>
              <w:top w:val="single" w:sz="4" w:space="0" w:color="000000"/>
              <w:left w:val="single" w:sz="4" w:space="0" w:color="000000"/>
              <w:bottom w:val="single" w:sz="4" w:space="0" w:color="000000"/>
              <w:right w:val="single" w:sz="4" w:space="0" w:color="000000"/>
            </w:tcBorders>
            <w:shd w:val="clear" w:color="auto" w:fill="E0E0E1"/>
            <w:vAlign w:val="center"/>
          </w:tcPr>
          <w:p w:rsidR="004729A3" w:rsidRDefault="004729A3" w:rsidP="00E462F5">
            <w:pPr>
              <w:spacing w:line="259" w:lineRule="auto"/>
              <w:ind w:left="10"/>
              <w:jc w:val="center"/>
            </w:pPr>
            <w:r>
              <w:t xml:space="preserve">E-mailová adresa </w:t>
            </w:r>
          </w:p>
        </w:tc>
      </w:tr>
      <w:tr w:rsidR="004729A3" w:rsidRPr="00FC4356" w:rsidTr="00E462F5">
        <w:tblPrEx>
          <w:tblCellMar>
            <w:top w:w="86" w:type="dxa"/>
          </w:tblCellMar>
        </w:tblPrEx>
        <w:trPr>
          <w:gridAfter w:val="1"/>
          <w:wAfter w:w="67" w:type="dxa"/>
          <w:trHeight w:val="474"/>
        </w:trPr>
        <w:tc>
          <w:tcPr>
            <w:tcW w:w="2895" w:type="dxa"/>
            <w:gridSpan w:val="2"/>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jc w:val="left"/>
            </w:pPr>
          </w:p>
        </w:tc>
        <w:tc>
          <w:tcPr>
            <w:tcW w:w="2249"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right="45"/>
              <w:jc w:val="center"/>
            </w:pPr>
          </w:p>
        </w:tc>
        <w:tc>
          <w:tcPr>
            <w:tcW w:w="3779"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left="1"/>
              <w:jc w:val="left"/>
            </w:pPr>
          </w:p>
        </w:tc>
      </w:tr>
      <w:tr w:rsidR="004729A3" w:rsidRPr="00FC4356" w:rsidTr="00E462F5">
        <w:tblPrEx>
          <w:tblCellMar>
            <w:top w:w="86" w:type="dxa"/>
          </w:tblCellMar>
        </w:tblPrEx>
        <w:trPr>
          <w:gridAfter w:val="1"/>
          <w:wAfter w:w="67" w:type="dxa"/>
          <w:trHeight w:val="475"/>
        </w:trPr>
        <w:tc>
          <w:tcPr>
            <w:tcW w:w="2895" w:type="dxa"/>
            <w:gridSpan w:val="2"/>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jc w:val="left"/>
            </w:pPr>
          </w:p>
        </w:tc>
        <w:tc>
          <w:tcPr>
            <w:tcW w:w="2249"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right="45"/>
              <w:jc w:val="center"/>
            </w:pPr>
          </w:p>
        </w:tc>
        <w:tc>
          <w:tcPr>
            <w:tcW w:w="3779"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left="1"/>
              <w:jc w:val="left"/>
            </w:pPr>
          </w:p>
        </w:tc>
      </w:tr>
      <w:tr w:rsidR="004729A3" w:rsidRPr="00FC4356" w:rsidTr="00E462F5">
        <w:tblPrEx>
          <w:tblCellMar>
            <w:top w:w="86" w:type="dxa"/>
          </w:tblCellMar>
        </w:tblPrEx>
        <w:trPr>
          <w:gridAfter w:val="1"/>
          <w:wAfter w:w="67" w:type="dxa"/>
          <w:trHeight w:val="473"/>
        </w:trPr>
        <w:tc>
          <w:tcPr>
            <w:tcW w:w="2895" w:type="dxa"/>
            <w:gridSpan w:val="2"/>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jc w:val="left"/>
            </w:pPr>
          </w:p>
        </w:tc>
        <w:tc>
          <w:tcPr>
            <w:tcW w:w="2249" w:type="dxa"/>
            <w:tcBorders>
              <w:top w:val="single" w:sz="4" w:space="0" w:color="000000"/>
              <w:left w:val="single" w:sz="4" w:space="0" w:color="000000"/>
              <w:bottom w:val="single" w:sz="4" w:space="0" w:color="000000"/>
              <w:right w:val="single" w:sz="4" w:space="0" w:color="000000"/>
            </w:tcBorders>
          </w:tcPr>
          <w:p w:rsidR="004729A3" w:rsidRPr="00743DEE" w:rsidRDefault="004729A3" w:rsidP="00E462F5">
            <w:pPr>
              <w:spacing w:line="259" w:lineRule="auto"/>
              <w:ind w:right="48"/>
              <w:jc w:val="center"/>
            </w:pPr>
          </w:p>
        </w:tc>
        <w:tc>
          <w:tcPr>
            <w:tcW w:w="3779" w:type="dxa"/>
            <w:tcBorders>
              <w:top w:val="single" w:sz="4" w:space="0" w:color="000000"/>
              <w:left w:val="single" w:sz="4" w:space="0" w:color="000000"/>
              <w:bottom w:val="single" w:sz="4" w:space="0" w:color="000000"/>
              <w:right w:val="single" w:sz="4" w:space="0" w:color="000000"/>
            </w:tcBorders>
          </w:tcPr>
          <w:p w:rsidR="004729A3" w:rsidRPr="00743DEE" w:rsidRDefault="004729A3" w:rsidP="00E462F5">
            <w:pPr>
              <w:spacing w:line="259" w:lineRule="auto"/>
              <w:ind w:left="1"/>
              <w:jc w:val="left"/>
            </w:pPr>
          </w:p>
        </w:tc>
      </w:tr>
      <w:tr w:rsidR="004729A3" w:rsidRPr="00FC4356" w:rsidTr="00E462F5">
        <w:tblPrEx>
          <w:tblCellMar>
            <w:top w:w="86" w:type="dxa"/>
          </w:tblCellMar>
        </w:tblPrEx>
        <w:trPr>
          <w:gridAfter w:val="1"/>
          <w:wAfter w:w="67" w:type="dxa"/>
          <w:trHeight w:val="475"/>
        </w:trPr>
        <w:tc>
          <w:tcPr>
            <w:tcW w:w="2895" w:type="dxa"/>
            <w:gridSpan w:val="2"/>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jc w:val="left"/>
            </w:pPr>
          </w:p>
        </w:tc>
        <w:tc>
          <w:tcPr>
            <w:tcW w:w="2249"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right="48"/>
              <w:jc w:val="center"/>
            </w:pPr>
          </w:p>
        </w:tc>
        <w:tc>
          <w:tcPr>
            <w:tcW w:w="3779"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left="1"/>
              <w:jc w:val="left"/>
            </w:pPr>
          </w:p>
        </w:tc>
      </w:tr>
      <w:tr w:rsidR="004729A3" w:rsidTr="00E462F5">
        <w:tblPrEx>
          <w:tblCellMar>
            <w:top w:w="86" w:type="dxa"/>
          </w:tblCellMar>
        </w:tblPrEx>
        <w:trPr>
          <w:gridAfter w:val="1"/>
          <w:wAfter w:w="67" w:type="dxa"/>
          <w:trHeight w:val="473"/>
        </w:trPr>
        <w:tc>
          <w:tcPr>
            <w:tcW w:w="2895" w:type="dxa"/>
            <w:gridSpan w:val="2"/>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jc w:val="left"/>
            </w:pPr>
          </w:p>
        </w:tc>
        <w:tc>
          <w:tcPr>
            <w:tcW w:w="2249"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right="48"/>
              <w:jc w:val="center"/>
            </w:pPr>
          </w:p>
        </w:tc>
        <w:tc>
          <w:tcPr>
            <w:tcW w:w="3779"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left="1"/>
              <w:jc w:val="left"/>
            </w:pPr>
          </w:p>
        </w:tc>
      </w:tr>
    </w:tbl>
    <w:p w:rsidR="004729A3" w:rsidRDefault="004729A3" w:rsidP="004729A3">
      <w:pPr>
        <w:spacing w:after="98" w:line="259" w:lineRule="auto"/>
        <w:ind w:left="1" w:right="80"/>
        <w:jc w:val="left"/>
      </w:pPr>
      <w:r>
        <w:rPr>
          <w:rFonts w:eastAsia="Arial" w:cs="Arial"/>
        </w:rPr>
        <w:t xml:space="preserve"> </w:t>
      </w:r>
    </w:p>
    <w:p w:rsidR="004729A3" w:rsidRDefault="004729A3" w:rsidP="004729A3">
      <w:pPr>
        <w:spacing w:line="259" w:lineRule="auto"/>
        <w:ind w:left="1"/>
        <w:jc w:val="left"/>
      </w:pPr>
      <w:r>
        <w:rPr>
          <w:rFonts w:eastAsia="Arial" w:cs="Arial"/>
        </w:rPr>
        <w:t xml:space="preserve"> </w:t>
      </w:r>
    </w:p>
    <w:p w:rsidR="004729A3" w:rsidRDefault="004729A3" w:rsidP="004729A3">
      <w:pPr>
        <w:spacing w:line="259" w:lineRule="auto"/>
        <w:ind w:left="1"/>
        <w:jc w:val="left"/>
      </w:pPr>
      <w:r>
        <w:rPr>
          <w:rFonts w:eastAsia="Arial" w:cs="Arial"/>
        </w:rPr>
        <w:t xml:space="preserve"> </w:t>
      </w:r>
    </w:p>
    <w:p w:rsidR="004729A3" w:rsidRDefault="004729A3" w:rsidP="004729A3">
      <w:pPr>
        <w:spacing w:line="359" w:lineRule="auto"/>
        <w:ind w:left="-2"/>
      </w:pPr>
      <w:r>
        <w:t xml:space="preserve">Hodnotiace stretnutia podpory prevádzky IS sa budú vykonávať podľa potreby v obojstranne dohodnutých termínoch. Osoby povinné a oprávnené vykonávať hodnotenie úrovne služieb sú uvedené v tabuľkách 29, 30. </w:t>
      </w:r>
    </w:p>
    <w:p w:rsidR="004729A3" w:rsidRDefault="004729A3" w:rsidP="004729A3">
      <w:pPr>
        <w:spacing w:line="359" w:lineRule="auto"/>
        <w:ind w:left="-2"/>
      </w:pPr>
    </w:p>
    <w:p w:rsidR="004729A3" w:rsidRDefault="004729A3" w:rsidP="004729A3">
      <w:pPr>
        <w:spacing w:after="68"/>
        <w:ind w:left="-2"/>
      </w:pPr>
      <w:r>
        <w:t xml:space="preserve">Cieľom hodnotiacich stretnutí je: </w:t>
      </w:r>
    </w:p>
    <w:p w:rsidR="004729A3" w:rsidRDefault="004729A3" w:rsidP="004729A3">
      <w:pPr>
        <w:spacing w:after="94"/>
        <w:ind w:left="-2"/>
      </w:pPr>
      <w:r>
        <w:rPr>
          <w:rFonts w:eastAsia="Arial" w:cs="Arial"/>
          <w:b/>
        </w:rPr>
        <w:t xml:space="preserve">4.4.5 </w:t>
      </w:r>
      <w:r>
        <w:t xml:space="preserve">Posúdenie dodržiavania dohodnutej úrovne a parametrov služieb </w:t>
      </w:r>
    </w:p>
    <w:p w:rsidR="004729A3" w:rsidRDefault="004729A3" w:rsidP="004729A3">
      <w:pPr>
        <w:spacing w:after="58"/>
        <w:ind w:left="696" w:hanging="708"/>
      </w:pPr>
      <w:r>
        <w:rPr>
          <w:rFonts w:eastAsia="Arial" w:cs="Arial"/>
          <w:b/>
        </w:rPr>
        <w:t xml:space="preserve">4.4.6 </w:t>
      </w:r>
      <w:r>
        <w:t xml:space="preserve">analýza Incidentov priority Urgentná (A), ak došlo počas hodnoteného obdobia k neočakávanej a vopred neschválenej nedostupnosti IS </w:t>
      </w:r>
    </w:p>
    <w:p w:rsidR="004729A3" w:rsidRDefault="004729A3" w:rsidP="004729A3">
      <w:pPr>
        <w:spacing w:after="92"/>
        <w:ind w:left="-2"/>
      </w:pPr>
      <w:r>
        <w:rPr>
          <w:rFonts w:eastAsia="Arial" w:cs="Arial"/>
          <w:b/>
        </w:rPr>
        <w:t xml:space="preserve">4.4.7 </w:t>
      </w:r>
      <w:r>
        <w:t xml:space="preserve">optimalizácia  úrovne a parametrov služieb </w:t>
      </w:r>
    </w:p>
    <w:p w:rsidR="004729A3" w:rsidRDefault="004729A3" w:rsidP="004729A3">
      <w:pPr>
        <w:spacing w:after="94"/>
        <w:ind w:left="-2"/>
      </w:pPr>
      <w:r>
        <w:rPr>
          <w:rFonts w:eastAsia="Arial" w:cs="Arial"/>
          <w:b/>
        </w:rPr>
        <w:t xml:space="preserve">4.4.8 </w:t>
      </w:r>
      <w:r>
        <w:t xml:space="preserve">posúdenie a schválenie Požiadavky na zmenu úrovne a parametrov služieb </w:t>
      </w:r>
    </w:p>
    <w:p w:rsidR="004729A3" w:rsidRDefault="004729A3" w:rsidP="004729A3">
      <w:pPr>
        <w:spacing w:after="88"/>
        <w:ind w:left="-2"/>
      </w:pPr>
      <w:r>
        <w:rPr>
          <w:rFonts w:eastAsia="Arial" w:cs="Arial"/>
          <w:b/>
        </w:rPr>
        <w:t xml:space="preserve">4.4.9 </w:t>
      </w:r>
      <w:r>
        <w:t xml:space="preserve">posúdenie a schválenie požiadavky na novú službu – definovanie jej úrovne a parametrov  </w:t>
      </w:r>
    </w:p>
    <w:p w:rsidR="004729A3" w:rsidRDefault="004729A3" w:rsidP="004729A3">
      <w:pPr>
        <w:spacing w:after="90"/>
        <w:ind w:left="-2"/>
      </w:pPr>
      <w:r>
        <w:rPr>
          <w:rFonts w:eastAsia="Arial" w:cs="Arial"/>
          <w:b/>
        </w:rPr>
        <w:lastRenderedPageBreak/>
        <w:t xml:space="preserve">4.4.10 </w:t>
      </w:r>
      <w:r>
        <w:t xml:space="preserve">rozhodnutie o nevyhnutných a potrebných krokoch </w:t>
      </w:r>
    </w:p>
    <w:p w:rsidR="004729A3" w:rsidRDefault="004729A3" w:rsidP="004729A3">
      <w:pPr>
        <w:spacing w:after="90"/>
        <w:ind w:left="-2"/>
      </w:pPr>
    </w:p>
    <w:p w:rsidR="004729A3" w:rsidRDefault="004729A3" w:rsidP="004729A3">
      <w:pPr>
        <w:ind w:left="-2"/>
      </w:pPr>
      <w:r>
        <w:t xml:space="preserve">Poskytovateľ - Oprávnené osoby pre službu Hodnotenie“                                                            Tabuľka 20 </w:t>
      </w:r>
    </w:p>
    <w:tbl>
      <w:tblPr>
        <w:tblStyle w:val="TableGrid"/>
        <w:tblW w:w="8789" w:type="dxa"/>
        <w:tblInd w:w="137" w:type="dxa"/>
        <w:tblCellMar>
          <w:left w:w="107" w:type="dxa"/>
          <w:right w:w="115" w:type="dxa"/>
        </w:tblCellMar>
        <w:tblLook w:val="04A0" w:firstRow="1" w:lastRow="0" w:firstColumn="1" w:lastColumn="0" w:noHBand="0" w:noVBand="1"/>
      </w:tblPr>
      <w:tblGrid>
        <w:gridCol w:w="2896"/>
        <w:gridCol w:w="2268"/>
        <w:gridCol w:w="3625"/>
      </w:tblGrid>
      <w:tr w:rsidR="004729A3" w:rsidTr="00E462F5">
        <w:trPr>
          <w:trHeight w:val="574"/>
        </w:trPr>
        <w:tc>
          <w:tcPr>
            <w:tcW w:w="2896"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4729A3" w:rsidRDefault="004729A3" w:rsidP="00E462F5">
            <w:pPr>
              <w:spacing w:line="259" w:lineRule="auto"/>
              <w:ind w:left="9"/>
              <w:jc w:val="center"/>
            </w:pPr>
            <w:r>
              <w:t xml:space="preserve">Meno a Priezvisko </w:t>
            </w:r>
          </w:p>
        </w:tc>
        <w:tc>
          <w:tcPr>
            <w:tcW w:w="2268"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4729A3" w:rsidRDefault="004729A3" w:rsidP="00E462F5">
            <w:pPr>
              <w:spacing w:line="259" w:lineRule="auto"/>
              <w:ind w:left="13"/>
              <w:jc w:val="center"/>
            </w:pPr>
            <w:r>
              <w:t xml:space="preserve">Telefón </w:t>
            </w:r>
          </w:p>
        </w:tc>
        <w:tc>
          <w:tcPr>
            <w:tcW w:w="3625"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4729A3" w:rsidRDefault="004729A3" w:rsidP="00E462F5">
            <w:pPr>
              <w:spacing w:line="259" w:lineRule="auto"/>
              <w:ind w:left="10"/>
              <w:jc w:val="center"/>
            </w:pPr>
            <w:r>
              <w:t xml:space="preserve">E-mailová adresa </w:t>
            </w:r>
          </w:p>
        </w:tc>
      </w:tr>
      <w:tr w:rsidR="004729A3" w:rsidTr="00E462F5">
        <w:trPr>
          <w:trHeight w:val="421"/>
        </w:trPr>
        <w:tc>
          <w:tcPr>
            <w:tcW w:w="2896"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jc w:val="left"/>
            </w:pPr>
          </w:p>
        </w:tc>
        <w:tc>
          <w:tcPr>
            <w:tcW w:w="2268"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right="48"/>
              <w:jc w:val="center"/>
            </w:pPr>
          </w:p>
        </w:tc>
        <w:tc>
          <w:tcPr>
            <w:tcW w:w="3625"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autoSpaceDE w:val="0"/>
              <w:autoSpaceDN w:val="0"/>
              <w:spacing w:line="240" w:lineRule="auto"/>
            </w:pPr>
          </w:p>
        </w:tc>
      </w:tr>
    </w:tbl>
    <w:p w:rsidR="004729A3" w:rsidRDefault="004729A3" w:rsidP="004729A3">
      <w:pPr>
        <w:spacing w:after="79" w:line="259" w:lineRule="auto"/>
        <w:ind w:left="1"/>
        <w:jc w:val="left"/>
      </w:pPr>
      <w:r>
        <w:t xml:space="preserve"> </w:t>
      </w:r>
    </w:p>
    <w:p w:rsidR="004729A3" w:rsidRDefault="004729A3" w:rsidP="004729A3">
      <w:pPr>
        <w:ind w:left="-2"/>
      </w:pPr>
      <w:r>
        <w:t xml:space="preserve">Objednávateľ - Oprávnení zamestnanci pre službu Hodnotenie                                                   Tabuľka 21 </w:t>
      </w:r>
    </w:p>
    <w:tbl>
      <w:tblPr>
        <w:tblStyle w:val="TableGrid"/>
        <w:tblW w:w="8923" w:type="dxa"/>
        <w:tblInd w:w="77" w:type="dxa"/>
        <w:tblCellMar>
          <w:top w:w="89" w:type="dxa"/>
          <w:left w:w="107" w:type="dxa"/>
          <w:right w:w="115" w:type="dxa"/>
        </w:tblCellMar>
        <w:tblLook w:val="04A0" w:firstRow="1" w:lastRow="0" w:firstColumn="1" w:lastColumn="0" w:noHBand="0" w:noVBand="1"/>
      </w:tblPr>
      <w:tblGrid>
        <w:gridCol w:w="2895"/>
        <w:gridCol w:w="2249"/>
        <w:gridCol w:w="3779"/>
      </w:tblGrid>
      <w:tr w:rsidR="004729A3" w:rsidTr="00E462F5">
        <w:trPr>
          <w:trHeight w:val="554"/>
        </w:trPr>
        <w:tc>
          <w:tcPr>
            <w:tcW w:w="2895"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4729A3" w:rsidRDefault="004729A3" w:rsidP="00E462F5">
            <w:pPr>
              <w:spacing w:line="259" w:lineRule="auto"/>
              <w:ind w:left="9"/>
              <w:jc w:val="center"/>
            </w:pPr>
            <w:r>
              <w:t xml:space="preserve">Meno a Priezvisko </w:t>
            </w:r>
          </w:p>
        </w:tc>
        <w:tc>
          <w:tcPr>
            <w:tcW w:w="2249"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4729A3" w:rsidRDefault="004729A3" w:rsidP="00E462F5">
            <w:pPr>
              <w:spacing w:line="259" w:lineRule="auto"/>
              <w:ind w:left="13"/>
              <w:jc w:val="center"/>
            </w:pPr>
            <w:r>
              <w:t xml:space="preserve">Telefón </w:t>
            </w:r>
          </w:p>
        </w:tc>
        <w:tc>
          <w:tcPr>
            <w:tcW w:w="3779"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4729A3" w:rsidRDefault="004729A3" w:rsidP="00E462F5">
            <w:pPr>
              <w:spacing w:line="259" w:lineRule="auto"/>
              <w:ind w:left="10"/>
              <w:jc w:val="center"/>
            </w:pPr>
            <w:r>
              <w:t xml:space="preserve">E-mailová adresa </w:t>
            </w:r>
          </w:p>
        </w:tc>
      </w:tr>
      <w:tr w:rsidR="004729A3" w:rsidRPr="00790EA8" w:rsidTr="00E462F5">
        <w:tblPrEx>
          <w:tblCellMar>
            <w:top w:w="86" w:type="dxa"/>
          </w:tblCellMar>
        </w:tblPrEx>
        <w:trPr>
          <w:trHeight w:val="474"/>
        </w:trPr>
        <w:tc>
          <w:tcPr>
            <w:tcW w:w="2895"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jc w:val="left"/>
            </w:pPr>
          </w:p>
        </w:tc>
        <w:tc>
          <w:tcPr>
            <w:tcW w:w="2249"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right="45"/>
              <w:jc w:val="center"/>
            </w:pPr>
          </w:p>
        </w:tc>
        <w:tc>
          <w:tcPr>
            <w:tcW w:w="3779"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left="1"/>
              <w:jc w:val="left"/>
            </w:pPr>
          </w:p>
        </w:tc>
      </w:tr>
      <w:tr w:rsidR="004729A3" w:rsidRPr="00790EA8" w:rsidTr="00E462F5">
        <w:tblPrEx>
          <w:tblCellMar>
            <w:top w:w="86" w:type="dxa"/>
          </w:tblCellMar>
        </w:tblPrEx>
        <w:trPr>
          <w:trHeight w:val="475"/>
        </w:trPr>
        <w:tc>
          <w:tcPr>
            <w:tcW w:w="2895"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jc w:val="left"/>
            </w:pPr>
          </w:p>
        </w:tc>
        <w:tc>
          <w:tcPr>
            <w:tcW w:w="2249"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right="45"/>
              <w:jc w:val="center"/>
            </w:pPr>
          </w:p>
        </w:tc>
        <w:tc>
          <w:tcPr>
            <w:tcW w:w="3779"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left="1"/>
              <w:jc w:val="left"/>
            </w:pPr>
          </w:p>
        </w:tc>
      </w:tr>
      <w:tr w:rsidR="004729A3" w:rsidRPr="00790EA8" w:rsidTr="00E462F5">
        <w:tblPrEx>
          <w:tblCellMar>
            <w:top w:w="86" w:type="dxa"/>
          </w:tblCellMar>
        </w:tblPrEx>
        <w:trPr>
          <w:trHeight w:val="473"/>
        </w:trPr>
        <w:tc>
          <w:tcPr>
            <w:tcW w:w="2895"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jc w:val="left"/>
            </w:pPr>
          </w:p>
        </w:tc>
        <w:tc>
          <w:tcPr>
            <w:tcW w:w="2249" w:type="dxa"/>
            <w:tcBorders>
              <w:top w:val="single" w:sz="4" w:space="0" w:color="000000"/>
              <w:left w:val="single" w:sz="4" w:space="0" w:color="000000"/>
              <w:bottom w:val="single" w:sz="4" w:space="0" w:color="000000"/>
              <w:right w:val="single" w:sz="4" w:space="0" w:color="000000"/>
            </w:tcBorders>
          </w:tcPr>
          <w:p w:rsidR="004729A3" w:rsidRPr="00743DEE" w:rsidRDefault="004729A3" w:rsidP="00E462F5">
            <w:pPr>
              <w:spacing w:line="259" w:lineRule="auto"/>
              <w:ind w:right="48"/>
              <w:jc w:val="center"/>
            </w:pPr>
          </w:p>
        </w:tc>
        <w:tc>
          <w:tcPr>
            <w:tcW w:w="3779" w:type="dxa"/>
            <w:tcBorders>
              <w:top w:val="single" w:sz="4" w:space="0" w:color="000000"/>
              <w:left w:val="single" w:sz="4" w:space="0" w:color="000000"/>
              <w:bottom w:val="single" w:sz="4" w:space="0" w:color="000000"/>
              <w:right w:val="single" w:sz="4" w:space="0" w:color="000000"/>
            </w:tcBorders>
          </w:tcPr>
          <w:p w:rsidR="004729A3" w:rsidRPr="00743DEE" w:rsidRDefault="004729A3" w:rsidP="00E462F5">
            <w:pPr>
              <w:spacing w:line="259" w:lineRule="auto"/>
              <w:ind w:left="1"/>
              <w:jc w:val="left"/>
            </w:pPr>
          </w:p>
        </w:tc>
      </w:tr>
      <w:tr w:rsidR="004729A3" w:rsidRPr="00790EA8" w:rsidTr="00E462F5">
        <w:tblPrEx>
          <w:tblCellMar>
            <w:top w:w="86" w:type="dxa"/>
          </w:tblCellMar>
        </w:tblPrEx>
        <w:trPr>
          <w:trHeight w:val="475"/>
        </w:trPr>
        <w:tc>
          <w:tcPr>
            <w:tcW w:w="2895"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jc w:val="left"/>
            </w:pPr>
          </w:p>
        </w:tc>
        <w:tc>
          <w:tcPr>
            <w:tcW w:w="2249"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right="48"/>
              <w:jc w:val="center"/>
            </w:pPr>
          </w:p>
        </w:tc>
        <w:tc>
          <w:tcPr>
            <w:tcW w:w="3779"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left="1"/>
              <w:jc w:val="left"/>
            </w:pPr>
          </w:p>
        </w:tc>
      </w:tr>
      <w:tr w:rsidR="004729A3" w:rsidTr="00E462F5">
        <w:tblPrEx>
          <w:tblCellMar>
            <w:top w:w="86" w:type="dxa"/>
          </w:tblCellMar>
        </w:tblPrEx>
        <w:trPr>
          <w:trHeight w:val="473"/>
        </w:trPr>
        <w:tc>
          <w:tcPr>
            <w:tcW w:w="2895"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jc w:val="left"/>
            </w:pPr>
          </w:p>
        </w:tc>
        <w:tc>
          <w:tcPr>
            <w:tcW w:w="2249"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right="48"/>
              <w:jc w:val="center"/>
            </w:pPr>
          </w:p>
        </w:tc>
        <w:tc>
          <w:tcPr>
            <w:tcW w:w="3779"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left="1"/>
              <w:jc w:val="left"/>
            </w:pPr>
          </w:p>
        </w:tc>
      </w:tr>
    </w:tbl>
    <w:p w:rsidR="004729A3" w:rsidRDefault="004729A3" w:rsidP="004729A3">
      <w:pPr>
        <w:spacing w:after="98" w:line="259" w:lineRule="auto"/>
        <w:ind w:left="1" w:right="80"/>
        <w:jc w:val="left"/>
      </w:pPr>
      <w:r>
        <w:rPr>
          <w:rFonts w:eastAsia="Arial" w:cs="Arial"/>
        </w:rPr>
        <w:t xml:space="preserve"> </w:t>
      </w:r>
    </w:p>
    <w:p w:rsidR="004729A3" w:rsidRDefault="004729A3" w:rsidP="004729A3">
      <w:pPr>
        <w:spacing w:after="27"/>
        <w:ind w:left="-2"/>
      </w:pPr>
      <w:r>
        <w:rPr>
          <w:rFonts w:eastAsia="Arial" w:cs="Arial"/>
          <w:b/>
        </w:rPr>
        <w:t xml:space="preserve">4.5 </w:t>
      </w:r>
      <w:r>
        <w:t xml:space="preserve"> Upgrade / Update  - </w:t>
      </w:r>
      <w:r w:rsidRPr="00E462F5">
        <w:rPr>
          <w:rFonts w:cs="Calibri"/>
          <w:szCs w:val="20"/>
          <w:lang w:eastAsia="sk-SK"/>
        </w:rPr>
        <w:t>dodávky, činnosti a práce nevyhnutné pre zachovanie funkčnosti a prevádzkyschopnosti Informačného systému</w:t>
      </w:r>
    </w:p>
    <w:p w:rsidR="004729A3" w:rsidRDefault="004729A3" w:rsidP="004729A3">
      <w:pPr>
        <w:spacing w:after="72"/>
        <w:ind w:left="-2"/>
      </w:pPr>
      <w:r>
        <w:t xml:space="preserve">Zoznam činnosti: </w:t>
      </w:r>
    </w:p>
    <w:p w:rsidR="004729A3" w:rsidRDefault="004729A3" w:rsidP="004729A3">
      <w:pPr>
        <w:numPr>
          <w:ilvl w:val="0"/>
          <w:numId w:val="47"/>
        </w:numPr>
        <w:spacing w:after="82" w:line="269" w:lineRule="auto"/>
        <w:ind w:hanging="360"/>
      </w:pPr>
      <w:r>
        <w:t xml:space="preserve">Spájanie (merge) vývojových vetiev, konfiguračný manažment, </w:t>
      </w:r>
    </w:p>
    <w:p w:rsidR="004729A3" w:rsidRDefault="004729A3" w:rsidP="004729A3">
      <w:pPr>
        <w:numPr>
          <w:ilvl w:val="0"/>
          <w:numId w:val="47"/>
        </w:numPr>
        <w:spacing w:after="34" w:line="269" w:lineRule="auto"/>
        <w:ind w:hanging="360"/>
      </w:pPr>
      <w:r>
        <w:t>Zostavenie (build) a nasadenie (deployment) pre testovacie inštancie v prostredí Poskytovateľa,</w:t>
      </w:r>
    </w:p>
    <w:p w:rsidR="004729A3" w:rsidRDefault="004729A3" w:rsidP="004729A3">
      <w:pPr>
        <w:numPr>
          <w:ilvl w:val="0"/>
          <w:numId w:val="47"/>
        </w:numPr>
        <w:spacing w:after="34" w:line="269" w:lineRule="auto"/>
        <w:ind w:hanging="360"/>
      </w:pPr>
      <w:r>
        <w:t xml:space="preserve">Príprava migračných skriptov, </w:t>
      </w:r>
    </w:p>
    <w:p w:rsidR="004729A3" w:rsidRDefault="004729A3" w:rsidP="004729A3">
      <w:pPr>
        <w:numPr>
          <w:ilvl w:val="0"/>
          <w:numId w:val="47"/>
        </w:numPr>
        <w:spacing w:after="43" w:line="269" w:lineRule="auto"/>
        <w:ind w:hanging="360"/>
      </w:pPr>
      <w:r>
        <w:t xml:space="preserve">Výkon kontinuálnej integrácie a údržba automatizovaných testov, </w:t>
      </w:r>
    </w:p>
    <w:p w:rsidR="004729A3" w:rsidRDefault="004729A3" w:rsidP="004729A3">
      <w:pPr>
        <w:numPr>
          <w:ilvl w:val="0"/>
          <w:numId w:val="47"/>
        </w:numPr>
        <w:spacing w:after="43" w:line="269" w:lineRule="auto"/>
        <w:ind w:hanging="360"/>
      </w:pPr>
      <w:r>
        <w:t xml:space="preserve">Výkon interných funkčných / integračných testov, </w:t>
      </w:r>
    </w:p>
    <w:p w:rsidR="004729A3" w:rsidRDefault="004729A3" w:rsidP="004729A3">
      <w:pPr>
        <w:numPr>
          <w:ilvl w:val="0"/>
          <w:numId w:val="47"/>
        </w:numPr>
        <w:spacing w:after="43" w:line="269" w:lineRule="auto"/>
        <w:ind w:hanging="360"/>
      </w:pPr>
      <w:r>
        <w:t xml:space="preserve">Výkon interného generálneho regresného testu, </w:t>
      </w:r>
    </w:p>
    <w:p w:rsidR="004729A3" w:rsidRDefault="004729A3" w:rsidP="004729A3">
      <w:pPr>
        <w:numPr>
          <w:ilvl w:val="0"/>
          <w:numId w:val="47"/>
        </w:numPr>
        <w:spacing w:after="44" w:line="269" w:lineRule="auto"/>
        <w:ind w:hanging="360"/>
      </w:pPr>
      <w:r>
        <w:t xml:space="preserve">Výkon záťažových poloautomatizovaných testov (podľa potreby), </w:t>
      </w:r>
    </w:p>
    <w:p w:rsidR="004729A3" w:rsidRDefault="004729A3" w:rsidP="004729A3">
      <w:pPr>
        <w:numPr>
          <w:ilvl w:val="0"/>
          <w:numId w:val="47"/>
        </w:numPr>
        <w:spacing w:after="5" w:line="269" w:lineRule="auto"/>
        <w:ind w:hanging="360"/>
      </w:pPr>
      <w:r>
        <w:t xml:space="preserve">Zostavenie (build) a nasadenie (deployment) pre testovacie a prototypové inštancie v prostredí Objednávateľa, </w:t>
      </w:r>
    </w:p>
    <w:p w:rsidR="004729A3" w:rsidRDefault="004729A3" w:rsidP="004729A3">
      <w:pPr>
        <w:numPr>
          <w:ilvl w:val="0"/>
          <w:numId w:val="47"/>
        </w:numPr>
        <w:spacing w:after="43" w:line="269" w:lineRule="auto"/>
        <w:ind w:hanging="360"/>
      </w:pPr>
      <w:r>
        <w:t xml:space="preserve">Podpora pri výkone funkčného a Generálneho testu Objednávateľa (akceptačný test), </w:t>
      </w:r>
    </w:p>
    <w:p w:rsidR="004729A3" w:rsidRDefault="004729A3" w:rsidP="004729A3">
      <w:pPr>
        <w:numPr>
          <w:ilvl w:val="0"/>
          <w:numId w:val="47"/>
        </w:numPr>
        <w:spacing w:after="42" w:line="269" w:lineRule="auto"/>
        <w:ind w:hanging="360"/>
      </w:pPr>
      <w:r>
        <w:t xml:space="preserve">Notifikácia o nasadení zmien v uvoľnenej verzii (Release Notes), </w:t>
      </w:r>
    </w:p>
    <w:p w:rsidR="004729A3" w:rsidRDefault="004729A3" w:rsidP="004729A3">
      <w:pPr>
        <w:numPr>
          <w:ilvl w:val="0"/>
          <w:numId w:val="47"/>
        </w:numPr>
        <w:spacing w:after="34" w:line="269" w:lineRule="auto"/>
        <w:ind w:hanging="360"/>
      </w:pPr>
      <w:r>
        <w:t xml:space="preserve">Výkon dátovej migrácie (podľa potreby), </w:t>
      </w:r>
    </w:p>
    <w:p w:rsidR="004729A3" w:rsidRDefault="004729A3" w:rsidP="004729A3">
      <w:pPr>
        <w:numPr>
          <w:ilvl w:val="0"/>
          <w:numId w:val="47"/>
        </w:numPr>
        <w:spacing w:after="34" w:line="269" w:lineRule="auto"/>
        <w:ind w:hanging="360"/>
      </w:pPr>
      <w:r>
        <w:t xml:space="preserve">identifikácia dopadov na IT infraštruktúru: </w:t>
      </w:r>
    </w:p>
    <w:p w:rsidR="004729A3" w:rsidRDefault="004729A3" w:rsidP="004729A3">
      <w:pPr>
        <w:spacing w:after="34"/>
        <w:ind w:left="717" w:right="5308"/>
      </w:pPr>
      <w:r>
        <w:t>A.</w:t>
      </w:r>
      <w:r>
        <w:rPr>
          <w:rFonts w:eastAsia="Arial" w:cs="Arial"/>
        </w:rPr>
        <w:t xml:space="preserve"> </w:t>
      </w:r>
      <w:r>
        <w:t>Veľkosť inštalačného balíčka B.</w:t>
      </w:r>
      <w:r>
        <w:rPr>
          <w:rFonts w:eastAsia="Arial" w:cs="Arial"/>
        </w:rPr>
        <w:t xml:space="preserve"> </w:t>
      </w:r>
      <w:r>
        <w:t xml:space="preserve">Dopady na IT infraštruktúru:  </w:t>
      </w:r>
    </w:p>
    <w:p w:rsidR="004729A3" w:rsidRDefault="004729A3" w:rsidP="004729A3">
      <w:pPr>
        <w:numPr>
          <w:ilvl w:val="4"/>
          <w:numId w:val="48"/>
        </w:numPr>
        <w:spacing w:after="5" w:line="269" w:lineRule="auto"/>
        <w:ind w:hanging="360"/>
      </w:pPr>
      <w:r>
        <w:t xml:space="preserve">Zmena na databázovej schéme (evolúcia / migrácia / bez zmeny) </w:t>
      </w:r>
    </w:p>
    <w:p w:rsidR="004729A3" w:rsidRDefault="004729A3" w:rsidP="004729A3">
      <w:pPr>
        <w:numPr>
          <w:ilvl w:val="4"/>
          <w:numId w:val="48"/>
        </w:numPr>
        <w:spacing w:after="5" w:line="269" w:lineRule="auto"/>
        <w:ind w:hanging="360"/>
      </w:pPr>
      <w:r>
        <w:t xml:space="preserve">Vplyv na integračné rozhrania (report o výsledku Integračných testov) </w:t>
      </w:r>
    </w:p>
    <w:p w:rsidR="004729A3" w:rsidRDefault="004729A3" w:rsidP="004729A3">
      <w:pPr>
        <w:numPr>
          <w:ilvl w:val="4"/>
          <w:numId w:val="48"/>
        </w:numPr>
        <w:spacing w:after="5" w:line="269" w:lineRule="auto"/>
        <w:ind w:hanging="360"/>
      </w:pPr>
      <w:r>
        <w:lastRenderedPageBreak/>
        <w:t xml:space="preserve">Objemy prenášaných dát (kvalifikovaný odhad – zvýšenie / zníženie) </w:t>
      </w:r>
    </w:p>
    <w:p w:rsidR="004729A3" w:rsidRDefault="004729A3" w:rsidP="004729A3">
      <w:pPr>
        <w:numPr>
          <w:ilvl w:val="4"/>
          <w:numId w:val="48"/>
        </w:numPr>
        <w:spacing w:after="5" w:line="269" w:lineRule="auto"/>
        <w:ind w:hanging="360"/>
      </w:pPr>
      <w:r>
        <w:t xml:space="preserve">Mobilná aplikácia (zmena / bez zmeny, číslo verzie klienta) </w:t>
      </w:r>
    </w:p>
    <w:p w:rsidR="004729A3" w:rsidRDefault="004729A3" w:rsidP="004729A3">
      <w:pPr>
        <w:spacing w:after="35"/>
        <w:ind w:left="1076"/>
      </w:pPr>
      <w:r>
        <w:t xml:space="preserve">[Stupnica pre vyhodnotenie celkového dopadu: Veľký, Stredný, Nízky, Zanedbateľný (do 1%), Žiadny], </w:t>
      </w:r>
    </w:p>
    <w:p w:rsidR="004729A3" w:rsidRDefault="004729A3" w:rsidP="004729A3">
      <w:pPr>
        <w:numPr>
          <w:ilvl w:val="4"/>
          <w:numId w:val="48"/>
        </w:numPr>
        <w:spacing w:after="271" w:line="259" w:lineRule="auto"/>
        <w:ind w:hanging="360"/>
      </w:pPr>
      <w:r>
        <w:t xml:space="preserve">identifikácia a realizácia krokov na elimináciu prípadných dopadov celkový dopad „Veľký“. </w:t>
      </w:r>
    </w:p>
    <w:p w:rsidR="004729A3" w:rsidRDefault="004729A3" w:rsidP="004729A3">
      <w:pPr>
        <w:spacing w:after="42"/>
        <w:ind w:left="-2"/>
      </w:pPr>
      <w:r>
        <w:t xml:space="preserve">Upgrade / Update bude vykonávaný v čase dohodnutom oprávnenými osobami Poskytovateľa a Objednavateľa. </w:t>
      </w:r>
    </w:p>
    <w:p w:rsidR="004729A3" w:rsidRDefault="004729A3" w:rsidP="004729A3">
      <w:pPr>
        <w:spacing w:line="276" w:lineRule="auto"/>
        <w:rPr>
          <w:rFonts w:asciiTheme="majorHAnsi" w:hAnsiTheme="majorHAnsi" w:cs="Calibri"/>
        </w:rPr>
      </w:pPr>
    </w:p>
    <w:p w:rsidR="004729A3" w:rsidRDefault="004729A3" w:rsidP="004729A3">
      <w:pPr>
        <w:spacing w:line="276" w:lineRule="auto"/>
        <w:rPr>
          <w:rFonts w:asciiTheme="majorHAnsi" w:hAnsiTheme="majorHAnsi" w:cs="Calibri"/>
        </w:rPr>
      </w:pPr>
    </w:p>
    <w:p w:rsidR="004729A3" w:rsidRDefault="004729A3" w:rsidP="004729A3">
      <w:pPr>
        <w:pStyle w:val="Nadpis1"/>
      </w:pPr>
      <w:r>
        <w:t>ZOZNAM KRITICKÝCH MODULOV IS</w:t>
      </w:r>
    </w:p>
    <w:p w:rsidR="004729A3" w:rsidRDefault="004729A3" w:rsidP="004729A3">
      <w:pPr>
        <w:spacing w:after="111"/>
        <w:jc w:val="right"/>
      </w:pPr>
      <w:r>
        <w:t xml:space="preserve">  Tabuľka 22</w:t>
      </w:r>
    </w:p>
    <w:tbl>
      <w:tblPr>
        <w:tblStyle w:val="Mriekatabuky"/>
        <w:tblW w:w="8915" w:type="dxa"/>
        <w:tblInd w:w="11" w:type="dxa"/>
        <w:tblLook w:val="04A0" w:firstRow="1" w:lastRow="0" w:firstColumn="1" w:lastColumn="0" w:noHBand="0" w:noVBand="1"/>
      </w:tblPr>
      <w:tblGrid>
        <w:gridCol w:w="3020"/>
        <w:gridCol w:w="5895"/>
      </w:tblGrid>
      <w:tr w:rsidR="004729A3" w:rsidTr="00E462F5">
        <w:tc>
          <w:tcPr>
            <w:tcW w:w="3020" w:type="dxa"/>
          </w:tcPr>
          <w:p w:rsidR="004729A3" w:rsidRDefault="004729A3" w:rsidP="00E462F5">
            <w:pPr>
              <w:spacing w:after="111"/>
              <w:jc w:val="left"/>
            </w:pPr>
            <w:r>
              <w:t>Kritický modul</w:t>
            </w:r>
          </w:p>
        </w:tc>
        <w:tc>
          <w:tcPr>
            <w:tcW w:w="5895" w:type="dxa"/>
          </w:tcPr>
          <w:p w:rsidR="004729A3" w:rsidRDefault="004729A3" w:rsidP="00E462F5">
            <w:pPr>
              <w:spacing w:after="111"/>
              <w:jc w:val="left"/>
            </w:pPr>
            <w:r>
              <w:t>Popis</w:t>
            </w:r>
          </w:p>
        </w:tc>
      </w:tr>
      <w:tr w:rsidR="004729A3" w:rsidRPr="00790EA8" w:rsidTr="00E462F5">
        <w:trPr>
          <w:trHeight w:val="300"/>
        </w:trPr>
        <w:tc>
          <w:tcPr>
            <w:tcW w:w="3020" w:type="dxa"/>
            <w:noWrap/>
            <w:hideMark/>
          </w:tcPr>
          <w:p w:rsidR="004729A3" w:rsidRPr="00790EA8" w:rsidRDefault="004729A3" w:rsidP="00E462F5">
            <w:pPr>
              <w:spacing w:line="240" w:lineRule="auto"/>
              <w:jc w:val="left"/>
            </w:pPr>
            <w:r w:rsidRPr="00790EA8">
              <w:t>Archiv</w:t>
            </w:r>
          </w:p>
        </w:tc>
        <w:tc>
          <w:tcPr>
            <w:tcW w:w="5895" w:type="dxa"/>
            <w:noWrap/>
            <w:hideMark/>
          </w:tcPr>
          <w:p w:rsidR="004729A3" w:rsidRPr="00790EA8" w:rsidRDefault="004729A3" w:rsidP="00E462F5">
            <w:pPr>
              <w:spacing w:line="240" w:lineRule="auto"/>
              <w:jc w:val="left"/>
            </w:pPr>
            <w:r w:rsidRPr="00790EA8">
              <w:t>Archivacia requests pri aktualizacia</w:t>
            </w:r>
          </w:p>
        </w:tc>
      </w:tr>
      <w:tr w:rsidR="004729A3" w:rsidRPr="00790EA8" w:rsidTr="00E462F5">
        <w:trPr>
          <w:trHeight w:val="300"/>
        </w:trPr>
        <w:tc>
          <w:tcPr>
            <w:tcW w:w="3020" w:type="dxa"/>
            <w:noWrap/>
            <w:hideMark/>
          </w:tcPr>
          <w:p w:rsidR="004729A3" w:rsidRPr="00790EA8" w:rsidRDefault="004729A3" w:rsidP="00E462F5">
            <w:pPr>
              <w:spacing w:line="240" w:lineRule="auto"/>
              <w:jc w:val="left"/>
            </w:pPr>
            <w:r w:rsidRPr="00790EA8">
              <w:t>Archiv.ZP</w:t>
            </w:r>
          </w:p>
        </w:tc>
        <w:tc>
          <w:tcPr>
            <w:tcW w:w="5895" w:type="dxa"/>
            <w:noWrap/>
            <w:hideMark/>
          </w:tcPr>
          <w:p w:rsidR="004729A3" w:rsidRPr="00790EA8" w:rsidRDefault="004729A3" w:rsidP="00E462F5">
            <w:pPr>
              <w:spacing w:line="240" w:lineRule="auto"/>
              <w:jc w:val="left"/>
            </w:pPr>
            <w:r w:rsidRPr="00790EA8">
              <w:t>Archivacia requests pri aktualizacia</w:t>
            </w:r>
          </w:p>
        </w:tc>
      </w:tr>
      <w:tr w:rsidR="004729A3" w:rsidRPr="00790EA8" w:rsidTr="00E462F5">
        <w:trPr>
          <w:trHeight w:val="300"/>
        </w:trPr>
        <w:tc>
          <w:tcPr>
            <w:tcW w:w="3020" w:type="dxa"/>
            <w:noWrap/>
            <w:hideMark/>
          </w:tcPr>
          <w:p w:rsidR="004729A3" w:rsidRPr="00790EA8" w:rsidRDefault="004729A3" w:rsidP="00E462F5">
            <w:pPr>
              <w:spacing w:line="240" w:lineRule="auto"/>
              <w:jc w:val="left"/>
            </w:pPr>
            <w:r w:rsidRPr="00790EA8">
              <w:t>Autorizacia</w:t>
            </w:r>
          </w:p>
        </w:tc>
        <w:tc>
          <w:tcPr>
            <w:tcW w:w="5895" w:type="dxa"/>
            <w:noWrap/>
            <w:hideMark/>
          </w:tcPr>
          <w:p w:rsidR="004729A3" w:rsidRPr="00790EA8" w:rsidRDefault="004729A3" w:rsidP="00E462F5">
            <w:pPr>
              <w:spacing w:line="240" w:lineRule="auto"/>
              <w:jc w:val="left"/>
            </w:pPr>
            <w:r w:rsidRPr="00790EA8">
              <w:t>Autorizacia</w:t>
            </w:r>
          </w:p>
        </w:tc>
      </w:tr>
      <w:tr w:rsidR="004729A3" w:rsidRPr="00790EA8" w:rsidTr="00E462F5">
        <w:trPr>
          <w:trHeight w:val="300"/>
        </w:trPr>
        <w:tc>
          <w:tcPr>
            <w:tcW w:w="3020" w:type="dxa"/>
            <w:noWrap/>
            <w:hideMark/>
          </w:tcPr>
          <w:p w:rsidR="004729A3" w:rsidRPr="00790EA8" w:rsidRDefault="004729A3" w:rsidP="00E462F5">
            <w:pPr>
              <w:spacing w:line="240" w:lineRule="auto"/>
              <w:jc w:val="left"/>
            </w:pPr>
            <w:r w:rsidRPr="00790EA8">
              <w:t>CM</w:t>
            </w:r>
          </w:p>
        </w:tc>
        <w:tc>
          <w:tcPr>
            <w:tcW w:w="5895" w:type="dxa"/>
            <w:noWrap/>
            <w:hideMark/>
          </w:tcPr>
          <w:p w:rsidR="004729A3" w:rsidRPr="00790EA8" w:rsidRDefault="004729A3" w:rsidP="00E462F5">
            <w:pPr>
              <w:spacing w:line="240" w:lineRule="auto"/>
              <w:jc w:val="left"/>
            </w:pPr>
            <w:r w:rsidRPr="00790EA8">
              <w:t>Consent Management</w:t>
            </w:r>
          </w:p>
        </w:tc>
      </w:tr>
      <w:tr w:rsidR="004729A3" w:rsidRPr="00790EA8" w:rsidTr="00E462F5">
        <w:trPr>
          <w:trHeight w:val="300"/>
        </w:trPr>
        <w:tc>
          <w:tcPr>
            <w:tcW w:w="3020" w:type="dxa"/>
            <w:noWrap/>
            <w:hideMark/>
          </w:tcPr>
          <w:p w:rsidR="004729A3" w:rsidRPr="00790EA8" w:rsidRDefault="004729A3" w:rsidP="00E462F5">
            <w:pPr>
              <w:spacing w:line="240" w:lineRule="auto"/>
              <w:jc w:val="left"/>
            </w:pPr>
            <w:r w:rsidRPr="00790EA8">
              <w:t>ESB.Core</w:t>
            </w:r>
          </w:p>
        </w:tc>
        <w:tc>
          <w:tcPr>
            <w:tcW w:w="5895" w:type="dxa"/>
            <w:noWrap/>
            <w:hideMark/>
          </w:tcPr>
          <w:p w:rsidR="004729A3" w:rsidRPr="00790EA8" w:rsidRDefault="004729A3" w:rsidP="00E462F5">
            <w:pPr>
              <w:spacing w:line="240" w:lineRule="auto"/>
              <w:jc w:val="left"/>
            </w:pPr>
            <w:r w:rsidRPr="00790EA8">
              <w:t>Enterprise Serial Bus - Core</w:t>
            </w:r>
          </w:p>
        </w:tc>
      </w:tr>
      <w:tr w:rsidR="004729A3" w:rsidRPr="00790EA8" w:rsidTr="00E462F5">
        <w:trPr>
          <w:trHeight w:val="300"/>
        </w:trPr>
        <w:tc>
          <w:tcPr>
            <w:tcW w:w="3020" w:type="dxa"/>
            <w:noWrap/>
            <w:hideMark/>
          </w:tcPr>
          <w:p w:rsidR="004729A3" w:rsidRPr="00790EA8" w:rsidRDefault="004729A3" w:rsidP="00E462F5">
            <w:pPr>
              <w:spacing w:line="240" w:lineRule="auto"/>
              <w:jc w:val="left"/>
            </w:pPr>
            <w:r w:rsidRPr="00790EA8">
              <w:t>ESB.Services</w:t>
            </w:r>
          </w:p>
        </w:tc>
        <w:tc>
          <w:tcPr>
            <w:tcW w:w="5895" w:type="dxa"/>
            <w:noWrap/>
            <w:hideMark/>
          </w:tcPr>
          <w:p w:rsidR="004729A3" w:rsidRPr="00790EA8" w:rsidRDefault="004729A3" w:rsidP="00E462F5">
            <w:pPr>
              <w:spacing w:line="240" w:lineRule="auto"/>
              <w:jc w:val="left"/>
            </w:pPr>
            <w:r w:rsidRPr="00790EA8">
              <w:t>Enterprise Serial Bus - Services</w:t>
            </w:r>
          </w:p>
        </w:tc>
      </w:tr>
      <w:tr w:rsidR="004729A3" w:rsidRPr="00790EA8" w:rsidTr="00E462F5">
        <w:trPr>
          <w:trHeight w:val="300"/>
        </w:trPr>
        <w:tc>
          <w:tcPr>
            <w:tcW w:w="3020" w:type="dxa"/>
            <w:noWrap/>
            <w:hideMark/>
          </w:tcPr>
          <w:p w:rsidR="004729A3" w:rsidRPr="00743DEE" w:rsidRDefault="004729A3" w:rsidP="00E462F5">
            <w:pPr>
              <w:spacing w:line="240" w:lineRule="auto"/>
              <w:jc w:val="left"/>
            </w:pPr>
            <w:r w:rsidRPr="00743DEE">
              <w:t>EZKO.NZPA</w:t>
            </w:r>
          </w:p>
        </w:tc>
        <w:tc>
          <w:tcPr>
            <w:tcW w:w="5895" w:type="dxa"/>
            <w:noWrap/>
            <w:hideMark/>
          </w:tcPr>
          <w:p w:rsidR="004729A3" w:rsidRPr="00743DEE" w:rsidRDefault="004729A3" w:rsidP="00E462F5">
            <w:pPr>
              <w:spacing w:line="240" w:lineRule="auto"/>
              <w:jc w:val="left"/>
            </w:pPr>
            <w:r w:rsidRPr="00743DEE">
              <w:t xml:space="preserve">EZKO frontend </w:t>
            </w:r>
          </w:p>
        </w:tc>
      </w:tr>
      <w:tr w:rsidR="004729A3" w:rsidRPr="00790EA8" w:rsidTr="00E462F5">
        <w:trPr>
          <w:trHeight w:val="300"/>
        </w:trPr>
        <w:tc>
          <w:tcPr>
            <w:tcW w:w="3020" w:type="dxa"/>
            <w:noWrap/>
            <w:hideMark/>
          </w:tcPr>
          <w:p w:rsidR="004729A3" w:rsidRPr="00743DEE" w:rsidRDefault="004729A3" w:rsidP="00E462F5">
            <w:pPr>
              <w:spacing w:line="240" w:lineRule="auto"/>
              <w:jc w:val="left"/>
            </w:pPr>
            <w:r w:rsidRPr="00743DEE">
              <w:t>FuzzCore</w:t>
            </w:r>
          </w:p>
        </w:tc>
        <w:tc>
          <w:tcPr>
            <w:tcW w:w="5895" w:type="dxa"/>
            <w:noWrap/>
            <w:hideMark/>
          </w:tcPr>
          <w:p w:rsidR="004729A3" w:rsidRPr="00743DEE" w:rsidRDefault="004729A3" w:rsidP="00E462F5">
            <w:pPr>
              <w:spacing w:line="240" w:lineRule="auto"/>
              <w:jc w:val="left"/>
            </w:pPr>
            <w:r w:rsidRPr="00743DEE">
              <w:t>Fuzzer</w:t>
            </w:r>
          </w:p>
        </w:tc>
      </w:tr>
      <w:tr w:rsidR="004729A3" w:rsidRPr="00790EA8" w:rsidTr="00E462F5">
        <w:trPr>
          <w:trHeight w:val="300"/>
        </w:trPr>
        <w:tc>
          <w:tcPr>
            <w:tcW w:w="3020" w:type="dxa"/>
            <w:noWrap/>
            <w:hideMark/>
          </w:tcPr>
          <w:p w:rsidR="004729A3" w:rsidRPr="00743DEE" w:rsidRDefault="004729A3" w:rsidP="00E462F5">
            <w:pPr>
              <w:spacing w:line="240" w:lineRule="auto"/>
              <w:jc w:val="left"/>
            </w:pPr>
            <w:r w:rsidRPr="00743DEE">
              <w:t>FuzzCover</w:t>
            </w:r>
          </w:p>
        </w:tc>
        <w:tc>
          <w:tcPr>
            <w:tcW w:w="5895" w:type="dxa"/>
            <w:noWrap/>
            <w:hideMark/>
          </w:tcPr>
          <w:p w:rsidR="004729A3" w:rsidRPr="00743DEE" w:rsidRDefault="004729A3" w:rsidP="00E462F5">
            <w:pPr>
              <w:spacing w:line="240" w:lineRule="auto"/>
              <w:jc w:val="left"/>
            </w:pPr>
            <w:r w:rsidRPr="00743DEE">
              <w:t>Fuzzer</w:t>
            </w:r>
          </w:p>
        </w:tc>
      </w:tr>
      <w:tr w:rsidR="004729A3" w:rsidRPr="00790EA8" w:rsidTr="00E462F5">
        <w:trPr>
          <w:trHeight w:val="300"/>
        </w:trPr>
        <w:tc>
          <w:tcPr>
            <w:tcW w:w="3020" w:type="dxa"/>
            <w:noWrap/>
            <w:hideMark/>
          </w:tcPr>
          <w:p w:rsidR="004729A3" w:rsidRPr="00743DEE" w:rsidRDefault="004729A3" w:rsidP="00E462F5">
            <w:pPr>
              <w:spacing w:line="240" w:lineRule="auto"/>
              <w:jc w:val="left"/>
            </w:pPr>
            <w:r w:rsidRPr="00743DEE">
              <w:t>MBP</w:t>
            </w:r>
          </w:p>
        </w:tc>
        <w:tc>
          <w:tcPr>
            <w:tcW w:w="5895" w:type="dxa"/>
            <w:noWrap/>
            <w:hideMark/>
          </w:tcPr>
          <w:p w:rsidR="004729A3" w:rsidRPr="00743DEE" w:rsidRDefault="004729A3" w:rsidP="00E462F5">
            <w:pPr>
              <w:spacing w:line="240" w:lineRule="auto"/>
              <w:jc w:val="left"/>
            </w:pPr>
            <w:r w:rsidRPr="00743DEE">
              <w:t>Správa parametrov</w:t>
            </w:r>
          </w:p>
        </w:tc>
      </w:tr>
      <w:tr w:rsidR="004729A3" w:rsidRPr="00790EA8" w:rsidTr="00E462F5">
        <w:trPr>
          <w:trHeight w:val="300"/>
        </w:trPr>
        <w:tc>
          <w:tcPr>
            <w:tcW w:w="3020" w:type="dxa"/>
            <w:noWrap/>
            <w:hideMark/>
          </w:tcPr>
          <w:p w:rsidR="004729A3" w:rsidRPr="00743DEE" w:rsidRDefault="004729A3" w:rsidP="00E462F5">
            <w:pPr>
              <w:spacing w:line="240" w:lineRule="auto"/>
              <w:jc w:val="left"/>
            </w:pPr>
            <w:r w:rsidRPr="00743DEE">
              <w:t>MPD</w:t>
            </w:r>
          </w:p>
        </w:tc>
        <w:tc>
          <w:tcPr>
            <w:tcW w:w="5895" w:type="dxa"/>
            <w:noWrap/>
            <w:hideMark/>
          </w:tcPr>
          <w:p w:rsidR="004729A3" w:rsidRPr="00743DEE" w:rsidRDefault="004729A3" w:rsidP="00E462F5">
            <w:pPr>
              <w:spacing w:line="240" w:lineRule="auto"/>
              <w:jc w:val="left"/>
            </w:pPr>
            <w:r w:rsidRPr="00743DEE">
              <w:t>eRecept a súviace</w:t>
            </w:r>
          </w:p>
        </w:tc>
      </w:tr>
      <w:tr w:rsidR="004729A3" w:rsidRPr="00790EA8" w:rsidTr="00E462F5">
        <w:trPr>
          <w:trHeight w:val="300"/>
        </w:trPr>
        <w:tc>
          <w:tcPr>
            <w:tcW w:w="3020" w:type="dxa"/>
            <w:noWrap/>
            <w:hideMark/>
          </w:tcPr>
          <w:p w:rsidR="004729A3" w:rsidRPr="00743DEE" w:rsidRDefault="004729A3" w:rsidP="00E462F5">
            <w:pPr>
              <w:spacing w:line="240" w:lineRule="auto"/>
              <w:jc w:val="left"/>
            </w:pPr>
            <w:r w:rsidRPr="00743DEE">
              <w:t>MPD.Tranformator</w:t>
            </w:r>
          </w:p>
        </w:tc>
        <w:tc>
          <w:tcPr>
            <w:tcW w:w="5895" w:type="dxa"/>
            <w:noWrap/>
            <w:hideMark/>
          </w:tcPr>
          <w:p w:rsidR="004729A3" w:rsidRPr="00743DEE" w:rsidRDefault="004729A3" w:rsidP="00E462F5">
            <w:pPr>
              <w:spacing w:line="240" w:lineRule="auto"/>
              <w:jc w:val="left"/>
            </w:pPr>
            <w:r w:rsidRPr="00743DEE">
              <w:t>eRecept a súviace</w:t>
            </w:r>
          </w:p>
        </w:tc>
      </w:tr>
      <w:tr w:rsidR="004729A3" w:rsidRPr="00790EA8" w:rsidTr="00E462F5">
        <w:trPr>
          <w:trHeight w:val="300"/>
        </w:trPr>
        <w:tc>
          <w:tcPr>
            <w:tcW w:w="3020" w:type="dxa"/>
            <w:noWrap/>
            <w:hideMark/>
          </w:tcPr>
          <w:p w:rsidR="004729A3" w:rsidRPr="00743DEE" w:rsidRDefault="004729A3" w:rsidP="00E462F5">
            <w:pPr>
              <w:spacing w:line="240" w:lineRule="auto"/>
              <w:jc w:val="left"/>
            </w:pPr>
            <w:r w:rsidRPr="00743DEE">
              <w:t>ZPFacade eZdravieGW</w:t>
            </w:r>
          </w:p>
        </w:tc>
        <w:tc>
          <w:tcPr>
            <w:tcW w:w="5895" w:type="dxa"/>
            <w:noWrap/>
            <w:hideMark/>
          </w:tcPr>
          <w:p w:rsidR="004729A3" w:rsidRPr="00743DEE" w:rsidRDefault="004729A3" w:rsidP="00E462F5">
            <w:pPr>
              <w:spacing w:line="240" w:lineRule="auto"/>
              <w:jc w:val="left"/>
            </w:pPr>
            <w:r w:rsidRPr="00743DEE">
              <w:t>Dopad na eRecept</w:t>
            </w:r>
          </w:p>
        </w:tc>
      </w:tr>
      <w:tr w:rsidR="004729A3" w:rsidRPr="00790EA8" w:rsidTr="00E462F5">
        <w:trPr>
          <w:trHeight w:val="300"/>
        </w:trPr>
        <w:tc>
          <w:tcPr>
            <w:tcW w:w="3020" w:type="dxa"/>
            <w:noWrap/>
            <w:hideMark/>
          </w:tcPr>
          <w:p w:rsidR="004729A3" w:rsidRPr="00743DEE" w:rsidRDefault="004729A3" w:rsidP="00E462F5">
            <w:pPr>
              <w:spacing w:line="240" w:lineRule="auto"/>
              <w:jc w:val="left"/>
            </w:pPr>
            <w:r w:rsidRPr="00743DEE">
              <w:t>NPZ</w:t>
            </w:r>
          </w:p>
        </w:tc>
        <w:tc>
          <w:tcPr>
            <w:tcW w:w="5895" w:type="dxa"/>
            <w:noWrap/>
            <w:hideMark/>
          </w:tcPr>
          <w:p w:rsidR="004729A3" w:rsidRPr="00743DEE" w:rsidRDefault="004729A3" w:rsidP="00E462F5">
            <w:pPr>
              <w:spacing w:line="240" w:lineRule="auto"/>
              <w:jc w:val="left"/>
            </w:pPr>
            <w:r w:rsidRPr="00743DEE">
              <w:t>Narodny portal zdravia</w:t>
            </w:r>
            <w:r>
              <w:t xml:space="preserve"> frontend</w:t>
            </w:r>
          </w:p>
        </w:tc>
      </w:tr>
      <w:tr w:rsidR="004729A3" w:rsidRPr="00790EA8" w:rsidTr="00E462F5">
        <w:trPr>
          <w:trHeight w:val="300"/>
        </w:trPr>
        <w:tc>
          <w:tcPr>
            <w:tcW w:w="3020" w:type="dxa"/>
            <w:noWrap/>
            <w:hideMark/>
          </w:tcPr>
          <w:p w:rsidR="004729A3" w:rsidRPr="00790EA8" w:rsidRDefault="004729A3" w:rsidP="00E462F5">
            <w:pPr>
              <w:spacing w:line="240" w:lineRule="auto"/>
              <w:jc w:val="left"/>
            </w:pPr>
            <w:r w:rsidRPr="00790EA8">
              <w:t>Vysetrenia</w:t>
            </w:r>
          </w:p>
        </w:tc>
        <w:tc>
          <w:tcPr>
            <w:tcW w:w="5895" w:type="dxa"/>
            <w:noWrap/>
            <w:hideMark/>
          </w:tcPr>
          <w:p w:rsidR="004729A3" w:rsidRPr="00790EA8" w:rsidRDefault="004729A3" w:rsidP="00E462F5">
            <w:pPr>
              <w:spacing w:line="240" w:lineRule="auto"/>
              <w:jc w:val="left"/>
            </w:pPr>
            <w:r w:rsidRPr="00790EA8">
              <w:t>Vysetrenia</w:t>
            </w:r>
          </w:p>
        </w:tc>
      </w:tr>
      <w:tr w:rsidR="004729A3" w:rsidRPr="00790EA8" w:rsidTr="00E462F5">
        <w:trPr>
          <w:trHeight w:val="300"/>
        </w:trPr>
        <w:tc>
          <w:tcPr>
            <w:tcW w:w="3020" w:type="dxa"/>
            <w:noWrap/>
            <w:hideMark/>
          </w:tcPr>
          <w:p w:rsidR="004729A3" w:rsidRPr="00790EA8" w:rsidRDefault="004729A3" w:rsidP="00E462F5">
            <w:pPr>
              <w:spacing w:line="240" w:lineRule="auto"/>
              <w:jc w:val="left"/>
            </w:pPr>
            <w:r w:rsidRPr="00790EA8">
              <w:t>IAM PKI</w:t>
            </w:r>
          </w:p>
        </w:tc>
        <w:tc>
          <w:tcPr>
            <w:tcW w:w="5895" w:type="dxa"/>
            <w:noWrap/>
            <w:hideMark/>
          </w:tcPr>
          <w:p w:rsidR="004729A3" w:rsidRPr="00790EA8" w:rsidRDefault="004729A3" w:rsidP="00E462F5">
            <w:pPr>
              <w:spacing w:line="240" w:lineRule="auto"/>
              <w:jc w:val="left"/>
            </w:pPr>
            <w:r w:rsidRPr="00790EA8">
              <w:t>Identity and Access Management - PKI</w:t>
            </w:r>
          </w:p>
        </w:tc>
      </w:tr>
      <w:tr w:rsidR="004729A3" w:rsidRPr="00790EA8" w:rsidTr="00E462F5">
        <w:trPr>
          <w:trHeight w:val="300"/>
        </w:trPr>
        <w:tc>
          <w:tcPr>
            <w:tcW w:w="3020" w:type="dxa"/>
            <w:noWrap/>
            <w:hideMark/>
          </w:tcPr>
          <w:p w:rsidR="004729A3" w:rsidRPr="00790EA8" w:rsidRDefault="004729A3" w:rsidP="00E462F5">
            <w:pPr>
              <w:spacing w:line="240" w:lineRule="auto"/>
              <w:jc w:val="left"/>
            </w:pPr>
            <w:r w:rsidRPr="00790EA8">
              <w:t>IAM STS</w:t>
            </w:r>
          </w:p>
        </w:tc>
        <w:tc>
          <w:tcPr>
            <w:tcW w:w="5895" w:type="dxa"/>
            <w:noWrap/>
            <w:hideMark/>
          </w:tcPr>
          <w:p w:rsidR="004729A3" w:rsidRPr="00790EA8" w:rsidRDefault="004729A3" w:rsidP="00E462F5">
            <w:pPr>
              <w:spacing w:line="240" w:lineRule="auto"/>
              <w:jc w:val="left"/>
            </w:pPr>
            <w:r w:rsidRPr="00790EA8">
              <w:t>Identity and Access Management - PKI</w:t>
            </w:r>
          </w:p>
        </w:tc>
      </w:tr>
      <w:tr w:rsidR="004729A3" w:rsidTr="00E462F5">
        <w:tc>
          <w:tcPr>
            <w:tcW w:w="3020" w:type="dxa"/>
          </w:tcPr>
          <w:p w:rsidR="004729A3" w:rsidRDefault="004729A3" w:rsidP="00E462F5">
            <w:pPr>
              <w:spacing w:after="111"/>
              <w:jc w:val="left"/>
            </w:pPr>
          </w:p>
        </w:tc>
        <w:tc>
          <w:tcPr>
            <w:tcW w:w="5895" w:type="dxa"/>
          </w:tcPr>
          <w:p w:rsidR="004729A3" w:rsidRDefault="004729A3" w:rsidP="00E462F5">
            <w:pPr>
              <w:spacing w:after="111"/>
              <w:jc w:val="left"/>
            </w:pPr>
          </w:p>
        </w:tc>
      </w:tr>
    </w:tbl>
    <w:p w:rsidR="004729A3" w:rsidRDefault="004729A3" w:rsidP="004729A3">
      <w:pPr>
        <w:spacing w:after="111"/>
        <w:jc w:val="right"/>
      </w:pPr>
    </w:p>
    <w:p w:rsidR="004729A3" w:rsidRDefault="004729A3" w:rsidP="004729A3">
      <w:pPr>
        <w:spacing w:after="111"/>
        <w:jc w:val="right"/>
      </w:pPr>
    </w:p>
    <w:p w:rsidR="004729A3" w:rsidRDefault="004729A3" w:rsidP="004729A3">
      <w:pPr>
        <w:pStyle w:val="Nadpis2"/>
      </w:pPr>
      <w:bookmarkStart w:id="3" w:name="_Toc48070620"/>
      <w:r>
        <w:t xml:space="preserve">8.1 </w:t>
      </w:r>
      <w:bookmarkStart w:id="4" w:name="_Hlk48069131"/>
      <w:r w:rsidRPr="000B244B">
        <w:rPr>
          <w:caps/>
        </w:rPr>
        <w:t>Zoznam kritických sieťových komponentov</w:t>
      </w:r>
      <w:bookmarkEnd w:id="3"/>
      <w:bookmarkEnd w:id="4"/>
    </w:p>
    <w:p w:rsidR="004729A3" w:rsidRDefault="004729A3" w:rsidP="004729A3">
      <w:pPr>
        <w:rPr>
          <w:highlight w:val="green"/>
        </w:rPr>
      </w:pPr>
      <w:r w:rsidRPr="009549C4">
        <w:rPr>
          <w:noProof/>
          <w:highlight w:val="green"/>
          <w:lang w:eastAsia="sk-SK"/>
        </w:rPr>
        <mc:AlternateContent>
          <mc:Choice Requires="wps">
            <w:drawing>
              <wp:anchor distT="91440" distB="91440" distL="114300" distR="114300" simplePos="0" relativeHeight="251659264" behindDoc="0" locked="0" layoutInCell="1" allowOverlap="1" wp14:anchorId="2F5601B4" wp14:editId="118C2824">
                <wp:simplePos x="0" y="0"/>
                <wp:positionH relativeFrom="margin">
                  <wp:align>left</wp:align>
                </wp:positionH>
                <wp:positionV relativeFrom="paragraph">
                  <wp:posOffset>346710</wp:posOffset>
                </wp:positionV>
                <wp:extent cx="5638800" cy="140398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3985"/>
                        </a:xfrm>
                        <a:prstGeom prst="rect">
                          <a:avLst/>
                        </a:prstGeom>
                        <a:noFill/>
                        <a:ln w="9525">
                          <a:noFill/>
                          <a:miter lim="800000"/>
                          <a:headEnd/>
                          <a:tailEnd/>
                        </a:ln>
                      </wps:spPr>
                      <wps:txbx>
                        <w:txbxContent>
                          <w:p w:rsidR="004729A3" w:rsidRPr="009549C4" w:rsidRDefault="004729A3" w:rsidP="004729A3">
                            <w:pPr>
                              <w:pBdr>
                                <w:top w:val="single" w:sz="24" w:space="8" w:color="5B9BD5" w:themeColor="accent1"/>
                                <w:bottom w:val="single" w:sz="24" w:space="8" w:color="5B9BD5" w:themeColor="accent1"/>
                              </w:pBdr>
                              <w:jc w:val="center"/>
                              <w:rPr>
                                <w:i/>
                                <w:iCs/>
                                <w:color w:val="5B9BD5" w:themeColor="accent1"/>
                                <w:szCs w:val="20"/>
                              </w:rPr>
                            </w:pPr>
                            <w:r w:rsidRPr="009549C4">
                              <w:rPr>
                                <w:i/>
                                <w:iCs/>
                                <w:color w:val="5B9BD5" w:themeColor="accent1"/>
                                <w:szCs w:val="20"/>
                              </w:rPr>
                              <w:t xml:space="preserve">Poznámka: ZOZNAM KRITICKÝCH SIEŤOVÝCH KOMPONENTOV </w:t>
                            </w:r>
                            <w:r>
                              <w:rPr>
                                <w:i/>
                                <w:iCs/>
                                <w:color w:val="5B9BD5" w:themeColor="accent1"/>
                                <w:szCs w:val="20"/>
                              </w:rPr>
                              <w:t>sa aktuálne pripravuje. Po jeho doplnení do tabuľky nižšie bude</w:t>
                            </w:r>
                            <w:r w:rsidRPr="009549C4">
                              <w:rPr>
                                <w:i/>
                                <w:iCs/>
                                <w:color w:val="5B9BD5" w:themeColor="accent1"/>
                                <w:szCs w:val="20"/>
                              </w:rPr>
                              <w:t> táto poznámka odstránená z dokumentu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type w14:anchorId="2F5601B4" id="_x0000_t202" coordsize="21600,21600" o:spt="202" path="m,l,21600r21600,l21600,xe">
                <v:stroke joinstyle="miter"/>
                <v:path gradientshapeok="t" o:connecttype="rect"/>
              </v:shapetype>
              <v:shape id="Text Box 2" o:spid="_x0000_s1026" type="#_x0000_t202" style="position:absolute;left:0;text-align:left;margin-left:0;margin-top:27.3pt;width:444pt;height:110.55pt;z-index:251659264;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" filled="f" stroked="f">
                <v:textbox style="mso-fit-shape-to-text:t">
                  <w:txbxContent>
                    <w:p w:rsidR="004729A3" w:rsidRPr="009549C4" w:rsidRDefault="004729A3" w:rsidP="004729A3">
                      <w:pPr>
                        <w:pBdr>
                          <w:top w:val="single" w:sz="24" w:space="8" w:color="5B9BD5" w:themeColor="accent1"/>
                          <w:bottom w:val="single" w:sz="24" w:space="8" w:color="5B9BD5" w:themeColor="accent1"/>
                        </w:pBdr>
                        <w:jc w:val="center"/>
                        <w:rPr>
                          <w:i/>
                          <w:iCs/>
                          <w:color w:val="5B9BD5" w:themeColor="accent1"/>
                          <w:szCs w:val="20"/>
                        </w:rPr>
                      </w:pPr>
                      <w:r w:rsidRPr="009549C4">
                        <w:rPr>
                          <w:i/>
                          <w:iCs/>
                          <w:color w:val="5B9BD5" w:themeColor="accent1"/>
                          <w:szCs w:val="20"/>
                        </w:rPr>
                        <w:t xml:space="preserve">Poznámka: ZOZNAM KRITICKÝCH SIEŤOVÝCH KOMPONENTOV </w:t>
                      </w:r>
                      <w:r>
                        <w:rPr>
                          <w:i/>
                          <w:iCs/>
                          <w:color w:val="5B9BD5" w:themeColor="accent1"/>
                          <w:szCs w:val="20"/>
                        </w:rPr>
                        <w:t>sa aktuálne pripravuje. Po jeho doplnení do tabuľky nižšie bude</w:t>
                      </w:r>
                      <w:r w:rsidRPr="009549C4">
                        <w:rPr>
                          <w:i/>
                          <w:iCs/>
                          <w:color w:val="5B9BD5" w:themeColor="accent1"/>
                          <w:szCs w:val="20"/>
                        </w:rPr>
                        <w:t> táto poznámka odstránená z dokumentu</w:t>
                      </w:r>
                    </w:p>
                  </w:txbxContent>
                </v:textbox>
                <w10:wrap type="topAndBottom" anchorx="margin"/>
              </v:shape>
            </w:pict>
          </mc:Fallback>
        </mc:AlternateContent>
      </w:r>
    </w:p>
    <w:p w:rsidR="004729A3" w:rsidRDefault="004729A3" w:rsidP="004729A3">
      <w:pPr>
        <w:spacing w:after="111"/>
        <w:jc w:val="right"/>
      </w:pPr>
      <w:r>
        <w:t xml:space="preserve">  Tabuľka 33</w:t>
      </w:r>
    </w:p>
    <w:tbl>
      <w:tblPr>
        <w:tblStyle w:val="Mriekatabuky"/>
        <w:tblW w:w="8631" w:type="dxa"/>
        <w:tblInd w:w="11" w:type="dxa"/>
        <w:tblLook w:val="04A0" w:firstRow="1" w:lastRow="0" w:firstColumn="1" w:lastColumn="0" w:noHBand="0" w:noVBand="1"/>
      </w:tblPr>
      <w:tblGrid>
        <w:gridCol w:w="3528"/>
        <w:gridCol w:w="5103"/>
      </w:tblGrid>
      <w:tr w:rsidR="004729A3" w:rsidTr="00E462F5">
        <w:tc>
          <w:tcPr>
            <w:tcW w:w="3528" w:type="dxa"/>
          </w:tcPr>
          <w:p w:rsidR="004729A3" w:rsidRDefault="004729A3" w:rsidP="00E462F5">
            <w:r>
              <w:lastRenderedPageBreak/>
              <w:t>Kritický sieťový komponent</w:t>
            </w:r>
          </w:p>
        </w:tc>
        <w:tc>
          <w:tcPr>
            <w:tcW w:w="5103" w:type="dxa"/>
          </w:tcPr>
          <w:p w:rsidR="004729A3" w:rsidRPr="00E85B9A" w:rsidRDefault="004729A3" w:rsidP="00E462F5">
            <w:pPr>
              <w:rPr>
                <w:lang w:val="en-US"/>
              </w:rPr>
            </w:pPr>
            <w:r>
              <w:t>Popis</w:t>
            </w:r>
          </w:p>
        </w:tc>
      </w:tr>
      <w:tr w:rsidR="004729A3" w:rsidTr="00E462F5">
        <w:tc>
          <w:tcPr>
            <w:tcW w:w="3528" w:type="dxa"/>
          </w:tcPr>
          <w:p w:rsidR="004729A3" w:rsidRDefault="004729A3" w:rsidP="00E462F5">
            <w:r>
              <w:t>Sieťové</w:t>
            </w:r>
            <w:r w:rsidRPr="00790EA8">
              <w:t xml:space="preserve"> komponenty</w:t>
            </w:r>
            <w:r>
              <w:t>, ktoré</w:t>
            </w:r>
            <w:r w:rsidRPr="00790EA8">
              <w:t xml:space="preserve"> majú vplyv na zadefinovanú množinu kritických modulov.</w:t>
            </w:r>
          </w:p>
        </w:tc>
        <w:tc>
          <w:tcPr>
            <w:tcW w:w="5103" w:type="dxa"/>
          </w:tcPr>
          <w:p w:rsidR="004729A3" w:rsidRDefault="004729A3" w:rsidP="00E462F5"/>
        </w:tc>
      </w:tr>
      <w:tr w:rsidR="004729A3" w:rsidTr="00E462F5">
        <w:tc>
          <w:tcPr>
            <w:tcW w:w="3528" w:type="dxa"/>
          </w:tcPr>
          <w:p w:rsidR="004729A3" w:rsidRDefault="004729A3" w:rsidP="00E462F5"/>
        </w:tc>
        <w:tc>
          <w:tcPr>
            <w:tcW w:w="5103" w:type="dxa"/>
          </w:tcPr>
          <w:p w:rsidR="004729A3" w:rsidRDefault="004729A3" w:rsidP="00E462F5"/>
        </w:tc>
      </w:tr>
    </w:tbl>
    <w:p w:rsidR="004729A3" w:rsidRDefault="004729A3" w:rsidP="004729A3"/>
    <w:p w:rsidR="004729A3" w:rsidRPr="000B244B" w:rsidRDefault="004729A3" w:rsidP="004729A3">
      <w:pPr>
        <w:pStyle w:val="Nadpis2"/>
      </w:pPr>
      <w:bookmarkStart w:id="5" w:name="_Toc48070621"/>
      <w:r>
        <w:t xml:space="preserve">8.2 </w:t>
      </w:r>
      <w:bookmarkStart w:id="6" w:name="_Hlk48070402"/>
      <w:r w:rsidRPr="000B244B">
        <w:rPr>
          <w:caps/>
        </w:rPr>
        <w:t>Zoznam kritických bezpečnostných  komponentov</w:t>
      </w:r>
      <w:bookmarkEnd w:id="5"/>
      <w:bookmarkEnd w:id="6"/>
    </w:p>
    <w:p w:rsidR="004729A3" w:rsidRPr="0042738E" w:rsidRDefault="004729A3" w:rsidP="004729A3">
      <w:pPr>
        <w:spacing w:after="16" w:line="259" w:lineRule="auto"/>
        <w:ind w:left="1"/>
      </w:pPr>
      <w:r>
        <w:t xml:space="preserve"> </w:t>
      </w:r>
      <w:r w:rsidRPr="009549C4">
        <w:rPr>
          <w:noProof/>
          <w:highlight w:val="green"/>
          <w:lang w:eastAsia="sk-SK"/>
        </w:rPr>
        <mc:AlternateContent>
          <mc:Choice Requires="wps">
            <w:drawing>
              <wp:anchor distT="91440" distB="91440" distL="114300" distR="114300" simplePos="0" relativeHeight="251660288" behindDoc="0" locked="0" layoutInCell="1" allowOverlap="1" wp14:anchorId="48ECA713" wp14:editId="39D24E02">
                <wp:simplePos x="0" y="0"/>
                <wp:positionH relativeFrom="margin">
                  <wp:posOffset>-22860</wp:posOffset>
                </wp:positionH>
                <wp:positionV relativeFrom="paragraph">
                  <wp:posOffset>307975</wp:posOffset>
                </wp:positionV>
                <wp:extent cx="5638800" cy="140398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3985"/>
                        </a:xfrm>
                        <a:prstGeom prst="rect">
                          <a:avLst/>
                        </a:prstGeom>
                        <a:noFill/>
                        <a:ln w="9525">
                          <a:noFill/>
                          <a:miter lim="800000"/>
                          <a:headEnd/>
                          <a:tailEnd/>
                        </a:ln>
                      </wps:spPr>
                      <wps:txbx>
                        <w:txbxContent>
                          <w:p w:rsidR="004729A3" w:rsidRPr="009549C4" w:rsidRDefault="004729A3" w:rsidP="004729A3">
                            <w:pPr>
                              <w:pBdr>
                                <w:top w:val="single" w:sz="24" w:space="8" w:color="5B9BD5" w:themeColor="accent1"/>
                                <w:bottom w:val="single" w:sz="24" w:space="8" w:color="5B9BD5" w:themeColor="accent1"/>
                              </w:pBdr>
                              <w:jc w:val="center"/>
                              <w:rPr>
                                <w:i/>
                                <w:iCs/>
                                <w:color w:val="5B9BD5" w:themeColor="accent1"/>
                                <w:szCs w:val="20"/>
                              </w:rPr>
                            </w:pPr>
                            <w:r w:rsidRPr="009549C4">
                              <w:rPr>
                                <w:i/>
                                <w:iCs/>
                                <w:color w:val="5B9BD5" w:themeColor="accent1"/>
                                <w:szCs w:val="20"/>
                              </w:rPr>
                              <w:t xml:space="preserve">Poznámka: </w:t>
                            </w:r>
                            <w:r w:rsidRPr="001A2668">
                              <w:rPr>
                                <w:i/>
                                <w:iCs/>
                                <w:color w:val="5B9BD5" w:themeColor="accent1"/>
                                <w:szCs w:val="20"/>
                              </w:rPr>
                              <w:t xml:space="preserve">ZOZNAM KRITICKÝCH BEZPEČNOSTNÝCH  KOMPONENTOV </w:t>
                            </w:r>
                            <w:r>
                              <w:rPr>
                                <w:i/>
                                <w:iCs/>
                                <w:color w:val="5B9BD5" w:themeColor="accent1"/>
                                <w:szCs w:val="20"/>
                              </w:rPr>
                              <w:t>sa aktuálne pripravuje. Po jeho doplnení do tabuľky nižšie bude</w:t>
                            </w:r>
                            <w:r w:rsidRPr="009549C4">
                              <w:rPr>
                                <w:i/>
                                <w:iCs/>
                                <w:color w:val="5B9BD5" w:themeColor="accent1"/>
                                <w:szCs w:val="20"/>
                              </w:rPr>
                              <w:t> táto poznámka odstránená z dokumentu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 w14:anchorId="48ECA713" id="_x0000_s1027" type="#_x0000_t202" style="position:absolute;left:0;text-align:left;margin-left:-1.8pt;margin-top:24.25pt;width:444pt;height:110.55pt;z-index:251660288;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" filled="f" stroked="f">
                <v:textbox style="mso-fit-shape-to-text:t">
                  <w:txbxContent>
                    <w:p w:rsidR="004729A3" w:rsidRPr="009549C4" w:rsidRDefault="004729A3" w:rsidP="004729A3">
                      <w:pPr>
                        <w:pBdr>
                          <w:top w:val="single" w:sz="24" w:space="8" w:color="5B9BD5" w:themeColor="accent1"/>
                          <w:bottom w:val="single" w:sz="24" w:space="8" w:color="5B9BD5" w:themeColor="accent1"/>
                        </w:pBdr>
                        <w:jc w:val="center"/>
                        <w:rPr>
                          <w:i/>
                          <w:iCs/>
                          <w:color w:val="5B9BD5" w:themeColor="accent1"/>
                          <w:szCs w:val="20"/>
                        </w:rPr>
                      </w:pPr>
                      <w:r w:rsidRPr="009549C4">
                        <w:rPr>
                          <w:i/>
                          <w:iCs/>
                          <w:color w:val="5B9BD5" w:themeColor="accent1"/>
                          <w:szCs w:val="20"/>
                        </w:rPr>
                        <w:t xml:space="preserve">Poznámka: </w:t>
                      </w:r>
                      <w:r w:rsidRPr="001A2668">
                        <w:rPr>
                          <w:i/>
                          <w:iCs/>
                          <w:color w:val="5B9BD5" w:themeColor="accent1"/>
                          <w:szCs w:val="20"/>
                        </w:rPr>
                        <w:t xml:space="preserve">ZOZNAM KRITICKÝCH BEZPEČNOSTNÝCH  KOMPONENTOV </w:t>
                      </w:r>
                      <w:r>
                        <w:rPr>
                          <w:i/>
                          <w:iCs/>
                          <w:color w:val="5B9BD5" w:themeColor="accent1"/>
                          <w:szCs w:val="20"/>
                        </w:rPr>
                        <w:t>sa aktuálne pripravuje. Po jeho doplnení do tabuľky nižšie bude</w:t>
                      </w:r>
                      <w:r w:rsidRPr="009549C4">
                        <w:rPr>
                          <w:i/>
                          <w:iCs/>
                          <w:color w:val="5B9BD5" w:themeColor="accent1"/>
                          <w:szCs w:val="20"/>
                        </w:rPr>
                        <w:t> táto poznámka odstránená z dokumentu</w:t>
                      </w:r>
                    </w:p>
                  </w:txbxContent>
                </v:textbox>
                <w10:wrap type="topAndBottom" anchorx="margin"/>
              </v:shape>
            </w:pict>
          </mc:Fallback>
        </mc:AlternateContent>
      </w:r>
      <w:r>
        <w:t xml:space="preserve"> </w:t>
      </w:r>
    </w:p>
    <w:p w:rsidR="004729A3" w:rsidRDefault="004729A3" w:rsidP="004729A3">
      <w:pPr>
        <w:spacing w:after="111"/>
        <w:jc w:val="right"/>
      </w:pPr>
      <w:r>
        <w:t xml:space="preserve">  Tabuľka 34</w:t>
      </w:r>
    </w:p>
    <w:tbl>
      <w:tblPr>
        <w:tblStyle w:val="Mriekatabuky"/>
        <w:tblW w:w="8631" w:type="dxa"/>
        <w:tblInd w:w="11" w:type="dxa"/>
        <w:tblLook w:val="04A0" w:firstRow="1" w:lastRow="0" w:firstColumn="1" w:lastColumn="0" w:noHBand="0" w:noVBand="1"/>
      </w:tblPr>
      <w:tblGrid>
        <w:gridCol w:w="3528"/>
        <w:gridCol w:w="5103"/>
      </w:tblGrid>
      <w:tr w:rsidR="004729A3" w:rsidTr="00E462F5">
        <w:tc>
          <w:tcPr>
            <w:tcW w:w="3528" w:type="dxa"/>
          </w:tcPr>
          <w:p w:rsidR="004729A3" w:rsidRDefault="004729A3" w:rsidP="00E462F5">
            <w:r>
              <w:t xml:space="preserve"> Kritický bezpečnostný komponent</w:t>
            </w:r>
          </w:p>
        </w:tc>
        <w:tc>
          <w:tcPr>
            <w:tcW w:w="5103" w:type="dxa"/>
          </w:tcPr>
          <w:p w:rsidR="004729A3" w:rsidRPr="00E85B9A" w:rsidRDefault="004729A3" w:rsidP="00E462F5">
            <w:pPr>
              <w:rPr>
                <w:lang w:val="en-US"/>
              </w:rPr>
            </w:pPr>
            <w:r>
              <w:t>Popis</w:t>
            </w:r>
          </w:p>
        </w:tc>
      </w:tr>
      <w:tr w:rsidR="004729A3" w:rsidTr="00E462F5">
        <w:tc>
          <w:tcPr>
            <w:tcW w:w="3528" w:type="dxa"/>
          </w:tcPr>
          <w:p w:rsidR="004729A3" w:rsidRDefault="004729A3" w:rsidP="00E462F5">
            <w:r w:rsidRPr="00790EA8">
              <w:t>Bezpečnostné komponenty</w:t>
            </w:r>
            <w:r>
              <w:t>, ktoré</w:t>
            </w:r>
            <w:r w:rsidRPr="00790EA8">
              <w:t xml:space="preserve"> majú vplyv na zadefinovanú množinu kritických modulov.</w:t>
            </w:r>
          </w:p>
        </w:tc>
        <w:tc>
          <w:tcPr>
            <w:tcW w:w="5103" w:type="dxa"/>
          </w:tcPr>
          <w:p w:rsidR="004729A3" w:rsidRDefault="004729A3" w:rsidP="00E462F5"/>
        </w:tc>
      </w:tr>
      <w:tr w:rsidR="004729A3" w:rsidTr="00E462F5">
        <w:tc>
          <w:tcPr>
            <w:tcW w:w="3528" w:type="dxa"/>
          </w:tcPr>
          <w:p w:rsidR="004729A3" w:rsidRDefault="004729A3" w:rsidP="00E462F5"/>
        </w:tc>
        <w:tc>
          <w:tcPr>
            <w:tcW w:w="5103" w:type="dxa"/>
          </w:tcPr>
          <w:p w:rsidR="004729A3" w:rsidRDefault="004729A3" w:rsidP="00E462F5"/>
        </w:tc>
      </w:tr>
    </w:tbl>
    <w:p w:rsidR="004729A3" w:rsidRPr="00147BB6" w:rsidRDefault="004729A3" w:rsidP="004729A3">
      <w:pPr>
        <w:spacing w:line="276" w:lineRule="auto"/>
        <w:rPr>
          <w:rFonts w:asciiTheme="majorHAnsi" w:hAnsiTheme="majorHAnsi" w:cs="Calibri"/>
        </w:rPr>
      </w:pPr>
    </w:p>
    <w:p w:rsidR="004729A3" w:rsidRPr="00F225D9" w:rsidRDefault="004729A3" w:rsidP="004729A3">
      <w:pPr>
        <w:pStyle w:val="Nadpis2"/>
        <w:spacing w:line="240" w:lineRule="auto"/>
        <w:rPr>
          <w:rFonts w:asciiTheme="minorHAnsi" w:eastAsiaTheme="minorHAnsi" w:hAnsiTheme="minorHAnsi" w:cstheme="minorHAnsi"/>
          <w:b/>
          <w:szCs w:val="22"/>
        </w:rPr>
      </w:pPr>
    </w:p>
    <w:p w:rsidR="004729A3" w:rsidRPr="00F225D9" w:rsidRDefault="004729A3" w:rsidP="004729A3">
      <w:pPr>
        <w:spacing w:after="200" w:line="276" w:lineRule="auto"/>
        <w:jc w:val="left"/>
        <w:rPr>
          <w:rFonts w:asciiTheme="minorHAnsi" w:eastAsiaTheme="minorHAnsi" w:hAnsiTheme="minorHAnsi" w:cstheme="minorHAnsi"/>
          <w:b/>
        </w:rPr>
      </w:pPr>
      <w:r w:rsidRPr="00F225D9">
        <w:rPr>
          <w:rFonts w:asciiTheme="minorHAnsi" w:eastAsiaTheme="minorHAnsi" w:hAnsiTheme="minorHAnsi" w:cstheme="minorHAnsi"/>
          <w:b/>
        </w:rPr>
        <w:br w:type="page"/>
      </w:r>
    </w:p>
    <w:p w:rsidR="004729A3" w:rsidRDefault="004729A3" w:rsidP="004729A3">
      <w:pPr>
        <w:pStyle w:val="Nadpis2"/>
        <w:spacing w:line="240" w:lineRule="auto"/>
        <w:rPr>
          <w:rFonts w:asciiTheme="minorHAnsi" w:eastAsiaTheme="minorHAnsi" w:hAnsiTheme="minorHAnsi" w:cstheme="minorHAnsi"/>
          <w:b/>
          <w:szCs w:val="22"/>
        </w:rPr>
      </w:pPr>
      <w:r w:rsidRPr="00F225D9">
        <w:rPr>
          <w:rFonts w:asciiTheme="minorHAnsi" w:eastAsiaTheme="minorHAnsi" w:hAnsiTheme="minorHAnsi" w:cstheme="minorHAnsi"/>
          <w:b/>
          <w:szCs w:val="22"/>
        </w:rPr>
        <w:lastRenderedPageBreak/>
        <w:t>Príloha č. 2: Popis Objednávkových služieb a špecifikácia spôsobu plnenia</w:t>
      </w:r>
    </w:p>
    <w:p w:rsidR="004729A3" w:rsidRPr="00147BB6" w:rsidRDefault="004729A3" w:rsidP="004729A3">
      <w:pPr>
        <w:pStyle w:val="Popis"/>
        <w:rPr>
          <w:rFonts w:asciiTheme="majorHAnsi" w:hAnsiTheme="majorHAnsi"/>
        </w:rPr>
      </w:pPr>
      <w:r w:rsidRPr="00147BB6">
        <w:rPr>
          <w:rFonts w:asciiTheme="majorHAnsi" w:hAnsiTheme="majorHAnsi"/>
        </w:rPr>
        <w:t xml:space="preserve">Klasifikácia Služieb                                                                                                                                   Tabuľka </w:t>
      </w:r>
      <w:r>
        <w:rPr>
          <w:rFonts w:asciiTheme="majorHAnsi" w:hAnsiTheme="majorHAnsi"/>
        </w:rPr>
        <w:t>1</w:t>
      </w:r>
      <w:r w:rsidRPr="00147BB6">
        <w:rPr>
          <w:rFonts w:asciiTheme="majorHAnsi" w:hAnsiTheme="majorHAnsi"/>
        </w:rPr>
        <w:t xml:space="preserve">                </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686"/>
        <w:gridCol w:w="2409"/>
        <w:gridCol w:w="2693"/>
      </w:tblGrid>
      <w:tr w:rsidR="004729A3" w:rsidRPr="003B0F81" w:rsidTr="00E462F5">
        <w:trPr>
          <w:trHeight w:val="567"/>
          <w:jc w:val="center"/>
        </w:trPr>
        <w:tc>
          <w:tcPr>
            <w:tcW w:w="301" w:type="pct"/>
            <w:shd w:val="clear" w:color="auto" w:fill="BFBFBF"/>
            <w:vAlign w:val="center"/>
          </w:tcPr>
          <w:p w:rsidR="004729A3" w:rsidRPr="003B0F81" w:rsidRDefault="004729A3" w:rsidP="00E462F5">
            <w:pPr>
              <w:spacing w:before="40" w:after="40" w:line="240" w:lineRule="auto"/>
              <w:ind w:right="-102"/>
              <w:jc w:val="center"/>
              <w:rPr>
                <w:rFonts w:cs="Calibri"/>
                <w:b/>
              </w:rPr>
            </w:pPr>
            <w:r w:rsidRPr="003B0F81">
              <w:rPr>
                <w:rFonts w:cs="Calibri"/>
                <w:b/>
              </w:rPr>
              <w:t>P. č.</w:t>
            </w:r>
          </w:p>
        </w:tc>
        <w:tc>
          <w:tcPr>
            <w:tcW w:w="1971" w:type="pct"/>
            <w:shd w:val="clear" w:color="auto" w:fill="BFBFBF"/>
            <w:vAlign w:val="center"/>
          </w:tcPr>
          <w:p w:rsidR="004729A3" w:rsidRPr="003B0F81" w:rsidRDefault="004729A3" w:rsidP="00E462F5">
            <w:pPr>
              <w:spacing w:before="40" w:after="40" w:line="240" w:lineRule="auto"/>
              <w:jc w:val="center"/>
              <w:rPr>
                <w:rFonts w:cs="Calibri"/>
                <w:b/>
              </w:rPr>
            </w:pPr>
            <w:r w:rsidRPr="003B0F81">
              <w:rPr>
                <w:rFonts w:cs="Calibri"/>
                <w:b/>
              </w:rPr>
              <w:t>Názov podpornej služby</w:t>
            </w:r>
          </w:p>
        </w:tc>
        <w:tc>
          <w:tcPr>
            <w:tcW w:w="1288" w:type="pct"/>
            <w:shd w:val="clear" w:color="auto" w:fill="BFBFBF"/>
          </w:tcPr>
          <w:p w:rsidR="004729A3" w:rsidRPr="00EC6A67" w:rsidRDefault="004729A3" w:rsidP="00E462F5">
            <w:pPr>
              <w:spacing w:before="40" w:after="40" w:line="240" w:lineRule="auto"/>
              <w:jc w:val="center"/>
              <w:rPr>
                <w:b/>
                <w:bCs/>
              </w:rPr>
            </w:pPr>
            <w:r w:rsidRPr="00EC6A67">
              <w:rPr>
                <w:b/>
                <w:bCs/>
              </w:rPr>
              <w:t>Paušálna služba/</w:t>
            </w:r>
            <w:r>
              <w:rPr>
                <w:b/>
                <w:bCs/>
              </w:rPr>
              <w:br/>
            </w:r>
            <w:r w:rsidRPr="00EC6A67">
              <w:rPr>
                <w:b/>
                <w:bCs/>
              </w:rPr>
              <w:t>Objednávková služba</w:t>
            </w:r>
          </w:p>
        </w:tc>
        <w:tc>
          <w:tcPr>
            <w:tcW w:w="1440" w:type="pct"/>
            <w:shd w:val="clear" w:color="auto" w:fill="BFBFBF"/>
            <w:vAlign w:val="center"/>
          </w:tcPr>
          <w:p w:rsidR="004729A3" w:rsidRPr="003B0F81" w:rsidRDefault="00A94FB2" w:rsidP="00E462F5">
            <w:pPr>
              <w:spacing w:before="40" w:after="40" w:line="240" w:lineRule="auto"/>
              <w:jc w:val="center"/>
              <w:rPr>
                <w:rFonts w:cs="Calibri"/>
                <w:b/>
              </w:rPr>
            </w:pPr>
            <w:hyperlink r:id="rId8" w:history="1">
              <w:r w:rsidR="004729A3" w:rsidRPr="003B0F81">
                <w:rPr>
                  <w:rFonts w:cs="Calibri"/>
                  <w:b/>
                </w:rPr>
                <w:t>Forma odmeny</w:t>
              </w:r>
            </w:hyperlink>
          </w:p>
        </w:tc>
      </w:tr>
      <w:tr w:rsidR="004729A3" w:rsidRPr="003B0F81" w:rsidTr="00E462F5">
        <w:trPr>
          <w:trHeight w:val="567"/>
          <w:jc w:val="center"/>
        </w:trPr>
        <w:tc>
          <w:tcPr>
            <w:tcW w:w="301" w:type="pct"/>
            <w:vMerge w:val="restart"/>
            <w:vAlign w:val="center"/>
          </w:tcPr>
          <w:p w:rsidR="004729A3" w:rsidRPr="008474EE" w:rsidRDefault="004729A3" w:rsidP="00E462F5">
            <w:pPr>
              <w:spacing w:before="20" w:after="20" w:line="240" w:lineRule="auto"/>
              <w:jc w:val="center"/>
              <w:rPr>
                <w:b/>
              </w:rPr>
            </w:pPr>
            <w:r w:rsidRPr="008474EE">
              <w:rPr>
                <w:b/>
              </w:rPr>
              <w:t>1.</w:t>
            </w:r>
          </w:p>
        </w:tc>
        <w:tc>
          <w:tcPr>
            <w:tcW w:w="1971" w:type="pct"/>
            <w:vAlign w:val="center"/>
          </w:tcPr>
          <w:p w:rsidR="004729A3" w:rsidRPr="008474EE" w:rsidRDefault="004729A3" w:rsidP="00E462F5">
            <w:pPr>
              <w:spacing w:before="20" w:after="20" w:line="240" w:lineRule="auto"/>
              <w:jc w:val="left"/>
              <w:rPr>
                <w:b/>
              </w:rPr>
            </w:pPr>
            <w:r w:rsidRPr="008474EE">
              <w:rPr>
                <w:b/>
              </w:rPr>
              <w:t>Servisná podpora –</w:t>
            </w:r>
          </w:p>
          <w:p w:rsidR="004729A3" w:rsidRPr="003B0F81" w:rsidRDefault="004729A3" w:rsidP="00E462F5">
            <w:pPr>
              <w:spacing w:before="20" w:after="20" w:line="240" w:lineRule="auto"/>
              <w:jc w:val="left"/>
              <w:rPr>
                <w:rFonts w:cs="Calibri"/>
              </w:rPr>
            </w:pPr>
            <w:r w:rsidRPr="008474EE">
              <w:rPr>
                <w:b/>
              </w:rPr>
              <w:t>Správa Incidentov / Problémov</w:t>
            </w:r>
            <w:r w:rsidRPr="003B0F81">
              <w:rPr>
                <w:rFonts w:cs="Calibri"/>
              </w:rPr>
              <w:t xml:space="preserve"> </w:t>
            </w:r>
          </w:p>
        </w:tc>
        <w:tc>
          <w:tcPr>
            <w:tcW w:w="1288" w:type="pct"/>
            <w:vAlign w:val="center"/>
          </w:tcPr>
          <w:p w:rsidR="004729A3" w:rsidRPr="003B0F81" w:rsidRDefault="004729A3" w:rsidP="00E462F5">
            <w:pPr>
              <w:spacing w:before="20" w:after="20" w:line="240" w:lineRule="auto"/>
              <w:jc w:val="center"/>
              <w:rPr>
                <w:rFonts w:cs="Calibri"/>
              </w:rPr>
            </w:pPr>
            <w:r w:rsidRPr="00EC6A67">
              <w:rPr>
                <w:rFonts w:cs="Calibri"/>
              </w:rPr>
              <w:t>Paušálna služba</w:t>
            </w:r>
          </w:p>
        </w:tc>
        <w:tc>
          <w:tcPr>
            <w:tcW w:w="1440" w:type="pct"/>
            <w:vAlign w:val="center"/>
          </w:tcPr>
          <w:p w:rsidR="004729A3" w:rsidRPr="003B0F81" w:rsidRDefault="004729A3" w:rsidP="00E462F5">
            <w:pPr>
              <w:spacing w:before="20" w:after="20" w:line="240" w:lineRule="auto"/>
              <w:rPr>
                <w:rFonts w:cs="Calibri"/>
              </w:rPr>
            </w:pPr>
            <w:r w:rsidRPr="003B0F81">
              <w:rPr>
                <w:rFonts w:cs="Calibri"/>
              </w:rPr>
              <w:t>v rámci Mesačnej paušálnej odmeny</w:t>
            </w:r>
          </w:p>
        </w:tc>
      </w:tr>
      <w:tr w:rsidR="004729A3" w:rsidRPr="003B0F81" w:rsidTr="00E462F5">
        <w:trPr>
          <w:trHeight w:val="567"/>
          <w:jc w:val="center"/>
        </w:trPr>
        <w:tc>
          <w:tcPr>
            <w:tcW w:w="301" w:type="pct"/>
            <w:vMerge/>
            <w:vAlign w:val="center"/>
          </w:tcPr>
          <w:p w:rsidR="004729A3" w:rsidRPr="003B0F81" w:rsidRDefault="004729A3" w:rsidP="00E462F5">
            <w:pPr>
              <w:spacing w:before="20" w:after="20" w:line="240" w:lineRule="auto"/>
              <w:rPr>
                <w:rFonts w:cs="Calibri"/>
              </w:rPr>
            </w:pPr>
          </w:p>
        </w:tc>
        <w:tc>
          <w:tcPr>
            <w:tcW w:w="1971" w:type="pct"/>
            <w:vAlign w:val="center"/>
          </w:tcPr>
          <w:p w:rsidR="004729A3" w:rsidRPr="003B0F81" w:rsidRDefault="004729A3" w:rsidP="00E462F5">
            <w:pPr>
              <w:spacing w:before="20" w:after="20" w:line="240" w:lineRule="auto"/>
              <w:jc w:val="left"/>
              <w:rPr>
                <w:rFonts w:cs="Calibri"/>
              </w:rPr>
            </w:pPr>
            <w:r w:rsidRPr="003B0F81">
              <w:t>Upgrade / Update vyplývajúci zo servisnej podpory</w:t>
            </w:r>
          </w:p>
        </w:tc>
        <w:tc>
          <w:tcPr>
            <w:tcW w:w="1288" w:type="pct"/>
            <w:vAlign w:val="center"/>
          </w:tcPr>
          <w:p w:rsidR="004729A3" w:rsidRPr="003B0F81" w:rsidRDefault="004729A3" w:rsidP="00E462F5">
            <w:pPr>
              <w:spacing w:before="20" w:after="20" w:line="240" w:lineRule="auto"/>
              <w:jc w:val="center"/>
              <w:rPr>
                <w:rFonts w:cs="Calibri"/>
              </w:rPr>
            </w:pPr>
            <w:r w:rsidRPr="00EC6A67">
              <w:rPr>
                <w:rFonts w:cs="Calibri"/>
              </w:rPr>
              <w:t>Paušálna služba</w:t>
            </w:r>
          </w:p>
        </w:tc>
        <w:tc>
          <w:tcPr>
            <w:tcW w:w="1440" w:type="pct"/>
            <w:vAlign w:val="center"/>
          </w:tcPr>
          <w:p w:rsidR="004729A3" w:rsidRPr="003B0F81" w:rsidRDefault="004729A3" w:rsidP="00E462F5">
            <w:pPr>
              <w:spacing w:before="20" w:after="20" w:line="240" w:lineRule="auto"/>
              <w:rPr>
                <w:rFonts w:cs="Calibri"/>
              </w:rPr>
            </w:pPr>
            <w:r w:rsidRPr="003B0F81">
              <w:rPr>
                <w:rFonts w:cs="Calibri"/>
              </w:rPr>
              <w:t>v rámci Mesačnej paušálnej odmeny</w:t>
            </w:r>
          </w:p>
        </w:tc>
      </w:tr>
      <w:tr w:rsidR="004729A3" w:rsidRPr="003B0F81" w:rsidTr="00E462F5">
        <w:trPr>
          <w:trHeight w:val="567"/>
          <w:jc w:val="center"/>
        </w:trPr>
        <w:tc>
          <w:tcPr>
            <w:tcW w:w="301" w:type="pct"/>
            <w:vMerge w:val="restart"/>
            <w:vAlign w:val="center"/>
          </w:tcPr>
          <w:p w:rsidR="004729A3" w:rsidRPr="00F57D6A" w:rsidRDefault="004729A3" w:rsidP="00E462F5">
            <w:pPr>
              <w:spacing w:before="20" w:after="20" w:line="240" w:lineRule="auto"/>
              <w:jc w:val="center"/>
              <w:rPr>
                <w:rFonts w:cs="Calibri"/>
                <w:b/>
                <w:bCs/>
              </w:rPr>
            </w:pPr>
            <w:r w:rsidRPr="00F57D6A">
              <w:rPr>
                <w:rFonts w:cs="Calibri"/>
                <w:b/>
                <w:bCs/>
              </w:rPr>
              <w:t>2.</w:t>
            </w:r>
          </w:p>
        </w:tc>
        <w:tc>
          <w:tcPr>
            <w:tcW w:w="1971" w:type="pct"/>
            <w:vAlign w:val="center"/>
          </w:tcPr>
          <w:p w:rsidR="004729A3" w:rsidRPr="00F57D6A" w:rsidRDefault="004729A3" w:rsidP="00E462F5">
            <w:pPr>
              <w:spacing w:before="20" w:after="20" w:line="240" w:lineRule="auto"/>
              <w:jc w:val="left"/>
              <w:rPr>
                <w:rFonts w:cs="Calibri"/>
                <w:b/>
                <w:bCs/>
              </w:rPr>
            </w:pPr>
            <w:r w:rsidRPr="00F57D6A">
              <w:rPr>
                <w:rFonts w:cs="Calibri"/>
                <w:b/>
                <w:bCs/>
              </w:rPr>
              <w:t>Prevádzková podpora – Konzultácia, Administrácia, Školenie</w:t>
            </w:r>
          </w:p>
        </w:tc>
        <w:tc>
          <w:tcPr>
            <w:tcW w:w="1288" w:type="pct"/>
            <w:vAlign w:val="center"/>
          </w:tcPr>
          <w:p w:rsidR="004729A3" w:rsidRPr="009F6381" w:rsidRDefault="004729A3" w:rsidP="00E462F5">
            <w:pPr>
              <w:spacing w:before="20" w:after="20" w:line="240" w:lineRule="auto"/>
              <w:jc w:val="center"/>
              <w:rPr>
                <w:highlight w:val="yellow"/>
              </w:rPr>
            </w:pPr>
          </w:p>
        </w:tc>
        <w:tc>
          <w:tcPr>
            <w:tcW w:w="1440" w:type="pct"/>
            <w:vAlign w:val="center"/>
          </w:tcPr>
          <w:p w:rsidR="004729A3" w:rsidRDefault="004729A3" w:rsidP="00E462F5">
            <w:pPr>
              <w:spacing w:before="20" w:after="20" w:line="240" w:lineRule="auto"/>
            </w:pPr>
          </w:p>
        </w:tc>
      </w:tr>
      <w:tr w:rsidR="004729A3" w:rsidRPr="003B0F81" w:rsidTr="00E462F5">
        <w:trPr>
          <w:trHeight w:val="567"/>
          <w:jc w:val="center"/>
        </w:trPr>
        <w:tc>
          <w:tcPr>
            <w:tcW w:w="301" w:type="pct"/>
            <w:vMerge/>
            <w:vAlign w:val="center"/>
          </w:tcPr>
          <w:p w:rsidR="004729A3" w:rsidRPr="003B0F81" w:rsidRDefault="004729A3" w:rsidP="00E462F5">
            <w:pPr>
              <w:spacing w:before="20" w:after="20" w:line="240" w:lineRule="auto"/>
              <w:jc w:val="center"/>
              <w:rPr>
                <w:rFonts w:cs="Calibri"/>
              </w:rPr>
            </w:pPr>
          </w:p>
        </w:tc>
        <w:tc>
          <w:tcPr>
            <w:tcW w:w="1971" w:type="pct"/>
            <w:vAlign w:val="center"/>
          </w:tcPr>
          <w:p w:rsidR="004729A3" w:rsidRPr="003B0F81" w:rsidRDefault="004729A3" w:rsidP="00E462F5">
            <w:pPr>
              <w:spacing w:before="20" w:after="20" w:line="240" w:lineRule="auto"/>
              <w:jc w:val="left"/>
              <w:rPr>
                <w:rFonts w:cs="Calibri"/>
              </w:rPr>
            </w:pPr>
            <w:r>
              <w:t xml:space="preserve">kategória služby „Konzultácia“ </w:t>
            </w:r>
          </w:p>
        </w:tc>
        <w:tc>
          <w:tcPr>
            <w:tcW w:w="1288" w:type="pct"/>
            <w:vAlign w:val="center"/>
          </w:tcPr>
          <w:p w:rsidR="004729A3" w:rsidRPr="009F6381" w:rsidRDefault="004729A3" w:rsidP="00E462F5">
            <w:pPr>
              <w:spacing w:before="20" w:after="20" w:line="240" w:lineRule="auto"/>
              <w:jc w:val="center"/>
              <w:rPr>
                <w:highlight w:val="yellow"/>
              </w:rPr>
            </w:pPr>
            <w:r w:rsidRPr="00EC6A67">
              <w:rPr>
                <w:rFonts w:cs="Calibri"/>
              </w:rPr>
              <w:t>Paušálna služba</w:t>
            </w:r>
          </w:p>
        </w:tc>
        <w:tc>
          <w:tcPr>
            <w:tcW w:w="1440" w:type="pct"/>
            <w:vAlign w:val="center"/>
          </w:tcPr>
          <w:p w:rsidR="004729A3" w:rsidRPr="009F6381" w:rsidRDefault="004729A3" w:rsidP="00E462F5">
            <w:pPr>
              <w:spacing w:before="20" w:after="20" w:line="240" w:lineRule="auto"/>
              <w:rPr>
                <w:highlight w:val="yellow"/>
              </w:rPr>
            </w:pPr>
            <w:r w:rsidRPr="00280A74">
              <w:t>v rámci Mesačnej paušálnej odmeny</w:t>
            </w:r>
          </w:p>
        </w:tc>
      </w:tr>
      <w:tr w:rsidR="004729A3" w:rsidRPr="003B0F81" w:rsidTr="00E462F5">
        <w:trPr>
          <w:trHeight w:val="567"/>
          <w:jc w:val="center"/>
        </w:trPr>
        <w:tc>
          <w:tcPr>
            <w:tcW w:w="301" w:type="pct"/>
            <w:vMerge/>
            <w:vAlign w:val="center"/>
          </w:tcPr>
          <w:p w:rsidR="004729A3" w:rsidRPr="003B0F81" w:rsidRDefault="004729A3" w:rsidP="00E462F5">
            <w:pPr>
              <w:spacing w:before="20" w:after="20" w:line="240" w:lineRule="auto"/>
              <w:jc w:val="center"/>
              <w:rPr>
                <w:rFonts w:cs="Calibri"/>
              </w:rPr>
            </w:pPr>
          </w:p>
        </w:tc>
        <w:tc>
          <w:tcPr>
            <w:tcW w:w="1971" w:type="pct"/>
            <w:vAlign w:val="center"/>
          </w:tcPr>
          <w:p w:rsidR="004729A3" w:rsidRPr="003B0F81" w:rsidRDefault="004729A3" w:rsidP="00E462F5">
            <w:pPr>
              <w:spacing w:before="20" w:after="20" w:line="240" w:lineRule="auto"/>
              <w:jc w:val="left"/>
              <w:rPr>
                <w:rFonts w:cs="Calibri"/>
              </w:rPr>
            </w:pPr>
            <w:r>
              <w:t>kategória služby „Administrácia“</w:t>
            </w:r>
          </w:p>
        </w:tc>
        <w:tc>
          <w:tcPr>
            <w:tcW w:w="1288" w:type="pct"/>
            <w:vAlign w:val="center"/>
          </w:tcPr>
          <w:p w:rsidR="004729A3" w:rsidRPr="009F6381" w:rsidRDefault="004729A3" w:rsidP="00E462F5">
            <w:pPr>
              <w:spacing w:before="20" w:after="20" w:line="240" w:lineRule="auto"/>
              <w:jc w:val="center"/>
              <w:rPr>
                <w:highlight w:val="yellow"/>
              </w:rPr>
            </w:pPr>
            <w:r w:rsidRPr="00EC6A67">
              <w:rPr>
                <w:rFonts w:cs="Calibri"/>
              </w:rPr>
              <w:t>Paušálna služba</w:t>
            </w:r>
          </w:p>
        </w:tc>
        <w:tc>
          <w:tcPr>
            <w:tcW w:w="1440" w:type="pct"/>
            <w:vAlign w:val="center"/>
          </w:tcPr>
          <w:p w:rsidR="004729A3" w:rsidRPr="009F6381" w:rsidRDefault="004729A3" w:rsidP="00E462F5">
            <w:pPr>
              <w:spacing w:before="20" w:after="20" w:line="240" w:lineRule="auto"/>
              <w:rPr>
                <w:highlight w:val="yellow"/>
              </w:rPr>
            </w:pPr>
            <w:r w:rsidRPr="003B0F81">
              <w:rPr>
                <w:rFonts w:cs="Calibri"/>
              </w:rPr>
              <w:t>v rámci Mesačnej paušálnej odmeny</w:t>
            </w:r>
          </w:p>
        </w:tc>
      </w:tr>
      <w:tr w:rsidR="004729A3" w:rsidRPr="003B0F81" w:rsidTr="00E462F5">
        <w:trPr>
          <w:trHeight w:val="567"/>
          <w:jc w:val="center"/>
        </w:trPr>
        <w:tc>
          <w:tcPr>
            <w:tcW w:w="301" w:type="pct"/>
            <w:vMerge/>
            <w:vAlign w:val="center"/>
          </w:tcPr>
          <w:p w:rsidR="004729A3" w:rsidRPr="003B0F81" w:rsidRDefault="004729A3" w:rsidP="00E462F5">
            <w:pPr>
              <w:spacing w:before="20" w:after="20" w:line="240" w:lineRule="auto"/>
              <w:jc w:val="center"/>
              <w:rPr>
                <w:rFonts w:cs="Calibri"/>
              </w:rPr>
            </w:pPr>
          </w:p>
        </w:tc>
        <w:tc>
          <w:tcPr>
            <w:tcW w:w="1971" w:type="pct"/>
            <w:vAlign w:val="center"/>
          </w:tcPr>
          <w:p w:rsidR="004729A3" w:rsidRPr="003B0F81" w:rsidRDefault="004729A3" w:rsidP="00E462F5">
            <w:pPr>
              <w:spacing w:before="20" w:after="20" w:line="240" w:lineRule="auto"/>
              <w:jc w:val="left"/>
              <w:rPr>
                <w:rFonts w:cs="Calibri"/>
              </w:rPr>
            </w:pPr>
            <w:r>
              <w:t>kategória služby „Školenie“</w:t>
            </w:r>
          </w:p>
        </w:tc>
        <w:tc>
          <w:tcPr>
            <w:tcW w:w="1288" w:type="pct"/>
            <w:vAlign w:val="center"/>
          </w:tcPr>
          <w:p w:rsidR="004729A3" w:rsidRDefault="004729A3" w:rsidP="00E462F5">
            <w:pPr>
              <w:spacing w:before="20" w:after="20" w:line="240" w:lineRule="auto"/>
              <w:jc w:val="center"/>
              <w:rPr>
                <w:rFonts w:cs="Calibri"/>
              </w:rPr>
            </w:pPr>
          </w:p>
          <w:p w:rsidR="004729A3" w:rsidRPr="009F6381" w:rsidRDefault="004729A3" w:rsidP="00E462F5">
            <w:pPr>
              <w:spacing w:before="20" w:after="20" w:line="240" w:lineRule="auto"/>
              <w:jc w:val="center"/>
              <w:rPr>
                <w:highlight w:val="yellow"/>
              </w:rPr>
            </w:pPr>
            <w:r>
              <w:rPr>
                <w:rFonts w:cs="Calibri"/>
              </w:rPr>
              <w:t>Objednávková</w:t>
            </w:r>
            <w:r w:rsidRPr="00EC6A67">
              <w:rPr>
                <w:rFonts w:cs="Calibri"/>
              </w:rPr>
              <w:t xml:space="preserve"> služba</w:t>
            </w:r>
          </w:p>
        </w:tc>
        <w:tc>
          <w:tcPr>
            <w:tcW w:w="1440" w:type="pct"/>
            <w:vAlign w:val="center"/>
          </w:tcPr>
          <w:p w:rsidR="004729A3" w:rsidRPr="009F6381" w:rsidRDefault="004729A3" w:rsidP="00E462F5">
            <w:pPr>
              <w:spacing w:before="20" w:after="20" w:line="240" w:lineRule="auto"/>
              <w:rPr>
                <w:highlight w:val="yellow"/>
              </w:rPr>
            </w:pPr>
            <w:r>
              <w:rPr>
                <w:rFonts w:cs="Calibri"/>
              </w:rPr>
              <w:t>Podľa c</w:t>
            </w:r>
            <w:r w:rsidRPr="00707E3B">
              <w:rPr>
                <w:rFonts w:cs="Calibri"/>
              </w:rPr>
              <w:t>enník</w:t>
            </w:r>
            <w:r>
              <w:rPr>
                <w:rFonts w:cs="Calibri"/>
              </w:rPr>
              <w:t>a</w:t>
            </w:r>
            <w:r w:rsidRPr="00707E3B">
              <w:rPr>
                <w:rFonts w:cs="Calibri"/>
              </w:rPr>
              <w:t xml:space="preserve"> poskytovaných služieb a vykonaných prác</w:t>
            </w:r>
          </w:p>
        </w:tc>
      </w:tr>
      <w:tr w:rsidR="004729A3" w:rsidRPr="003B0F81" w:rsidTr="00E462F5">
        <w:trPr>
          <w:trHeight w:val="1701"/>
          <w:jc w:val="center"/>
        </w:trPr>
        <w:tc>
          <w:tcPr>
            <w:tcW w:w="301" w:type="pct"/>
            <w:vAlign w:val="center"/>
          </w:tcPr>
          <w:p w:rsidR="004729A3" w:rsidRPr="00021638" w:rsidRDefault="004729A3" w:rsidP="00E462F5">
            <w:pPr>
              <w:spacing w:before="20" w:after="20" w:line="240" w:lineRule="auto"/>
              <w:jc w:val="center"/>
              <w:rPr>
                <w:b/>
              </w:rPr>
            </w:pPr>
            <w:r>
              <w:rPr>
                <w:b/>
              </w:rPr>
              <w:t>3</w:t>
            </w:r>
            <w:r w:rsidRPr="00021638">
              <w:rPr>
                <w:b/>
              </w:rPr>
              <w:t>.</w:t>
            </w:r>
          </w:p>
        </w:tc>
        <w:tc>
          <w:tcPr>
            <w:tcW w:w="1971" w:type="pct"/>
            <w:vAlign w:val="center"/>
          </w:tcPr>
          <w:p w:rsidR="004729A3" w:rsidRPr="00021638" w:rsidRDefault="004729A3" w:rsidP="00E462F5">
            <w:pPr>
              <w:spacing w:before="20" w:after="20" w:line="240" w:lineRule="auto"/>
              <w:jc w:val="left"/>
              <w:rPr>
                <w:b/>
              </w:rPr>
            </w:pPr>
            <w:r w:rsidRPr="00021638">
              <w:rPr>
                <w:b/>
              </w:rPr>
              <w:t>Prevádzková podpora - Profylaktika</w:t>
            </w:r>
          </w:p>
        </w:tc>
        <w:tc>
          <w:tcPr>
            <w:tcW w:w="1288" w:type="pct"/>
            <w:vAlign w:val="center"/>
          </w:tcPr>
          <w:p w:rsidR="004729A3" w:rsidRPr="00AD312B" w:rsidRDefault="004729A3" w:rsidP="00E462F5">
            <w:pPr>
              <w:spacing w:before="20" w:after="20" w:line="240" w:lineRule="auto"/>
              <w:jc w:val="center"/>
            </w:pPr>
            <w:r w:rsidRPr="00AD312B">
              <w:rPr>
                <w:rFonts w:cs="Calibri"/>
              </w:rPr>
              <w:t>Paušálna služba</w:t>
            </w:r>
          </w:p>
          <w:p w:rsidR="004729A3" w:rsidRPr="000178CD" w:rsidRDefault="004729A3" w:rsidP="00E462F5">
            <w:pPr>
              <w:spacing w:before="20" w:after="20" w:line="240" w:lineRule="auto"/>
              <w:jc w:val="center"/>
              <w:rPr>
                <w:b/>
              </w:rPr>
            </w:pPr>
          </w:p>
        </w:tc>
        <w:tc>
          <w:tcPr>
            <w:tcW w:w="1440" w:type="pct"/>
            <w:vAlign w:val="center"/>
          </w:tcPr>
          <w:p w:rsidR="004729A3" w:rsidRPr="00021638" w:rsidRDefault="004729A3" w:rsidP="00E462F5">
            <w:pPr>
              <w:spacing w:before="20" w:after="20" w:line="240" w:lineRule="auto"/>
            </w:pPr>
            <w:r w:rsidRPr="00021638">
              <w:t>1x ročne</w:t>
            </w:r>
            <w:r>
              <w:t xml:space="preserve"> na vyžiadanie</w:t>
            </w:r>
            <w:r w:rsidRPr="00021638">
              <w:t xml:space="preserve"> v rámci Mesačnej paušálnej odmeny</w:t>
            </w:r>
          </w:p>
        </w:tc>
      </w:tr>
      <w:tr w:rsidR="004729A3" w:rsidRPr="003B0F81" w:rsidTr="00E462F5">
        <w:trPr>
          <w:trHeight w:val="567"/>
          <w:jc w:val="center"/>
        </w:trPr>
        <w:tc>
          <w:tcPr>
            <w:tcW w:w="301" w:type="pct"/>
            <w:vAlign w:val="center"/>
          </w:tcPr>
          <w:p w:rsidR="004729A3" w:rsidRPr="008474EE" w:rsidRDefault="004729A3" w:rsidP="00E462F5">
            <w:pPr>
              <w:spacing w:before="20" w:after="20" w:line="240" w:lineRule="auto"/>
              <w:jc w:val="center"/>
              <w:rPr>
                <w:b/>
              </w:rPr>
            </w:pPr>
            <w:r>
              <w:rPr>
                <w:b/>
              </w:rPr>
              <w:t>4</w:t>
            </w:r>
            <w:r w:rsidRPr="008474EE">
              <w:rPr>
                <w:b/>
              </w:rPr>
              <w:t>.</w:t>
            </w:r>
          </w:p>
        </w:tc>
        <w:tc>
          <w:tcPr>
            <w:tcW w:w="1971" w:type="pct"/>
            <w:vAlign w:val="center"/>
          </w:tcPr>
          <w:p w:rsidR="004729A3" w:rsidRPr="008474EE" w:rsidRDefault="004729A3" w:rsidP="00E462F5">
            <w:pPr>
              <w:spacing w:before="20" w:after="20" w:line="240" w:lineRule="auto"/>
              <w:jc w:val="left"/>
              <w:rPr>
                <w:b/>
              </w:rPr>
            </w:pPr>
            <w:r w:rsidRPr="008474EE">
              <w:rPr>
                <w:b/>
              </w:rPr>
              <w:t>Reporting na hodnotenie</w:t>
            </w:r>
          </w:p>
        </w:tc>
        <w:tc>
          <w:tcPr>
            <w:tcW w:w="1288" w:type="pct"/>
            <w:vAlign w:val="center"/>
          </w:tcPr>
          <w:p w:rsidR="004729A3" w:rsidRPr="003B0F81" w:rsidRDefault="004729A3" w:rsidP="00E462F5">
            <w:pPr>
              <w:spacing w:before="20" w:after="20" w:line="240" w:lineRule="auto"/>
              <w:jc w:val="center"/>
              <w:rPr>
                <w:rFonts w:cs="Calibri"/>
              </w:rPr>
            </w:pPr>
            <w:r w:rsidRPr="00EC6A67">
              <w:rPr>
                <w:rFonts w:cs="Calibri"/>
              </w:rPr>
              <w:t>Paušálna služba</w:t>
            </w:r>
          </w:p>
        </w:tc>
        <w:tc>
          <w:tcPr>
            <w:tcW w:w="1440" w:type="pct"/>
            <w:vAlign w:val="center"/>
          </w:tcPr>
          <w:p w:rsidR="004729A3" w:rsidRPr="003B0F81" w:rsidRDefault="004729A3" w:rsidP="00E462F5">
            <w:pPr>
              <w:spacing w:before="20" w:after="20" w:line="240" w:lineRule="auto"/>
              <w:rPr>
                <w:rFonts w:cs="Calibri"/>
              </w:rPr>
            </w:pPr>
            <w:r w:rsidRPr="003B0F81">
              <w:rPr>
                <w:rFonts w:cs="Calibri"/>
              </w:rPr>
              <w:t xml:space="preserve">v  rámci Mesačnej paušálnej odmeny </w:t>
            </w:r>
          </w:p>
        </w:tc>
      </w:tr>
      <w:tr w:rsidR="004729A3" w:rsidRPr="003B0F81" w:rsidTr="00E462F5">
        <w:trPr>
          <w:trHeight w:val="567"/>
          <w:jc w:val="center"/>
        </w:trPr>
        <w:tc>
          <w:tcPr>
            <w:tcW w:w="301" w:type="pct"/>
            <w:vAlign w:val="center"/>
          </w:tcPr>
          <w:p w:rsidR="004729A3" w:rsidRDefault="004729A3" w:rsidP="00E462F5">
            <w:pPr>
              <w:spacing w:before="20" w:after="20" w:line="240" w:lineRule="auto"/>
              <w:jc w:val="center"/>
              <w:rPr>
                <w:b/>
              </w:rPr>
            </w:pPr>
            <w:r>
              <w:rPr>
                <w:b/>
              </w:rPr>
              <w:t xml:space="preserve">5 </w:t>
            </w:r>
          </w:p>
        </w:tc>
        <w:tc>
          <w:tcPr>
            <w:tcW w:w="1971" w:type="pct"/>
            <w:vAlign w:val="center"/>
          </w:tcPr>
          <w:p w:rsidR="004729A3" w:rsidRPr="008474EE" w:rsidRDefault="004729A3" w:rsidP="00E462F5">
            <w:pPr>
              <w:spacing w:before="20" w:after="20" w:line="240" w:lineRule="auto"/>
              <w:jc w:val="left"/>
              <w:rPr>
                <w:b/>
              </w:rPr>
            </w:pPr>
            <w:r>
              <w:rPr>
                <w:b/>
              </w:rPr>
              <w:t>Zmenová podpora</w:t>
            </w:r>
          </w:p>
        </w:tc>
        <w:tc>
          <w:tcPr>
            <w:tcW w:w="1288" w:type="pct"/>
            <w:vAlign w:val="center"/>
          </w:tcPr>
          <w:p w:rsidR="004729A3" w:rsidRPr="00EC6A67" w:rsidRDefault="004729A3" w:rsidP="00E462F5">
            <w:pPr>
              <w:spacing w:before="20" w:after="20" w:line="240" w:lineRule="auto"/>
              <w:jc w:val="center"/>
              <w:rPr>
                <w:rFonts w:cs="Calibri"/>
              </w:rPr>
            </w:pPr>
            <w:r>
              <w:rPr>
                <w:rFonts w:cs="Calibri"/>
              </w:rPr>
              <w:t>Objednávková</w:t>
            </w:r>
            <w:r w:rsidRPr="00EC6A67">
              <w:rPr>
                <w:rFonts w:cs="Calibri"/>
              </w:rPr>
              <w:t xml:space="preserve"> služba</w:t>
            </w:r>
          </w:p>
        </w:tc>
        <w:tc>
          <w:tcPr>
            <w:tcW w:w="1440" w:type="pct"/>
            <w:vAlign w:val="center"/>
          </w:tcPr>
          <w:p w:rsidR="004729A3" w:rsidRPr="003B0F81" w:rsidRDefault="004729A3" w:rsidP="00E462F5">
            <w:pPr>
              <w:spacing w:before="20" w:after="20" w:line="240" w:lineRule="auto"/>
              <w:rPr>
                <w:rFonts w:cs="Calibri"/>
              </w:rPr>
            </w:pPr>
            <w:r>
              <w:rPr>
                <w:rFonts w:cs="Calibri"/>
              </w:rPr>
              <w:t>Podľa c</w:t>
            </w:r>
            <w:r w:rsidRPr="00707E3B">
              <w:rPr>
                <w:rFonts w:cs="Calibri"/>
              </w:rPr>
              <w:t>enník</w:t>
            </w:r>
            <w:r>
              <w:rPr>
                <w:rFonts w:cs="Calibri"/>
              </w:rPr>
              <w:t>a</w:t>
            </w:r>
            <w:r w:rsidRPr="00707E3B">
              <w:rPr>
                <w:rFonts w:cs="Calibri"/>
              </w:rPr>
              <w:t xml:space="preserve"> poskytovaných služieb a vykonaných prác</w:t>
            </w:r>
          </w:p>
        </w:tc>
      </w:tr>
    </w:tbl>
    <w:p w:rsidR="004729A3" w:rsidRDefault="004729A3" w:rsidP="004729A3">
      <w:pPr>
        <w:pStyle w:val="Nadpis1rimskymi"/>
      </w:pPr>
    </w:p>
    <w:p w:rsidR="004729A3" w:rsidRPr="00147BB6" w:rsidRDefault="004729A3" w:rsidP="004729A3">
      <w:pPr>
        <w:pStyle w:val="Nadpis1rimskymi"/>
      </w:pPr>
      <w:r w:rsidRPr="00147BB6">
        <w:t>Služba Prevádzková podpora –</w:t>
      </w:r>
      <w:r>
        <w:t xml:space="preserve"> </w:t>
      </w:r>
      <w:r w:rsidRPr="00147BB6">
        <w:t>Školenie</w:t>
      </w:r>
    </w:p>
    <w:p w:rsidR="004729A3" w:rsidRPr="00147BB6" w:rsidRDefault="004729A3" w:rsidP="004729A3">
      <w:pPr>
        <w:spacing w:line="276" w:lineRule="auto"/>
        <w:rPr>
          <w:rFonts w:asciiTheme="majorHAnsi" w:hAnsiTheme="majorHAnsi" w:cs="Calibri"/>
        </w:rPr>
      </w:pPr>
      <w:r w:rsidRPr="00147BB6">
        <w:rPr>
          <w:rFonts w:asciiTheme="majorHAnsi" w:hAnsiTheme="majorHAnsi" w:cs="Calibri"/>
        </w:rPr>
        <w:t xml:space="preserve">Prostredníctvom tejto služby zabezpečuje Poskytovateľ Požiadavky Objednávateľa na: </w:t>
      </w:r>
    </w:p>
    <w:p w:rsidR="004729A3" w:rsidRPr="00707E3B" w:rsidRDefault="004729A3" w:rsidP="004729A3">
      <w:pPr>
        <w:spacing w:line="276" w:lineRule="auto"/>
        <w:contextualSpacing/>
        <w:rPr>
          <w:rFonts w:asciiTheme="majorHAnsi" w:hAnsiTheme="majorHAnsi" w:cs="Calibri"/>
          <w:b/>
        </w:rPr>
      </w:pPr>
      <w:r w:rsidRPr="00707E3B">
        <w:rPr>
          <w:rFonts w:asciiTheme="majorHAnsi" w:hAnsiTheme="majorHAnsi" w:cs="Calibri"/>
          <w:b/>
        </w:rPr>
        <w:t xml:space="preserve">Školenie </w:t>
      </w:r>
      <w:r w:rsidRPr="00707E3B">
        <w:rPr>
          <w:rFonts w:asciiTheme="majorHAnsi" w:hAnsiTheme="majorHAnsi" w:cs="Calibri"/>
        </w:rPr>
        <w:t>(kategória služby „Školenie“)</w:t>
      </w:r>
    </w:p>
    <w:p w:rsidR="004729A3" w:rsidRPr="00AD312B" w:rsidRDefault="004729A3" w:rsidP="004729A3">
      <w:pPr>
        <w:pStyle w:val="Odsekzoznamu"/>
        <w:spacing w:line="276" w:lineRule="auto"/>
        <w:ind w:left="0"/>
        <w:rPr>
          <w:rFonts w:asciiTheme="majorHAnsi" w:hAnsiTheme="majorHAnsi" w:cs="Calibri"/>
          <w:sz w:val="22"/>
        </w:rPr>
      </w:pPr>
      <w:r w:rsidRPr="00147BB6">
        <w:rPr>
          <w:rFonts w:asciiTheme="majorHAnsi" w:hAnsiTheme="majorHAnsi" w:cs="Calibri"/>
          <w:bCs/>
          <w:sz w:val="22"/>
        </w:rPr>
        <w:t xml:space="preserve">požiadavka na vyškolenie ďalších zamestnancov Objednávateľa na prevádzkové postupy IS v rozsahu školenia  podľa potreby Objednávateľa </w:t>
      </w:r>
      <w:r w:rsidRPr="00147BB6">
        <w:rPr>
          <w:rFonts w:asciiTheme="majorHAnsi" w:hAnsiTheme="majorHAnsi" w:cs="Calibri"/>
          <w:sz w:val="22"/>
        </w:rPr>
        <w:t xml:space="preserve">na základe objednávky Objednávateľa, odmena za školenie </w:t>
      </w:r>
      <w:r w:rsidRPr="00AD312B">
        <w:rPr>
          <w:rFonts w:asciiTheme="majorHAnsi" w:hAnsiTheme="majorHAnsi" w:cs="Calibri"/>
          <w:sz w:val="22"/>
        </w:rPr>
        <w:t xml:space="preserve">bude </w:t>
      </w:r>
      <w:r>
        <w:rPr>
          <w:rFonts w:asciiTheme="majorHAnsi" w:hAnsiTheme="majorHAnsi" w:cs="Calibri"/>
          <w:sz w:val="22"/>
        </w:rPr>
        <w:t xml:space="preserve">fakturovaná </w:t>
      </w:r>
      <w:r w:rsidRPr="00AD312B" w:rsidDel="00AD312B">
        <w:rPr>
          <w:rFonts w:asciiTheme="majorHAnsi" w:hAnsiTheme="majorHAnsi" w:cs="Calibri"/>
          <w:sz w:val="22"/>
        </w:rPr>
        <w:t xml:space="preserve"> </w:t>
      </w:r>
      <w:r>
        <w:rPr>
          <w:rFonts w:cs="Calibri"/>
        </w:rPr>
        <w:t>podľa c</w:t>
      </w:r>
      <w:r w:rsidRPr="00707E3B">
        <w:rPr>
          <w:rFonts w:cs="Calibri"/>
        </w:rPr>
        <w:t>enník</w:t>
      </w:r>
      <w:r>
        <w:rPr>
          <w:rFonts w:cs="Calibri"/>
        </w:rPr>
        <w:t>a</w:t>
      </w:r>
      <w:r w:rsidRPr="00707E3B">
        <w:rPr>
          <w:rFonts w:cs="Calibri"/>
        </w:rPr>
        <w:t xml:space="preserve"> poskytovaných služieb a vykonaných prác</w:t>
      </w:r>
    </w:p>
    <w:p w:rsidR="004729A3" w:rsidRPr="00147BB6" w:rsidRDefault="004729A3" w:rsidP="004729A3">
      <w:pPr>
        <w:pStyle w:val="Odsekzoznamu"/>
        <w:spacing w:line="276" w:lineRule="auto"/>
        <w:ind w:left="0"/>
        <w:rPr>
          <w:rFonts w:asciiTheme="majorHAnsi" w:hAnsiTheme="majorHAnsi" w:cs="Calibri"/>
          <w:b/>
          <w:sz w:val="22"/>
          <w:u w:val="single"/>
        </w:rPr>
      </w:pPr>
      <w:r w:rsidRPr="00147BB6">
        <w:rPr>
          <w:rFonts w:asciiTheme="majorHAnsi" w:hAnsiTheme="majorHAnsi" w:cs="Calibri"/>
          <w:b/>
          <w:sz w:val="22"/>
          <w:u w:val="single"/>
        </w:rPr>
        <w:t>Spôsob nahlasovania:</w:t>
      </w:r>
    </w:p>
    <w:p w:rsidR="004729A3" w:rsidRPr="00147BB6" w:rsidRDefault="004729A3" w:rsidP="004729A3">
      <w:pPr>
        <w:pStyle w:val="Odsekzoznamu"/>
        <w:numPr>
          <w:ilvl w:val="0"/>
          <w:numId w:val="2"/>
        </w:numPr>
        <w:spacing w:line="276" w:lineRule="auto"/>
        <w:rPr>
          <w:rFonts w:asciiTheme="majorHAnsi" w:hAnsiTheme="majorHAnsi" w:cs="Calibri"/>
          <w:sz w:val="22"/>
        </w:rPr>
      </w:pPr>
      <w:r w:rsidRPr="00147BB6">
        <w:rPr>
          <w:rFonts w:asciiTheme="majorHAnsi" w:hAnsiTheme="majorHAnsi" w:cs="Calibri"/>
          <w:sz w:val="22"/>
        </w:rPr>
        <w:t>Telefonicky,</w:t>
      </w:r>
    </w:p>
    <w:p w:rsidR="004729A3" w:rsidRPr="00147BB6" w:rsidRDefault="004729A3" w:rsidP="004729A3">
      <w:pPr>
        <w:pStyle w:val="Odsekzoznamu"/>
        <w:numPr>
          <w:ilvl w:val="0"/>
          <w:numId w:val="2"/>
        </w:numPr>
        <w:spacing w:line="276" w:lineRule="auto"/>
        <w:rPr>
          <w:rFonts w:asciiTheme="majorHAnsi" w:hAnsiTheme="majorHAnsi" w:cs="Calibri"/>
          <w:sz w:val="22"/>
        </w:rPr>
      </w:pPr>
      <w:r>
        <w:rPr>
          <w:rFonts w:asciiTheme="majorHAnsi" w:hAnsiTheme="majorHAnsi" w:cs="Calibri"/>
          <w:sz w:val="22"/>
        </w:rPr>
        <w:t>IS CSM alebo e</w:t>
      </w:r>
      <w:r w:rsidRPr="00147BB6">
        <w:rPr>
          <w:rFonts w:asciiTheme="majorHAnsi" w:hAnsiTheme="majorHAnsi" w:cs="Calibri"/>
          <w:sz w:val="22"/>
        </w:rPr>
        <w:t>lektronickou poštou /e-mail/ (s nastavením vyžiadania potvrdenia o doručení správy) formulára Prevádzková podpora (Kategória služby Konzultácia, Administrácia, Školenie)“.</w:t>
      </w:r>
    </w:p>
    <w:p w:rsidR="004729A3" w:rsidRPr="00147BB6" w:rsidRDefault="004729A3" w:rsidP="004729A3">
      <w:pPr>
        <w:pStyle w:val="Odsekzoznamu"/>
        <w:spacing w:line="276" w:lineRule="auto"/>
        <w:ind w:left="360"/>
        <w:rPr>
          <w:rFonts w:asciiTheme="majorHAnsi" w:hAnsiTheme="majorHAnsi" w:cs="Calibri"/>
          <w:sz w:val="22"/>
        </w:rPr>
      </w:pPr>
    </w:p>
    <w:p w:rsidR="004729A3" w:rsidRPr="00147BB6" w:rsidRDefault="004729A3" w:rsidP="004729A3">
      <w:pPr>
        <w:pStyle w:val="Popis"/>
        <w:rPr>
          <w:rFonts w:asciiTheme="majorHAnsi" w:hAnsiTheme="majorHAnsi"/>
        </w:rPr>
      </w:pPr>
      <w:r w:rsidRPr="00147BB6">
        <w:rPr>
          <w:rFonts w:asciiTheme="majorHAnsi" w:hAnsiTheme="majorHAnsi"/>
        </w:rPr>
        <w:t xml:space="preserve">Poskytovateľ -  Oprávnené osoby pre službu Prevádzková podpora - Konzultácia, Administrácia, Školenie                                                                                                                                                   Tabuľka </w:t>
      </w:r>
      <w:r>
        <w:rPr>
          <w:rFonts w:asciiTheme="majorHAnsi" w:hAnsiTheme="majorHAnsi"/>
        </w:rPr>
        <w:t>2</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315"/>
        <w:gridCol w:w="3781"/>
      </w:tblGrid>
      <w:tr w:rsidR="004729A3" w:rsidRPr="00147BB6" w:rsidTr="00E462F5">
        <w:trPr>
          <w:trHeight w:val="567"/>
          <w:jc w:val="center"/>
        </w:trPr>
        <w:tc>
          <w:tcPr>
            <w:tcW w:w="1585" w:type="pct"/>
            <w:shd w:val="clear" w:color="auto" w:fill="E0E0E0"/>
          </w:tcPr>
          <w:p w:rsidR="004729A3" w:rsidRPr="00147BB6" w:rsidRDefault="004729A3" w:rsidP="00E462F5">
            <w:pPr>
              <w:pStyle w:val="TableHeader"/>
              <w:spacing w:after="0" w:line="276" w:lineRule="auto"/>
              <w:ind w:left="0"/>
              <w:rPr>
                <w:rFonts w:asciiTheme="majorHAnsi" w:hAnsiTheme="majorHAnsi" w:cs="Calibri"/>
                <w:sz w:val="22"/>
                <w:szCs w:val="22"/>
              </w:rPr>
            </w:pPr>
            <w:r w:rsidRPr="00147BB6">
              <w:rPr>
                <w:rFonts w:asciiTheme="majorHAnsi" w:hAnsiTheme="majorHAnsi" w:cs="Calibri"/>
                <w:sz w:val="22"/>
                <w:szCs w:val="22"/>
              </w:rPr>
              <w:t>Meno a Priezvisko</w:t>
            </w:r>
          </w:p>
        </w:tc>
        <w:tc>
          <w:tcPr>
            <w:tcW w:w="1297" w:type="pct"/>
            <w:shd w:val="clear" w:color="auto" w:fill="E0E0E0"/>
          </w:tcPr>
          <w:p w:rsidR="004729A3" w:rsidRPr="00147BB6" w:rsidRDefault="004729A3" w:rsidP="00E462F5">
            <w:pPr>
              <w:pStyle w:val="TableHeader"/>
              <w:spacing w:line="276" w:lineRule="auto"/>
              <w:ind w:left="0"/>
              <w:rPr>
                <w:rFonts w:asciiTheme="majorHAnsi" w:hAnsiTheme="majorHAnsi" w:cs="Calibri"/>
                <w:sz w:val="22"/>
                <w:szCs w:val="22"/>
              </w:rPr>
            </w:pPr>
            <w:r w:rsidRPr="00147BB6">
              <w:rPr>
                <w:rFonts w:asciiTheme="majorHAnsi" w:hAnsiTheme="majorHAnsi" w:cs="Calibri"/>
                <w:sz w:val="22"/>
                <w:szCs w:val="22"/>
              </w:rPr>
              <w:t>Telefón</w:t>
            </w:r>
          </w:p>
        </w:tc>
        <w:tc>
          <w:tcPr>
            <w:tcW w:w="2118" w:type="pct"/>
            <w:shd w:val="clear" w:color="auto" w:fill="E0E0E0"/>
          </w:tcPr>
          <w:p w:rsidR="004729A3" w:rsidRPr="00147BB6" w:rsidRDefault="004729A3" w:rsidP="00E462F5">
            <w:pPr>
              <w:pStyle w:val="TableHeader"/>
              <w:spacing w:line="276" w:lineRule="auto"/>
              <w:ind w:left="0"/>
              <w:rPr>
                <w:rFonts w:asciiTheme="majorHAnsi" w:hAnsiTheme="majorHAnsi" w:cs="Calibri"/>
                <w:sz w:val="22"/>
                <w:szCs w:val="22"/>
              </w:rPr>
            </w:pPr>
            <w:r w:rsidRPr="00147BB6">
              <w:rPr>
                <w:rFonts w:asciiTheme="majorHAnsi" w:hAnsiTheme="majorHAnsi" w:cs="Calibri"/>
                <w:sz w:val="22"/>
                <w:szCs w:val="22"/>
              </w:rPr>
              <w:t>E-mailová adresa</w:t>
            </w:r>
          </w:p>
        </w:tc>
      </w:tr>
      <w:tr w:rsidR="004729A3" w:rsidRPr="00147BB6" w:rsidTr="00E462F5">
        <w:trPr>
          <w:trHeight w:val="567"/>
          <w:jc w:val="center"/>
        </w:trPr>
        <w:tc>
          <w:tcPr>
            <w:tcW w:w="1585" w:type="pct"/>
            <w:vAlign w:val="center"/>
          </w:tcPr>
          <w:p w:rsidR="004729A3" w:rsidRPr="00147BB6" w:rsidRDefault="004729A3" w:rsidP="00E462F5">
            <w:pPr>
              <w:pStyle w:val="TableData"/>
              <w:spacing w:line="276" w:lineRule="auto"/>
              <w:ind w:left="0"/>
              <w:rPr>
                <w:rFonts w:asciiTheme="majorHAnsi" w:hAnsiTheme="majorHAnsi" w:cs="Calibri"/>
                <w:sz w:val="22"/>
                <w:szCs w:val="22"/>
              </w:rPr>
            </w:pPr>
          </w:p>
        </w:tc>
        <w:tc>
          <w:tcPr>
            <w:tcW w:w="1297" w:type="pct"/>
            <w:vAlign w:val="center"/>
          </w:tcPr>
          <w:p w:rsidR="004729A3" w:rsidRPr="00147BB6" w:rsidRDefault="004729A3" w:rsidP="00E462F5">
            <w:pPr>
              <w:pStyle w:val="TableData"/>
              <w:spacing w:line="276" w:lineRule="auto"/>
              <w:ind w:left="-56"/>
              <w:jc w:val="center"/>
              <w:rPr>
                <w:rFonts w:asciiTheme="majorHAnsi" w:hAnsiTheme="majorHAnsi" w:cs="Calibri"/>
                <w:sz w:val="22"/>
                <w:szCs w:val="22"/>
              </w:rPr>
            </w:pPr>
          </w:p>
        </w:tc>
        <w:tc>
          <w:tcPr>
            <w:tcW w:w="2118" w:type="pct"/>
            <w:vAlign w:val="center"/>
          </w:tcPr>
          <w:p w:rsidR="004729A3" w:rsidRPr="00147BB6" w:rsidRDefault="004729A3" w:rsidP="00E462F5">
            <w:pPr>
              <w:pStyle w:val="TableData"/>
              <w:spacing w:line="276" w:lineRule="auto"/>
              <w:ind w:left="0"/>
              <w:rPr>
                <w:rFonts w:asciiTheme="majorHAnsi" w:hAnsiTheme="majorHAnsi" w:cs="Calibri"/>
                <w:sz w:val="22"/>
                <w:szCs w:val="22"/>
              </w:rPr>
            </w:pPr>
          </w:p>
        </w:tc>
      </w:tr>
      <w:tr w:rsidR="004729A3" w:rsidRPr="00147BB6" w:rsidTr="00E462F5">
        <w:trPr>
          <w:trHeight w:val="567"/>
          <w:jc w:val="center"/>
        </w:trPr>
        <w:tc>
          <w:tcPr>
            <w:tcW w:w="1585" w:type="pct"/>
            <w:vAlign w:val="center"/>
          </w:tcPr>
          <w:p w:rsidR="004729A3" w:rsidRPr="00147BB6" w:rsidRDefault="004729A3" w:rsidP="00E462F5">
            <w:pPr>
              <w:pStyle w:val="TableData"/>
              <w:spacing w:line="276" w:lineRule="auto"/>
              <w:ind w:left="0"/>
              <w:rPr>
                <w:rFonts w:asciiTheme="majorHAnsi" w:hAnsiTheme="majorHAnsi" w:cs="Calibri"/>
                <w:sz w:val="22"/>
                <w:szCs w:val="22"/>
              </w:rPr>
            </w:pPr>
          </w:p>
        </w:tc>
        <w:tc>
          <w:tcPr>
            <w:tcW w:w="1297" w:type="pct"/>
            <w:vAlign w:val="center"/>
          </w:tcPr>
          <w:p w:rsidR="004729A3" w:rsidRPr="00595686" w:rsidRDefault="004729A3" w:rsidP="00E462F5">
            <w:pPr>
              <w:pStyle w:val="TableData"/>
              <w:spacing w:line="276" w:lineRule="auto"/>
              <w:ind w:left="0"/>
              <w:rPr>
                <w:rFonts w:asciiTheme="majorHAnsi" w:hAnsiTheme="majorHAnsi" w:cs="Calibri"/>
                <w:sz w:val="22"/>
                <w:szCs w:val="22"/>
              </w:rPr>
            </w:pPr>
          </w:p>
        </w:tc>
        <w:tc>
          <w:tcPr>
            <w:tcW w:w="2118" w:type="pct"/>
            <w:vAlign w:val="center"/>
          </w:tcPr>
          <w:p w:rsidR="004729A3" w:rsidRPr="00595686" w:rsidRDefault="004729A3" w:rsidP="00E462F5">
            <w:pPr>
              <w:pStyle w:val="TableData"/>
              <w:spacing w:line="276" w:lineRule="auto"/>
              <w:ind w:left="0"/>
              <w:rPr>
                <w:rFonts w:asciiTheme="majorHAnsi" w:hAnsiTheme="majorHAnsi" w:cs="Calibri"/>
                <w:sz w:val="22"/>
                <w:szCs w:val="22"/>
              </w:rPr>
            </w:pPr>
          </w:p>
        </w:tc>
      </w:tr>
    </w:tbl>
    <w:p w:rsidR="004729A3" w:rsidRPr="00147BB6" w:rsidRDefault="004729A3" w:rsidP="004729A3">
      <w:pPr>
        <w:pStyle w:val="Popis"/>
        <w:rPr>
          <w:rFonts w:asciiTheme="majorHAnsi" w:hAnsiTheme="majorHAnsi"/>
        </w:rPr>
      </w:pPr>
      <w:r w:rsidRPr="00147BB6">
        <w:rPr>
          <w:rFonts w:asciiTheme="majorHAnsi" w:hAnsiTheme="majorHAnsi"/>
        </w:rPr>
        <w:t xml:space="preserve">              </w:t>
      </w:r>
    </w:p>
    <w:p w:rsidR="004729A3" w:rsidRPr="00147BB6" w:rsidRDefault="004729A3" w:rsidP="004729A3">
      <w:pPr>
        <w:pStyle w:val="Popis"/>
        <w:rPr>
          <w:rFonts w:asciiTheme="majorHAnsi" w:hAnsiTheme="majorHAnsi"/>
        </w:rPr>
      </w:pPr>
      <w:r w:rsidRPr="00147BB6">
        <w:rPr>
          <w:rFonts w:asciiTheme="majorHAnsi" w:hAnsiTheme="majorHAnsi"/>
        </w:rPr>
        <w:t xml:space="preserve">Poskytovateľ - Prevádzkový čas a Cieľové úrovne služby Prevádzková podpora - Školenie                                                                                                                        Tabuľka </w:t>
      </w:r>
      <w:r w:rsidRPr="00147BB6">
        <w:rPr>
          <w:rFonts w:asciiTheme="majorHAnsi" w:hAnsiTheme="majorHAnsi"/>
        </w:rPr>
        <w:fldChar w:fldCharType="begin"/>
      </w:r>
      <w:r w:rsidRPr="00147BB6">
        <w:rPr>
          <w:rFonts w:asciiTheme="majorHAnsi" w:hAnsiTheme="majorHAnsi"/>
        </w:rPr>
        <w:instrText xml:space="preserve"> SEQ Tabuľka \* ARABIC </w:instrText>
      </w:r>
      <w:r w:rsidRPr="00147BB6">
        <w:rPr>
          <w:rFonts w:asciiTheme="majorHAnsi" w:hAnsiTheme="majorHAnsi"/>
        </w:rPr>
        <w:fldChar w:fldCharType="separate"/>
      </w:r>
      <w:r>
        <w:rPr>
          <w:rFonts w:asciiTheme="majorHAnsi" w:hAnsiTheme="majorHAnsi"/>
        </w:rPr>
        <w:t>3</w:t>
      </w:r>
      <w:r w:rsidRPr="00147BB6">
        <w:rPr>
          <w:rFonts w:asciiTheme="majorHAnsi" w:hAnsiTheme="majorHAnsi"/>
        </w:rPr>
        <w:fldChar w:fldCharType="end"/>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3459"/>
        <w:gridCol w:w="3870"/>
      </w:tblGrid>
      <w:tr w:rsidR="004729A3" w:rsidRPr="00147BB6" w:rsidTr="00E462F5">
        <w:trPr>
          <w:trHeight w:val="567"/>
          <w:jc w:val="center"/>
        </w:trPr>
        <w:tc>
          <w:tcPr>
            <w:tcW w:w="5000" w:type="pct"/>
            <w:gridSpan w:val="3"/>
            <w:tcBorders>
              <w:top w:val="single" w:sz="4" w:space="0" w:color="auto"/>
              <w:left w:val="single" w:sz="6" w:space="0" w:color="auto"/>
            </w:tcBorders>
            <w:shd w:val="clear" w:color="auto" w:fill="D9D9D9"/>
            <w:vAlign w:val="center"/>
          </w:tcPr>
          <w:p w:rsidR="004729A3" w:rsidRPr="00147BB6" w:rsidRDefault="004729A3" w:rsidP="00E462F5">
            <w:pPr>
              <w:spacing w:line="276" w:lineRule="auto"/>
              <w:jc w:val="center"/>
              <w:rPr>
                <w:rFonts w:asciiTheme="majorHAnsi" w:hAnsiTheme="majorHAnsi" w:cs="Calibri"/>
                <w:b/>
              </w:rPr>
            </w:pPr>
            <w:r w:rsidRPr="00147BB6">
              <w:rPr>
                <w:rFonts w:asciiTheme="majorHAnsi" w:hAnsiTheme="majorHAnsi" w:cs="Calibri"/>
                <w:b/>
              </w:rPr>
              <w:t>Prevádzkový čas služby</w:t>
            </w:r>
          </w:p>
        </w:tc>
      </w:tr>
      <w:tr w:rsidR="004729A3" w:rsidRPr="00147BB6" w:rsidTr="00E462F5">
        <w:trPr>
          <w:trHeight w:val="567"/>
          <w:jc w:val="center"/>
        </w:trPr>
        <w:tc>
          <w:tcPr>
            <w:tcW w:w="923" w:type="pct"/>
            <w:tcBorders>
              <w:top w:val="single" w:sz="4" w:space="0" w:color="auto"/>
              <w:left w:val="single" w:sz="6" w:space="0" w:color="auto"/>
              <w:bottom w:val="single" w:sz="4" w:space="0" w:color="auto"/>
              <w:right w:val="single" w:sz="4" w:space="0" w:color="auto"/>
            </w:tcBorders>
            <w:shd w:val="clear" w:color="auto" w:fill="auto"/>
            <w:vAlign w:val="center"/>
          </w:tcPr>
          <w:p w:rsidR="004729A3" w:rsidRPr="00147BB6" w:rsidRDefault="004729A3" w:rsidP="00E462F5">
            <w:pPr>
              <w:spacing w:line="276" w:lineRule="auto"/>
              <w:jc w:val="left"/>
              <w:rPr>
                <w:rFonts w:asciiTheme="majorHAnsi" w:hAnsiTheme="majorHAnsi" w:cs="Calibri"/>
              </w:rPr>
            </w:pPr>
            <w:r w:rsidRPr="00147BB6">
              <w:rPr>
                <w:rFonts w:asciiTheme="majorHAnsi" w:hAnsiTheme="majorHAnsi" w:cs="Calibri"/>
              </w:rPr>
              <w:t>Školenie</w:t>
            </w:r>
          </w:p>
        </w:tc>
        <w:tc>
          <w:tcPr>
            <w:tcW w:w="4077" w:type="pct"/>
            <w:gridSpan w:val="2"/>
            <w:tcBorders>
              <w:top w:val="single" w:sz="4" w:space="0" w:color="auto"/>
              <w:left w:val="single" w:sz="4" w:space="0" w:color="auto"/>
              <w:bottom w:val="single" w:sz="4" w:space="0" w:color="auto"/>
            </w:tcBorders>
            <w:shd w:val="clear" w:color="auto" w:fill="auto"/>
            <w:vAlign w:val="center"/>
          </w:tcPr>
          <w:p w:rsidR="004729A3" w:rsidRPr="00147BB6" w:rsidRDefault="004729A3" w:rsidP="00E462F5">
            <w:pPr>
              <w:spacing w:line="276" w:lineRule="auto"/>
              <w:jc w:val="center"/>
              <w:rPr>
                <w:rFonts w:asciiTheme="majorHAnsi" w:hAnsiTheme="majorHAnsi" w:cs="Calibri"/>
              </w:rPr>
            </w:pPr>
            <w:r w:rsidRPr="00147BB6">
              <w:rPr>
                <w:rFonts w:asciiTheme="majorHAnsi" w:hAnsiTheme="majorHAnsi" w:cs="Calibri"/>
              </w:rPr>
              <w:t>Pracovné dni</w:t>
            </w:r>
          </w:p>
          <w:p w:rsidR="004729A3" w:rsidRPr="00147BB6" w:rsidRDefault="004729A3" w:rsidP="00E462F5">
            <w:pPr>
              <w:spacing w:line="276" w:lineRule="auto"/>
              <w:jc w:val="center"/>
              <w:rPr>
                <w:rFonts w:asciiTheme="majorHAnsi" w:hAnsiTheme="majorHAnsi" w:cs="Calibri"/>
              </w:rPr>
            </w:pPr>
            <w:r w:rsidRPr="00147BB6">
              <w:rPr>
                <w:rFonts w:asciiTheme="majorHAnsi" w:hAnsiTheme="majorHAnsi" w:cs="Calibri"/>
              </w:rPr>
              <w:t>10:00 - 17:00</w:t>
            </w:r>
          </w:p>
        </w:tc>
      </w:tr>
      <w:tr w:rsidR="004729A3" w:rsidRPr="00147BB6" w:rsidTr="00E462F5">
        <w:trPr>
          <w:trHeight w:val="567"/>
          <w:jc w:val="center"/>
        </w:trPr>
        <w:tc>
          <w:tcPr>
            <w:tcW w:w="5000" w:type="pct"/>
            <w:gridSpan w:val="3"/>
            <w:tcBorders>
              <w:top w:val="single" w:sz="4" w:space="0" w:color="auto"/>
              <w:left w:val="single" w:sz="6" w:space="0" w:color="auto"/>
              <w:bottom w:val="single" w:sz="4" w:space="0" w:color="auto"/>
            </w:tcBorders>
            <w:shd w:val="clear" w:color="auto" w:fill="D9D9D9"/>
            <w:vAlign w:val="center"/>
          </w:tcPr>
          <w:p w:rsidR="004729A3" w:rsidRPr="00147BB6" w:rsidRDefault="004729A3" w:rsidP="00E462F5">
            <w:pPr>
              <w:spacing w:line="276" w:lineRule="auto"/>
              <w:jc w:val="center"/>
              <w:rPr>
                <w:rFonts w:asciiTheme="majorHAnsi" w:hAnsiTheme="majorHAnsi" w:cs="Calibri"/>
                <w:b/>
              </w:rPr>
            </w:pPr>
            <w:r w:rsidRPr="00147BB6">
              <w:rPr>
                <w:rFonts w:asciiTheme="majorHAnsi" w:hAnsiTheme="majorHAnsi" w:cs="Calibri"/>
                <w:b/>
              </w:rPr>
              <w:t>Cieľové úrovne služby</w:t>
            </w:r>
          </w:p>
        </w:tc>
      </w:tr>
      <w:tr w:rsidR="004729A3" w:rsidRPr="00147BB6" w:rsidTr="00E462F5">
        <w:trPr>
          <w:trHeight w:val="567"/>
          <w:jc w:val="center"/>
        </w:trPr>
        <w:tc>
          <w:tcPr>
            <w:tcW w:w="923" w:type="pct"/>
            <w:vMerge w:val="restart"/>
            <w:tcBorders>
              <w:left w:val="single" w:sz="6" w:space="0" w:color="auto"/>
              <w:right w:val="single" w:sz="4" w:space="0" w:color="auto"/>
            </w:tcBorders>
            <w:shd w:val="clear" w:color="auto" w:fill="F2F2F2"/>
            <w:vAlign w:val="center"/>
          </w:tcPr>
          <w:p w:rsidR="004729A3" w:rsidRPr="00147BB6" w:rsidRDefault="004729A3" w:rsidP="00E462F5">
            <w:pPr>
              <w:spacing w:line="276" w:lineRule="auto"/>
              <w:jc w:val="center"/>
              <w:rPr>
                <w:rFonts w:asciiTheme="majorHAnsi" w:hAnsiTheme="majorHAnsi" w:cs="Calibri"/>
              </w:rPr>
            </w:pPr>
            <w:r w:rsidRPr="00147BB6">
              <w:rPr>
                <w:rFonts w:asciiTheme="majorHAnsi" w:hAnsiTheme="majorHAnsi" w:cs="Calibri"/>
              </w:rPr>
              <w:t>Kategória služby</w:t>
            </w:r>
          </w:p>
          <w:p w:rsidR="004729A3" w:rsidRPr="00147BB6" w:rsidRDefault="004729A3" w:rsidP="00E462F5">
            <w:pPr>
              <w:spacing w:line="276" w:lineRule="auto"/>
              <w:jc w:val="center"/>
              <w:rPr>
                <w:rFonts w:asciiTheme="majorHAnsi" w:hAnsiTheme="majorHAnsi" w:cs="Calibri"/>
                <w:b/>
              </w:rPr>
            </w:pPr>
          </w:p>
        </w:tc>
        <w:tc>
          <w:tcPr>
            <w:tcW w:w="1924" w:type="pct"/>
            <w:tcBorders>
              <w:left w:val="single" w:sz="4" w:space="0" w:color="auto"/>
              <w:bottom w:val="single" w:sz="4" w:space="0" w:color="auto"/>
              <w:right w:val="single" w:sz="4" w:space="0" w:color="auto"/>
            </w:tcBorders>
            <w:shd w:val="clear" w:color="auto" w:fill="F2F2F2"/>
            <w:vAlign w:val="center"/>
          </w:tcPr>
          <w:p w:rsidR="004729A3" w:rsidRPr="00147BB6" w:rsidRDefault="004729A3" w:rsidP="00E462F5">
            <w:pPr>
              <w:spacing w:line="276" w:lineRule="auto"/>
              <w:jc w:val="center"/>
              <w:rPr>
                <w:rFonts w:asciiTheme="majorHAnsi" w:hAnsiTheme="majorHAnsi" w:cs="Calibri"/>
                <w:b/>
              </w:rPr>
            </w:pPr>
            <w:r w:rsidRPr="00147BB6">
              <w:rPr>
                <w:rFonts w:asciiTheme="majorHAnsi" w:hAnsiTheme="majorHAnsi" w:cs="Calibri"/>
                <w:b/>
              </w:rPr>
              <w:t>Doba odozvy</w:t>
            </w:r>
          </w:p>
        </w:tc>
        <w:tc>
          <w:tcPr>
            <w:tcW w:w="2153" w:type="pct"/>
            <w:vMerge w:val="restart"/>
            <w:tcBorders>
              <w:left w:val="single" w:sz="4" w:space="0" w:color="auto"/>
            </w:tcBorders>
            <w:shd w:val="clear" w:color="auto" w:fill="F2F2F2"/>
            <w:vAlign w:val="center"/>
          </w:tcPr>
          <w:p w:rsidR="004729A3" w:rsidRPr="00147BB6" w:rsidRDefault="004729A3" w:rsidP="00E462F5">
            <w:pPr>
              <w:spacing w:line="240" w:lineRule="auto"/>
              <w:jc w:val="center"/>
              <w:rPr>
                <w:rFonts w:asciiTheme="majorHAnsi" w:hAnsiTheme="majorHAnsi" w:cs="Calibri"/>
                <w:b/>
              </w:rPr>
            </w:pPr>
            <w:r w:rsidRPr="00147BB6">
              <w:rPr>
                <w:rFonts w:asciiTheme="majorHAnsi" w:hAnsiTheme="majorHAnsi" w:cs="Calibri"/>
                <w:b/>
              </w:rPr>
              <w:t>Doba vyriešenia</w:t>
            </w:r>
          </w:p>
          <w:p w:rsidR="004729A3" w:rsidRPr="00147BB6" w:rsidRDefault="004729A3" w:rsidP="00E462F5">
            <w:pPr>
              <w:spacing w:line="276" w:lineRule="auto"/>
              <w:jc w:val="center"/>
              <w:rPr>
                <w:rFonts w:asciiTheme="majorHAnsi" w:hAnsiTheme="majorHAnsi" w:cs="Calibri"/>
                <w:b/>
              </w:rPr>
            </w:pPr>
          </w:p>
        </w:tc>
      </w:tr>
      <w:tr w:rsidR="004729A3" w:rsidRPr="00147BB6" w:rsidTr="00E462F5">
        <w:trPr>
          <w:trHeight w:val="255"/>
          <w:jc w:val="center"/>
        </w:trPr>
        <w:tc>
          <w:tcPr>
            <w:tcW w:w="923" w:type="pct"/>
            <w:vMerge/>
            <w:tcBorders>
              <w:left w:val="single" w:sz="6" w:space="0" w:color="auto"/>
              <w:right w:val="single" w:sz="4" w:space="0" w:color="auto"/>
            </w:tcBorders>
            <w:shd w:val="clear" w:color="auto" w:fill="D9D9D9"/>
            <w:vAlign w:val="center"/>
          </w:tcPr>
          <w:p w:rsidR="004729A3" w:rsidRPr="00147BB6" w:rsidRDefault="004729A3" w:rsidP="00E462F5">
            <w:pPr>
              <w:spacing w:line="276" w:lineRule="auto"/>
              <w:jc w:val="center"/>
              <w:rPr>
                <w:rFonts w:asciiTheme="majorHAnsi" w:hAnsiTheme="majorHAnsi" w:cs="Calibri"/>
                <w:b/>
              </w:rPr>
            </w:pPr>
          </w:p>
        </w:tc>
        <w:tc>
          <w:tcPr>
            <w:tcW w:w="1924" w:type="pct"/>
            <w:tcBorders>
              <w:left w:val="single" w:sz="4" w:space="0" w:color="auto"/>
              <w:right w:val="single" w:sz="4" w:space="0" w:color="auto"/>
            </w:tcBorders>
            <w:shd w:val="clear" w:color="auto" w:fill="F2F2F2"/>
          </w:tcPr>
          <w:p w:rsidR="004729A3" w:rsidRPr="00147BB6" w:rsidRDefault="004729A3" w:rsidP="00E462F5">
            <w:pPr>
              <w:spacing w:line="276" w:lineRule="auto"/>
              <w:jc w:val="center"/>
              <w:rPr>
                <w:rFonts w:asciiTheme="majorHAnsi" w:hAnsiTheme="majorHAnsi" w:cs="Calibri"/>
              </w:rPr>
            </w:pPr>
            <w:r w:rsidRPr="00147BB6">
              <w:rPr>
                <w:rFonts w:asciiTheme="majorHAnsi" w:hAnsiTheme="majorHAnsi" w:cs="Calibri"/>
              </w:rPr>
              <w:t>Úroveň podpory 3.</w:t>
            </w:r>
          </w:p>
          <w:p w:rsidR="004729A3" w:rsidRPr="00147BB6" w:rsidRDefault="004729A3" w:rsidP="00E462F5">
            <w:pPr>
              <w:spacing w:line="276" w:lineRule="auto"/>
              <w:jc w:val="center"/>
              <w:rPr>
                <w:rFonts w:asciiTheme="majorHAnsi" w:hAnsiTheme="majorHAnsi" w:cs="Calibri"/>
              </w:rPr>
            </w:pPr>
            <w:r w:rsidRPr="00147BB6">
              <w:rPr>
                <w:rFonts w:asciiTheme="majorHAnsi" w:hAnsiTheme="majorHAnsi" w:cs="Calibri"/>
              </w:rPr>
              <w:t>Oprávnená osoba</w:t>
            </w:r>
          </w:p>
        </w:tc>
        <w:tc>
          <w:tcPr>
            <w:tcW w:w="2153" w:type="pct"/>
            <w:vMerge/>
            <w:tcBorders>
              <w:left w:val="single" w:sz="4" w:space="0" w:color="auto"/>
            </w:tcBorders>
            <w:shd w:val="clear" w:color="auto" w:fill="D9D9D9"/>
            <w:vAlign w:val="center"/>
          </w:tcPr>
          <w:p w:rsidR="004729A3" w:rsidRPr="00147BB6" w:rsidRDefault="004729A3" w:rsidP="00E462F5">
            <w:pPr>
              <w:spacing w:line="276" w:lineRule="auto"/>
              <w:jc w:val="center"/>
              <w:rPr>
                <w:rFonts w:asciiTheme="majorHAnsi" w:hAnsiTheme="majorHAnsi" w:cs="Calibri"/>
                <w:b/>
              </w:rPr>
            </w:pPr>
          </w:p>
        </w:tc>
      </w:tr>
      <w:tr w:rsidR="004729A3" w:rsidRPr="00147BB6" w:rsidTr="00E462F5">
        <w:trPr>
          <w:trHeight w:val="567"/>
          <w:jc w:val="center"/>
        </w:trPr>
        <w:tc>
          <w:tcPr>
            <w:tcW w:w="923" w:type="pct"/>
            <w:tcBorders>
              <w:left w:val="single" w:sz="6" w:space="0" w:color="auto"/>
              <w:right w:val="single" w:sz="4" w:space="0" w:color="auto"/>
            </w:tcBorders>
            <w:vAlign w:val="center"/>
          </w:tcPr>
          <w:p w:rsidR="004729A3" w:rsidRPr="00147BB6" w:rsidRDefault="004729A3" w:rsidP="00E462F5">
            <w:pPr>
              <w:spacing w:line="276" w:lineRule="auto"/>
              <w:jc w:val="left"/>
              <w:rPr>
                <w:rFonts w:asciiTheme="majorHAnsi" w:hAnsiTheme="majorHAnsi" w:cs="Calibri"/>
              </w:rPr>
            </w:pPr>
            <w:r w:rsidRPr="00147BB6">
              <w:rPr>
                <w:rFonts w:asciiTheme="majorHAnsi" w:hAnsiTheme="majorHAnsi" w:cs="Calibri"/>
              </w:rPr>
              <w:t>Školenie</w:t>
            </w:r>
          </w:p>
        </w:tc>
        <w:tc>
          <w:tcPr>
            <w:tcW w:w="1924" w:type="pct"/>
            <w:tcBorders>
              <w:left w:val="single" w:sz="4" w:space="0" w:color="auto"/>
            </w:tcBorders>
            <w:vAlign w:val="center"/>
          </w:tcPr>
          <w:p w:rsidR="004729A3" w:rsidRPr="00147BB6" w:rsidRDefault="004729A3" w:rsidP="00E462F5">
            <w:pPr>
              <w:spacing w:line="276" w:lineRule="auto"/>
              <w:jc w:val="center"/>
              <w:rPr>
                <w:rFonts w:asciiTheme="majorHAnsi" w:hAnsiTheme="majorHAnsi" w:cs="Calibri"/>
              </w:rPr>
            </w:pPr>
            <w:r w:rsidRPr="00147BB6">
              <w:rPr>
                <w:rFonts w:asciiTheme="majorHAnsi" w:hAnsiTheme="majorHAnsi" w:cs="Calibri"/>
              </w:rPr>
              <w:t>27 hod</w:t>
            </w:r>
          </w:p>
        </w:tc>
        <w:tc>
          <w:tcPr>
            <w:tcW w:w="2153" w:type="pct"/>
            <w:vAlign w:val="center"/>
          </w:tcPr>
          <w:p w:rsidR="004729A3" w:rsidRPr="00147BB6" w:rsidRDefault="004729A3" w:rsidP="00E462F5">
            <w:pPr>
              <w:spacing w:line="276" w:lineRule="auto"/>
              <w:jc w:val="center"/>
              <w:rPr>
                <w:rFonts w:asciiTheme="majorHAnsi" w:hAnsiTheme="majorHAnsi" w:cs="Calibri"/>
                <w:highlight w:val="green"/>
              </w:rPr>
            </w:pPr>
            <w:r w:rsidRPr="00147BB6">
              <w:rPr>
                <w:rFonts w:asciiTheme="majorHAnsi" w:hAnsiTheme="majorHAnsi" w:cs="Calibri"/>
              </w:rPr>
              <w:t xml:space="preserve">Čas  bude stanovený individuálne podľa dohody oprávnených osôb (zamestnancov)  uvedených v Tabuľke </w:t>
            </w:r>
            <w:r>
              <w:rPr>
                <w:rFonts w:asciiTheme="majorHAnsi" w:hAnsiTheme="majorHAnsi" w:cs="Calibri"/>
              </w:rPr>
              <w:t>2</w:t>
            </w:r>
            <w:r w:rsidRPr="00147BB6">
              <w:rPr>
                <w:rFonts w:asciiTheme="majorHAnsi" w:hAnsiTheme="majorHAnsi" w:cs="Calibri"/>
              </w:rPr>
              <w:t xml:space="preserve"> a Tabuľke </w:t>
            </w:r>
            <w:r>
              <w:rPr>
                <w:rFonts w:asciiTheme="majorHAnsi" w:hAnsiTheme="majorHAnsi" w:cs="Calibri"/>
              </w:rPr>
              <w:t>4</w:t>
            </w:r>
            <w:r w:rsidRPr="00147BB6">
              <w:rPr>
                <w:rFonts w:asciiTheme="majorHAnsi" w:hAnsiTheme="majorHAnsi" w:cs="Calibri"/>
              </w:rPr>
              <w:t>.</w:t>
            </w:r>
          </w:p>
        </w:tc>
      </w:tr>
    </w:tbl>
    <w:p w:rsidR="004729A3" w:rsidRPr="00147BB6" w:rsidRDefault="004729A3" w:rsidP="004729A3">
      <w:pPr>
        <w:pStyle w:val="Popis"/>
        <w:rPr>
          <w:rFonts w:asciiTheme="majorHAnsi" w:eastAsia="Calibri" w:hAnsiTheme="majorHAnsi"/>
        </w:rPr>
      </w:pPr>
    </w:p>
    <w:p w:rsidR="004729A3" w:rsidRPr="00147BB6" w:rsidRDefault="004729A3" w:rsidP="004729A3">
      <w:pPr>
        <w:pStyle w:val="Popis"/>
        <w:rPr>
          <w:rFonts w:asciiTheme="majorHAnsi" w:hAnsiTheme="majorHAnsi"/>
        </w:rPr>
      </w:pPr>
      <w:r w:rsidRPr="00147BB6">
        <w:rPr>
          <w:rFonts w:asciiTheme="majorHAnsi" w:hAnsiTheme="majorHAnsi"/>
        </w:rPr>
        <w:t xml:space="preserve">Objednávateľ – Oprávnení zamestnanci pre službu Prevádzková podpora - Konzultácia, Administrácia, Školenie                                                                                                                                                   Tabuľka </w:t>
      </w:r>
      <w:r>
        <w:rPr>
          <w:rFonts w:asciiTheme="majorHAnsi" w:hAnsiTheme="majorHAnsi"/>
        </w:rPr>
        <w:t>4</w:t>
      </w: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2179"/>
        <w:gridCol w:w="3779"/>
      </w:tblGrid>
      <w:tr w:rsidR="004729A3" w:rsidRPr="00147BB6" w:rsidTr="00E462F5">
        <w:trPr>
          <w:trHeight w:val="567"/>
          <w:jc w:val="center"/>
        </w:trPr>
        <w:tc>
          <w:tcPr>
            <w:tcW w:w="1661" w:type="pct"/>
            <w:shd w:val="clear" w:color="auto" w:fill="E0E0E0"/>
          </w:tcPr>
          <w:p w:rsidR="004729A3" w:rsidRPr="00147BB6" w:rsidRDefault="004729A3" w:rsidP="00E462F5">
            <w:pPr>
              <w:pStyle w:val="TableHeader"/>
              <w:spacing w:after="0" w:line="276" w:lineRule="auto"/>
              <w:ind w:left="0"/>
              <w:rPr>
                <w:rFonts w:asciiTheme="majorHAnsi" w:hAnsiTheme="majorHAnsi" w:cs="Calibri"/>
                <w:sz w:val="22"/>
                <w:szCs w:val="22"/>
              </w:rPr>
            </w:pPr>
            <w:r w:rsidRPr="00147BB6">
              <w:rPr>
                <w:rFonts w:asciiTheme="majorHAnsi" w:hAnsiTheme="majorHAnsi" w:cs="Calibri"/>
                <w:sz w:val="22"/>
                <w:szCs w:val="22"/>
              </w:rPr>
              <w:t>Meno a Priezvisko</w:t>
            </w:r>
          </w:p>
        </w:tc>
        <w:tc>
          <w:tcPr>
            <w:tcW w:w="1221" w:type="pct"/>
            <w:shd w:val="clear" w:color="auto" w:fill="E0E0E0"/>
          </w:tcPr>
          <w:p w:rsidR="004729A3" w:rsidRPr="00147BB6" w:rsidRDefault="004729A3" w:rsidP="00E462F5">
            <w:pPr>
              <w:pStyle w:val="TableHeader"/>
              <w:spacing w:line="276" w:lineRule="auto"/>
              <w:ind w:left="0"/>
              <w:rPr>
                <w:rFonts w:asciiTheme="majorHAnsi" w:hAnsiTheme="majorHAnsi" w:cs="Calibri"/>
                <w:sz w:val="22"/>
                <w:szCs w:val="22"/>
              </w:rPr>
            </w:pPr>
            <w:r w:rsidRPr="00147BB6">
              <w:rPr>
                <w:rFonts w:asciiTheme="majorHAnsi" w:hAnsiTheme="majorHAnsi" w:cs="Calibri"/>
                <w:sz w:val="22"/>
                <w:szCs w:val="22"/>
              </w:rPr>
              <w:t>Telefón</w:t>
            </w:r>
          </w:p>
        </w:tc>
        <w:tc>
          <w:tcPr>
            <w:tcW w:w="2118" w:type="pct"/>
            <w:shd w:val="clear" w:color="auto" w:fill="E0E0E0"/>
          </w:tcPr>
          <w:p w:rsidR="004729A3" w:rsidRPr="00147BB6" w:rsidRDefault="004729A3" w:rsidP="00E462F5">
            <w:pPr>
              <w:pStyle w:val="TableHeader"/>
              <w:spacing w:line="276" w:lineRule="auto"/>
              <w:ind w:left="0"/>
              <w:rPr>
                <w:rFonts w:asciiTheme="majorHAnsi" w:hAnsiTheme="majorHAnsi" w:cs="Calibri"/>
                <w:sz w:val="22"/>
                <w:szCs w:val="22"/>
              </w:rPr>
            </w:pPr>
            <w:r w:rsidRPr="00147BB6">
              <w:rPr>
                <w:rFonts w:asciiTheme="majorHAnsi" w:hAnsiTheme="majorHAnsi" w:cs="Calibri"/>
                <w:sz w:val="22"/>
                <w:szCs w:val="22"/>
              </w:rPr>
              <w:t>E-mailová adresa</w:t>
            </w:r>
          </w:p>
        </w:tc>
      </w:tr>
      <w:tr w:rsidR="004729A3" w:rsidRPr="00147BB6" w:rsidTr="00E462F5">
        <w:trPr>
          <w:trHeight w:val="567"/>
          <w:jc w:val="center"/>
        </w:trPr>
        <w:tc>
          <w:tcPr>
            <w:tcW w:w="1661" w:type="pct"/>
            <w:vAlign w:val="center"/>
          </w:tcPr>
          <w:p w:rsidR="004729A3" w:rsidRPr="00147BB6" w:rsidRDefault="004729A3" w:rsidP="00E462F5">
            <w:pPr>
              <w:pStyle w:val="TableData"/>
              <w:spacing w:line="276" w:lineRule="auto"/>
              <w:ind w:left="0"/>
              <w:rPr>
                <w:rFonts w:asciiTheme="majorHAnsi" w:hAnsiTheme="majorHAnsi" w:cs="Calibri"/>
                <w:sz w:val="22"/>
                <w:szCs w:val="22"/>
              </w:rPr>
            </w:pPr>
          </w:p>
        </w:tc>
        <w:tc>
          <w:tcPr>
            <w:tcW w:w="1221" w:type="pct"/>
            <w:vAlign w:val="center"/>
          </w:tcPr>
          <w:p w:rsidR="004729A3" w:rsidRPr="00147BB6" w:rsidRDefault="004729A3" w:rsidP="00E462F5">
            <w:pPr>
              <w:pStyle w:val="TableData"/>
              <w:spacing w:line="276" w:lineRule="auto"/>
              <w:ind w:left="-56"/>
              <w:jc w:val="center"/>
              <w:rPr>
                <w:rFonts w:asciiTheme="majorHAnsi" w:hAnsiTheme="majorHAnsi" w:cs="Calibri"/>
                <w:sz w:val="22"/>
                <w:szCs w:val="22"/>
              </w:rPr>
            </w:pPr>
          </w:p>
        </w:tc>
        <w:tc>
          <w:tcPr>
            <w:tcW w:w="2118" w:type="pct"/>
            <w:vAlign w:val="center"/>
          </w:tcPr>
          <w:p w:rsidR="004729A3" w:rsidRPr="00147BB6" w:rsidRDefault="004729A3" w:rsidP="00E462F5">
            <w:pPr>
              <w:pStyle w:val="TableData"/>
              <w:spacing w:line="276" w:lineRule="auto"/>
              <w:ind w:left="0"/>
              <w:rPr>
                <w:rFonts w:asciiTheme="majorHAnsi" w:hAnsiTheme="majorHAnsi" w:cs="Calibri"/>
                <w:sz w:val="22"/>
                <w:szCs w:val="22"/>
              </w:rPr>
            </w:pPr>
          </w:p>
        </w:tc>
      </w:tr>
      <w:tr w:rsidR="004729A3" w:rsidRPr="00147BB6" w:rsidTr="00E462F5">
        <w:trPr>
          <w:trHeight w:val="567"/>
          <w:jc w:val="center"/>
        </w:trPr>
        <w:tc>
          <w:tcPr>
            <w:tcW w:w="1661" w:type="pct"/>
            <w:vAlign w:val="center"/>
          </w:tcPr>
          <w:p w:rsidR="004729A3" w:rsidRPr="00147BB6" w:rsidRDefault="004729A3" w:rsidP="00E462F5">
            <w:pPr>
              <w:pStyle w:val="TableData"/>
              <w:spacing w:line="276" w:lineRule="auto"/>
              <w:ind w:left="0"/>
              <w:rPr>
                <w:rFonts w:asciiTheme="majorHAnsi" w:hAnsiTheme="majorHAnsi" w:cs="Calibri"/>
                <w:sz w:val="22"/>
                <w:szCs w:val="22"/>
              </w:rPr>
            </w:pPr>
          </w:p>
        </w:tc>
        <w:tc>
          <w:tcPr>
            <w:tcW w:w="1221" w:type="pct"/>
            <w:vAlign w:val="center"/>
          </w:tcPr>
          <w:p w:rsidR="004729A3" w:rsidRPr="00147BB6" w:rsidRDefault="004729A3" w:rsidP="00E462F5">
            <w:pPr>
              <w:pStyle w:val="TableData"/>
              <w:spacing w:line="276" w:lineRule="auto"/>
              <w:ind w:left="-56"/>
              <w:jc w:val="center"/>
              <w:rPr>
                <w:rFonts w:asciiTheme="majorHAnsi" w:hAnsiTheme="majorHAnsi" w:cs="Calibri"/>
                <w:sz w:val="22"/>
                <w:szCs w:val="22"/>
              </w:rPr>
            </w:pPr>
          </w:p>
        </w:tc>
        <w:tc>
          <w:tcPr>
            <w:tcW w:w="2118" w:type="pct"/>
          </w:tcPr>
          <w:p w:rsidR="004729A3" w:rsidRPr="00147BB6" w:rsidRDefault="004729A3" w:rsidP="00E462F5">
            <w:pPr>
              <w:pStyle w:val="TableData"/>
              <w:spacing w:line="276" w:lineRule="auto"/>
              <w:ind w:left="0"/>
              <w:rPr>
                <w:rFonts w:asciiTheme="majorHAnsi" w:hAnsiTheme="majorHAnsi" w:cs="Calibri"/>
                <w:sz w:val="22"/>
                <w:szCs w:val="22"/>
              </w:rPr>
            </w:pPr>
          </w:p>
        </w:tc>
      </w:tr>
      <w:tr w:rsidR="004729A3" w:rsidRPr="00147BB6" w:rsidTr="00E462F5">
        <w:trPr>
          <w:trHeight w:val="567"/>
          <w:jc w:val="center"/>
        </w:trPr>
        <w:tc>
          <w:tcPr>
            <w:tcW w:w="1661" w:type="pct"/>
            <w:vAlign w:val="center"/>
          </w:tcPr>
          <w:p w:rsidR="004729A3" w:rsidRPr="00147BB6" w:rsidRDefault="004729A3" w:rsidP="00E462F5">
            <w:pPr>
              <w:pStyle w:val="TableData"/>
              <w:spacing w:line="276" w:lineRule="auto"/>
              <w:ind w:left="0"/>
              <w:rPr>
                <w:rFonts w:asciiTheme="majorHAnsi" w:hAnsiTheme="majorHAnsi" w:cs="Calibri"/>
                <w:sz w:val="22"/>
                <w:szCs w:val="22"/>
              </w:rPr>
            </w:pPr>
          </w:p>
        </w:tc>
        <w:tc>
          <w:tcPr>
            <w:tcW w:w="1221" w:type="pct"/>
            <w:vAlign w:val="center"/>
          </w:tcPr>
          <w:p w:rsidR="004729A3" w:rsidRPr="00147BB6" w:rsidRDefault="004729A3" w:rsidP="00E462F5">
            <w:pPr>
              <w:pStyle w:val="TableData"/>
              <w:spacing w:line="276" w:lineRule="auto"/>
              <w:ind w:left="-56"/>
              <w:jc w:val="center"/>
              <w:rPr>
                <w:rFonts w:asciiTheme="majorHAnsi" w:hAnsiTheme="majorHAnsi" w:cs="Calibri"/>
                <w:sz w:val="22"/>
                <w:szCs w:val="22"/>
              </w:rPr>
            </w:pPr>
          </w:p>
        </w:tc>
        <w:tc>
          <w:tcPr>
            <w:tcW w:w="2118" w:type="pct"/>
            <w:vAlign w:val="center"/>
          </w:tcPr>
          <w:p w:rsidR="004729A3" w:rsidRPr="00147BB6" w:rsidRDefault="004729A3" w:rsidP="00E462F5">
            <w:pPr>
              <w:pStyle w:val="TableData"/>
              <w:spacing w:line="276" w:lineRule="auto"/>
              <w:ind w:left="0"/>
              <w:rPr>
                <w:rFonts w:asciiTheme="majorHAnsi" w:hAnsiTheme="majorHAnsi" w:cs="Calibri"/>
                <w:sz w:val="22"/>
                <w:szCs w:val="22"/>
              </w:rPr>
            </w:pPr>
          </w:p>
        </w:tc>
      </w:tr>
      <w:tr w:rsidR="004729A3" w:rsidRPr="00147BB6" w:rsidTr="00E462F5">
        <w:trPr>
          <w:trHeight w:val="567"/>
          <w:jc w:val="center"/>
        </w:trPr>
        <w:tc>
          <w:tcPr>
            <w:tcW w:w="1661" w:type="pct"/>
            <w:vAlign w:val="center"/>
          </w:tcPr>
          <w:p w:rsidR="004729A3" w:rsidRPr="00147BB6" w:rsidRDefault="004729A3" w:rsidP="00E462F5">
            <w:pPr>
              <w:pStyle w:val="TableData"/>
              <w:spacing w:line="276" w:lineRule="auto"/>
              <w:ind w:left="0"/>
              <w:rPr>
                <w:rFonts w:asciiTheme="majorHAnsi" w:hAnsiTheme="majorHAnsi" w:cs="Calibri"/>
                <w:sz w:val="22"/>
                <w:szCs w:val="22"/>
              </w:rPr>
            </w:pPr>
          </w:p>
        </w:tc>
        <w:tc>
          <w:tcPr>
            <w:tcW w:w="1221" w:type="pct"/>
            <w:vAlign w:val="center"/>
          </w:tcPr>
          <w:p w:rsidR="004729A3" w:rsidRPr="00147BB6" w:rsidRDefault="004729A3" w:rsidP="00E462F5">
            <w:pPr>
              <w:pStyle w:val="TableData"/>
              <w:spacing w:line="276" w:lineRule="auto"/>
              <w:ind w:left="-56"/>
              <w:jc w:val="center"/>
              <w:rPr>
                <w:rFonts w:asciiTheme="majorHAnsi" w:hAnsiTheme="majorHAnsi" w:cs="Calibri"/>
                <w:sz w:val="22"/>
                <w:szCs w:val="22"/>
              </w:rPr>
            </w:pPr>
          </w:p>
        </w:tc>
        <w:tc>
          <w:tcPr>
            <w:tcW w:w="2118" w:type="pct"/>
            <w:vAlign w:val="center"/>
          </w:tcPr>
          <w:p w:rsidR="004729A3" w:rsidRPr="00147BB6" w:rsidRDefault="004729A3" w:rsidP="00E462F5">
            <w:pPr>
              <w:pStyle w:val="TableData"/>
              <w:spacing w:line="276" w:lineRule="auto"/>
              <w:ind w:left="0"/>
              <w:rPr>
                <w:rFonts w:asciiTheme="majorHAnsi" w:hAnsiTheme="majorHAnsi" w:cs="Calibri"/>
                <w:sz w:val="22"/>
                <w:szCs w:val="22"/>
              </w:rPr>
            </w:pPr>
          </w:p>
        </w:tc>
      </w:tr>
      <w:tr w:rsidR="004729A3" w:rsidRPr="00147BB6" w:rsidTr="00E462F5">
        <w:trPr>
          <w:trHeight w:val="567"/>
          <w:jc w:val="center"/>
        </w:trPr>
        <w:tc>
          <w:tcPr>
            <w:tcW w:w="1661" w:type="pct"/>
            <w:vAlign w:val="center"/>
          </w:tcPr>
          <w:p w:rsidR="004729A3" w:rsidRPr="00147BB6" w:rsidRDefault="004729A3" w:rsidP="00E462F5">
            <w:pPr>
              <w:pStyle w:val="TableData"/>
              <w:spacing w:line="276" w:lineRule="auto"/>
              <w:ind w:left="0"/>
              <w:rPr>
                <w:rFonts w:asciiTheme="majorHAnsi" w:hAnsiTheme="majorHAnsi" w:cs="Calibri"/>
                <w:sz w:val="22"/>
                <w:szCs w:val="22"/>
              </w:rPr>
            </w:pPr>
          </w:p>
        </w:tc>
        <w:tc>
          <w:tcPr>
            <w:tcW w:w="1221" w:type="pct"/>
            <w:vAlign w:val="center"/>
          </w:tcPr>
          <w:p w:rsidR="004729A3" w:rsidRPr="00147BB6" w:rsidRDefault="004729A3" w:rsidP="00E462F5">
            <w:pPr>
              <w:pStyle w:val="TableData"/>
              <w:spacing w:line="276" w:lineRule="auto"/>
              <w:ind w:left="-56"/>
              <w:jc w:val="center"/>
              <w:rPr>
                <w:rFonts w:asciiTheme="majorHAnsi" w:hAnsiTheme="majorHAnsi" w:cs="Calibri"/>
                <w:sz w:val="22"/>
                <w:szCs w:val="22"/>
              </w:rPr>
            </w:pPr>
          </w:p>
        </w:tc>
        <w:tc>
          <w:tcPr>
            <w:tcW w:w="2118" w:type="pct"/>
            <w:vAlign w:val="center"/>
          </w:tcPr>
          <w:p w:rsidR="004729A3" w:rsidRPr="00147BB6" w:rsidRDefault="004729A3" w:rsidP="00E462F5">
            <w:pPr>
              <w:pStyle w:val="TableData"/>
              <w:spacing w:line="276" w:lineRule="auto"/>
              <w:ind w:left="0"/>
              <w:rPr>
                <w:rFonts w:asciiTheme="majorHAnsi" w:hAnsiTheme="majorHAnsi" w:cs="Calibri"/>
                <w:sz w:val="22"/>
                <w:szCs w:val="22"/>
              </w:rPr>
            </w:pPr>
          </w:p>
        </w:tc>
      </w:tr>
    </w:tbl>
    <w:p w:rsidR="004729A3" w:rsidRPr="00147BB6" w:rsidRDefault="004729A3" w:rsidP="004729A3">
      <w:pPr>
        <w:autoSpaceDE w:val="0"/>
        <w:autoSpaceDN w:val="0"/>
        <w:adjustRightInd w:val="0"/>
        <w:spacing w:line="276" w:lineRule="auto"/>
        <w:rPr>
          <w:rFonts w:asciiTheme="majorHAnsi" w:hAnsiTheme="majorHAnsi" w:cs="Calibri"/>
        </w:rPr>
      </w:pPr>
    </w:p>
    <w:p w:rsidR="004729A3" w:rsidRPr="00147BB6" w:rsidRDefault="004729A3" w:rsidP="004729A3">
      <w:pPr>
        <w:pStyle w:val="Popis"/>
        <w:rPr>
          <w:rFonts w:asciiTheme="majorHAnsi" w:hAnsiTheme="majorHAnsi"/>
        </w:rPr>
      </w:pPr>
      <w:r w:rsidRPr="00147BB6">
        <w:rPr>
          <w:rFonts w:asciiTheme="majorHAnsi" w:hAnsiTheme="majorHAnsi"/>
        </w:rPr>
        <w:t xml:space="preserve">Objednávateľ  - Prevádzkový čas služby Prevádzková podpora - Konzultácia, Administrácia, Školenie         </w:t>
      </w:r>
    </w:p>
    <w:p w:rsidR="004729A3" w:rsidRPr="00147BB6" w:rsidRDefault="004729A3" w:rsidP="004729A3">
      <w:pPr>
        <w:pStyle w:val="Popis"/>
        <w:rPr>
          <w:rFonts w:asciiTheme="majorHAnsi" w:hAnsiTheme="majorHAnsi"/>
          <w:noProof w:val="0"/>
        </w:rPr>
      </w:pPr>
      <w:r w:rsidRPr="00147BB6">
        <w:rPr>
          <w:rFonts w:asciiTheme="majorHAnsi" w:hAnsiTheme="majorHAnsi"/>
        </w:rPr>
        <w:t xml:space="preserve">                                                                                                                                                              Tabuľka </w:t>
      </w:r>
      <w:r>
        <w:rPr>
          <w:rFonts w:asciiTheme="majorHAnsi" w:hAnsiTheme="majorHAnsi"/>
        </w:rPr>
        <w:t>5</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6982"/>
      </w:tblGrid>
      <w:tr w:rsidR="004729A3" w:rsidRPr="00147BB6" w:rsidTr="00E462F5">
        <w:trPr>
          <w:trHeight w:val="567"/>
          <w:jc w:val="center"/>
        </w:trPr>
        <w:tc>
          <w:tcPr>
            <w:tcW w:w="5000" w:type="pct"/>
            <w:gridSpan w:val="2"/>
            <w:tcBorders>
              <w:top w:val="single" w:sz="4" w:space="0" w:color="auto"/>
              <w:left w:val="single" w:sz="6" w:space="0" w:color="auto"/>
            </w:tcBorders>
            <w:shd w:val="clear" w:color="auto" w:fill="D9D9D9"/>
            <w:vAlign w:val="center"/>
          </w:tcPr>
          <w:p w:rsidR="004729A3" w:rsidRPr="00147BB6" w:rsidRDefault="004729A3" w:rsidP="00E462F5">
            <w:pPr>
              <w:spacing w:line="276" w:lineRule="auto"/>
              <w:jc w:val="center"/>
              <w:rPr>
                <w:rFonts w:asciiTheme="majorHAnsi" w:hAnsiTheme="majorHAnsi" w:cs="Calibri"/>
                <w:b/>
              </w:rPr>
            </w:pPr>
            <w:r w:rsidRPr="00147BB6">
              <w:rPr>
                <w:rFonts w:asciiTheme="majorHAnsi" w:hAnsiTheme="majorHAnsi" w:cs="Calibri"/>
                <w:b/>
              </w:rPr>
              <w:t>Prevádzkový čas služby</w:t>
            </w:r>
          </w:p>
        </w:tc>
      </w:tr>
      <w:tr w:rsidR="004729A3" w:rsidRPr="00147BB6" w:rsidTr="00E462F5">
        <w:trPr>
          <w:trHeight w:val="567"/>
          <w:jc w:val="center"/>
        </w:trPr>
        <w:tc>
          <w:tcPr>
            <w:tcW w:w="1116" w:type="pct"/>
            <w:tcBorders>
              <w:top w:val="single" w:sz="4" w:space="0" w:color="auto"/>
              <w:left w:val="single" w:sz="6" w:space="0" w:color="auto"/>
              <w:right w:val="single" w:sz="4" w:space="0" w:color="auto"/>
            </w:tcBorders>
            <w:shd w:val="clear" w:color="auto" w:fill="auto"/>
            <w:vAlign w:val="center"/>
          </w:tcPr>
          <w:p w:rsidR="004729A3" w:rsidRPr="00147BB6" w:rsidRDefault="004729A3" w:rsidP="00E462F5">
            <w:pPr>
              <w:spacing w:line="276" w:lineRule="auto"/>
              <w:jc w:val="left"/>
              <w:rPr>
                <w:rFonts w:asciiTheme="majorHAnsi" w:hAnsiTheme="majorHAnsi" w:cs="Calibri"/>
              </w:rPr>
            </w:pPr>
            <w:r w:rsidRPr="00147BB6">
              <w:rPr>
                <w:rFonts w:asciiTheme="majorHAnsi" w:hAnsiTheme="majorHAnsi" w:cs="Calibri"/>
              </w:rPr>
              <w:t>Školenie</w:t>
            </w:r>
          </w:p>
        </w:tc>
        <w:tc>
          <w:tcPr>
            <w:tcW w:w="3884" w:type="pct"/>
            <w:tcBorders>
              <w:top w:val="single" w:sz="4" w:space="0" w:color="auto"/>
              <w:left w:val="single" w:sz="4" w:space="0" w:color="auto"/>
            </w:tcBorders>
            <w:shd w:val="clear" w:color="auto" w:fill="auto"/>
            <w:vAlign w:val="center"/>
          </w:tcPr>
          <w:p w:rsidR="004729A3" w:rsidRPr="00147BB6" w:rsidRDefault="004729A3" w:rsidP="00E462F5">
            <w:pPr>
              <w:spacing w:line="276" w:lineRule="auto"/>
              <w:jc w:val="center"/>
              <w:rPr>
                <w:rFonts w:asciiTheme="majorHAnsi" w:hAnsiTheme="majorHAnsi" w:cs="Calibri"/>
              </w:rPr>
            </w:pPr>
            <w:r w:rsidRPr="00147BB6">
              <w:rPr>
                <w:rFonts w:asciiTheme="majorHAnsi" w:hAnsiTheme="majorHAnsi" w:cs="Calibri"/>
              </w:rPr>
              <w:t>Pracovné dni</w:t>
            </w:r>
          </w:p>
          <w:p w:rsidR="004729A3" w:rsidRPr="00147BB6" w:rsidRDefault="004729A3" w:rsidP="00E462F5">
            <w:pPr>
              <w:spacing w:line="276" w:lineRule="auto"/>
              <w:jc w:val="center"/>
              <w:rPr>
                <w:rFonts w:asciiTheme="majorHAnsi" w:hAnsiTheme="majorHAnsi" w:cs="Calibri"/>
              </w:rPr>
            </w:pPr>
            <w:r w:rsidRPr="00147BB6">
              <w:rPr>
                <w:rFonts w:asciiTheme="majorHAnsi" w:hAnsiTheme="majorHAnsi" w:cs="Calibri"/>
              </w:rPr>
              <w:t>10:00 - 17:00</w:t>
            </w:r>
          </w:p>
        </w:tc>
      </w:tr>
    </w:tbl>
    <w:p w:rsidR="004729A3" w:rsidRPr="00147BB6" w:rsidRDefault="004729A3" w:rsidP="004729A3">
      <w:pPr>
        <w:autoSpaceDE w:val="0"/>
        <w:autoSpaceDN w:val="0"/>
        <w:adjustRightInd w:val="0"/>
        <w:spacing w:line="276" w:lineRule="auto"/>
        <w:rPr>
          <w:rFonts w:asciiTheme="majorHAnsi" w:hAnsiTheme="majorHAnsi" w:cs="Calibri"/>
        </w:rPr>
      </w:pPr>
    </w:p>
    <w:p w:rsidR="004729A3" w:rsidRDefault="004729A3" w:rsidP="004729A3">
      <w:pPr>
        <w:spacing w:line="276" w:lineRule="auto"/>
        <w:rPr>
          <w:rFonts w:asciiTheme="majorHAnsi" w:hAnsiTheme="majorHAnsi" w:cs="Calibri"/>
        </w:rPr>
      </w:pPr>
      <w:r w:rsidRPr="00147BB6">
        <w:rPr>
          <w:rFonts w:asciiTheme="majorHAnsi" w:hAnsiTheme="majorHAnsi" w:cs="Calibri"/>
        </w:rPr>
        <w:t>Záznamy o vykonaných činnostiach tejto služby dodáva Poskytovateľ Objednávateľovi prostredníctvom služby Reporting /Hodnotenie s vykazovaním skutočnej prácnosti Poskytovateľa pri každej poskytnutej službe.</w:t>
      </w:r>
    </w:p>
    <w:p w:rsidR="004729A3" w:rsidRDefault="004729A3" w:rsidP="004729A3">
      <w:pPr>
        <w:pStyle w:val="Nadpis2"/>
        <w:spacing w:line="240" w:lineRule="auto"/>
        <w:rPr>
          <w:rFonts w:asciiTheme="minorHAnsi" w:eastAsiaTheme="minorHAnsi" w:hAnsiTheme="minorHAnsi" w:cstheme="minorHAnsi"/>
          <w:b/>
          <w:szCs w:val="22"/>
        </w:rPr>
      </w:pPr>
    </w:p>
    <w:p w:rsidR="004729A3" w:rsidRDefault="004729A3" w:rsidP="004729A3">
      <w:pPr>
        <w:pStyle w:val="Nadpis2"/>
        <w:spacing w:line="240" w:lineRule="auto"/>
        <w:rPr>
          <w:rFonts w:asciiTheme="minorHAnsi" w:eastAsiaTheme="minorHAnsi" w:hAnsiTheme="minorHAnsi" w:cstheme="minorHAnsi"/>
          <w:b/>
          <w:szCs w:val="22"/>
        </w:rPr>
      </w:pPr>
    </w:p>
    <w:p w:rsidR="004729A3" w:rsidRDefault="004729A3" w:rsidP="004729A3">
      <w:pPr>
        <w:pStyle w:val="Nadpis2"/>
        <w:spacing w:after="240"/>
        <w:ind w:hanging="11"/>
      </w:pPr>
      <w:bookmarkStart w:id="7" w:name="_Toc48070615"/>
      <w:r w:rsidRPr="0042738E">
        <w:t xml:space="preserve">  SLUŽBA</w:t>
      </w:r>
      <w:r>
        <w:t xml:space="preserve"> ZMENOVÁ PODPORA - SPRÁVA ZMIEN, UPGRADE / UPDATE</w:t>
      </w:r>
      <w:bookmarkEnd w:id="7"/>
      <w:r>
        <w:t xml:space="preserve"> </w:t>
      </w:r>
    </w:p>
    <w:p w:rsidR="004729A3" w:rsidRDefault="004729A3" w:rsidP="004729A3">
      <w:pPr>
        <w:ind w:left="-2"/>
      </w:pPr>
      <w:r>
        <w:t xml:space="preserve">Prostredníctvom tejto služby zabezpečuje Poskytovateľ na základe požiadavky Objednávateľa proces riešenia Požiadaviek na Zmenu v IS (kategória služby „Zmena“).  </w:t>
      </w:r>
    </w:p>
    <w:p w:rsidR="004729A3" w:rsidRDefault="004729A3" w:rsidP="004729A3">
      <w:pPr>
        <w:pStyle w:val="Odsekzoznamu"/>
        <w:numPr>
          <w:ilvl w:val="1"/>
          <w:numId w:val="36"/>
        </w:numPr>
        <w:tabs>
          <w:tab w:val="clear" w:pos="1440"/>
        </w:tabs>
        <w:spacing w:before="120" w:after="77" w:line="259" w:lineRule="auto"/>
        <w:contextualSpacing w:val="0"/>
        <w:jc w:val="left"/>
      </w:pPr>
      <w:r w:rsidRPr="000843CE">
        <w:rPr>
          <w:u w:val="single" w:color="000000"/>
        </w:rPr>
        <w:t>Spôsob nahlasovania:</w:t>
      </w:r>
      <w:r>
        <w:t xml:space="preserve"> </w:t>
      </w:r>
    </w:p>
    <w:p w:rsidR="004729A3" w:rsidRDefault="004729A3" w:rsidP="004729A3">
      <w:pPr>
        <w:numPr>
          <w:ilvl w:val="0"/>
          <w:numId w:val="46"/>
        </w:numPr>
        <w:spacing w:after="64" w:line="269" w:lineRule="auto"/>
        <w:ind w:hanging="360"/>
      </w:pPr>
      <w:r>
        <w:t xml:space="preserve">Elektronickou poštou /e-mail/ (s nastavením vyžiadania potvrdenia o doručení správy) prostredníctvom formulára “Požiadavka na zmenu, </w:t>
      </w:r>
    </w:p>
    <w:p w:rsidR="004729A3" w:rsidRDefault="004729A3" w:rsidP="004729A3">
      <w:pPr>
        <w:numPr>
          <w:ilvl w:val="0"/>
          <w:numId w:val="46"/>
        </w:numPr>
        <w:spacing w:after="5" w:line="269" w:lineRule="auto"/>
        <w:ind w:hanging="360"/>
      </w:pPr>
      <w:r>
        <w:t xml:space="preserve">Prostredníctvom IS CSM.  IS CSM je preferovaná varianta. Nižšie uvedený zoznam činností si vyhradzuje objednávateľ upraviť podľa nastavených procesov prostredníctvom IS CSM, ktoré sú prispôsobované k efektívnemu riadeniu procesov podľa potrieb objednávateľa. </w:t>
      </w:r>
    </w:p>
    <w:p w:rsidR="004729A3" w:rsidRDefault="004729A3" w:rsidP="004729A3">
      <w:pPr>
        <w:spacing w:after="19" w:line="259" w:lineRule="auto"/>
        <w:ind w:left="360"/>
        <w:jc w:val="left"/>
      </w:pPr>
    </w:p>
    <w:p w:rsidR="004729A3" w:rsidRDefault="004729A3" w:rsidP="004729A3">
      <w:pPr>
        <w:spacing w:after="19" w:line="259" w:lineRule="auto"/>
        <w:ind w:left="1"/>
        <w:jc w:val="left"/>
      </w:pPr>
      <w:r>
        <w:t xml:space="preserve"> </w:t>
      </w:r>
    </w:p>
    <w:p w:rsidR="004729A3" w:rsidRDefault="004729A3" w:rsidP="004729A3">
      <w:pPr>
        <w:pStyle w:val="Odsekzoznamu"/>
        <w:numPr>
          <w:ilvl w:val="1"/>
          <w:numId w:val="36"/>
        </w:numPr>
        <w:tabs>
          <w:tab w:val="clear" w:pos="1440"/>
        </w:tabs>
        <w:spacing w:before="120" w:after="77" w:line="259" w:lineRule="auto"/>
        <w:contextualSpacing w:val="0"/>
        <w:jc w:val="left"/>
      </w:pPr>
      <w:r w:rsidRPr="000843CE">
        <w:rPr>
          <w:u w:val="single" w:color="000000"/>
        </w:rPr>
        <w:t>Zoznam činností:</w:t>
      </w:r>
      <w:r>
        <w:t xml:space="preserve"> </w:t>
      </w:r>
    </w:p>
    <w:p w:rsidR="004729A3" w:rsidRDefault="004729A3" w:rsidP="004729A3">
      <w:pPr>
        <w:spacing w:after="31"/>
        <w:ind w:left="-2"/>
      </w:pPr>
      <w:r>
        <w:rPr>
          <w:rFonts w:eastAsia="Arial" w:cs="Arial"/>
          <w:b/>
        </w:rPr>
        <w:t xml:space="preserve">2.1 </w:t>
      </w:r>
      <w:r>
        <w:t xml:space="preserve">Posúdenie špecifikácie a kategorizácie Požiadavky na zmenu   </w:t>
      </w:r>
    </w:p>
    <w:p w:rsidR="004729A3" w:rsidRDefault="004729A3" w:rsidP="004729A3">
      <w:pPr>
        <w:spacing w:after="67"/>
        <w:ind w:left="-2"/>
      </w:pPr>
      <w:r>
        <w:t xml:space="preserve">Na špecifikáciu a kategorizáciu Požiadaviek na zmenu je používaný jednotný formulár “Požiadavka na zmenu“, resp. formulár súvisiaci s vykonávanými činnosťami, existujúcimi v rámci riadenia zmien používaný u Objednávateľa.  </w:t>
      </w:r>
    </w:p>
    <w:p w:rsidR="004729A3" w:rsidRDefault="004729A3" w:rsidP="004729A3">
      <w:pPr>
        <w:spacing w:after="31"/>
        <w:ind w:left="-2"/>
      </w:pPr>
      <w:r>
        <w:rPr>
          <w:rFonts w:eastAsia="Arial" w:cs="Arial"/>
          <w:b/>
        </w:rPr>
        <w:t xml:space="preserve">2.2 </w:t>
      </w:r>
      <w:r>
        <w:t xml:space="preserve">Vypracovanie Štúdie realizovateľnosti a Analýzy dopadov  </w:t>
      </w:r>
    </w:p>
    <w:p w:rsidR="004729A3" w:rsidRDefault="004729A3" w:rsidP="004729A3">
      <w:pPr>
        <w:spacing w:after="61"/>
        <w:ind w:left="-2"/>
      </w:pPr>
      <w:r>
        <w:t xml:space="preserve">K jednotlivým Požiadavkám na zmenu vyjadruje Poskytovateľ svoje stanovisko doplnením formulára “Štúdia realizovateľnosti k zmene“ a “Analýza dopadov k zmene“ a jeho zaslaním príslušnej kontaktnej osobe Objednávateľa v dohodnutej dobe odozvy pre túto službu, resp. doplnením formulára súvisiaceho s vykonávanými činnosťami, existujúcimi v rámci riadenia zmien používaného u Objednávateľa. Rozsah potrebnej prácnosti uvedie Poskytovateľ vo formulári “Štúdia realizovateľnosti k zmene“ v časti „Analýza požiadavky, spracovanie funkčnej špecifikácie, návrh riešenia“. V Analýze dopadov budú uvedené, ktoré iné časti funkčnosti IS budú ovplyvnené v prípade, ak dôjde k predmetnej realizácii Zmeny.  </w:t>
      </w:r>
    </w:p>
    <w:p w:rsidR="004729A3" w:rsidRDefault="004729A3" w:rsidP="004729A3">
      <w:pPr>
        <w:spacing w:after="27"/>
        <w:ind w:left="-2"/>
      </w:pPr>
      <w:r>
        <w:rPr>
          <w:rFonts w:eastAsia="Arial" w:cs="Arial"/>
          <w:b/>
        </w:rPr>
        <w:t xml:space="preserve">2.3 </w:t>
      </w:r>
      <w:r>
        <w:t xml:space="preserve">Vypracovanie cenovej ponuky  </w:t>
      </w:r>
    </w:p>
    <w:p w:rsidR="004729A3" w:rsidRDefault="004729A3" w:rsidP="004729A3">
      <w:pPr>
        <w:spacing w:after="56"/>
        <w:ind w:left="-2"/>
      </w:pPr>
      <w:r>
        <w:t xml:space="preserve">Požiadavka na zmenu bude realizovaná na základe objednávky Objednávateľa za finančnú úhradu (odmenu za realizáciu predmetného riešenia). Poskytovateľ Cenovú ponuku, resp. kalkuláciu zašle prostredníctvom nahlasovacieho kanálu prostredníctvom Formulára – „Cenová kalkulácia“. </w:t>
      </w:r>
    </w:p>
    <w:p w:rsidR="004729A3" w:rsidRDefault="004729A3" w:rsidP="004729A3">
      <w:pPr>
        <w:ind w:left="-2"/>
      </w:pPr>
      <w:r>
        <w:rPr>
          <w:rFonts w:eastAsia="Arial" w:cs="Arial"/>
          <w:b/>
        </w:rPr>
        <w:t xml:space="preserve">2.4 </w:t>
      </w:r>
      <w:r>
        <w:t xml:space="preserve">Realizácia Zmeny  </w:t>
      </w:r>
    </w:p>
    <w:p w:rsidR="004729A3" w:rsidRDefault="004729A3" w:rsidP="004729A3">
      <w:pPr>
        <w:spacing w:after="55"/>
        <w:ind w:left="-2"/>
      </w:pPr>
      <w:r>
        <w:t xml:space="preserve">K začatiu realizácie Požiadavky na zmenu dôjde až po zaslaní formulára „Dokument realizácie zmeny“, zo strany Objednávateľa určenými kontaktnými osobami Objednávateľa pre službu Zmenová podpora – Správa zmien na kontaktné centrum (kontaktné osoby) Poskytovateľa. V prípade, že navrhované riešenie Požiadavky na zmenu predpokladá finančnú úhradu, dôjde k realizácií až po prijatí objednávky od Objednávateľa. Ak sa Objednávateľ rozhodne Požiadavku na zmenu nerealizovať, oznámi to bez zbytočného odkladu Poskytovateľovi. </w:t>
      </w:r>
    </w:p>
    <w:p w:rsidR="004729A3" w:rsidRDefault="004729A3" w:rsidP="004729A3">
      <w:pPr>
        <w:spacing w:after="27"/>
        <w:ind w:left="-2"/>
      </w:pPr>
      <w:r>
        <w:rPr>
          <w:rFonts w:eastAsia="Arial" w:cs="Arial"/>
          <w:b/>
        </w:rPr>
        <w:t xml:space="preserve">2.5 </w:t>
      </w:r>
      <w:r>
        <w:t xml:space="preserve">Otestovanie Zmeny  </w:t>
      </w:r>
    </w:p>
    <w:p w:rsidR="004729A3" w:rsidRDefault="004729A3" w:rsidP="004729A3">
      <w:pPr>
        <w:spacing w:after="56"/>
        <w:ind w:left="-2"/>
      </w:pPr>
      <w:r>
        <w:t xml:space="preserve">Poskytovateľ sa zaväzuje otestovať implementovanú Zmenu na vlastných vývojových prostriedkoch a vykonať bezpečnostné posúdenie zmeny, vrátanie dodania SR v odsúhlasenom rozsahu. </w:t>
      </w:r>
    </w:p>
    <w:p w:rsidR="004729A3" w:rsidRDefault="004729A3" w:rsidP="004729A3">
      <w:pPr>
        <w:spacing w:after="28"/>
        <w:ind w:left="-2"/>
      </w:pPr>
      <w:r>
        <w:rPr>
          <w:rFonts w:eastAsia="Arial" w:cs="Arial"/>
          <w:b/>
        </w:rPr>
        <w:lastRenderedPageBreak/>
        <w:t xml:space="preserve">2.6 </w:t>
      </w:r>
      <w:r>
        <w:t xml:space="preserve">Plán realizácie zmeny  </w:t>
      </w:r>
    </w:p>
    <w:p w:rsidR="004729A3" w:rsidRDefault="004729A3" w:rsidP="004729A3">
      <w:pPr>
        <w:spacing w:after="57"/>
        <w:ind w:left="-2"/>
      </w:pPr>
      <w:r>
        <w:t xml:space="preserve">Záznamy o vykonaných činnostiach tejto služby dodáva Poskytovateľ Objednávateľovi prostredníctvom, formulára „Dokument realizácie zmeny“. </w:t>
      </w:r>
    </w:p>
    <w:p w:rsidR="004729A3" w:rsidRDefault="004729A3" w:rsidP="004729A3">
      <w:pPr>
        <w:spacing w:after="28"/>
        <w:ind w:left="-2"/>
      </w:pPr>
      <w:r>
        <w:rPr>
          <w:rFonts w:eastAsia="Arial" w:cs="Arial"/>
          <w:b/>
        </w:rPr>
        <w:t xml:space="preserve">2.7 </w:t>
      </w:r>
      <w:r>
        <w:t xml:space="preserve">Záverečné akceptovanie </w:t>
      </w:r>
    </w:p>
    <w:p w:rsidR="004729A3" w:rsidRDefault="004729A3" w:rsidP="004729A3">
      <w:pPr>
        <w:spacing w:after="63"/>
        <w:ind w:left="-2"/>
      </w:pPr>
      <w:r>
        <w:t xml:space="preserve">Zapracovania – Nasadenie Požiadavky na zmenu bude Objednávateľom po vykonaní Akceptačného testu v produkčnom prostredí IS potvrdené prostredníctvom formulára „Akceptačný protokol k Zmene“. V prípade zistenia defektu, je povinný poskytovateľ ich odstrániť v dohodnutej dobe stanovenej časmi poskytovanej služby </w:t>
      </w:r>
    </w:p>
    <w:p w:rsidR="004729A3" w:rsidRDefault="004729A3" w:rsidP="004729A3">
      <w:pPr>
        <w:spacing w:after="27"/>
        <w:ind w:left="-2"/>
      </w:pPr>
      <w:r>
        <w:rPr>
          <w:rFonts w:eastAsia="Arial" w:cs="Arial"/>
          <w:b/>
        </w:rPr>
        <w:t xml:space="preserve">2.8 </w:t>
      </w:r>
      <w:r>
        <w:t xml:space="preserve">Zmenové príručky a dokumentácia </w:t>
      </w:r>
    </w:p>
    <w:p w:rsidR="004729A3" w:rsidRDefault="004729A3" w:rsidP="004729A3">
      <w:pPr>
        <w:ind w:left="-2"/>
      </w:pPr>
      <w:r>
        <w:t xml:space="preserve">Ak pri realizácií Požiadavky na zmenu dôjde ku modifikácií postupov správy, inštalácie alebo používania akejkoľvek časti funkcionality IS, poskytovateľ spolu s dodaním nových modulov je povinný zabezpečiť pri odovzdávaní riešenia aj dodanie aktualizovanej administratívnej a prevádzkovej dokumentácie so zaznamenaním vykonaných zmien. Rovnako je povinný poskytovateľ udržiavať aktuálnu a poskytnúť objednávateľovi komplexnú dokumentáciu (vrátane zdrojových kódov, detailných dizajnov, dátového modelu a inej dokumentácie, ktorú je neodmysliteľnou súčasťou IS) Školenie </w:t>
      </w:r>
    </w:p>
    <w:p w:rsidR="004729A3" w:rsidRDefault="004729A3" w:rsidP="004729A3">
      <w:pPr>
        <w:spacing w:after="55"/>
        <w:ind w:left="-2"/>
      </w:pPr>
      <w:r>
        <w:t xml:space="preserve">V prípade potreby resp. rozsiahlejších zmien v IS zabezpečí Poskytovateľ v adekvátnom časovom termíne požadované školenia pre Objednávateľa. V  tomto prípade sa odmena za školenie neposkytuje, je súčasťou dodávky Požiadavky na zmenu. </w:t>
      </w:r>
    </w:p>
    <w:p w:rsidR="004729A3" w:rsidRDefault="004729A3" w:rsidP="004729A3">
      <w:pPr>
        <w:spacing w:after="27"/>
        <w:ind w:left="-2"/>
      </w:pPr>
      <w:r>
        <w:rPr>
          <w:rFonts w:eastAsia="Arial" w:cs="Arial"/>
          <w:b/>
        </w:rPr>
        <w:t xml:space="preserve">2.9 </w:t>
      </w:r>
      <w:r>
        <w:t xml:space="preserve"> Upgrade / Update  </w:t>
      </w:r>
    </w:p>
    <w:p w:rsidR="004729A3" w:rsidRDefault="004729A3" w:rsidP="004729A3">
      <w:pPr>
        <w:spacing w:after="72"/>
        <w:ind w:left="-2"/>
      </w:pPr>
      <w:r>
        <w:t xml:space="preserve">Zoznam činnosti: </w:t>
      </w:r>
    </w:p>
    <w:p w:rsidR="004729A3" w:rsidRDefault="004729A3" w:rsidP="004729A3">
      <w:pPr>
        <w:numPr>
          <w:ilvl w:val="0"/>
          <w:numId w:val="47"/>
        </w:numPr>
        <w:spacing w:after="82" w:line="269" w:lineRule="auto"/>
        <w:ind w:hanging="360"/>
      </w:pPr>
      <w:r>
        <w:t xml:space="preserve">Spájanie (merge) vývojových vetiev, konfiguračný manažment, </w:t>
      </w:r>
    </w:p>
    <w:p w:rsidR="004729A3" w:rsidRDefault="004729A3" w:rsidP="004729A3">
      <w:pPr>
        <w:numPr>
          <w:ilvl w:val="0"/>
          <w:numId w:val="47"/>
        </w:numPr>
        <w:spacing w:after="34" w:line="269" w:lineRule="auto"/>
        <w:ind w:hanging="360"/>
      </w:pPr>
      <w:r>
        <w:t>Zostavenie (build) a nasadenie (deployment) pre testovacie inštancie v prostredí Poskytovateľa,</w:t>
      </w:r>
    </w:p>
    <w:p w:rsidR="004729A3" w:rsidRDefault="004729A3" w:rsidP="004729A3">
      <w:pPr>
        <w:numPr>
          <w:ilvl w:val="0"/>
          <w:numId w:val="47"/>
        </w:numPr>
        <w:spacing w:after="34" w:line="269" w:lineRule="auto"/>
        <w:ind w:hanging="360"/>
      </w:pPr>
      <w:r>
        <w:t xml:space="preserve">Príprava migračných skriptov, </w:t>
      </w:r>
    </w:p>
    <w:p w:rsidR="004729A3" w:rsidRDefault="004729A3" w:rsidP="004729A3">
      <w:pPr>
        <w:numPr>
          <w:ilvl w:val="0"/>
          <w:numId w:val="47"/>
        </w:numPr>
        <w:spacing w:after="43" w:line="269" w:lineRule="auto"/>
        <w:ind w:hanging="360"/>
      </w:pPr>
      <w:r>
        <w:t xml:space="preserve">Výkon kontinuálnej integrácie a údržba automatizovaných testov, </w:t>
      </w:r>
    </w:p>
    <w:p w:rsidR="004729A3" w:rsidRDefault="004729A3" w:rsidP="004729A3">
      <w:pPr>
        <w:numPr>
          <w:ilvl w:val="0"/>
          <w:numId w:val="47"/>
        </w:numPr>
        <w:spacing w:after="43" w:line="269" w:lineRule="auto"/>
        <w:ind w:hanging="360"/>
      </w:pPr>
      <w:r>
        <w:t xml:space="preserve">Výkon interných funkčných / integračných testov, </w:t>
      </w:r>
    </w:p>
    <w:p w:rsidR="004729A3" w:rsidRDefault="004729A3" w:rsidP="004729A3">
      <w:pPr>
        <w:numPr>
          <w:ilvl w:val="0"/>
          <w:numId w:val="47"/>
        </w:numPr>
        <w:spacing w:after="43" w:line="269" w:lineRule="auto"/>
        <w:ind w:hanging="360"/>
      </w:pPr>
      <w:r>
        <w:t xml:space="preserve">Výkon interného generálneho regresného testu, </w:t>
      </w:r>
    </w:p>
    <w:p w:rsidR="004729A3" w:rsidRDefault="004729A3" w:rsidP="004729A3">
      <w:pPr>
        <w:numPr>
          <w:ilvl w:val="0"/>
          <w:numId w:val="47"/>
        </w:numPr>
        <w:spacing w:after="44" w:line="269" w:lineRule="auto"/>
        <w:ind w:hanging="360"/>
      </w:pPr>
      <w:r>
        <w:t xml:space="preserve">Výkon záťažových poloautomatizovaných testov (podľa potreby), </w:t>
      </w:r>
    </w:p>
    <w:p w:rsidR="004729A3" w:rsidRDefault="004729A3" w:rsidP="004729A3">
      <w:pPr>
        <w:numPr>
          <w:ilvl w:val="0"/>
          <w:numId w:val="47"/>
        </w:numPr>
        <w:spacing w:after="5" w:line="269" w:lineRule="auto"/>
        <w:ind w:hanging="360"/>
      </w:pPr>
      <w:r>
        <w:t xml:space="preserve">Zostavenie (build) a nasadenie (deployment) pre testovacie a prototypové inštancie v prostredí Objednávateľa, </w:t>
      </w:r>
    </w:p>
    <w:p w:rsidR="004729A3" w:rsidRDefault="004729A3" w:rsidP="004729A3">
      <w:pPr>
        <w:numPr>
          <w:ilvl w:val="0"/>
          <w:numId w:val="47"/>
        </w:numPr>
        <w:spacing w:after="43" w:line="269" w:lineRule="auto"/>
        <w:ind w:hanging="360"/>
      </w:pPr>
      <w:r>
        <w:t xml:space="preserve">Podpora pri výkone funkčného a Generálneho testu Objednávateľa (akceptačný test), </w:t>
      </w:r>
    </w:p>
    <w:p w:rsidR="004729A3" w:rsidRDefault="004729A3" w:rsidP="004729A3">
      <w:pPr>
        <w:numPr>
          <w:ilvl w:val="0"/>
          <w:numId w:val="47"/>
        </w:numPr>
        <w:spacing w:after="42" w:line="269" w:lineRule="auto"/>
        <w:ind w:hanging="360"/>
      </w:pPr>
      <w:r>
        <w:t xml:space="preserve">Notifikácia o nasadení zmien v uvoľnenej verzii (Release Notes), </w:t>
      </w:r>
    </w:p>
    <w:p w:rsidR="004729A3" w:rsidRDefault="004729A3" w:rsidP="004729A3">
      <w:pPr>
        <w:numPr>
          <w:ilvl w:val="0"/>
          <w:numId w:val="47"/>
        </w:numPr>
        <w:spacing w:after="34" w:line="269" w:lineRule="auto"/>
        <w:ind w:hanging="360"/>
      </w:pPr>
      <w:r>
        <w:t xml:space="preserve">Výkon dátovej migrácie (podľa potreby), </w:t>
      </w:r>
    </w:p>
    <w:p w:rsidR="004729A3" w:rsidRDefault="004729A3" w:rsidP="004729A3">
      <w:pPr>
        <w:numPr>
          <w:ilvl w:val="0"/>
          <w:numId w:val="47"/>
        </w:numPr>
        <w:spacing w:after="34" w:line="269" w:lineRule="auto"/>
        <w:ind w:hanging="360"/>
      </w:pPr>
      <w:r>
        <w:t xml:space="preserve">identifikácia dopadov na IT infraštruktúru: </w:t>
      </w:r>
    </w:p>
    <w:p w:rsidR="004729A3" w:rsidRDefault="004729A3" w:rsidP="004729A3">
      <w:pPr>
        <w:spacing w:after="34"/>
        <w:ind w:left="717" w:right="5308"/>
      </w:pPr>
      <w:r>
        <w:t>A.</w:t>
      </w:r>
      <w:r>
        <w:rPr>
          <w:rFonts w:eastAsia="Arial" w:cs="Arial"/>
        </w:rPr>
        <w:t xml:space="preserve"> </w:t>
      </w:r>
      <w:r>
        <w:t>Veľkosť inštalačného balíčka B.</w:t>
      </w:r>
      <w:r>
        <w:rPr>
          <w:rFonts w:eastAsia="Arial" w:cs="Arial"/>
        </w:rPr>
        <w:t xml:space="preserve"> </w:t>
      </w:r>
      <w:r>
        <w:t xml:space="preserve">Dopady na IT infraštruktúru:  </w:t>
      </w:r>
    </w:p>
    <w:p w:rsidR="004729A3" w:rsidRDefault="004729A3" w:rsidP="004729A3">
      <w:pPr>
        <w:numPr>
          <w:ilvl w:val="4"/>
          <w:numId w:val="48"/>
        </w:numPr>
        <w:spacing w:after="5" w:line="269" w:lineRule="auto"/>
        <w:ind w:hanging="360"/>
      </w:pPr>
      <w:r>
        <w:t xml:space="preserve">Zmena na databázovej schéme (evolúcia / migrácia / bez zmeny) </w:t>
      </w:r>
    </w:p>
    <w:p w:rsidR="004729A3" w:rsidRDefault="004729A3" w:rsidP="004729A3">
      <w:pPr>
        <w:numPr>
          <w:ilvl w:val="4"/>
          <w:numId w:val="48"/>
        </w:numPr>
        <w:spacing w:after="5" w:line="269" w:lineRule="auto"/>
        <w:ind w:hanging="360"/>
      </w:pPr>
      <w:r>
        <w:t xml:space="preserve">Vplyv na integračné rozhrania (report o výsledku Integračných testov) </w:t>
      </w:r>
    </w:p>
    <w:p w:rsidR="004729A3" w:rsidRDefault="004729A3" w:rsidP="004729A3">
      <w:pPr>
        <w:numPr>
          <w:ilvl w:val="4"/>
          <w:numId w:val="48"/>
        </w:numPr>
        <w:spacing w:after="5" w:line="269" w:lineRule="auto"/>
        <w:ind w:hanging="360"/>
      </w:pPr>
      <w:r>
        <w:t xml:space="preserve">Objemy prenášaných dát (kvalifikovaný odhad – zvýšenie / zníženie) </w:t>
      </w:r>
    </w:p>
    <w:p w:rsidR="004729A3" w:rsidRDefault="004729A3" w:rsidP="004729A3">
      <w:pPr>
        <w:numPr>
          <w:ilvl w:val="4"/>
          <w:numId w:val="48"/>
        </w:numPr>
        <w:spacing w:after="5" w:line="269" w:lineRule="auto"/>
        <w:ind w:hanging="360"/>
      </w:pPr>
      <w:r>
        <w:t xml:space="preserve">Mobilná aplikácia (zmena / bez zmeny, číslo verzie klienta) </w:t>
      </w:r>
    </w:p>
    <w:p w:rsidR="004729A3" w:rsidRDefault="004729A3" w:rsidP="004729A3">
      <w:pPr>
        <w:spacing w:after="35"/>
        <w:ind w:left="1076"/>
      </w:pPr>
      <w:r>
        <w:t xml:space="preserve">[Stupnica pre vyhodnotenie celkového dopadu: Veľký, Stredný, Nízky, Zanedbateľný (do 1%), Žiadny], </w:t>
      </w:r>
    </w:p>
    <w:p w:rsidR="004729A3" w:rsidRDefault="004729A3" w:rsidP="004729A3">
      <w:pPr>
        <w:numPr>
          <w:ilvl w:val="4"/>
          <w:numId w:val="48"/>
        </w:numPr>
        <w:spacing w:after="271" w:line="259" w:lineRule="auto"/>
        <w:ind w:hanging="360"/>
      </w:pPr>
      <w:r>
        <w:lastRenderedPageBreak/>
        <w:t xml:space="preserve">identifikácia a realizácia krokov na elimináciu prípadných dopadov celkový dopad „Veľký“. </w:t>
      </w:r>
    </w:p>
    <w:p w:rsidR="004729A3" w:rsidRDefault="004729A3" w:rsidP="004729A3">
      <w:pPr>
        <w:spacing w:after="42"/>
        <w:ind w:left="-2"/>
      </w:pPr>
      <w:r>
        <w:t xml:space="preserve">Upgrade / Update bude vykonávaný v čase dohodnutom Prevádzkovými garantmi Zmluvy, alebo čase nasadenia, ktorý špecifikuje služba, ktorá Upgrade vyvolala. </w:t>
      </w:r>
    </w:p>
    <w:p w:rsidR="004729A3" w:rsidRDefault="004729A3" w:rsidP="004729A3">
      <w:pPr>
        <w:tabs>
          <w:tab w:val="center" w:pos="1765"/>
        </w:tabs>
        <w:spacing w:after="66"/>
        <w:ind w:left="-12"/>
        <w:jc w:val="left"/>
      </w:pPr>
      <w:r>
        <w:rPr>
          <w:rFonts w:eastAsia="Arial" w:cs="Arial"/>
          <w:b/>
        </w:rPr>
        <w:t xml:space="preserve">2.10 </w:t>
      </w:r>
      <w:r>
        <w:t xml:space="preserve">Release </w:t>
      </w:r>
    </w:p>
    <w:p w:rsidR="004729A3" w:rsidRDefault="004729A3" w:rsidP="004729A3">
      <w:pPr>
        <w:ind w:left="-2"/>
      </w:pPr>
      <w:r>
        <w:rPr>
          <w:rFonts w:eastAsia="Arial" w:cs="Arial"/>
          <w:b/>
        </w:rPr>
        <w:t xml:space="preserve">2.10.1 </w:t>
      </w:r>
      <w:r>
        <w:t xml:space="preserve">Klasifikácia Release </w:t>
      </w:r>
    </w:p>
    <w:p w:rsidR="004729A3" w:rsidRDefault="004729A3" w:rsidP="004729A3">
      <w:pPr>
        <w:ind w:left="-2" w:right="2692"/>
      </w:pPr>
      <w:r>
        <w:t xml:space="preserve">Typ Release je klasifikovaný podľa termínu rozsahu a zamerania takto: a) Mimoriadny / Riadny, </w:t>
      </w:r>
    </w:p>
    <w:p w:rsidR="004729A3" w:rsidRDefault="004729A3" w:rsidP="004729A3">
      <w:pPr>
        <w:numPr>
          <w:ilvl w:val="0"/>
          <w:numId w:val="49"/>
        </w:numPr>
        <w:spacing w:after="5" w:line="269" w:lineRule="auto"/>
        <w:ind w:right="172" w:hanging="230"/>
      </w:pPr>
      <w:r>
        <w:t xml:space="preserve">Štandardný / Rizikový, </w:t>
      </w:r>
    </w:p>
    <w:p w:rsidR="004729A3" w:rsidRDefault="004729A3" w:rsidP="004729A3">
      <w:pPr>
        <w:numPr>
          <w:ilvl w:val="0"/>
          <w:numId w:val="49"/>
        </w:numPr>
        <w:spacing w:after="5" w:line="269" w:lineRule="auto"/>
        <w:ind w:right="172" w:hanging="230"/>
      </w:pPr>
      <w:r>
        <w:t xml:space="preserve">Zmenový (prevažné Zmeny, Zmeny väčšieho rozsahu) / Opravný (predovšetkým Fixy Incidentov / Kombinovaný (menšie Zmeny a Fixy Incidentov), </w:t>
      </w:r>
    </w:p>
    <w:p w:rsidR="004729A3" w:rsidRDefault="004729A3" w:rsidP="004729A3">
      <w:pPr>
        <w:spacing w:after="18" w:line="259" w:lineRule="auto"/>
        <w:ind w:left="1"/>
        <w:jc w:val="left"/>
      </w:pPr>
      <w:r>
        <w:t xml:space="preserve"> </w:t>
      </w:r>
    </w:p>
    <w:p w:rsidR="004729A3" w:rsidRDefault="004729A3" w:rsidP="004729A3">
      <w:pPr>
        <w:spacing w:after="59"/>
        <w:ind w:left="-2"/>
      </w:pPr>
      <w:r>
        <w:t xml:space="preserve">Rizikový Release je Release, ktorého obsahom je zásadná alebo rozsiahla zmena funkcionalít, resp. dátového modelu IS, dátovej migrácie alebo spojenie viacerých vetiev vývoja, resp. aspoň jednej prototypovej vetvy, do produkčnej zostavy (build). Posúdenie rizikovosti Release je na vzájomnej dohode Prevádzkových garantov zmluvných strán a musí sa vyhodnotiť počas Funkčných testov pred vstupom posudzovaného Release do Generálneho testu. Podkladom pre rozhodnutie o rizikovosti Release je zoznam zimplementovaných PZ a Fixov, ktoré musí Objednávateľovi v deň vstupu Release do Funkčných testov odovzdať Poskytovateľ. </w:t>
      </w:r>
    </w:p>
    <w:p w:rsidR="004729A3" w:rsidRDefault="004729A3" w:rsidP="004729A3">
      <w:pPr>
        <w:spacing w:after="29"/>
        <w:ind w:left="-2"/>
      </w:pPr>
      <w:r>
        <w:rPr>
          <w:rFonts w:eastAsia="Arial" w:cs="Arial"/>
          <w:b/>
        </w:rPr>
        <w:t xml:space="preserve">2.10.2 </w:t>
      </w:r>
      <w:r>
        <w:t xml:space="preserve">Release pozostáva z nižšie uvedených etáp: </w:t>
      </w:r>
    </w:p>
    <w:p w:rsidR="004729A3" w:rsidRDefault="004729A3" w:rsidP="004729A3">
      <w:pPr>
        <w:numPr>
          <w:ilvl w:val="0"/>
          <w:numId w:val="50"/>
        </w:numPr>
        <w:spacing w:after="5" w:line="269" w:lineRule="auto"/>
        <w:ind w:hanging="230"/>
      </w:pPr>
      <w:r>
        <w:t xml:space="preserve">Zber zmenových požiadaviek na strane Objednávateľa </w:t>
      </w:r>
    </w:p>
    <w:p w:rsidR="004729A3" w:rsidRDefault="004729A3" w:rsidP="004729A3">
      <w:pPr>
        <w:numPr>
          <w:ilvl w:val="0"/>
          <w:numId w:val="50"/>
        </w:numPr>
        <w:spacing w:after="5" w:line="269" w:lineRule="auto"/>
        <w:ind w:hanging="230"/>
      </w:pPr>
      <w:r>
        <w:t xml:space="preserve">Prioritizácia Zmenových požiadaviek na strane Objednávateľa </w:t>
      </w:r>
    </w:p>
    <w:p w:rsidR="004729A3" w:rsidRDefault="004729A3" w:rsidP="004729A3">
      <w:pPr>
        <w:numPr>
          <w:ilvl w:val="0"/>
          <w:numId w:val="50"/>
        </w:numPr>
        <w:spacing w:after="5" w:line="269" w:lineRule="auto"/>
        <w:ind w:hanging="230"/>
      </w:pPr>
      <w:r>
        <w:t xml:space="preserve">Spracovanie balíka Zmenových požiadaviek na základe služby Požiadavka na zmenu strane Poskytovateľa </w:t>
      </w:r>
    </w:p>
    <w:p w:rsidR="004729A3" w:rsidRDefault="004729A3" w:rsidP="004729A3">
      <w:pPr>
        <w:numPr>
          <w:ilvl w:val="0"/>
          <w:numId w:val="50"/>
        </w:numPr>
        <w:spacing w:after="60" w:line="269" w:lineRule="auto"/>
        <w:ind w:hanging="230"/>
      </w:pPr>
      <w:r>
        <w:t xml:space="preserve">Nasadenie balíka zmenových požiadaviek prostredníctvom služby Upgrade / Update </w:t>
      </w:r>
    </w:p>
    <w:p w:rsidR="004729A3" w:rsidRDefault="004729A3" w:rsidP="004729A3">
      <w:pPr>
        <w:spacing w:after="28"/>
        <w:ind w:left="-2"/>
      </w:pPr>
      <w:r>
        <w:rPr>
          <w:rFonts w:eastAsia="Arial" w:cs="Arial"/>
          <w:b/>
        </w:rPr>
        <w:t xml:space="preserve">2.10.3 </w:t>
      </w:r>
      <w:r>
        <w:t xml:space="preserve">Pravidlá pre nasadzovanie Release  </w:t>
      </w:r>
    </w:p>
    <w:p w:rsidR="004729A3" w:rsidRDefault="004729A3" w:rsidP="004729A3">
      <w:pPr>
        <w:spacing w:after="49"/>
        <w:ind w:left="-2"/>
      </w:pPr>
      <w:r>
        <w:t xml:space="preserve">Pre každý Release sa spracuje obsah a charakter zmien (HotFix, termínovaná Zmena, ostatné Zmeny), samostatný harmonogram, ktorý bude odsúhlasený oboma zmluvnými stranami.  </w:t>
      </w:r>
    </w:p>
    <w:p w:rsidR="004729A3" w:rsidRDefault="004729A3" w:rsidP="004729A3">
      <w:pPr>
        <w:spacing w:after="25"/>
        <w:ind w:left="-2"/>
      </w:pPr>
      <w:r>
        <w:rPr>
          <w:rFonts w:eastAsia="Arial" w:cs="Arial"/>
          <w:b/>
        </w:rPr>
        <w:t xml:space="preserve">2.10.4 </w:t>
      </w:r>
      <w:r>
        <w:t xml:space="preserve">Akceptácia Release  </w:t>
      </w:r>
    </w:p>
    <w:p w:rsidR="004729A3" w:rsidRDefault="004729A3" w:rsidP="004729A3">
      <w:pPr>
        <w:spacing w:after="65"/>
        <w:ind w:left="-2"/>
      </w:pPr>
      <w:r>
        <w:t xml:space="preserve">Je postup odovzdávania a preberania zmien a Fixov, realizovaný minimálne na základe Funkčného testu, a podľa potreby aj Akceptačného testu v testovacom prostredí Objednávateľa. Odporúčanie na realizáciu Generálneho testu môže iniciovať aj Poskytovateľ. Podmienky akceptácie: Pokiaľ zmluvné strany nedohodnú počas uzávierky inak, Objednávateľ sa zaväzuje akceptovať Release, ak spĺňa požiadavky v zmysle obojstranne odsúhlasených funkčných špecifikácií v štruktúre podľa kategórie Požiadavky na zmenu (malého, resp. väčšieho rozsahu) a zároveň počet nevyriešených defektov k termínu ukončenia Akceptačných testov neprevýši limity uvedené v Tabuľke 17. </w:t>
      </w:r>
    </w:p>
    <w:p w:rsidR="004729A3" w:rsidRDefault="004729A3" w:rsidP="004729A3">
      <w:pPr>
        <w:ind w:left="-2"/>
      </w:pPr>
      <w:r>
        <w:t xml:space="preserve">Poskytovateľ - Počet nevyriešených defektov k termínu ukončenia Akceptačných testov.                      Tabuľka 6 </w:t>
      </w:r>
    </w:p>
    <w:tbl>
      <w:tblPr>
        <w:tblStyle w:val="TableGrid"/>
        <w:tblW w:w="9053" w:type="dxa"/>
        <w:tblInd w:w="13" w:type="dxa"/>
        <w:tblCellMar>
          <w:top w:w="48" w:type="dxa"/>
          <w:left w:w="40" w:type="dxa"/>
          <w:bottom w:w="21" w:type="dxa"/>
        </w:tblCellMar>
        <w:tblLook w:val="04A0" w:firstRow="1" w:lastRow="0" w:firstColumn="1" w:lastColumn="0" w:noHBand="0" w:noVBand="1"/>
      </w:tblPr>
      <w:tblGrid>
        <w:gridCol w:w="1300"/>
        <w:gridCol w:w="6173"/>
        <w:gridCol w:w="1580"/>
      </w:tblGrid>
      <w:tr w:rsidR="004729A3" w:rsidTr="00E462F5">
        <w:trPr>
          <w:trHeight w:val="721"/>
        </w:trPr>
        <w:tc>
          <w:tcPr>
            <w:tcW w:w="1300" w:type="dxa"/>
            <w:tcBorders>
              <w:top w:val="single" w:sz="6" w:space="0" w:color="000000"/>
              <w:left w:val="single" w:sz="6" w:space="0" w:color="000000"/>
              <w:bottom w:val="single" w:sz="6" w:space="0" w:color="000000"/>
              <w:right w:val="single" w:sz="6" w:space="0" w:color="000000"/>
            </w:tcBorders>
            <w:shd w:val="clear" w:color="auto" w:fill="DADADB"/>
          </w:tcPr>
          <w:p w:rsidR="004729A3" w:rsidRDefault="004729A3" w:rsidP="00E462F5">
            <w:pPr>
              <w:spacing w:line="259" w:lineRule="auto"/>
              <w:ind w:right="39"/>
              <w:jc w:val="center"/>
            </w:pPr>
            <w:r>
              <w:t xml:space="preserve">Kategória </w:t>
            </w:r>
          </w:p>
        </w:tc>
        <w:tc>
          <w:tcPr>
            <w:tcW w:w="6173" w:type="dxa"/>
            <w:tcBorders>
              <w:top w:val="single" w:sz="6" w:space="0" w:color="000000"/>
              <w:left w:val="single" w:sz="6" w:space="0" w:color="000000"/>
              <w:bottom w:val="single" w:sz="6" w:space="0" w:color="000000"/>
              <w:right w:val="single" w:sz="6" w:space="0" w:color="000000"/>
            </w:tcBorders>
            <w:shd w:val="clear" w:color="auto" w:fill="DADADB"/>
          </w:tcPr>
          <w:p w:rsidR="004729A3" w:rsidRDefault="004729A3" w:rsidP="00E462F5">
            <w:pPr>
              <w:spacing w:line="259" w:lineRule="auto"/>
              <w:ind w:right="38"/>
              <w:jc w:val="center"/>
            </w:pPr>
            <w:r>
              <w:t xml:space="preserve">Popis </w:t>
            </w:r>
          </w:p>
        </w:tc>
        <w:tc>
          <w:tcPr>
            <w:tcW w:w="1580" w:type="dxa"/>
            <w:tcBorders>
              <w:top w:val="single" w:sz="6" w:space="0" w:color="000000"/>
              <w:left w:val="single" w:sz="6" w:space="0" w:color="000000"/>
              <w:bottom w:val="single" w:sz="6" w:space="0" w:color="000000"/>
              <w:right w:val="single" w:sz="6" w:space="0" w:color="000000"/>
            </w:tcBorders>
            <w:shd w:val="clear" w:color="auto" w:fill="DADADB"/>
            <w:vAlign w:val="bottom"/>
          </w:tcPr>
          <w:p w:rsidR="004729A3" w:rsidRDefault="004729A3" w:rsidP="00E462F5">
            <w:pPr>
              <w:spacing w:after="19" w:line="259" w:lineRule="auto"/>
              <w:ind w:left="82"/>
              <w:jc w:val="left"/>
            </w:pPr>
            <w:r>
              <w:t xml:space="preserve">Povolený počet </w:t>
            </w:r>
          </w:p>
          <w:p w:rsidR="004729A3" w:rsidRDefault="004729A3" w:rsidP="00E462F5">
            <w:pPr>
              <w:spacing w:line="259" w:lineRule="auto"/>
              <w:ind w:right="39"/>
              <w:jc w:val="center"/>
            </w:pPr>
            <w:r>
              <w:t xml:space="preserve">Defektov </w:t>
            </w:r>
          </w:p>
        </w:tc>
      </w:tr>
      <w:tr w:rsidR="004729A3" w:rsidTr="00E462F5">
        <w:trPr>
          <w:trHeight w:val="1353"/>
        </w:trPr>
        <w:tc>
          <w:tcPr>
            <w:tcW w:w="1300" w:type="dxa"/>
            <w:tcBorders>
              <w:top w:val="single" w:sz="6" w:space="0" w:color="000000"/>
              <w:left w:val="single" w:sz="6" w:space="0" w:color="000000"/>
              <w:bottom w:val="single" w:sz="6" w:space="0" w:color="000000"/>
              <w:right w:val="single" w:sz="6" w:space="0" w:color="000000"/>
            </w:tcBorders>
            <w:vAlign w:val="center"/>
          </w:tcPr>
          <w:p w:rsidR="004729A3" w:rsidRDefault="004729A3" w:rsidP="00E462F5">
            <w:pPr>
              <w:spacing w:line="259" w:lineRule="auto"/>
              <w:ind w:right="87"/>
              <w:jc w:val="center"/>
            </w:pPr>
            <w:r w:rsidRPr="006767CD">
              <w:rPr>
                <w:rFonts w:eastAsiaTheme="minorHAnsi"/>
                <w:b/>
                <w:lang w:eastAsia="en-US"/>
              </w:rPr>
              <w:lastRenderedPageBreak/>
              <w:t>Kritická</w:t>
            </w:r>
          </w:p>
        </w:tc>
        <w:tc>
          <w:tcPr>
            <w:tcW w:w="6173" w:type="dxa"/>
            <w:tcBorders>
              <w:top w:val="single" w:sz="6" w:space="0" w:color="000000"/>
              <w:left w:val="single" w:sz="6" w:space="0" w:color="000000"/>
              <w:bottom w:val="single" w:sz="6" w:space="0" w:color="000000"/>
              <w:right w:val="single" w:sz="6" w:space="0" w:color="000000"/>
            </w:tcBorders>
            <w:vAlign w:val="center"/>
          </w:tcPr>
          <w:p w:rsidR="004729A3" w:rsidRDefault="004729A3" w:rsidP="00E462F5">
            <w:pPr>
              <w:spacing w:line="259" w:lineRule="auto"/>
              <w:ind w:left="182" w:right="386" w:firstLine="5"/>
            </w:pPr>
            <w:r w:rsidRPr="002C7B36">
              <w:rPr>
                <w:rFonts w:eastAsiaTheme="minorHAnsi"/>
                <w:lang w:eastAsia="en-US"/>
              </w:rPr>
              <w:t>Kritick</w:t>
            </w:r>
            <w:r>
              <w:rPr>
                <w:rFonts w:eastAsiaTheme="minorHAnsi"/>
                <w:lang w:eastAsia="en-US"/>
              </w:rPr>
              <w:t>á vada</w:t>
            </w:r>
            <w:r w:rsidRPr="002C7B36">
              <w:rPr>
                <w:rFonts w:eastAsiaTheme="minorHAnsi"/>
                <w:lang w:eastAsia="en-US"/>
              </w:rPr>
              <w:t xml:space="preserve"> s dopadom na základné funkcionality </w:t>
            </w:r>
            <w:r>
              <w:rPr>
                <w:rFonts w:eastAsiaTheme="minorHAnsi"/>
                <w:lang w:eastAsia="en-US"/>
              </w:rPr>
              <w:t xml:space="preserve">Informačného </w:t>
            </w:r>
            <w:r>
              <w:t>s</w:t>
            </w:r>
            <w:r w:rsidRPr="002C7B36">
              <w:t>ystému</w:t>
            </w:r>
            <w:r w:rsidRPr="002C7B36">
              <w:rPr>
                <w:rFonts w:eastAsiaTheme="minorHAnsi"/>
                <w:lang w:eastAsia="en-US"/>
              </w:rPr>
              <w:t xml:space="preserve">, ktorý by v prípade výskytu v produkčnom prostredí znemožnil prevádzku </w:t>
            </w:r>
            <w:r>
              <w:rPr>
                <w:rFonts w:eastAsiaTheme="minorHAnsi"/>
                <w:lang w:eastAsia="en-US"/>
              </w:rPr>
              <w:t xml:space="preserve">Informačného </w:t>
            </w:r>
            <w:r>
              <w:t>s</w:t>
            </w:r>
            <w:r w:rsidRPr="002C7B36">
              <w:t>ystému</w:t>
            </w:r>
            <w:r w:rsidRPr="002C7B36">
              <w:rPr>
                <w:rFonts w:eastAsiaTheme="minorHAnsi"/>
                <w:lang w:eastAsia="en-US"/>
              </w:rPr>
              <w:t>, resp. v testovacom prostredí zastavil postup testov.</w:t>
            </w:r>
          </w:p>
        </w:tc>
        <w:tc>
          <w:tcPr>
            <w:tcW w:w="1580" w:type="dxa"/>
            <w:tcBorders>
              <w:top w:val="single" w:sz="6" w:space="0" w:color="000000"/>
              <w:left w:val="single" w:sz="6" w:space="0" w:color="000000"/>
              <w:bottom w:val="single" w:sz="6" w:space="0" w:color="000000"/>
              <w:right w:val="single" w:sz="6" w:space="0" w:color="000000"/>
            </w:tcBorders>
            <w:vAlign w:val="center"/>
          </w:tcPr>
          <w:p w:rsidR="004729A3" w:rsidRDefault="004729A3" w:rsidP="00E462F5">
            <w:pPr>
              <w:spacing w:line="259" w:lineRule="auto"/>
              <w:jc w:val="left"/>
            </w:pPr>
            <w:r w:rsidRPr="006767CD">
              <w:rPr>
                <w:rFonts w:eastAsiaTheme="minorHAnsi"/>
                <w:b/>
                <w:lang w:eastAsia="en-US"/>
              </w:rPr>
              <w:t>0</w:t>
            </w:r>
          </w:p>
        </w:tc>
      </w:tr>
      <w:tr w:rsidR="004729A3" w:rsidTr="00E462F5">
        <w:trPr>
          <w:trHeight w:val="1838"/>
        </w:trPr>
        <w:tc>
          <w:tcPr>
            <w:tcW w:w="1300" w:type="dxa"/>
            <w:tcBorders>
              <w:top w:val="single" w:sz="6" w:space="0" w:color="000000"/>
              <w:left w:val="single" w:sz="6" w:space="0" w:color="000000"/>
              <w:bottom w:val="single" w:sz="6" w:space="0" w:color="000000"/>
              <w:right w:val="single" w:sz="6" w:space="0" w:color="000000"/>
            </w:tcBorders>
            <w:vAlign w:val="center"/>
          </w:tcPr>
          <w:p w:rsidR="004729A3" w:rsidRDefault="004729A3" w:rsidP="00E462F5">
            <w:pPr>
              <w:spacing w:line="259" w:lineRule="auto"/>
              <w:ind w:left="182"/>
              <w:jc w:val="left"/>
            </w:pPr>
            <w:r w:rsidRPr="006767CD">
              <w:rPr>
                <w:rFonts w:eastAsiaTheme="minorHAnsi"/>
                <w:b/>
                <w:lang w:eastAsia="en-US"/>
              </w:rPr>
              <w:t>Bežná</w:t>
            </w:r>
          </w:p>
        </w:tc>
        <w:tc>
          <w:tcPr>
            <w:tcW w:w="6173" w:type="dxa"/>
            <w:tcBorders>
              <w:top w:val="single" w:sz="6" w:space="0" w:color="000000"/>
              <w:left w:val="single" w:sz="6" w:space="0" w:color="000000"/>
              <w:bottom w:val="single" w:sz="6" w:space="0" w:color="000000"/>
              <w:right w:val="single" w:sz="6" w:space="0" w:color="000000"/>
            </w:tcBorders>
            <w:vAlign w:val="center"/>
          </w:tcPr>
          <w:p w:rsidR="004729A3" w:rsidRDefault="004729A3" w:rsidP="00E462F5">
            <w:pPr>
              <w:spacing w:line="259" w:lineRule="auto"/>
              <w:ind w:left="178" w:right="36"/>
            </w:pPr>
            <w:r>
              <w:rPr>
                <w:rFonts w:eastAsiaTheme="minorHAnsi"/>
                <w:lang w:eastAsia="en-US"/>
              </w:rPr>
              <w:t>Vada</w:t>
            </w:r>
            <w:r w:rsidRPr="002C7B36">
              <w:rPr>
                <w:rFonts w:eastAsiaTheme="minorHAnsi"/>
                <w:lang w:eastAsia="en-US"/>
              </w:rPr>
              <w:t xml:space="preserve"> s nepodstatným dopadom na obsluhu </w:t>
            </w:r>
            <w:r>
              <w:rPr>
                <w:rFonts w:eastAsiaTheme="minorHAnsi"/>
                <w:lang w:eastAsia="en-US"/>
              </w:rPr>
              <w:t xml:space="preserve">Informačného </w:t>
            </w:r>
            <w:r>
              <w:t>s</w:t>
            </w:r>
            <w:r w:rsidRPr="002C7B36">
              <w:t>ystému</w:t>
            </w:r>
            <w:r w:rsidRPr="002C7B36">
              <w:rPr>
                <w:rFonts w:eastAsiaTheme="minorHAnsi"/>
                <w:lang w:eastAsia="en-US"/>
              </w:rPr>
              <w:t>, resp.  bez dopadu na postup testov v testovacom prostredí.</w:t>
            </w:r>
          </w:p>
        </w:tc>
        <w:tc>
          <w:tcPr>
            <w:tcW w:w="1580" w:type="dxa"/>
            <w:tcBorders>
              <w:top w:val="single" w:sz="6" w:space="0" w:color="000000"/>
              <w:left w:val="single" w:sz="6" w:space="0" w:color="000000"/>
              <w:bottom w:val="single" w:sz="6" w:space="0" w:color="000000"/>
              <w:right w:val="single" w:sz="6" w:space="0" w:color="000000"/>
            </w:tcBorders>
            <w:vAlign w:val="center"/>
          </w:tcPr>
          <w:p w:rsidR="004729A3" w:rsidRDefault="004729A3" w:rsidP="00E462F5">
            <w:pPr>
              <w:spacing w:line="259" w:lineRule="auto"/>
              <w:jc w:val="left"/>
            </w:pPr>
            <w:r>
              <w:rPr>
                <w:rFonts w:eastAsiaTheme="minorHAnsi"/>
                <w:b/>
                <w:lang w:eastAsia="en-US"/>
              </w:rPr>
              <w:t>2</w:t>
            </w:r>
          </w:p>
        </w:tc>
      </w:tr>
    </w:tbl>
    <w:p w:rsidR="004729A3" w:rsidRDefault="004729A3" w:rsidP="004729A3">
      <w:pPr>
        <w:spacing w:after="18" w:line="259" w:lineRule="auto"/>
        <w:ind w:left="1"/>
        <w:jc w:val="left"/>
      </w:pPr>
      <w:r>
        <w:t xml:space="preserve"> </w:t>
      </w:r>
    </w:p>
    <w:p w:rsidR="004729A3" w:rsidRDefault="004729A3" w:rsidP="004729A3">
      <w:pPr>
        <w:ind w:left="-2"/>
      </w:pPr>
      <w:r>
        <w:t xml:space="preserve">Realizácia požiadavky bude akceptovaná v prípade úspešného vykonania Akceptačného testu. </w:t>
      </w:r>
    </w:p>
    <w:p w:rsidR="004729A3" w:rsidRDefault="004729A3" w:rsidP="004729A3">
      <w:pPr>
        <w:ind w:left="-2"/>
      </w:pPr>
      <w:r>
        <w:t xml:space="preserve">Poskytovateľ sa zaväzuje Objednávateľovi poskytnúť plnú súčinnosť počas Akceptácie. </w:t>
      </w:r>
    </w:p>
    <w:p w:rsidR="004729A3" w:rsidRDefault="004729A3" w:rsidP="004729A3">
      <w:pPr>
        <w:ind w:left="-2"/>
      </w:pPr>
      <w:r>
        <w:t xml:space="preserve">Možná je aj tzv. podmienená akceptácia. Podmienená akceptácia oprávňuje Poskytovateľa na fakturovanie odmeny za realizáciu požiadavky, ak sa tak zmluvné strany dohodnú. </w:t>
      </w:r>
    </w:p>
    <w:p w:rsidR="004729A3" w:rsidRDefault="004729A3" w:rsidP="004729A3">
      <w:pPr>
        <w:spacing w:after="63" w:line="259" w:lineRule="auto"/>
        <w:ind w:left="710"/>
        <w:jc w:val="left"/>
      </w:pPr>
      <w:r>
        <w:t xml:space="preserve"> </w:t>
      </w:r>
    </w:p>
    <w:p w:rsidR="004729A3" w:rsidRDefault="004729A3" w:rsidP="004729A3">
      <w:pPr>
        <w:tabs>
          <w:tab w:val="center" w:pos="2163"/>
        </w:tabs>
        <w:spacing w:after="26"/>
        <w:ind w:left="-12"/>
        <w:jc w:val="left"/>
      </w:pPr>
      <w:r>
        <w:rPr>
          <w:rFonts w:eastAsia="Arial" w:cs="Arial"/>
          <w:b/>
        </w:rPr>
        <w:t xml:space="preserve">2.11 </w:t>
      </w:r>
      <w:r>
        <w:rPr>
          <w:rFonts w:eastAsia="Arial" w:cs="Arial"/>
          <w:b/>
        </w:rPr>
        <w:tab/>
      </w:r>
      <w:r>
        <w:t xml:space="preserve">Eskalačný proces </w:t>
      </w:r>
    </w:p>
    <w:p w:rsidR="004729A3" w:rsidRDefault="004729A3" w:rsidP="004729A3">
      <w:pPr>
        <w:ind w:left="-2"/>
      </w:pPr>
      <w:r>
        <w:t xml:space="preserve">V prípade ak sa zmluvné strany nedohodnú v činnostiach zmenového procesu eskalujú to na  Prevádzkových garantov Zmluvy. </w:t>
      </w:r>
    </w:p>
    <w:p w:rsidR="004729A3" w:rsidRDefault="004729A3" w:rsidP="004729A3">
      <w:pPr>
        <w:spacing w:after="19" w:line="259" w:lineRule="auto"/>
        <w:ind w:left="1"/>
        <w:jc w:val="left"/>
      </w:pPr>
      <w:r>
        <w:t xml:space="preserve"> </w:t>
      </w:r>
    </w:p>
    <w:p w:rsidR="004729A3" w:rsidRDefault="004729A3" w:rsidP="004729A3">
      <w:pPr>
        <w:ind w:left="-2"/>
      </w:pPr>
      <w:r>
        <w:t xml:space="preserve">Poskytovateľ – Oprávnené osoby pre službu Zmenová podpora – Správa zmien, Upgrade / Update                                      </w:t>
      </w:r>
    </w:p>
    <w:p w:rsidR="004729A3" w:rsidRDefault="004729A3" w:rsidP="004729A3">
      <w:pPr>
        <w:ind w:left="-2"/>
      </w:pPr>
      <w:r>
        <w:t xml:space="preserve">                                                                                                                                                              Tabuľka 7 </w:t>
      </w:r>
    </w:p>
    <w:tbl>
      <w:tblPr>
        <w:tblStyle w:val="TableGrid"/>
        <w:tblW w:w="8952" w:type="dxa"/>
        <w:tblInd w:w="63" w:type="dxa"/>
        <w:tblCellMar>
          <w:left w:w="107" w:type="dxa"/>
          <w:right w:w="115" w:type="dxa"/>
        </w:tblCellMar>
        <w:tblLook w:val="04A0" w:firstRow="1" w:lastRow="0" w:firstColumn="1" w:lastColumn="0" w:noHBand="0" w:noVBand="1"/>
      </w:tblPr>
      <w:tblGrid>
        <w:gridCol w:w="2997"/>
        <w:gridCol w:w="2179"/>
        <w:gridCol w:w="3776"/>
      </w:tblGrid>
      <w:tr w:rsidR="004729A3" w:rsidTr="00E462F5">
        <w:trPr>
          <w:trHeight w:val="575"/>
        </w:trPr>
        <w:tc>
          <w:tcPr>
            <w:tcW w:w="2997"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4729A3" w:rsidRDefault="004729A3" w:rsidP="00E462F5">
            <w:pPr>
              <w:spacing w:line="259" w:lineRule="auto"/>
              <w:ind w:left="9"/>
              <w:jc w:val="center"/>
            </w:pPr>
            <w:r>
              <w:t xml:space="preserve">Meno a Priezvisko </w:t>
            </w:r>
          </w:p>
        </w:tc>
        <w:tc>
          <w:tcPr>
            <w:tcW w:w="2179"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4729A3" w:rsidRDefault="004729A3" w:rsidP="00E462F5">
            <w:pPr>
              <w:spacing w:line="259" w:lineRule="auto"/>
              <w:ind w:left="10"/>
              <w:jc w:val="center"/>
            </w:pPr>
            <w:r>
              <w:t xml:space="preserve">Telefón </w:t>
            </w:r>
          </w:p>
        </w:tc>
        <w:tc>
          <w:tcPr>
            <w:tcW w:w="3776"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4729A3" w:rsidRDefault="004729A3" w:rsidP="00E462F5">
            <w:pPr>
              <w:spacing w:line="259" w:lineRule="auto"/>
              <w:ind w:left="8"/>
              <w:jc w:val="center"/>
            </w:pPr>
            <w:r>
              <w:t xml:space="preserve">E-mailová adresa </w:t>
            </w:r>
          </w:p>
        </w:tc>
      </w:tr>
      <w:tr w:rsidR="004729A3" w:rsidTr="00E462F5">
        <w:trPr>
          <w:trHeight w:val="577"/>
        </w:trPr>
        <w:tc>
          <w:tcPr>
            <w:tcW w:w="2997"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left="65"/>
              <w:jc w:val="center"/>
            </w:pPr>
          </w:p>
        </w:tc>
        <w:tc>
          <w:tcPr>
            <w:tcW w:w="2179"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left="65" w:right="45"/>
              <w:jc w:val="center"/>
            </w:pPr>
          </w:p>
        </w:tc>
        <w:tc>
          <w:tcPr>
            <w:tcW w:w="3776"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autoSpaceDE w:val="0"/>
              <w:autoSpaceDN w:val="0"/>
              <w:spacing w:line="240" w:lineRule="auto"/>
              <w:ind w:left="65"/>
              <w:jc w:val="center"/>
            </w:pPr>
          </w:p>
        </w:tc>
      </w:tr>
    </w:tbl>
    <w:p w:rsidR="004729A3" w:rsidRDefault="004729A3" w:rsidP="004729A3">
      <w:pPr>
        <w:spacing w:after="79" w:line="259" w:lineRule="auto"/>
        <w:ind w:left="1"/>
        <w:jc w:val="left"/>
      </w:pPr>
      <w:r>
        <w:t xml:space="preserve"> </w:t>
      </w:r>
    </w:p>
    <w:p w:rsidR="004729A3" w:rsidRDefault="004729A3" w:rsidP="004729A3">
      <w:pPr>
        <w:ind w:left="-2"/>
      </w:pPr>
      <w:r>
        <w:t xml:space="preserve">Poskytovateľ – Prevádzkový čas a Cieľové úrovne služby Zmenová podpora – Správa zmien, Upgrade / </w:t>
      </w:r>
    </w:p>
    <w:p w:rsidR="004729A3" w:rsidRDefault="004729A3" w:rsidP="004729A3">
      <w:pPr>
        <w:spacing w:line="259" w:lineRule="auto"/>
        <w:ind w:left="1"/>
        <w:jc w:val="left"/>
      </w:pPr>
      <w:r>
        <w:t xml:space="preserve">Update                                                                                                                                   Tabuľka 8 </w:t>
      </w:r>
    </w:p>
    <w:tbl>
      <w:tblPr>
        <w:tblStyle w:val="TableGrid"/>
        <w:tblW w:w="8928" w:type="dxa"/>
        <w:tblInd w:w="77" w:type="dxa"/>
        <w:tblCellMar>
          <w:top w:w="47" w:type="dxa"/>
          <w:left w:w="107" w:type="dxa"/>
          <w:right w:w="115" w:type="dxa"/>
        </w:tblCellMar>
        <w:tblLook w:val="04A0" w:firstRow="1" w:lastRow="0" w:firstColumn="1" w:lastColumn="0" w:noHBand="0" w:noVBand="1"/>
      </w:tblPr>
      <w:tblGrid>
        <w:gridCol w:w="1837"/>
        <w:gridCol w:w="3040"/>
        <w:gridCol w:w="4051"/>
      </w:tblGrid>
      <w:tr w:rsidR="004729A3" w:rsidTr="00E462F5">
        <w:trPr>
          <w:trHeight w:val="574"/>
        </w:trPr>
        <w:tc>
          <w:tcPr>
            <w:tcW w:w="1837" w:type="dxa"/>
            <w:tcBorders>
              <w:top w:val="single" w:sz="4" w:space="0" w:color="000000"/>
              <w:left w:val="single" w:sz="8" w:space="0" w:color="000000"/>
              <w:bottom w:val="single" w:sz="4" w:space="0" w:color="000000"/>
              <w:right w:val="nil"/>
            </w:tcBorders>
            <w:shd w:val="clear" w:color="auto" w:fill="E0E0E1"/>
          </w:tcPr>
          <w:p w:rsidR="004729A3" w:rsidRDefault="004729A3" w:rsidP="00E462F5">
            <w:pPr>
              <w:spacing w:after="160" w:line="259" w:lineRule="auto"/>
              <w:jc w:val="left"/>
            </w:pPr>
          </w:p>
        </w:tc>
        <w:tc>
          <w:tcPr>
            <w:tcW w:w="7091" w:type="dxa"/>
            <w:gridSpan w:val="2"/>
            <w:tcBorders>
              <w:top w:val="single" w:sz="4" w:space="0" w:color="000000"/>
              <w:left w:val="nil"/>
              <w:bottom w:val="single" w:sz="4" w:space="0" w:color="000000"/>
              <w:right w:val="single" w:sz="4" w:space="0" w:color="000000"/>
            </w:tcBorders>
            <w:shd w:val="clear" w:color="auto" w:fill="E0E0E1"/>
            <w:vAlign w:val="center"/>
          </w:tcPr>
          <w:p w:rsidR="004729A3" w:rsidRDefault="004729A3" w:rsidP="00E462F5">
            <w:pPr>
              <w:spacing w:line="259" w:lineRule="auto"/>
              <w:ind w:left="1014"/>
              <w:jc w:val="left"/>
            </w:pPr>
            <w:r>
              <w:t xml:space="preserve">Prevádzkový čas služby </w:t>
            </w:r>
          </w:p>
        </w:tc>
      </w:tr>
      <w:tr w:rsidR="004729A3" w:rsidTr="00E462F5">
        <w:trPr>
          <w:trHeight w:val="635"/>
        </w:trPr>
        <w:tc>
          <w:tcPr>
            <w:tcW w:w="1837" w:type="dxa"/>
            <w:tcBorders>
              <w:top w:val="single" w:sz="4" w:space="0" w:color="000000"/>
              <w:left w:val="single" w:sz="8" w:space="0" w:color="000000"/>
              <w:bottom w:val="single" w:sz="8" w:space="0" w:color="000000"/>
              <w:right w:val="single" w:sz="4" w:space="0" w:color="000000"/>
            </w:tcBorders>
            <w:vAlign w:val="center"/>
          </w:tcPr>
          <w:p w:rsidR="004729A3" w:rsidRDefault="004729A3" w:rsidP="00E462F5">
            <w:pPr>
              <w:spacing w:line="259" w:lineRule="auto"/>
              <w:ind w:right="498"/>
              <w:jc w:val="center"/>
            </w:pPr>
            <w:r>
              <w:t xml:space="preserve">Zmena </w:t>
            </w:r>
          </w:p>
        </w:tc>
        <w:tc>
          <w:tcPr>
            <w:tcW w:w="7091" w:type="dxa"/>
            <w:gridSpan w:val="2"/>
            <w:tcBorders>
              <w:top w:val="single" w:sz="4" w:space="0" w:color="000000"/>
              <w:left w:val="single" w:sz="4" w:space="0" w:color="000000"/>
              <w:bottom w:val="single" w:sz="8" w:space="0" w:color="000000"/>
              <w:right w:val="single" w:sz="4" w:space="0" w:color="000000"/>
            </w:tcBorders>
          </w:tcPr>
          <w:p w:rsidR="004729A3" w:rsidRDefault="004729A3" w:rsidP="00E462F5">
            <w:pPr>
              <w:spacing w:after="19" w:line="259" w:lineRule="auto"/>
              <w:ind w:right="503"/>
              <w:jc w:val="center"/>
            </w:pPr>
            <w:r>
              <w:t xml:space="preserve">Pracovné dni   </w:t>
            </w:r>
          </w:p>
          <w:p w:rsidR="004729A3" w:rsidRDefault="004729A3" w:rsidP="00E462F5">
            <w:pPr>
              <w:spacing w:line="259" w:lineRule="auto"/>
              <w:ind w:right="502"/>
              <w:jc w:val="center"/>
            </w:pPr>
            <w:r>
              <w:t xml:space="preserve"> 08:00 – 17:00 </w:t>
            </w:r>
          </w:p>
        </w:tc>
      </w:tr>
      <w:tr w:rsidR="004729A3" w:rsidTr="00E462F5">
        <w:trPr>
          <w:trHeight w:val="636"/>
        </w:trPr>
        <w:tc>
          <w:tcPr>
            <w:tcW w:w="1837" w:type="dxa"/>
            <w:tcBorders>
              <w:top w:val="single" w:sz="4" w:space="0" w:color="000000"/>
              <w:left w:val="single" w:sz="8" w:space="0" w:color="000000"/>
              <w:bottom w:val="single" w:sz="8" w:space="0" w:color="000000"/>
              <w:right w:val="single" w:sz="4" w:space="0" w:color="000000"/>
            </w:tcBorders>
            <w:vAlign w:val="center"/>
          </w:tcPr>
          <w:p w:rsidR="004729A3" w:rsidRDefault="004729A3" w:rsidP="00E462F5">
            <w:pPr>
              <w:spacing w:line="259" w:lineRule="auto"/>
              <w:ind w:left="65"/>
              <w:jc w:val="left"/>
            </w:pPr>
            <w:r>
              <w:t xml:space="preserve">Upgrade/Update </w:t>
            </w:r>
          </w:p>
        </w:tc>
        <w:tc>
          <w:tcPr>
            <w:tcW w:w="7091" w:type="dxa"/>
            <w:gridSpan w:val="2"/>
            <w:tcBorders>
              <w:top w:val="single" w:sz="4" w:space="0" w:color="000000"/>
              <w:left w:val="single" w:sz="4" w:space="0" w:color="000000"/>
              <w:bottom w:val="single" w:sz="8" w:space="0" w:color="000000"/>
              <w:right w:val="single" w:sz="4" w:space="0" w:color="000000"/>
            </w:tcBorders>
          </w:tcPr>
          <w:p w:rsidR="004729A3" w:rsidRDefault="004729A3" w:rsidP="00E462F5">
            <w:pPr>
              <w:spacing w:after="16" w:line="259" w:lineRule="auto"/>
              <w:ind w:left="17"/>
              <w:jc w:val="center"/>
            </w:pPr>
            <w:r>
              <w:t xml:space="preserve">Dohoda  </w:t>
            </w:r>
          </w:p>
          <w:p w:rsidR="004729A3" w:rsidRDefault="004729A3" w:rsidP="00E462F5">
            <w:pPr>
              <w:spacing w:line="259" w:lineRule="auto"/>
              <w:ind w:left="14"/>
              <w:jc w:val="center"/>
            </w:pPr>
            <w:r>
              <w:t xml:space="preserve">(spravidla mimo doby produktívnej prevádzky IS) </w:t>
            </w:r>
          </w:p>
        </w:tc>
      </w:tr>
      <w:tr w:rsidR="004729A3" w:rsidTr="00E462F5">
        <w:trPr>
          <w:trHeight w:val="581"/>
        </w:trPr>
        <w:tc>
          <w:tcPr>
            <w:tcW w:w="1837" w:type="dxa"/>
            <w:tcBorders>
              <w:top w:val="single" w:sz="8" w:space="0" w:color="000000"/>
              <w:left w:val="single" w:sz="8" w:space="0" w:color="000000"/>
              <w:bottom w:val="single" w:sz="4" w:space="0" w:color="000000"/>
              <w:right w:val="nil"/>
            </w:tcBorders>
            <w:shd w:val="clear" w:color="auto" w:fill="DADADB"/>
          </w:tcPr>
          <w:p w:rsidR="004729A3" w:rsidRDefault="004729A3" w:rsidP="00E462F5">
            <w:pPr>
              <w:spacing w:after="160" w:line="259" w:lineRule="auto"/>
              <w:jc w:val="left"/>
            </w:pPr>
          </w:p>
        </w:tc>
        <w:tc>
          <w:tcPr>
            <w:tcW w:w="7091" w:type="dxa"/>
            <w:gridSpan w:val="2"/>
            <w:tcBorders>
              <w:top w:val="single" w:sz="8" w:space="0" w:color="000000"/>
              <w:left w:val="nil"/>
              <w:bottom w:val="single" w:sz="4" w:space="0" w:color="000000"/>
              <w:right w:val="single" w:sz="4" w:space="0" w:color="000000"/>
            </w:tcBorders>
            <w:shd w:val="clear" w:color="auto" w:fill="DADADB"/>
            <w:vAlign w:val="center"/>
          </w:tcPr>
          <w:p w:rsidR="004729A3" w:rsidRDefault="004729A3" w:rsidP="00E462F5">
            <w:pPr>
              <w:spacing w:line="259" w:lineRule="auto"/>
              <w:ind w:left="1580"/>
              <w:jc w:val="left"/>
            </w:pPr>
            <w:r>
              <w:t xml:space="preserve">Cieľové úrovne služby </w:t>
            </w:r>
          </w:p>
        </w:tc>
      </w:tr>
      <w:tr w:rsidR="004729A3" w:rsidTr="00E462F5">
        <w:trPr>
          <w:trHeight w:val="578"/>
        </w:trPr>
        <w:tc>
          <w:tcPr>
            <w:tcW w:w="1837" w:type="dxa"/>
            <w:tcBorders>
              <w:top w:val="single" w:sz="4" w:space="0" w:color="000000"/>
              <w:left w:val="single" w:sz="8" w:space="0" w:color="000000"/>
              <w:bottom w:val="single" w:sz="8" w:space="0" w:color="000000"/>
              <w:right w:val="single" w:sz="4" w:space="0" w:color="000000"/>
            </w:tcBorders>
            <w:shd w:val="clear" w:color="auto" w:fill="F2F2F2"/>
          </w:tcPr>
          <w:p w:rsidR="004729A3" w:rsidRDefault="004729A3" w:rsidP="00E462F5">
            <w:pPr>
              <w:spacing w:line="259" w:lineRule="auto"/>
              <w:jc w:val="center"/>
            </w:pPr>
            <w:r>
              <w:t>Priorita</w:t>
            </w:r>
          </w:p>
        </w:tc>
        <w:tc>
          <w:tcPr>
            <w:tcW w:w="3040" w:type="dxa"/>
            <w:tcBorders>
              <w:top w:val="single" w:sz="4" w:space="0" w:color="000000"/>
              <w:left w:val="single" w:sz="4" w:space="0" w:color="000000"/>
              <w:bottom w:val="single" w:sz="8" w:space="0" w:color="000000"/>
              <w:right w:val="single" w:sz="8" w:space="0" w:color="000000"/>
            </w:tcBorders>
            <w:shd w:val="clear" w:color="auto" w:fill="F2F2F2"/>
          </w:tcPr>
          <w:p w:rsidR="004729A3" w:rsidRDefault="004729A3" w:rsidP="00E462F5">
            <w:pPr>
              <w:spacing w:line="259" w:lineRule="auto"/>
              <w:jc w:val="center"/>
            </w:pPr>
            <w:r>
              <w:t>Doba odozvy</w:t>
            </w:r>
          </w:p>
        </w:tc>
        <w:tc>
          <w:tcPr>
            <w:tcW w:w="4051" w:type="dxa"/>
            <w:tcBorders>
              <w:top w:val="single" w:sz="4" w:space="0" w:color="000000"/>
              <w:left w:val="single" w:sz="8" w:space="0" w:color="000000"/>
              <w:bottom w:val="single" w:sz="8" w:space="0" w:color="000000"/>
              <w:right w:val="single" w:sz="8" w:space="0" w:color="000000"/>
            </w:tcBorders>
            <w:shd w:val="clear" w:color="auto" w:fill="F2F2F2"/>
          </w:tcPr>
          <w:p w:rsidR="004729A3" w:rsidRDefault="004729A3" w:rsidP="00E462F5">
            <w:pPr>
              <w:spacing w:line="259" w:lineRule="auto"/>
              <w:ind w:left="1"/>
              <w:jc w:val="center"/>
            </w:pPr>
            <w:r>
              <w:t>Doba vyriešenia</w:t>
            </w:r>
          </w:p>
        </w:tc>
      </w:tr>
      <w:tr w:rsidR="004729A3" w:rsidTr="00E462F5">
        <w:trPr>
          <w:trHeight w:val="590"/>
        </w:trPr>
        <w:tc>
          <w:tcPr>
            <w:tcW w:w="1837" w:type="dxa"/>
            <w:tcBorders>
              <w:top w:val="single" w:sz="8" w:space="0" w:color="000000"/>
              <w:left w:val="single" w:sz="8" w:space="0" w:color="000000"/>
              <w:bottom w:val="single" w:sz="8" w:space="0" w:color="000000"/>
              <w:right w:val="single" w:sz="4" w:space="0" w:color="000000"/>
            </w:tcBorders>
            <w:vAlign w:val="center"/>
          </w:tcPr>
          <w:p w:rsidR="004729A3" w:rsidRDefault="004729A3" w:rsidP="00E462F5">
            <w:pPr>
              <w:spacing w:line="259" w:lineRule="auto"/>
              <w:jc w:val="left"/>
            </w:pPr>
            <w:r>
              <w:lastRenderedPageBreak/>
              <w:t xml:space="preserve">Urgentná Zmena </w:t>
            </w:r>
          </w:p>
        </w:tc>
        <w:tc>
          <w:tcPr>
            <w:tcW w:w="3040" w:type="dxa"/>
            <w:tcBorders>
              <w:top w:val="single" w:sz="8" w:space="0" w:color="000000"/>
              <w:left w:val="single" w:sz="4" w:space="0" w:color="000000"/>
              <w:bottom w:val="single" w:sz="8" w:space="0" w:color="000000"/>
              <w:right w:val="single" w:sz="8" w:space="0" w:color="000000"/>
            </w:tcBorders>
            <w:vAlign w:val="center"/>
          </w:tcPr>
          <w:p w:rsidR="004729A3" w:rsidRDefault="004729A3" w:rsidP="00E462F5">
            <w:pPr>
              <w:spacing w:line="259" w:lineRule="auto"/>
              <w:ind w:left="14"/>
              <w:jc w:val="center"/>
            </w:pPr>
            <w:r>
              <w:t xml:space="preserve">9 hod </w:t>
            </w:r>
          </w:p>
        </w:tc>
        <w:tc>
          <w:tcPr>
            <w:tcW w:w="4051" w:type="dxa"/>
            <w:tcBorders>
              <w:top w:val="single" w:sz="8" w:space="0" w:color="000000"/>
              <w:left w:val="single" w:sz="8" w:space="0" w:color="000000"/>
              <w:bottom w:val="single" w:sz="8" w:space="0" w:color="000000"/>
              <w:right w:val="single" w:sz="8" w:space="0" w:color="000000"/>
            </w:tcBorders>
            <w:vAlign w:val="center"/>
          </w:tcPr>
          <w:p w:rsidR="004729A3" w:rsidRDefault="004729A3" w:rsidP="00E462F5">
            <w:pPr>
              <w:spacing w:line="259" w:lineRule="auto"/>
              <w:ind w:left="2"/>
              <w:jc w:val="center"/>
            </w:pPr>
            <w:r>
              <w:t xml:space="preserve">uviesť do Katalógu služieb </w:t>
            </w:r>
          </w:p>
        </w:tc>
      </w:tr>
      <w:tr w:rsidR="004729A3" w:rsidTr="00E462F5">
        <w:trPr>
          <w:trHeight w:val="1723"/>
        </w:trPr>
        <w:tc>
          <w:tcPr>
            <w:tcW w:w="1837" w:type="dxa"/>
            <w:tcBorders>
              <w:top w:val="single" w:sz="8" w:space="0" w:color="000000"/>
              <w:left w:val="single" w:sz="8" w:space="0" w:color="000000"/>
              <w:bottom w:val="single" w:sz="8" w:space="0" w:color="000000"/>
              <w:right w:val="single" w:sz="4" w:space="0" w:color="000000"/>
            </w:tcBorders>
            <w:vAlign w:val="center"/>
          </w:tcPr>
          <w:p w:rsidR="004729A3" w:rsidRDefault="004729A3" w:rsidP="00E462F5">
            <w:pPr>
              <w:spacing w:line="259" w:lineRule="auto"/>
              <w:jc w:val="left"/>
            </w:pPr>
            <w:r>
              <w:t xml:space="preserve">Zmena </w:t>
            </w:r>
          </w:p>
        </w:tc>
        <w:tc>
          <w:tcPr>
            <w:tcW w:w="3040" w:type="dxa"/>
            <w:tcBorders>
              <w:top w:val="single" w:sz="8" w:space="0" w:color="000000"/>
              <w:left w:val="single" w:sz="4" w:space="0" w:color="000000"/>
              <w:bottom w:val="single" w:sz="8" w:space="0" w:color="000000"/>
              <w:right w:val="single" w:sz="8" w:space="0" w:color="000000"/>
            </w:tcBorders>
            <w:vAlign w:val="center"/>
          </w:tcPr>
          <w:p w:rsidR="004729A3" w:rsidRDefault="004729A3" w:rsidP="00E462F5">
            <w:pPr>
              <w:spacing w:line="259" w:lineRule="auto"/>
              <w:ind w:left="12"/>
              <w:jc w:val="center"/>
            </w:pPr>
            <w:r>
              <w:t xml:space="preserve">27 hod </w:t>
            </w:r>
          </w:p>
        </w:tc>
        <w:tc>
          <w:tcPr>
            <w:tcW w:w="4051" w:type="dxa"/>
            <w:tcBorders>
              <w:top w:val="single" w:sz="8" w:space="0" w:color="000000"/>
              <w:left w:val="single" w:sz="8" w:space="0" w:color="000000"/>
              <w:bottom w:val="single" w:sz="8" w:space="0" w:color="000000"/>
              <w:right w:val="single" w:sz="8" w:space="0" w:color="000000"/>
            </w:tcBorders>
          </w:tcPr>
          <w:p w:rsidR="004729A3" w:rsidRDefault="004729A3" w:rsidP="00E462F5">
            <w:pPr>
              <w:spacing w:after="57" w:line="259" w:lineRule="auto"/>
              <w:jc w:val="center"/>
            </w:pPr>
            <w:r>
              <w:t xml:space="preserve">Dohoda </w:t>
            </w:r>
          </w:p>
          <w:p w:rsidR="004729A3" w:rsidRDefault="004729A3" w:rsidP="00E462F5">
            <w:pPr>
              <w:spacing w:after="42" w:line="275" w:lineRule="auto"/>
              <w:jc w:val="center"/>
            </w:pPr>
            <w:r>
              <w:t xml:space="preserve"> (v prípade zmien z dôvodu legislatívy je potrebné dodržať termín stanovený objednávateľom po obojstrannej dohode) </w:t>
            </w:r>
          </w:p>
          <w:p w:rsidR="004729A3" w:rsidRDefault="004729A3" w:rsidP="00E462F5">
            <w:pPr>
              <w:spacing w:line="259" w:lineRule="auto"/>
              <w:ind w:left="47"/>
              <w:jc w:val="center"/>
            </w:pPr>
            <w:r>
              <w:t xml:space="preserve"> </w:t>
            </w:r>
          </w:p>
        </w:tc>
      </w:tr>
    </w:tbl>
    <w:p w:rsidR="004729A3" w:rsidRDefault="004729A3" w:rsidP="004729A3">
      <w:pPr>
        <w:ind w:left="-2"/>
      </w:pPr>
      <w:r>
        <w:t xml:space="preserve">Časy sú počítané v rámci Prevádzkového času služby </w:t>
      </w:r>
    </w:p>
    <w:p w:rsidR="004729A3" w:rsidRDefault="004729A3" w:rsidP="004729A3">
      <w:pPr>
        <w:spacing w:after="79" w:line="259" w:lineRule="auto"/>
        <w:ind w:left="1"/>
        <w:jc w:val="left"/>
      </w:pPr>
      <w:r>
        <w:t xml:space="preserve"> </w:t>
      </w:r>
    </w:p>
    <w:p w:rsidR="004729A3" w:rsidRDefault="004729A3" w:rsidP="004729A3">
      <w:pPr>
        <w:spacing w:after="79" w:line="259" w:lineRule="auto"/>
        <w:ind w:left="1"/>
        <w:jc w:val="left"/>
      </w:pPr>
    </w:p>
    <w:p w:rsidR="004729A3" w:rsidRDefault="004729A3" w:rsidP="004729A3">
      <w:pPr>
        <w:spacing w:after="79" w:line="259" w:lineRule="auto"/>
        <w:ind w:left="1"/>
        <w:jc w:val="left"/>
      </w:pPr>
    </w:p>
    <w:p w:rsidR="004729A3" w:rsidRDefault="004729A3" w:rsidP="004729A3">
      <w:pPr>
        <w:ind w:left="-2"/>
      </w:pPr>
      <w:r>
        <w:t>Objednávateľ - Oprávnení zamestnanci pre službu Zmenová podpora - Správa zmien, Upgrade/Update</w:t>
      </w:r>
    </w:p>
    <w:p w:rsidR="004729A3" w:rsidRDefault="004729A3" w:rsidP="004729A3">
      <w:pPr>
        <w:ind w:left="-2"/>
        <w:jc w:val="right"/>
      </w:pPr>
      <w:r>
        <w:t xml:space="preserve">Tabuľka 9 </w:t>
      </w:r>
    </w:p>
    <w:tbl>
      <w:tblPr>
        <w:tblStyle w:val="TableGrid"/>
        <w:tblW w:w="8923" w:type="dxa"/>
        <w:tblInd w:w="77" w:type="dxa"/>
        <w:tblCellMar>
          <w:top w:w="86" w:type="dxa"/>
          <w:left w:w="107" w:type="dxa"/>
          <w:right w:w="115" w:type="dxa"/>
        </w:tblCellMar>
        <w:tblLook w:val="04A0" w:firstRow="1" w:lastRow="0" w:firstColumn="1" w:lastColumn="0" w:noHBand="0" w:noVBand="1"/>
      </w:tblPr>
      <w:tblGrid>
        <w:gridCol w:w="2895"/>
        <w:gridCol w:w="2249"/>
        <w:gridCol w:w="3779"/>
      </w:tblGrid>
      <w:tr w:rsidR="004729A3" w:rsidTr="00E462F5">
        <w:trPr>
          <w:trHeight w:val="557"/>
        </w:trPr>
        <w:tc>
          <w:tcPr>
            <w:tcW w:w="2895"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4729A3" w:rsidRDefault="004729A3" w:rsidP="00E462F5">
            <w:pPr>
              <w:spacing w:line="259" w:lineRule="auto"/>
              <w:ind w:left="9"/>
              <w:jc w:val="center"/>
            </w:pPr>
            <w:r>
              <w:t xml:space="preserve">Meno a Priezvisko </w:t>
            </w:r>
          </w:p>
        </w:tc>
        <w:tc>
          <w:tcPr>
            <w:tcW w:w="2249"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4729A3" w:rsidRDefault="004729A3" w:rsidP="00E462F5">
            <w:pPr>
              <w:spacing w:line="259" w:lineRule="auto"/>
              <w:ind w:left="13"/>
              <w:jc w:val="center"/>
            </w:pPr>
            <w:r>
              <w:t xml:space="preserve">Telefón </w:t>
            </w:r>
          </w:p>
        </w:tc>
        <w:tc>
          <w:tcPr>
            <w:tcW w:w="3779"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4729A3" w:rsidRDefault="004729A3" w:rsidP="00E462F5">
            <w:pPr>
              <w:spacing w:line="259" w:lineRule="auto"/>
              <w:ind w:left="10"/>
              <w:jc w:val="center"/>
            </w:pPr>
            <w:r>
              <w:t xml:space="preserve">E-mailová adresa </w:t>
            </w:r>
          </w:p>
        </w:tc>
      </w:tr>
      <w:tr w:rsidR="004729A3" w:rsidRPr="005B791C" w:rsidTr="00E462F5">
        <w:trPr>
          <w:trHeight w:val="474"/>
        </w:trPr>
        <w:tc>
          <w:tcPr>
            <w:tcW w:w="2895"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jc w:val="left"/>
            </w:pPr>
          </w:p>
        </w:tc>
        <w:tc>
          <w:tcPr>
            <w:tcW w:w="2249"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right="45"/>
              <w:jc w:val="center"/>
            </w:pPr>
          </w:p>
        </w:tc>
        <w:tc>
          <w:tcPr>
            <w:tcW w:w="3779"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left="1"/>
              <w:jc w:val="left"/>
            </w:pPr>
          </w:p>
        </w:tc>
      </w:tr>
      <w:tr w:rsidR="004729A3" w:rsidRPr="005B791C" w:rsidTr="00E462F5">
        <w:trPr>
          <w:trHeight w:val="475"/>
        </w:trPr>
        <w:tc>
          <w:tcPr>
            <w:tcW w:w="2895"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jc w:val="left"/>
            </w:pPr>
          </w:p>
        </w:tc>
        <w:tc>
          <w:tcPr>
            <w:tcW w:w="2249"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right="45"/>
              <w:jc w:val="center"/>
            </w:pPr>
          </w:p>
        </w:tc>
        <w:tc>
          <w:tcPr>
            <w:tcW w:w="3779"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left="1"/>
              <w:jc w:val="left"/>
            </w:pPr>
          </w:p>
        </w:tc>
      </w:tr>
      <w:tr w:rsidR="004729A3" w:rsidRPr="005B791C" w:rsidTr="00E462F5">
        <w:trPr>
          <w:trHeight w:val="473"/>
        </w:trPr>
        <w:tc>
          <w:tcPr>
            <w:tcW w:w="2895"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jc w:val="left"/>
            </w:pPr>
          </w:p>
        </w:tc>
        <w:tc>
          <w:tcPr>
            <w:tcW w:w="2249" w:type="dxa"/>
            <w:tcBorders>
              <w:top w:val="single" w:sz="4" w:space="0" w:color="000000"/>
              <w:left w:val="single" w:sz="4" w:space="0" w:color="000000"/>
              <w:bottom w:val="single" w:sz="4" w:space="0" w:color="000000"/>
              <w:right w:val="single" w:sz="4" w:space="0" w:color="000000"/>
            </w:tcBorders>
          </w:tcPr>
          <w:p w:rsidR="004729A3" w:rsidRPr="00743DEE" w:rsidRDefault="004729A3" w:rsidP="00E462F5">
            <w:pPr>
              <w:spacing w:line="259" w:lineRule="auto"/>
              <w:ind w:right="48"/>
              <w:jc w:val="center"/>
            </w:pPr>
          </w:p>
        </w:tc>
        <w:tc>
          <w:tcPr>
            <w:tcW w:w="3779" w:type="dxa"/>
            <w:tcBorders>
              <w:top w:val="single" w:sz="4" w:space="0" w:color="000000"/>
              <w:left w:val="single" w:sz="4" w:space="0" w:color="000000"/>
              <w:bottom w:val="single" w:sz="4" w:space="0" w:color="000000"/>
              <w:right w:val="single" w:sz="4" w:space="0" w:color="000000"/>
            </w:tcBorders>
          </w:tcPr>
          <w:p w:rsidR="004729A3" w:rsidRPr="00743DEE" w:rsidRDefault="004729A3" w:rsidP="00E462F5">
            <w:pPr>
              <w:spacing w:line="259" w:lineRule="auto"/>
              <w:ind w:left="1"/>
              <w:jc w:val="left"/>
            </w:pPr>
          </w:p>
        </w:tc>
      </w:tr>
      <w:tr w:rsidR="004729A3" w:rsidRPr="005B791C" w:rsidTr="00E462F5">
        <w:trPr>
          <w:trHeight w:val="475"/>
        </w:trPr>
        <w:tc>
          <w:tcPr>
            <w:tcW w:w="2895"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jc w:val="left"/>
            </w:pPr>
          </w:p>
        </w:tc>
        <w:tc>
          <w:tcPr>
            <w:tcW w:w="2249"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right="48"/>
              <w:jc w:val="center"/>
            </w:pPr>
          </w:p>
        </w:tc>
        <w:tc>
          <w:tcPr>
            <w:tcW w:w="3779"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left="1"/>
              <w:jc w:val="left"/>
            </w:pPr>
          </w:p>
        </w:tc>
      </w:tr>
      <w:tr w:rsidR="004729A3" w:rsidTr="00E462F5">
        <w:trPr>
          <w:trHeight w:val="473"/>
        </w:trPr>
        <w:tc>
          <w:tcPr>
            <w:tcW w:w="2895"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jc w:val="left"/>
            </w:pPr>
          </w:p>
        </w:tc>
        <w:tc>
          <w:tcPr>
            <w:tcW w:w="2249"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right="48"/>
              <w:jc w:val="center"/>
            </w:pPr>
          </w:p>
        </w:tc>
        <w:tc>
          <w:tcPr>
            <w:tcW w:w="3779" w:type="dxa"/>
            <w:tcBorders>
              <w:top w:val="single" w:sz="4" w:space="0" w:color="000000"/>
              <w:left w:val="single" w:sz="4" w:space="0" w:color="000000"/>
              <w:bottom w:val="single" w:sz="4" w:space="0" w:color="000000"/>
              <w:right w:val="single" w:sz="4" w:space="0" w:color="000000"/>
            </w:tcBorders>
            <w:vAlign w:val="center"/>
          </w:tcPr>
          <w:p w:rsidR="004729A3" w:rsidRPr="00743DEE" w:rsidRDefault="004729A3" w:rsidP="00E462F5">
            <w:pPr>
              <w:spacing w:line="259" w:lineRule="auto"/>
              <w:ind w:left="1"/>
              <w:jc w:val="left"/>
            </w:pPr>
          </w:p>
        </w:tc>
      </w:tr>
    </w:tbl>
    <w:p w:rsidR="004729A3" w:rsidRDefault="004729A3" w:rsidP="004729A3">
      <w:pPr>
        <w:ind w:left="-2"/>
      </w:pPr>
    </w:p>
    <w:p w:rsidR="004729A3" w:rsidRDefault="004729A3" w:rsidP="004729A3">
      <w:pPr>
        <w:ind w:left="-2"/>
      </w:pPr>
    </w:p>
    <w:p w:rsidR="004729A3" w:rsidRDefault="004729A3" w:rsidP="004729A3">
      <w:pPr>
        <w:ind w:left="-2"/>
      </w:pPr>
      <w:r>
        <w:t xml:space="preserve">Objednávateľ - Prevádzkový čas služby Zmenová podpora - Správa zmien, Upgrade/Update. </w:t>
      </w:r>
    </w:p>
    <w:p w:rsidR="004729A3" w:rsidRDefault="004729A3" w:rsidP="004729A3">
      <w:pPr>
        <w:ind w:left="1426"/>
        <w:jc w:val="right"/>
      </w:pPr>
      <w:r>
        <w:t xml:space="preserve">Tabuľka 10  </w:t>
      </w:r>
    </w:p>
    <w:tbl>
      <w:tblPr>
        <w:tblStyle w:val="TableGrid"/>
        <w:tblW w:w="8928" w:type="dxa"/>
        <w:tblInd w:w="77" w:type="dxa"/>
        <w:tblCellMar>
          <w:top w:w="47" w:type="dxa"/>
          <w:left w:w="395" w:type="dxa"/>
          <w:right w:w="115" w:type="dxa"/>
        </w:tblCellMar>
        <w:tblLook w:val="04A0" w:firstRow="1" w:lastRow="0" w:firstColumn="1" w:lastColumn="0" w:noHBand="0" w:noVBand="1"/>
      </w:tblPr>
      <w:tblGrid>
        <w:gridCol w:w="2286"/>
        <w:gridCol w:w="6642"/>
      </w:tblGrid>
      <w:tr w:rsidR="004729A3" w:rsidTr="00E462F5">
        <w:trPr>
          <w:trHeight w:val="574"/>
        </w:trPr>
        <w:tc>
          <w:tcPr>
            <w:tcW w:w="2286" w:type="dxa"/>
            <w:tcBorders>
              <w:top w:val="single" w:sz="4" w:space="0" w:color="000000"/>
              <w:left w:val="single" w:sz="8" w:space="0" w:color="000000"/>
              <w:bottom w:val="single" w:sz="4" w:space="0" w:color="000000"/>
              <w:right w:val="nil"/>
            </w:tcBorders>
            <w:shd w:val="clear" w:color="auto" w:fill="E0E0E1"/>
          </w:tcPr>
          <w:p w:rsidR="004729A3" w:rsidRDefault="004729A3" w:rsidP="00E462F5">
            <w:pPr>
              <w:spacing w:after="160" w:line="259" w:lineRule="auto"/>
              <w:jc w:val="left"/>
            </w:pPr>
          </w:p>
        </w:tc>
        <w:tc>
          <w:tcPr>
            <w:tcW w:w="6642" w:type="dxa"/>
            <w:tcBorders>
              <w:top w:val="single" w:sz="4" w:space="0" w:color="000000"/>
              <w:left w:val="nil"/>
              <w:bottom w:val="single" w:sz="4" w:space="0" w:color="000000"/>
              <w:right w:val="single" w:sz="4" w:space="0" w:color="000000"/>
            </w:tcBorders>
            <w:shd w:val="clear" w:color="auto" w:fill="E0E0E1"/>
            <w:vAlign w:val="center"/>
          </w:tcPr>
          <w:p w:rsidR="004729A3" w:rsidRDefault="004729A3" w:rsidP="00E462F5">
            <w:pPr>
              <w:spacing w:line="259" w:lineRule="auto"/>
              <w:ind w:left="786"/>
              <w:jc w:val="left"/>
            </w:pPr>
            <w:r>
              <w:t xml:space="preserve">Prevádzkový čas služby             </w:t>
            </w:r>
          </w:p>
        </w:tc>
      </w:tr>
      <w:tr w:rsidR="004729A3" w:rsidTr="00E462F5">
        <w:trPr>
          <w:trHeight w:val="635"/>
        </w:trPr>
        <w:tc>
          <w:tcPr>
            <w:tcW w:w="2286" w:type="dxa"/>
            <w:tcBorders>
              <w:top w:val="single" w:sz="4" w:space="0" w:color="000000"/>
              <w:left w:val="single" w:sz="8" w:space="0" w:color="000000"/>
              <w:bottom w:val="single" w:sz="8" w:space="0" w:color="000000"/>
              <w:right w:val="single" w:sz="4" w:space="0" w:color="000000"/>
            </w:tcBorders>
            <w:vAlign w:val="center"/>
          </w:tcPr>
          <w:p w:rsidR="004729A3" w:rsidRDefault="004729A3" w:rsidP="00E462F5">
            <w:pPr>
              <w:spacing w:line="259" w:lineRule="auto"/>
              <w:ind w:right="278"/>
              <w:jc w:val="center"/>
            </w:pPr>
            <w:r>
              <w:t xml:space="preserve">Zmena </w:t>
            </w:r>
          </w:p>
        </w:tc>
        <w:tc>
          <w:tcPr>
            <w:tcW w:w="6642" w:type="dxa"/>
            <w:tcBorders>
              <w:top w:val="single" w:sz="4" w:space="0" w:color="000000"/>
              <w:left w:val="single" w:sz="4" w:space="0" w:color="000000"/>
              <w:bottom w:val="single" w:sz="8" w:space="0" w:color="000000"/>
              <w:right w:val="single" w:sz="4" w:space="0" w:color="000000"/>
            </w:tcBorders>
          </w:tcPr>
          <w:p w:rsidR="004729A3" w:rsidRDefault="004729A3" w:rsidP="00E462F5">
            <w:pPr>
              <w:spacing w:after="19" w:line="259" w:lineRule="auto"/>
              <w:ind w:right="278"/>
              <w:jc w:val="center"/>
            </w:pPr>
            <w:r>
              <w:t xml:space="preserve">Pracovné dni    </w:t>
            </w:r>
          </w:p>
          <w:p w:rsidR="004729A3" w:rsidRDefault="004729A3" w:rsidP="00E462F5">
            <w:pPr>
              <w:spacing w:line="259" w:lineRule="auto"/>
              <w:ind w:right="279"/>
              <w:jc w:val="center"/>
            </w:pPr>
            <w:r>
              <w:t xml:space="preserve">08:00 – 17:00 </w:t>
            </w:r>
          </w:p>
        </w:tc>
      </w:tr>
      <w:tr w:rsidR="004729A3" w:rsidTr="00E462F5">
        <w:trPr>
          <w:trHeight w:val="638"/>
        </w:trPr>
        <w:tc>
          <w:tcPr>
            <w:tcW w:w="2286" w:type="dxa"/>
            <w:tcBorders>
              <w:top w:val="single" w:sz="8" w:space="0" w:color="000000"/>
              <w:left w:val="single" w:sz="8" w:space="0" w:color="000000"/>
              <w:bottom w:val="single" w:sz="8" w:space="0" w:color="000000"/>
              <w:right w:val="single" w:sz="4" w:space="0" w:color="000000"/>
            </w:tcBorders>
            <w:vAlign w:val="center"/>
          </w:tcPr>
          <w:p w:rsidR="004729A3" w:rsidRDefault="004729A3" w:rsidP="00E462F5">
            <w:pPr>
              <w:spacing w:line="259" w:lineRule="auto"/>
              <w:ind w:right="282"/>
              <w:jc w:val="center"/>
            </w:pPr>
            <w:r>
              <w:t xml:space="preserve">Upgrade/Update </w:t>
            </w:r>
          </w:p>
        </w:tc>
        <w:tc>
          <w:tcPr>
            <w:tcW w:w="6642" w:type="dxa"/>
            <w:tcBorders>
              <w:top w:val="single" w:sz="8" w:space="0" w:color="000000"/>
              <w:left w:val="single" w:sz="4" w:space="0" w:color="000000"/>
              <w:bottom w:val="single" w:sz="8" w:space="0" w:color="000000"/>
              <w:right w:val="single" w:sz="4" w:space="0" w:color="000000"/>
            </w:tcBorders>
          </w:tcPr>
          <w:p w:rsidR="004729A3" w:rsidRDefault="004729A3" w:rsidP="00E462F5">
            <w:pPr>
              <w:spacing w:after="19" w:line="259" w:lineRule="auto"/>
              <w:ind w:right="275"/>
              <w:jc w:val="center"/>
            </w:pPr>
            <w:r>
              <w:t xml:space="preserve">Dohoda  </w:t>
            </w:r>
          </w:p>
          <w:p w:rsidR="004729A3" w:rsidRDefault="004729A3" w:rsidP="00E462F5">
            <w:pPr>
              <w:spacing w:line="259" w:lineRule="auto"/>
              <w:ind w:right="277"/>
              <w:jc w:val="center"/>
            </w:pPr>
            <w:r>
              <w:t xml:space="preserve">(spravidla mimo doby produktívnej prevádzky IS) </w:t>
            </w:r>
          </w:p>
        </w:tc>
      </w:tr>
    </w:tbl>
    <w:p w:rsidR="004729A3" w:rsidRDefault="004729A3" w:rsidP="004729A3">
      <w:pPr>
        <w:spacing w:after="76" w:line="259" w:lineRule="auto"/>
        <w:ind w:left="1"/>
        <w:jc w:val="left"/>
      </w:pPr>
      <w:r>
        <w:t xml:space="preserve">                                                                                                                         </w:t>
      </w:r>
    </w:p>
    <w:p w:rsidR="004729A3" w:rsidRDefault="004729A3" w:rsidP="004729A3">
      <w:pPr>
        <w:ind w:left="-2"/>
      </w:pPr>
      <w:r>
        <w:t xml:space="preserve">Odmena za Služby zmenovej podpory bude fakturovaná Poskytovateľom podľa sadzieb uvedených v Prílohe č. 3, Tabuľka 2. </w:t>
      </w:r>
    </w:p>
    <w:p w:rsidR="004729A3" w:rsidRDefault="004729A3" w:rsidP="004729A3">
      <w:pPr>
        <w:ind w:left="-2"/>
      </w:pPr>
      <w:r>
        <w:t xml:space="preserve">V prípade, ak Objednávateľ zruší realizáciu Požiadavky na zmenu na základe Objednávky, zaväzuje sa uhradiť Poskytovateľovi cenu úmernú do vtedy vynaloženej prácnosti a rozsahu plnení, ako aj nahradiť náklady, ktoré musel Poskytovateľ vynaložiť v dôsledku zrušenia zmenového konania Objednávateľom. </w:t>
      </w:r>
    </w:p>
    <w:p w:rsidR="004729A3" w:rsidRDefault="004729A3" w:rsidP="004729A3">
      <w:pPr>
        <w:spacing w:line="259" w:lineRule="auto"/>
        <w:ind w:left="1"/>
        <w:jc w:val="left"/>
      </w:pPr>
      <w:r>
        <w:t xml:space="preserve"> </w:t>
      </w:r>
    </w:p>
    <w:p w:rsidR="004729A3" w:rsidRDefault="004729A3" w:rsidP="004729A3">
      <w:pPr>
        <w:ind w:left="-2"/>
      </w:pPr>
      <w:r>
        <w:lastRenderedPageBreak/>
        <w:t xml:space="preserve">Záznamy o vykonaných činnostiach tejto služby dodáva Poskytovateľ Objednávateľovi prostredníctvom služby Reporting / Hodnotenie s vykazovaním skutočnej prácnosti Poskytovateľa pri každej poskytnutej službe.   </w:t>
      </w:r>
    </w:p>
    <w:p w:rsidR="004729A3" w:rsidRDefault="004729A3" w:rsidP="004729A3">
      <w:pPr>
        <w:spacing w:after="116" w:line="259" w:lineRule="auto"/>
        <w:ind w:left="1"/>
        <w:jc w:val="left"/>
      </w:pPr>
      <w:r>
        <w:t xml:space="preserve"> </w:t>
      </w:r>
    </w:p>
    <w:p w:rsidR="004729A3" w:rsidRPr="00F225D9" w:rsidRDefault="004729A3" w:rsidP="004729A3">
      <w:pPr>
        <w:pStyle w:val="Nadpis2"/>
        <w:spacing w:line="240" w:lineRule="auto"/>
        <w:rPr>
          <w:rFonts w:asciiTheme="minorHAnsi" w:eastAsiaTheme="minorHAnsi" w:hAnsiTheme="minorHAnsi" w:cstheme="minorHAnsi"/>
          <w:b/>
          <w:szCs w:val="22"/>
        </w:rPr>
      </w:pPr>
    </w:p>
    <w:p w:rsidR="00F86183" w:rsidRPr="00147BB6" w:rsidRDefault="004729A3" w:rsidP="00F86183">
      <w:pPr>
        <w:spacing w:line="276" w:lineRule="auto"/>
        <w:rPr>
          <w:rFonts w:asciiTheme="majorHAnsi" w:hAnsiTheme="majorHAnsi" w:cs="Calibri"/>
          <w:sz w:val="22"/>
        </w:rPr>
      </w:pPr>
      <w:r w:rsidRPr="00F225D9">
        <w:rPr>
          <w:rFonts w:asciiTheme="minorHAnsi" w:eastAsiaTheme="minorHAnsi" w:hAnsiTheme="minorHAnsi" w:cstheme="minorHAnsi"/>
          <w:b/>
        </w:rPr>
        <w:br w:type="page"/>
      </w:r>
      <w:bookmarkStart w:id="8" w:name="_top"/>
      <w:bookmarkStart w:id="9" w:name="_MON_1409115828"/>
      <w:bookmarkStart w:id="10" w:name="_POPIS_ARCHITEKTÚRY_,"/>
      <w:bookmarkStart w:id="11" w:name="_SLUŽBY_PODPORNÉHO_KONTRAKTU"/>
      <w:bookmarkStart w:id="12" w:name="_Toc443724587"/>
      <w:bookmarkStart w:id="13" w:name="_Toc443725245"/>
      <w:bookmarkStart w:id="14" w:name="_Toc444501444"/>
      <w:bookmarkStart w:id="15" w:name="_Toc443724588"/>
      <w:bookmarkStart w:id="16" w:name="_Toc443725246"/>
      <w:bookmarkStart w:id="17" w:name="_Toc444501445"/>
      <w:bookmarkStart w:id="18" w:name="_Toc443724589"/>
      <w:bookmarkStart w:id="19" w:name="_Toc443725247"/>
      <w:bookmarkStart w:id="20" w:name="_Toc444501446"/>
      <w:bookmarkStart w:id="21" w:name="_Toc443724590"/>
      <w:bookmarkStart w:id="22" w:name="_Toc443725248"/>
      <w:bookmarkStart w:id="23" w:name="_Toc444501447"/>
      <w:bookmarkStart w:id="24" w:name="_Toc443724595"/>
      <w:bookmarkStart w:id="25" w:name="_Toc443725253"/>
      <w:bookmarkStart w:id="26" w:name="_Toc444501452"/>
      <w:bookmarkStart w:id="27" w:name="_Toc443724596"/>
      <w:bookmarkStart w:id="28" w:name="_Toc443725254"/>
      <w:bookmarkStart w:id="29" w:name="_Toc444501453"/>
      <w:bookmarkStart w:id="30" w:name="_Toc443724597"/>
      <w:bookmarkStart w:id="31" w:name="_Toc443725255"/>
      <w:bookmarkStart w:id="32" w:name="_Toc444501454"/>
      <w:bookmarkStart w:id="33" w:name="_Toc443724598"/>
      <w:bookmarkStart w:id="34" w:name="_Toc443725256"/>
      <w:bookmarkStart w:id="35" w:name="_Toc444501455"/>
      <w:bookmarkStart w:id="36" w:name="_Toc443724599"/>
      <w:bookmarkStart w:id="37" w:name="_Toc443725257"/>
      <w:bookmarkStart w:id="38" w:name="_Toc444501456"/>
      <w:bookmarkStart w:id="39" w:name="_Toc443724600"/>
      <w:bookmarkStart w:id="40" w:name="_Toc443725258"/>
      <w:bookmarkStart w:id="41" w:name="_Toc444501457"/>
      <w:bookmarkStart w:id="42" w:name="_Toc443724601"/>
      <w:bookmarkStart w:id="43" w:name="_Toc443725259"/>
      <w:bookmarkStart w:id="44" w:name="_Toc444501458"/>
      <w:bookmarkStart w:id="45" w:name="_MON_140911775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F86183" w:rsidRPr="00147BB6" w:rsidRDefault="00F86183" w:rsidP="00F86183">
      <w:pPr>
        <w:spacing w:line="276" w:lineRule="auto"/>
        <w:rPr>
          <w:rFonts w:asciiTheme="majorHAnsi" w:hAnsiTheme="majorHAnsi" w:cs="Calibri"/>
          <w:sz w:val="22"/>
        </w:rPr>
      </w:pPr>
    </w:p>
    <w:p w:rsidR="00F86183" w:rsidRPr="00147BB6" w:rsidRDefault="00F86183" w:rsidP="00F86183">
      <w:pPr>
        <w:spacing w:line="276" w:lineRule="auto"/>
        <w:rPr>
          <w:rFonts w:asciiTheme="majorHAnsi" w:hAnsiTheme="majorHAnsi" w:cs="Calibri"/>
          <w:sz w:val="22"/>
        </w:rPr>
      </w:pPr>
    </w:p>
    <w:p w:rsidR="00F86183" w:rsidRPr="00147BB6" w:rsidRDefault="00F86183" w:rsidP="00F86183">
      <w:pPr>
        <w:spacing w:line="276" w:lineRule="auto"/>
        <w:rPr>
          <w:rFonts w:asciiTheme="majorHAnsi" w:hAnsiTheme="majorHAnsi" w:cs="Calibri"/>
          <w:sz w:val="22"/>
        </w:rPr>
      </w:pPr>
    </w:p>
    <w:p w:rsidR="00F86183" w:rsidRPr="00147BB6" w:rsidRDefault="00F86183" w:rsidP="00F86183">
      <w:pPr>
        <w:spacing w:line="276" w:lineRule="auto"/>
        <w:rPr>
          <w:rFonts w:asciiTheme="majorHAnsi" w:hAnsiTheme="majorHAnsi" w:cs="Calibri"/>
          <w:sz w:val="22"/>
        </w:rPr>
      </w:pPr>
    </w:p>
    <w:p w:rsidR="00F86183" w:rsidRPr="00147BB6" w:rsidRDefault="00F86183" w:rsidP="00F86183">
      <w:pPr>
        <w:tabs>
          <w:tab w:val="left" w:pos="6336"/>
        </w:tabs>
        <w:rPr>
          <w:rFonts w:asciiTheme="majorHAnsi" w:hAnsiTheme="majorHAnsi"/>
          <w:sz w:val="22"/>
        </w:rPr>
      </w:pPr>
    </w:p>
    <w:p w:rsidR="00F86183" w:rsidRPr="00147BB6" w:rsidRDefault="00F86183" w:rsidP="00F86183">
      <w:pPr>
        <w:rPr>
          <w:rFonts w:asciiTheme="majorHAnsi" w:hAnsiTheme="majorHAnsi"/>
          <w:sz w:val="22"/>
        </w:rPr>
      </w:pPr>
    </w:p>
    <w:p w:rsidR="00F86183" w:rsidRPr="00147BB6" w:rsidRDefault="00F86183" w:rsidP="00F86183">
      <w:pPr>
        <w:spacing w:line="276" w:lineRule="auto"/>
        <w:rPr>
          <w:rFonts w:asciiTheme="majorHAnsi" w:hAnsiTheme="majorHAnsi" w:cs="Calibri"/>
          <w:sz w:val="22"/>
        </w:rPr>
      </w:pPr>
    </w:p>
    <w:p w:rsidR="00B913AA" w:rsidRPr="00147BB6" w:rsidRDefault="00B913AA">
      <w:pPr>
        <w:rPr>
          <w:rFonts w:asciiTheme="majorHAnsi" w:hAnsiTheme="majorHAnsi"/>
          <w:sz w:val="22"/>
        </w:rPr>
      </w:pPr>
    </w:p>
    <w:sectPr w:rsidR="00B913AA" w:rsidRPr="00147BB6" w:rsidSect="00147BB6">
      <w:headerReference w:type="default" r:id="rId9"/>
      <w:pgSz w:w="11906" w:h="16838"/>
      <w:pgMar w:top="1417" w:right="1417" w:bottom="1417" w:left="141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FB2" w:rsidRDefault="00A94FB2">
      <w:pPr>
        <w:spacing w:line="240" w:lineRule="auto"/>
      </w:pPr>
      <w:r>
        <w:separator/>
      </w:r>
    </w:p>
  </w:endnote>
  <w:endnote w:type="continuationSeparator" w:id="0">
    <w:p w:rsidR="00A94FB2" w:rsidRDefault="00A94F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altName w:val="Palatino Linotype"/>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FB2" w:rsidRDefault="00A94FB2">
      <w:pPr>
        <w:spacing w:line="240" w:lineRule="auto"/>
      </w:pPr>
      <w:r>
        <w:separator/>
      </w:r>
    </w:p>
  </w:footnote>
  <w:footnote w:type="continuationSeparator" w:id="0">
    <w:p w:rsidR="00A94FB2" w:rsidRDefault="00A94F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126" w:rsidRPr="001F7300" w:rsidRDefault="00AB6126" w:rsidP="00147BB6">
    <w:pP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upperRoman"/>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15:restartNumberingAfterBreak="0">
    <w:nsid w:val="000B47B6"/>
    <w:multiLevelType w:val="multilevel"/>
    <w:tmpl w:val="8C70327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3422425"/>
    <w:multiLevelType w:val="hybridMultilevel"/>
    <w:tmpl w:val="91841C20"/>
    <w:lvl w:ilvl="0" w:tplc="635E7904">
      <w:start w:val="1"/>
      <w:numFmt w:val="bullet"/>
      <w:lvlText w:val="-"/>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4899A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041AB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84BE4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664B5A">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9AD11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FE8B2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425D6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56B220">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B84A32"/>
    <w:multiLevelType w:val="multilevel"/>
    <w:tmpl w:val="12ACAF20"/>
    <w:lvl w:ilvl="0">
      <w:start w:val="1"/>
      <w:numFmt w:val="decimal"/>
      <w:lvlText w:val="%1."/>
      <w:lvlJc w:val="left"/>
      <w:pPr>
        <w:tabs>
          <w:tab w:val="num" w:pos="360"/>
        </w:tabs>
        <w:ind w:left="360" w:hanging="360"/>
      </w:pPr>
      <w:rPr>
        <w:rFonts w:cs="Times New Roman"/>
        <w:sz w:val="18"/>
        <w:szCs w:val="18"/>
      </w:rPr>
    </w:lvl>
    <w:lvl w:ilvl="1">
      <w:start w:val="1"/>
      <w:numFmt w:val="decimal"/>
      <w:lvlText w:val="%1.%2."/>
      <w:lvlJc w:val="left"/>
      <w:pPr>
        <w:tabs>
          <w:tab w:val="num" w:pos="1080"/>
        </w:tabs>
        <w:ind w:left="720" w:hanging="360"/>
      </w:pPr>
      <w:rPr>
        <w:rFonts w:cs="Times New Roman"/>
      </w:rPr>
    </w:lvl>
    <w:lvl w:ilvl="2">
      <w:start w:val="1"/>
      <w:numFmt w:val="decimal"/>
      <w:lvlText w:val="%1.%2.%3."/>
      <w:lvlJc w:val="left"/>
      <w:pPr>
        <w:tabs>
          <w:tab w:val="num" w:pos="1713"/>
        </w:tabs>
        <w:ind w:left="1353" w:hanging="360"/>
      </w:pPr>
      <w:rPr>
        <w:rFonts w:cs="Times New Roman"/>
      </w:rPr>
    </w:lvl>
    <w:lvl w:ilvl="3">
      <w:start w:val="1"/>
      <w:numFmt w:val="decimal"/>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3E232E1"/>
    <w:multiLevelType w:val="multilevel"/>
    <w:tmpl w:val="5CC6B0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075186"/>
    <w:multiLevelType w:val="multilevel"/>
    <w:tmpl w:val="1C80A7F2"/>
    <w:lvl w:ilvl="0">
      <w:start w:val="1"/>
      <w:numFmt w:val="decimal"/>
      <w:pStyle w:val="Nadpis1"/>
      <w:lvlText w:val="%1."/>
      <w:lvlJc w:val="left"/>
      <w:pPr>
        <w:ind w:left="928" w:hanging="360"/>
      </w:pPr>
      <w:rPr>
        <w:rFonts w:cs="Times New Roman" w:hint="default"/>
        <w:b/>
        <w:color w:val="auto"/>
      </w:rPr>
    </w:lvl>
    <w:lvl w:ilvl="1">
      <w:start w:val="4"/>
      <w:numFmt w:val="decimal"/>
      <w:isLgl/>
      <w:lvlText w:val="%1.%2"/>
      <w:lvlJc w:val="left"/>
      <w:pPr>
        <w:ind w:left="855" w:hanging="495"/>
      </w:pPr>
      <w:rPr>
        <w:rFonts w:cs="Times New Roman" w:hint="default"/>
      </w:rPr>
    </w:lvl>
    <w:lvl w:ilvl="2">
      <w:numFmt w:val="bullet"/>
      <w:lvlText w:val="-"/>
      <w:lvlJc w:val="left"/>
      <w:pPr>
        <w:ind w:left="1080" w:hanging="720"/>
      </w:pPr>
      <w:rPr>
        <w:rFonts w:ascii="Times New Roman" w:eastAsia="Times New Roman" w:hAnsi="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0A3F5055"/>
    <w:multiLevelType w:val="multilevel"/>
    <w:tmpl w:val="0AA46FD8"/>
    <w:lvl w:ilvl="0">
      <w:start w:val="1"/>
      <w:numFmt w:val="decimal"/>
      <w:lvlText w:val="6.3.%11.1"/>
      <w:lvlJc w:val="left"/>
      <w:pPr>
        <w:ind w:left="1429" w:hanging="360"/>
      </w:pPr>
      <w:rPr>
        <w:rFonts w:ascii="Arial" w:hAnsi="Arial" w:cs="Arial"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15:restartNumberingAfterBreak="0">
    <w:nsid w:val="0E4A505B"/>
    <w:multiLevelType w:val="hybridMultilevel"/>
    <w:tmpl w:val="8E306918"/>
    <w:lvl w:ilvl="0" w:tplc="916EBE9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EA51421"/>
    <w:multiLevelType w:val="multilevel"/>
    <w:tmpl w:val="EF02BB6C"/>
    <w:lvl w:ilvl="0">
      <w:start w:val="1"/>
      <w:numFmt w:val="decimal"/>
      <w:lvlText w:val="%1."/>
      <w:lvlJc w:val="left"/>
      <w:pPr>
        <w:ind w:left="360" w:hanging="360"/>
      </w:pPr>
      <w:rPr>
        <w:rFonts w:cs="Times New Roman" w:hint="default"/>
        <w:b/>
        <w:i w:val="0"/>
      </w:rPr>
    </w:lvl>
    <w:lvl w:ilvl="1">
      <w:start w:val="1"/>
      <w:numFmt w:val="decimal"/>
      <w:lvlText w:val="1.%2"/>
      <w:lvlJc w:val="left"/>
      <w:pPr>
        <w:ind w:left="716" w:hanging="432"/>
      </w:pPr>
      <w:rPr>
        <w:rFonts w:ascii="Arial" w:hAnsi="Arial" w:cs="Arial" w:hint="default"/>
        <w:b/>
      </w:rPr>
    </w:lvl>
    <w:lvl w:ilvl="2">
      <w:start w:val="1"/>
      <w:numFmt w:val="decimal"/>
      <w:lvlText w:val="6.1.%3"/>
      <w:lvlJc w:val="left"/>
      <w:pPr>
        <w:ind w:left="1224" w:hanging="504"/>
      </w:pPr>
      <w:rPr>
        <w:rFonts w:ascii="Arial" w:hAnsi="Arial" w:cs="Aria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2450DEF"/>
    <w:multiLevelType w:val="hybridMultilevel"/>
    <w:tmpl w:val="3830E906"/>
    <w:lvl w:ilvl="0" w:tplc="B7F84444">
      <w:start w:val="1"/>
      <w:numFmt w:val="upperLetter"/>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10"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25014235"/>
    <w:multiLevelType w:val="hybridMultilevel"/>
    <w:tmpl w:val="E38AD35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2439A4"/>
    <w:multiLevelType w:val="hybridMultilevel"/>
    <w:tmpl w:val="7C8C71E4"/>
    <w:lvl w:ilvl="0" w:tplc="D2AA6DE8">
      <w:start w:val="1"/>
      <w:numFmt w:val="decimal"/>
      <w:lvlText w:val="6.5.%1"/>
      <w:lvlJc w:val="left"/>
      <w:pPr>
        <w:ind w:left="1495" w:hanging="360"/>
      </w:pPr>
      <w:rPr>
        <w:rFonts w:ascii="Arial" w:hAnsi="Arial" w:cs="Arial" w:hint="default"/>
        <w:b/>
        <w:i w:val="0"/>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3" w15:restartNumberingAfterBreak="0">
    <w:nsid w:val="29803D96"/>
    <w:multiLevelType w:val="hybridMultilevel"/>
    <w:tmpl w:val="D60C33F6"/>
    <w:lvl w:ilvl="0" w:tplc="E5B637B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E8FA8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ACDA4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1CA11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B079F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B8FD8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94980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88BC0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E0459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C7B314A"/>
    <w:multiLevelType w:val="multilevel"/>
    <w:tmpl w:val="D7988A5E"/>
    <w:lvl w:ilvl="0">
      <w:start w:val="1"/>
      <w:numFmt w:val="decimal"/>
      <w:lvlText w:val="%1."/>
      <w:lvlJc w:val="left"/>
      <w:pPr>
        <w:ind w:left="360" w:hanging="360"/>
      </w:pPr>
      <w:rPr>
        <w:rFonts w:cs="Times New Roman" w:hint="default"/>
        <w:b/>
        <w:i w:val="0"/>
      </w:rPr>
    </w:lvl>
    <w:lvl w:ilvl="1">
      <w:start w:val="1"/>
      <w:numFmt w:val="decimal"/>
      <w:lvlText w:val="6.6.%2"/>
      <w:lvlJc w:val="left"/>
      <w:pPr>
        <w:ind w:left="792" w:hanging="432"/>
      </w:pPr>
      <w:rPr>
        <w:rFonts w:ascii="Arial" w:hAnsi="Arial" w:cs="Arial" w:hint="default"/>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4BB2011"/>
    <w:multiLevelType w:val="hybridMultilevel"/>
    <w:tmpl w:val="0A1C34AE"/>
    <w:lvl w:ilvl="0" w:tplc="6CA44E30">
      <w:start w:val="6"/>
      <w:numFmt w:val="bullet"/>
      <w:lvlText w:val="•"/>
      <w:lvlJc w:val="left"/>
      <w:pPr>
        <w:ind w:left="1068" w:hanging="360"/>
      </w:pPr>
      <w:rPr>
        <w:rFonts w:ascii="Arial" w:eastAsia="Times New Roman" w:hAnsi="Arial"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6" w15:restartNumberingAfterBreak="0">
    <w:nsid w:val="361F731F"/>
    <w:multiLevelType w:val="multilevel"/>
    <w:tmpl w:val="53C66D2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71B4C2D"/>
    <w:multiLevelType w:val="hybridMultilevel"/>
    <w:tmpl w:val="3C6C835E"/>
    <w:lvl w:ilvl="0" w:tplc="3ECEB5F8">
      <w:start w:val="2"/>
      <w:numFmt w:val="lowerLetter"/>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B6A39A">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1041F4">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A4AA62">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4E2A38">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EE0FBA">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CA06A">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9C3888">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768DA0">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9941CB4"/>
    <w:multiLevelType w:val="hybridMultilevel"/>
    <w:tmpl w:val="DD189BA6"/>
    <w:lvl w:ilvl="0" w:tplc="54628F08">
      <w:start w:val="1"/>
      <w:numFmt w:val="bullet"/>
      <w:lvlText w:val=""/>
      <w:lvlJc w:val="left"/>
      <w:pPr>
        <w:tabs>
          <w:tab w:val="num" w:pos="720"/>
        </w:tabs>
        <w:ind w:left="720" w:hanging="360"/>
      </w:pPr>
      <w:rPr>
        <w:rFonts w:ascii="Symbol" w:hAnsi="Symbol"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E94F1B"/>
    <w:multiLevelType w:val="hybridMultilevel"/>
    <w:tmpl w:val="F0DE059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B7B1D2D"/>
    <w:multiLevelType w:val="multilevel"/>
    <w:tmpl w:val="A5FC2284"/>
    <w:lvl w:ilvl="0">
      <w:start w:val="1"/>
      <w:numFmt w:val="decimal"/>
      <w:lvlText w:val="6.3.11.%1"/>
      <w:lvlJc w:val="left"/>
      <w:pPr>
        <w:ind w:left="1429" w:hanging="360"/>
      </w:pPr>
      <w:rPr>
        <w:rFonts w:ascii="Arial" w:hAnsi="Arial" w:cs="Arial"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 w15:restartNumberingAfterBreak="0">
    <w:nsid w:val="3D273396"/>
    <w:multiLevelType w:val="multilevel"/>
    <w:tmpl w:val="3D2C0AC8"/>
    <w:lvl w:ilvl="0">
      <w:start w:val="1"/>
      <w:numFmt w:val="decimal"/>
      <w:lvlText w:val="%1."/>
      <w:lvlJc w:val="left"/>
      <w:pPr>
        <w:ind w:left="360" w:hanging="360"/>
      </w:pPr>
      <w:rPr>
        <w:rFonts w:cs="Times New Roman" w:hint="default"/>
        <w:b/>
        <w:i w:val="0"/>
      </w:rPr>
    </w:lvl>
    <w:lvl w:ilvl="1">
      <w:start w:val="1"/>
      <w:numFmt w:val="lowerLetter"/>
      <w:lvlText w:val="%2."/>
      <w:lvlJc w:val="left"/>
      <w:pPr>
        <w:ind w:left="716" w:hanging="432"/>
      </w:pPr>
      <w:rPr>
        <w:rFonts w:cs="Times New Roman" w:hint="default"/>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3FF3125C"/>
    <w:multiLevelType w:val="hybridMultilevel"/>
    <w:tmpl w:val="A5B45868"/>
    <w:lvl w:ilvl="0" w:tplc="FFFFFFFF">
      <w:start w:val="1"/>
      <w:numFmt w:val="decimal"/>
      <w:lvlText w:val="6.4.%1"/>
      <w:lvlJc w:val="left"/>
      <w:pPr>
        <w:ind w:left="1429" w:hanging="360"/>
      </w:pPr>
      <w:rPr>
        <w:rFonts w:ascii="Arial" w:hAnsi="Arial" w:cs="Arial" w:hint="default"/>
        <w:b/>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A1C68B8"/>
    <w:multiLevelType w:val="hybridMultilevel"/>
    <w:tmpl w:val="F0A44B4C"/>
    <w:lvl w:ilvl="0" w:tplc="FFFFFFFF">
      <w:start w:val="1"/>
      <w:numFmt w:val="decimal"/>
      <w:lvlText w:val="6.3.%1"/>
      <w:lvlJc w:val="left"/>
      <w:pPr>
        <w:ind w:left="1429" w:hanging="360"/>
      </w:pPr>
      <w:rPr>
        <w:rFonts w:ascii="Arial" w:hAnsi="Arial" w:cs="Aria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4F013257"/>
    <w:multiLevelType w:val="hybridMultilevel"/>
    <w:tmpl w:val="C42C4434"/>
    <w:lvl w:ilvl="0" w:tplc="D12E8D92">
      <w:start w:val="28"/>
      <w:numFmt w:val="bullet"/>
      <w:lvlText w:val="-"/>
      <w:lvlJc w:val="left"/>
      <w:pPr>
        <w:ind w:left="420" w:hanging="360"/>
      </w:pPr>
      <w:rPr>
        <w:rFonts w:ascii="Arial" w:eastAsia="Times New Roman" w:hAnsi="Arial" w:hint="default"/>
      </w:rPr>
    </w:lvl>
    <w:lvl w:ilvl="1" w:tplc="041B0003" w:tentative="1">
      <w:start w:val="1"/>
      <w:numFmt w:val="bullet"/>
      <w:lvlText w:val="o"/>
      <w:lvlJc w:val="left"/>
      <w:pPr>
        <w:ind w:left="1140" w:hanging="360"/>
      </w:pPr>
      <w:rPr>
        <w:rFonts w:ascii="Courier New" w:hAnsi="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26" w15:restartNumberingAfterBreak="0">
    <w:nsid w:val="517E15C9"/>
    <w:multiLevelType w:val="hybridMultilevel"/>
    <w:tmpl w:val="93FCB958"/>
    <w:lvl w:ilvl="0" w:tplc="E718441E">
      <w:start w:val="1"/>
      <w:numFmt w:val="decimal"/>
      <w:lvlText w:val="6.3.10.%1"/>
      <w:lvlJc w:val="left"/>
      <w:pPr>
        <w:ind w:left="1211" w:hanging="360"/>
      </w:pPr>
      <w:rPr>
        <w:rFonts w:ascii="Arial" w:hAnsi="Arial" w:cs="Arial" w:hint="default"/>
        <w:b w:val="0"/>
        <w:i w:val="0"/>
        <w:sz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50B4D03"/>
    <w:multiLevelType w:val="multilevel"/>
    <w:tmpl w:val="9A60BE5E"/>
    <w:lvl w:ilvl="0">
      <w:start w:val="1"/>
      <w:numFmt w:val="decimal"/>
      <w:lvlText w:val="%1."/>
      <w:lvlJc w:val="left"/>
      <w:pPr>
        <w:ind w:left="360" w:hanging="360"/>
      </w:pPr>
      <w:rPr>
        <w:rFonts w:cs="Times New Roman" w:hint="default"/>
      </w:rPr>
    </w:lvl>
    <w:lvl w:ilvl="1">
      <w:start w:val="1"/>
      <w:numFmt w:val="decimal"/>
      <w:lvlText w:val="7.%2."/>
      <w:lvlJc w:val="left"/>
      <w:pPr>
        <w:ind w:left="792" w:hanging="432"/>
      </w:pPr>
      <w:rPr>
        <w:rFonts w:ascii="Arial" w:hAnsi="Arial" w:cs="Arial"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56A411B1"/>
    <w:multiLevelType w:val="hybridMultilevel"/>
    <w:tmpl w:val="DA14E326"/>
    <w:lvl w:ilvl="0" w:tplc="B7D28E7C">
      <w:start w:val="1"/>
      <w:numFmt w:val="lowerLetter"/>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D2D328">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347EA2">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5E1BA0">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26970E">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8A7ACA">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803230">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5A3D92">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A0652C">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BE82174"/>
    <w:multiLevelType w:val="multilevel"/>
    <w:tmpl w:val="319C8D6E"/>
    <w:lvl w:ilvl="0">
      <w:start w:val="4"/>
      <w:numFmt w:val="decimal"/>
      <w:lvlText w:val="%1"/>
      <w:lvlJc w:val="left"/>
      <w:pPr>
        <w:ind w:left="490" w:hanging="490"/>
      </w:pPr>
      <w:rPr>
        <w:rFonts w:hint="default"/>
      </w:rPr>
    </w:lvl>
    <w:lvl w:ilvl="1">
      <w:start w:val="1"/>
      <w:numFmt w:val="decimal"/>
      <w:lvlText w:val="%1.%2"/>
      <w:lvlJc w:val="left"/>
      <w:pPr>
        <w:ind w:left="850" w:hanging="49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D3C2178"/>
    <w:multiLevelType w:val="hybridMultilevel"/>
    <w:tmpl w:val="F468E638"/>
    <w:lvl w:ilvl="0" w:tplc="FFFFFFFF">
      <w:start w:val="1"/>
      <w:numFmt w:val="decimal"/>
      <w:lvlText w:val="6.3.%1"/>
      <w:lvlJc w:val="left"/>
      <w:pPr>
        <w:ind w:left="1429" w:hanging="360"/>
      </w:pPr>
      <w:rPr>
        <w:rFonts w:ascii="Arial" w:hAnsi="Arial" w:cs="Aria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5FF9235A"/>
    <w:multiLevelType w:val="multilevel"/>
    <w:tmpl w:val="624C6FAE"/>
    <w:lvl w:ilvl="0">
      <w:start w:val="1"/>
      <w:numFmt w:val="decimal"/>
      <w:lvlText w:val="%1."/>
      <w:lvlJc w:val="left"/>
      <w:pPr>
        <w:ind w:left="360" w:hanging="360"/>
      </w:pPr>
      <w:rPr>
        <w:rFonts w:cs="Times New Roman" w:hint="default"/>
        <w:b/>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60F74025"/>
    <w:multiLevelType w:val="multilevel"/>
    <w:tmpl w:val="3D2C0AC8"/>
    <w:lvl w:ilvl="0">
      <w:start w:val="1"/>
      <w:numFmt w:val="decimal"/>
      <w:lvlText w:val="%1."/>
      <w:lvlJc w:val="left"/>
      <w:pPr>
        <w:ind w:left="360" w:hanging="360"/>
      </w:pPr>
      <w:rPr>
        <w:rFonts w:cs="Times New Roman" w:hint="default"/>
        <w:b/>
        <w:i w:val="0"/>
      </w:rPr>
    </w:lvl>
    <w:lvl w:ilvl="1">
      <w:start w:val="1"/>
      <w:numFmt w:val="lowerLetter"/>
      <w:lvlText w:val="%2."/>
      <w:lvlJc w:val="left"/>
      <w:pPr>
        <w:ind w:left="716" w:hanging="432"/>
      </w:pPr>
      <w:rPr>
        <w:rFonts w:cs="Times New Roman" w:hint="default"/>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622914FF"/>
    <w:multiLevelType w:val="multilevel"/>
    <w:tmpl w:val="71763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B0510E"/>
    <w:multiLevelType w:val="hybridMultilevel"/>
    <w:tmpl w:val="A5FAE6A8"/>
    <w:lvl w:ilvl="0" w:tplc="FFFFFFFF">
      <w:numFmt w:val="bullet"/>
      <w:lvlText w:val="-"/>
      <w:lvlJc w:val="left"/>
      <w:pPr>
        <w:ind w:left="360" w:hanging="360"/>
      </w:pPr>
      <w:rPr>
        <w:rFonts w:ascii="Times New Roman" w:eastAsia="Times New Roman" w:hAnsi="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45E2843"/>
    <w:multiLevelType w:val="hybridMultilevel"/>
    <w:tmpl w:val="6A7A284A"/>
    <w:lvl w:ilvl="0" w:tplc="FFFFFFFF">
      <w:numFmt w:val="bullet"/>
      <w:pStyle w:val="Odraka2"/>
      <w:lvlText w:val="-"/>
      <w:lvlJc w:val="left"/>
      <w:pPr>
        <w:ind w:left="1068" w:hanging="360"/>
      </w:pPr>
      <w:rPr>
        <w:rFonts w:ascii="Times New Roman" w:eastAsia="Times New Roman" w:hAnsi="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6" w15:restartNumberingAfterBreak="0">
    <w:nsid w:val="64A14339"/>
    <w:multiLevelType w:val="multilevel"/>
    <w:tmpl w:val="EC669172"/>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1304"/>
        </w:tabs>
        <w:ind w:left="1304"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7" w15:restartNumberingAfterBreak="0">
    <w:nsid w:val="655669EB"/>
    <w:multiLevelType w:val="hybridMultilevel"/>
    <w:tmpl w:val="74C8BB40"/>
    <w:lvl w:ilvl="0" w:tplc="041B0003">
      <w:start w:val="1"/>
      <w:numFmt w:val="bullet"/>
      <w:lvlText w:val="o"/>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8804DFB"/>
    <w:multiLevelType w:val="multilevel"/>
    <w:tmpl w:val="12ACAF20"/>
    <w:lvl w:ilvl="0">
      <w:start w:val="1"/>
      <w:numFmt w:val="decimal"/>
      <w:pStyle w:val="Numberedlist21"/>
      <w:lvlText w:val="%1."/>
      <w:lvlJc w:val="left"/>
      <w:pPr>
        <w:tabs>
          <w:tab w:val="num" w:pos="360"/>
        </w:tabs>
        <w:ind w:left="360" w:hanging="360"/>
      </w:pPr>
      <w:rPr>
        <w:rFonts w:cs="Times New Roman"/>
      </w:rPr>
    </w:lvl>
    <w:lvl w:ilvl="1">
      <w:start w:val="1"/>
      <w:numFmt w:val="decimal"/>
      <w:lvlText w:val="%1.%2."/>
      <w:lvlJc w:val="left"/>
      <w:pPr>
        <w:tabs>
          <w:tab w:val="num" w:pos="1080"/>
        </w:tabs>
        <w:ind w:left="720" w:hanging="360"/>
      </w:pPr>
      <w:rPr>
        <w:rFonts w:cs="Times New Roman"/>
      </w:rPr>
    </w:lvl>
    <w:lvl w:ilvl="2">
      <w:start w:val="1"/>
      <w:numFmt w:val="decimal"/>
      <w:pStyle w:val="Numberedlist23"/>
      <w:lvlText w:val="%1.%2.%3."/>
      <w:lvlJc w:val="left"/>
      <w:pPr>
        <w:tabs>
          <w:tab w:val="num" w:pos="1713"/>
        </w:tabs>
        <w:ind w:left="1353" w:hanging="360"/>
      </w:pPr>
      <w:rPr>
        <w:rFonts w:cs="Times New Roman"/>
      </w:rPr>
    </w:lvl>
    <w:lvl w:ilvl="3">
      <w:start w:val="1"/>
      <w:numFmt w:val="decimal"/>
      <w:pStyle w:val="Numberedlist24"/>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6B9A37EC"/>
    <w:multiLevelType w:val="hybridMultilevel"/>
    <w:tmpl w:val="ED1E4F9C"/>
    <w:lvl w:ilvl="0" w:tplc="FFFFFFFF">
      <w:start w:val="1"/>
      <w:numFmt w:val="bullet"/>
      <w:lvlText w:val=""/>
      <w:lvlJc w:val="left"/>
      <w:pPr>
        <w:ind w:left="1211"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0" w15:restartNumberingAfterBreak="0">
    <w:nsid w:val="6EFA3380"/>
    <w:multiLevelType w:val="hybridMultilevel"/>
    <w:tmpl w:val="A05A2A14"/>
    <w:lvl w:ilvl="0" w:tplc="041B0001">
      <w:start w:val="1"/>
      <w:numFmt w:val="decimal"/>
      <w:lvlText w:val="6.2.%1"/>
      <w:lvlJc w:val="left"/>
      <w:pPr>
        <w:ind w:left="1429" w:hanging="360"/>
      </w:pPr>
      <w:rPr>
        <w:rFonts w:ascii="Arial" w:hAnsi="Arial" w:cs="Arial" w:hint="default"/>
      </w:rPr>
    </w:lvl>
    <w:lvl w:ilvl="1" w:tplc="041B0003" w:tentative="1">
      <w:start w:val="1"/>
      <w:numFmt w:val="lowerLetter"/>
      <w:lvlText w:val="%2."/>
      <w:lvlJc w:val="left"/>
      <w:pPr>
        <w:ind w:left="1440" w:hanging="360"/>
      </w:pPr>
      <w:rPr>
        <w:rFonts w:cs="Times New Roman"/>
      </w:rPr>
    </w:lvl>
    <w:lvl w:ilvl="2" w:tplc="041B0005" w:tentative="1">
      <w:start w:val="1"/>
      <w:numFmt w:val="lowerRoman"/>
      <w:lvlText w:val="%3."/>
      <w:lvlJc w:val="right"/>
      <w:pPr>
        <w:ind w:left="2160" w:hanging="180"/>
      </w:pPr>
      <w:rPr>
        <w:rFonts w:cs="Times New Roman"/>
      </w:rPr>
    </w:lvl>
    <w:lvl w:ilvl="3" w:tplc="041B0001" w:tentative="1">
      <w:start w:val="1"/>
      <w:numFmt w:val="decimal"/>
      <w:lvlText w:val="%4."/>
      <w:lvlJc w:val="left"/>
      <w:pPr>
        <w:ind w:left="2880" w:hanging="360"/>
      </w:pPr>
      <w:rPr>
        <w:rFonts w:cs="Times New Roman"/>
      </w:rPr>
    </w:lvl>
    <w:lvl w:ilvl="4" w:tplc="041B0003" w:tentative="1">
      <w:start w:val="1"/>
      <w:numFmt w:val="lowerLetter"/>
      <w:lvlText w:val="%5."/>
      <w:lvlJc w:val="left"/>
      <w:pPr>
        <w:ind w:left="3600" w:hanging="360"/>
      </w:pPr>
      <w:rPr>
        <w:rFonts w:cs="Times New Roman"/>
      </w:rPr>
    </w:lvl>
    <w:lvl w:ilvl="5" w:tplc="041B0005" w:tentative="1">
      <w:start w:val="1"/>
      <w:numFmt w:val="lowerRoman"/>
      <w:lvlText w:val="%6."/>
      <w:lvlJc w:val="right"/>
      <w:pPr>
        <w:ind w:left="4320" w:hanging="180"/>
      </w:pPr>
      <w:rPr>
        <w:rFonts w:cs="Times New Roman"/>
      </w:rPr>
    </w:lvl>
    <w:lvl w:ilvl="6" w:tplc="041B0001" w:tentative="1">
      <w:start w:val="1"/>
      <w:numFmt w:val="decimal"/>
      <w:lvlText w:val="%7."/>
      <w:lvlJc w:val="left"/>
      <w:pPr>
        <w:ind w:left="5040" w:hanging="360"/>
      </w:pPr>
      <w:rPr>
        <w:rFonts w:cs="Times New Roman"/>
      </w:rPr>
    </w:lvl>
    <w:lvl w:ilvl="7" w:tplc="041B0003" w:tentative="1">
      <w:start w:val="1"/>
      <w:numFmt w:val="lowerLetter"/>
      <w:lvlText w:val="%8."/>
      <w:lvlJc w:val="left"/>
      <w:pPr>
        <w:ind w:left="5760" w:hanging="360"/>
      </w:pPr>
      <w:rPr>
        <w:rFonts w:cs="Times New Roman"/>
      </w:rPr>
    </w:lvl>
    <w:lvl w:ilvl="8" w:tplc="041B0005" w:tentative="1">
      <w:start w:val="1"/>
      <w:numFmt w:val="lowerRoman"/>
      <w:lvlText w:val="%9."/>
      <w:lvlJc w:val="right"/>
      <w:pPr>
        <w:ind w:left="6480" w:hanging="180"/>
      </w:pPr>
      <w:rPr>
        <w:rFonts w:cs="Times New Roman"/>
      </w:rPr>
    </w:lvl>
  </w:abstractNum>
  <w:abstractNum w:abstractNumId="41" w15:restartNumberingAfterBreak="0">
    <w:nsid w:val="6F5A1AE6"/>
    <w:multiLevelType w:val="hybridMultilevel"/>
    <w:tmpl w:val="5E8C84EC"/>
    <w:lvl w:ilvl="0" w:tplc="FFFFFFFF">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A52A1E"/>
    <w:multiLevelType w:val="hybridMultilevel"/>
    <w:tmpl w:val="060C39BE"/>
    <w:lvl w:ilvl="0" w:tplc="790EA6BA">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FA0652">
      <w:start w:val="1"/>
      <w:numFmt w:val="bullet"/>
      <w:lvlText w:val="o"/>
      <w:lvlJc w:val="left"/>
      <w:pPr>
        <w:ind w:left="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3CF056">
      <w:start w:val="1"/>
      <w:numFmt w:val="bullet"/>
      <w:lvlText w:val="▪"/>
      <w:lvlJc w:val="left"/>
      <w:pPr>
        <w:ind w:left="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5AA694">
      <w:start w:val="1"/>
      <w:numFmt w:val="bullet"/>
      <w:lvlText w:val="•"/>
      <w:lvlJc w:val="left"/>
      <w:pPr>
        <w:ind w:left="1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3A10A8">
      <w:start w:val="1"/>
      <w:numFmt w:val="bullet"/>
      <w:lvlRestart w:val="0"/>
      <w:lvlText w:val="-"/>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B4460A">
      <w:start w:val="1"/>
      <w:numFmt w:val="bullet"/>
      <w:lvlText w:val="▪"/>
      <w:lvlJc w:val="left"/>
      <w:pPr>
        <w:ind w:left="2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FED5EA">
      <w:start w:val="1"/>
      <w:numFmt w:val="bullet"/>
      <w:lvlText w:val="•"/>
      <w:lvlJc w:val="left"/>
      <w:pPr>
        <w:ind w:left="2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D416F8">
      <w:start w:val="1"/>
      <w:numFmt w:val="bullet"/>
      <w:lvlText w:val="o"/>
      <w:lvlJc w:val="left"/>
      <w:pPr>
        <w:ind w:left="3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4EDB8">
      <w:start w:val="1"/>
      <w:numFmt w:val="bullet"/>
      <w:lvlText w:val="▪"/>
      <w:lvlJc w:val="left"/>
      <w:pPr>
        <w:ind w:left="4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3304CDE"/>
    <w:multiLevelType w:val="multilevel"/>
    <w:tmpl w:val="09381716"/>
    <w:lvl w:ilvl="0">
      <w:start w:val="1"/>
      <w:numFmt w:val="decimal"/>
      <w:pStyle w:val="Nadpis1rimskymi"/>
      <w:lvlText w:val="6.%1"/>
      <w:lvlJc w:val="left"/>
      <w:pPr>
        <w:ind w:left="1495" w:hanging="360"/>
      </w:pPr>
      <w:rPr>
        <w:rFonts w:ascii="Arial" w:hAnsi="Arial" w:cs="Arial"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isLgl/>
      <w:lvlText w:val="%1.%2"/>
      <w:lvlJc w:val="left"/>
      <w:pPr>
        <w:ind w:left="1495"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215" w:hanging="1080"/>
      </w:pPr>
      <w:rPr>
        <w:rFonts w:cs="Times New Roman" w:hint="default"/>
      </w:rPr>
    </w:lvl>
    <w:lvl w:ilvl="6">
      <w:start w:val="1"/>
      <w:numFmt w:val="decimal"/>
      <w:isLgl/>
      <w:lvlText w:val="%1.%2.%3.%4.%5.%6.%7"/>
      <w:lvlJc w:val="left"/>
      <w:pPr>
        <w:ind w:left="2575" w:hanging="1440"/>
      </w:pPr>
      <w:rPr>
        <w:rFonts w:cs="Times New Roman" w:hint="default"/>
      </w:rPr>
    </w:lvl>
    <w:lvl w:ilvl="7">
      <w:start w:val="1"/>
      <w:numFmt w:val="decimal"/>
      <w:isLgl/>
      <w:lvlText w:val="%1.%2.%3.%4.%5.%6.%7.%8"/>
      <w:lvlJc w:val="left"/>
      <w:pPr>
        <w:ind w:left="2575" w:hanging="1440"/>
      </w:pPr>
      <w:rPr>
        <w:rFonts w:cs="Times New Roman" w:hint="default"/>
      </w:rPr>
    </w:lvl>
    <w:lvl w:ilvl="8">
      <w:start w:val="1"/>
      <w:numFmt w:val="decimal"/>
      <w:isLgl/>
      <w:lvlText w:val="%1.%2.%3.%4.%5.%6.%7.%8.%9"/>
      <w:lvlJc w:val="left"/>
      <w:pPr>
        <w:ind w:left="2935" w:hanging="1800"/>
      </w:pPr>
      <w:rPr>
        <w:rFonts w:cs="Times New Roman" w:hint="default"/>
      </w:rPr>
    </w:lvl>
  </w:abstractNum>
  <w:num w:numId="1">
    <w:abstractNumId w:val="5"/>
  </w:num>
  <w:num w:numId="2">
    <w:abstractNumId w:val="34"/>
  </w:num>
  <w:num w:numId="3">
    <w:abstractNumId w:val="39"/>
  </w:num>
  <w:num w:numId="4">
    <w:abstractNumId w:val="38"/>
  </w:num>
  <w:num w:numId="5">
    <w:abstractNumId w:val="3"/>
  </w:num>
  <w:num w:numId="6">
    <w:abstractNumId w:val="21"/>
  </w:num>
  <w:num w:numId="7">
    <w:abstractNumId w:val="27"/>
  </w:num>
  <w:num w:numId="8">
    <w:abstractNumId w:val="43"/>
  </w:num>
  <w:num w:numId="9">
    <w:abstractNumId w:val="14"/>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0"/>
  </w:num>
  <w:num w:numId="15">
    <w:abstractNumId w:val="30"/>
  </w:num>
  <w:num w:numId="16">
    <w:abstractNumId w:val="22"/>
  </w:num>
  <w:num w:numId="17">
    <w:abstractNumId w:val="12"/>
  </w:num>
  <w:num w:numId="18">
    <w:abstractNumId w:val="24"/>
  </w:num>
  <w:num w:numId="19">
    <w:abstractNumId w:val="15"/>
  </w:num>
  <w:num w:numId="20">
    <w:abstractNumId w:val="26"/>
  </w:num>
  <w:num w:numId="21">
    <w:abstractNumId w:val="32"/>
  </w:num>
  <w:num w:numId="22">
    <w:abstractNumId w:val="5"/>
  </w:num>
  <w:num w:numId="23">
    <w:abstractNumId w:val="5"/>
    <w:lvlOverride w:ilvl="0">
      <w:startOverride w:val="4"/>
    </w:lvlOverride>
    <w:lvlOverride w:ilvl="1">
      <w:startOverride w:val="3"/>
    </w:lvlOverride>
    <w:lvlOverride w:ilvl="2">
      <w:startOverride w:val="2"/>
    </w:lvlOverride>
  </w:num>
  <w:num w:numId="24">
    <w:abstractNumId w:val="11"/>
  </w:num>
  <w:num w:numId="25">
    <w:abstractNumId w:val="19"/>
  </w:num>
  <w:num w:numId="26">
    <w:abstractNumId w:val="37"/>
  </w:num>
  <w:num w:numId="27">
    <w:abstractNumId w:val="41"/>
  </w:num>
  <w:num w:numId="28">
    <w:abstractNumId w:val="9"/>
  </w:num>
  <w:num w:numId="29">
    <w:abstractNumId w:val="25"/>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0"/>
  </w:num>
  <w:num w:numId="33">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
  </w:num>
  <w:num w:numId="36">
    <w:abstractNumId w:val="4"/>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7"/>
  </w:num>
  <w:num w:numId="40">
    <w:abstractNumId w:val="35"/>
  </w:num>
  <w:num w:numId="41">
    <w:abstractNumId w:val="36"/>
  </w:num>
  <w:num w:numId="42">
    <w:abstractNumId w:val="10"/>
  </w:num>
  <w:num w:numId="43">
    <w:abstractNumId w:val="23"/>
  </w:num>
  <w:num w:numId="44">
    <w:abstractNumId w:val="29"/>
  </w:num>
  <w:num w:numId="45">
    <w:abstractNumId w:val="16"/>
  </w:num>
  <w:num w:numId="46">
    <w:abstractNumId w:val="13"/>
  </w:num>
  <w:num w:numId="47">
    <w:abstractNumId w:val="2"/>
  </w:num>
  <w:num w:numId="48">
    <w:abstractNumId w:val="42"/>
  </w:num>
  <w:num w:numId="49">
    <w:abstractNumId w:val="17"/>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83"/>
    <w:rsid w:val="00147BB6"/>
    <w:rsid w:val="001C4072"/>
    <w:rsid w:val="00357DB8"/>
    <w:rsid w:val="003E0B1F"/>
    <w:rsid w:val="003E5468"/>
    <w:rsid w:val="004729A3"/>
    <w:rsid w:val="00585E7E"/>
    <w:rsid w:val="00595686"/>
    <w:rsid w:val="00597966"/>
    <w:rsid w:val="00600997"/>
    <w:rsid w:val="006312A1"/>
    <w:rsid w:val="006A3719"/>
    <w:rsid w:val="006B360B"/>
    <w:rsid w:val="006C077A"/>
    <w:rsid w:val="007304F1"/>
    <w:rsid w:val="007F213B"/>
    <w:rsid w:val="00871E9D"/>
    <w:rsid w:val="008746DB"/>
    <w:rsid w:val="009030A6"/>
    <w:rsid w:val="0094292E"/>
    <w:rsid w:val="00986C1F"/>
    <w:rsid w:val="00994A20"/>
    <w:rsid w:val="00A94FB2"/>
    <w:rsid w:val="00AB6126"/>
    <w:rsid w:val="00B05705"/>
    <w:rsid w:val="00B4775C"/>
    <w:rsid w:val="00B913AA"/>
    <w:rsid w:val="00BD6E80"/>
    <w:rsid w:val="00C264AA"/>
    <w:rsid w:val="00C607CC"/>
    <w:rsid w:val="00CC3310"/>
    <w:rsid w:val="00CE167A"/>
    <w:rsid w:val="00D56E56"/>
    <w:rsid w:val="00DE5992"/>
    <w:rsid w:val="00EE16CE"/>
    <w:rsid w:val="00EF4702"/>
    <w:rsid w:val="00F47725"/>
    <w:rsid w:val="00F861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1E332-1083-49F5-A0F2-C1F23FAA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86183"/>
    <w:pPr>
      <w:spacing w:after="0" w:line="360" w:lineRule="auto"/>
      <w:jc w:val="both"/>
    </w:pPr>
    <w:rPr>
      <w:rFonts w:ascii="Arial" w:eastAsia="Calibri" w:hAnsi="Arial" w:cs="Times New Roman"/>
      <w:sz w:val="20"/>
    </w:rPr>
  </w:style>
  <w:style w:type="paragraph" w:styleId="Nadpis1">
    <w:name w:val="heading 1"/>
    <w:aliases w:val="h1,Level 1 Topic Heading,H1,Kapitel,app heading 1,app heading 11,app heading 12,app heading 111,app heading 13,1,1 ghost,g,ghost,1 h3,Capitolo,II+,I,H11,H12,H13,H14,H15,H16,H17,H18,H111,H121,H131,H141,H151,H161,H171,H19,H112,H122"/>
    <w:basedOn w:val="Normlny"/>
    <w:next w:val="Normlny"/>
    <w:link w:val="Nadpis1Char"/>
    <w:autoRedefine/>
    <w:uiPriority w:val="99"/>
    <w:qFormat/>
    <w:rsid w:val="00F86183"/>
    <w:pPr>
      <w:keepNext/>
      <w:keepLines/>
      <w:numPr>
        <w:numId w:val="1"/>
      </w:numPr>
      <w:tabs>
        <w:tab w:val="left" w:pos="284"/>
      </w:tabs>
      <w:spacing w:after="120" w:line="240" w:lineRule="auto"/>
      <w:ind w:left="0" w:firstLine="0"/>
      <w:outlineLvl w:val="0"/>
    </w:pPr>
    <w:rPr>
      <w:rFonts w:ascii="Calibri" w:eastAsia="Times New Roman" w:hAnsi="Calibri" w:cs="Calibri"/>
      <w:b/>
      <w:bCs/>
      <w:caps/>
      <w:sz w:val="28"/>
      <w:szCs w:val="28"/>
    </w:rPr>
  </w:style>
  <w:style w:type="paragraph" w:styleId="Nadpis2">
    <w:name w:val="heading 2"/>
    <w:basedOn w:val="Normlny"/>
    <w:next w:val="Normlny"/>
    <w:link w:val="Nadpis2Char"/>
    <w:autoRedefine/>
    <w:uiPriority w:val="99"/>
    <w:qFormat/>
    <w:rsid w:val="00F86183"/>
    <w:pPr>
      <w:keepNext/>
      <w:keepLines/>
      <w:spacing w:line="276" w:lineRule="auto"/>
      <w:ind w:firstLine="720"/>
      <w:jc w:val="left"/>
      <w:outlineLvl w:val="1"/>
    </w:pPr>
    <w:rPr>
      <w:bCs/>
      <w:szCs w:val="26"/>
    </w:rPr>
  </w:style>
  <w:style w:type="paragraph" w:styleId="Nadpis3">
    <w:name w:val="heading 3"/>
    <w:basedOn w:val="Normlny"/>
    <w:next w:val="Normlny"/>
    <w:link w:val="Nadpis3Char"/>
    <w:uiPriority w:val="99"/>
    <w:qFormat/>
    <w:rsid w:val="00F86183"/>
    <w:pPr>
      <w:keepNext/>
      <w:keepLines/>
      <w:spacing w:before="200"/>
      <w:outlineLvl w:val="2"/>
    </w:pPr>
    <w:rPr>
      <w:rFonts w:ascii="Cambria" w:eastAsia="Times New Roman" w:hAnsi="Cambria"/>
      <w:b/>
      <w:bCs/>
      <w:color w:val="4F81BD"/>
    </w:rPr>
  </w:style>
  <w:style w:type="paragraph" w:styleId="Nadpis4">
    <w:name w:val="heading 4"/>
    <w:basedOn w:val="Normlny"/>
    <w:next w:val="Normlny"/>
    <w:link w:val="Nadpis4Char"/>
    <w:uiPriority w:val="99"/>
    <w:qFormat/>
    <w:rsid w:val="00F86183"/>
    <w:pPr>
      <w:keepNext/>
      <w:keepLines/>
      <w:spacing w:before="200"/>
      <w:outlineLvl w:val="3"/>
    </w:pPr>
    <w:rPr>
      <w:rFonts w:ascii="Cambria" w:eastAsia="Times New Roman" w:hAnsi="Cambria"/>
      <w:b/>
      <w:bCs/>
      <w:i/>
      <w:iCs/>
      <w:color w:val="4F81BD"/>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basedOn w:val="Predvolenpsmoodseku"/>
    <w:link w:val="Nadpis1"/>
    <w:uiPriority w:val="99"/>
    <w:rsid w:val="00F86183"/>
    <w:rPr>
      <w:rFonts w:ascii="Calibri" w:eastAsia="Times New Roman" w:hAnsi="Calibri" w:cs="Calibri"/>
      <w:b/>
      <w:bCs/>
      <w:caps/>
      <w:sz w:val="28"/>
      <w:szCs w:val="28"/>
    </w:rPr>
  </w:style>
  <w:style w:type="character" w:customStyle="1" w:styleId="Nadpis2Char">
    <w:name w:val="Nadpis 2 Char"/>
    <w:basedOn w:val="Predvolenpsmoodseku"/>
    <w:link w:val="Nadpis2"/>
    <w:uiPriority w:val="99"/>
    <w:rsid w:val="00F86183"/>
    <w:rPr>
      <w:rFonts w:ascii="Arial" w:eastAsia="Calibri" w:hAnsi="Arial" w:cs="Times New Roman"/>
      <w:bCs/>
      <w:sz w:val="20"/>
      <w:szCs w:val="26"/>
    </w:rPr>
  </w:style>
  <w:style w:type="character" w:customStyle="1" w:styleId="Nadpis3Char">
    <w:name w:val="Nadpis 3 Char"/>
    <w:basedOn w:val="Predvolenpsmoodseku"/>
    <w:link w:val="Nadpis3"/>
    <w:uiPriority w:val="99"/>
    <w:rsid w:val="00F86183"/>
    <w:rPr>
      <w:rFonts w:ascii="Cambria" w:eastAsia="Times New Roman" w:hAnsi="Cambria" w:cs="Times New Roman"/>
      <w:b/>
      <w:bCs/>
      <w:color w:val="4F81BD"/>
      <w:sz w:val="20"/>
    </w:rPr>
  </w:style>
  <w:style w:type="character" w:customStyle="1" w:styleId="Nadpis4Char">
    <w:name w:val="Nadpis 4 Char"/>
    <w:basedOn w:val="Predvolenpsmoodseku"/>
    <w:link w:val="Nadpis4"/>
    <w:uiPriority w:val="99"/>
    <w:rsid w:val="00F86183"/>
    <w:rPr>
      <w:rFonts w:ascii="Cambria" w:eastAsia="Times New Roman" w:hAnsi="Cambria" w:cs="Times New Roman"/>
      <w:b/>
      <w:bCs/>
      <w:i/>
      <w:iCs/>
      <w:color w:val="4F81BD"/>
      <w:sz w:val="20"/>
    </w:rPr>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F86183"/>
    <w:rPr>
      <w:rFonts w:ascii="Cambria" w:hAnsi="Cambria" w:cs="Times New Roman"/>
      <w:b/>
      <w:bCs/>
      <w:kern w:val="32"/>
      <w:sz w:val="32"/>
      <w:szCs w:val="32"/>
      <w:lang w:eastAsia="en-US"/>
    </w:rPr>
  </w:style>
  <w:style w:type="paragraph" w:styleId="Hlavika">
    <w:name w:val="header"/>
    <w:basedOn w:val="Normlny"/>
    <w:link w:val="HlavikaChar"/>
    <w:uiPriority w:val="99"/>
    <w:rsid w:val="00F86183"/>
    <w:pPr>
      <w:tabs>
        <w:tab w:val="center" w:pos="4536"/>
        <w:tab w:val="right" w:pos="9072"/>
      </w:tabs>
      <w:spacing w:line="240" w:lineRule="auto"/>
    </w:pPr>
  </w:style>
  <w:style w:type="character" w:customStyle="1" w:styleId="HlavikaChar">
    <w:name w:val="Hlavička Char"/>
    <w:basedOn w:val="Predvolenpsmoodseku"/>
    <w:link w:val="Hlavika"/>
    <w:uiPriority w:val="99"/>
    <w:rsid w:val="00F86183"/>
    <w:rPr>
      <w:rFonts w:ascii="Arial" w:eastAsia="Calibri" w:hAnsi="Arial" w:cs="Times New Roman"/>
      <w:sz w:val="20"/>
    </w:rPr>
  </w:style>
  <w:style w:type="paragraph" w:styleId="Pta">
    <w:name w:val="footer"/>
    <w:basedOn w:val="Normlny"/>
    <w:link w:val="PtaChar"/>
    <w:uiPriority w:val="99"/>
    <w:rsid w:val="00F86183"/>
    <w:pPr>
      <w:tabs>
        <w:tab w:val="center" w:pos="4536"/>
        <w:tab w:val="right" w:pos="9072"/>
      </w:tabs>
      <w:spacing w:line="240" w:lineRule="auto"/>
    </w:pPr>
  </w:style>
  <w:style w:type="character" w:customStyle="1" w:styleId="PtaChar">
    <w:name w:val="Päta Char"/>
    <w:basedOn w:val="Predvolenpsmoodseku"/>
    <w:link w:val="Pta"/>
    <w:uiPriority w:val="99"/>
    <w:rsid w:val="00F86183"/>
    <w:rPr>
      <w:rFonts w:ascii="Arial" w:eastAsia="Calibri" w:hAnsi="Arial" w:cs="Times New Roman"/>
      <w:sz w:val="20"/>
    </w:rPr>
  </w:style>
  <w:style w:type="paragraph" w:customStyle="1" w:styleId="tlArial10ptVavo">
    <w:name w:val="Štýl Arial 10 pt Vľavo"/>
    <w:basedOn w:val="Normlny"/>
    <w:autoRedefine/>
    <w:uiPriority w:val="99"/>
    <w:rsid w:val="00F86183"/>
    <w:pPr>
      <w:spacing w:line="240" w:lineRule="auto"/>
      <w:jc w:val="left"/>
    </w:pPr>
    <w:rPr>
      <w:rFonts w:eastAsia="Times New Roman" w:cs="Arial"/>
      <w:b/>
      <w:szCs w:val="20"/>
      <w:lang w:eastAsia="sk-SK"/>
    </w:rPr>
  </w:style>
  <w:style w:type="paragraph" w:styleId="Popis">
    <w:name w:val="caption"/>
    <w:basedOn w:val="Normlny"/>
    <w:next w:val="Normlny"/>
    <w:link w:val="PopisChar"/>
    <w:autoRedefine/>
    <w:uiPriority w:val="99"/>
    <w:qFormat/>
    <w:rsid w:val="00F86183"/>
    <w:pPr>
      <w:keepNext/>
      <w:autoSpaceDE w:val="0"/>
      <w:autoSpaceDN w:val="0"/>
      <w:adjustRightInd w:val="0"/>
      <w:spacing w:before="60" w:after="60" w:line="276" w:lineRule="auto"/>
    </w:pPr>
    <w:rPr>
      <w:rFonts w:ascii="Calibri" w:eastAsia="Times New Roman" w:hAnsi="Calibri" w:cs="Calibri"/>
      <w:bCs/>
      <w:noProof/>
      <w:sz w:val="22"/>
    </w:rPr>
  </w:style>
  <w:style w:type="paragraph" w:customStyle="1" w:styleId="Nadpis1rimskymi">
    <w:name w:val="Nadpis 1 rimskymi"/>
    <w:basedOn w:val="Nadpis1"/>
    <w:autoRedefine/>
    <w:uiPriority w:val="99"/>
    <w:rsid w:val="00F86183"/>
    <w:pPr>
      <w:numPr>
        <w:numId w:val="8"/>
      </w:numPr>
      <w:tabs>
        <w:tab w:val="left" w:pos="567"/>
      </w:tabs>
      <w:spacing w:line="276" w:lineRule="auto"/>
      <w:ind w:left="709" w:hanging="709"/>
    </w:pPr>
    <w:rPr>
      <w:rFonts w:ascii="Arial" w:hAnsi="Arial" w:cs="Arial"/>
      <w:sz w:val="24"/>
      <w:szCs w:val="24"/>
    </w:rPr>
  </w:style>
  <w:style w:type="character" w:styleId="Odkaznakomentr">
    <w:name w:val="annotation reference"/>
    <w:uiPriority w:val="99"/>
    <w:rsid w:val="00F86183"/>
    <w:rPr>
      <w:rFonts w:cs="Times New Roman"/>
      <w:sz w:val="16"/>
      <w:szCs w:val="16"/>
    </w:rPr>
  </w:style>
  <w:style w:type="paragraph" w:styleId="Textkomentra">
    <w:name w:val="annotation text"/>
    <w:basedOn w:val="Normlny"/>
    <w:link w:val="TextkomentraChar"/>
    <w:uiPriority w:val="99"/>
    <w:rsid w:val="00F86183"/>
    <w:pPr>
      <w:spacing w:line="240" w:lineRule="auto"/>
    </w:pPr>
    <w:rPr>
      <w:szCs w:val="20"/>
    </w:rPr>
  </w:style>
  <w:style w:type="character" w:customStyle="1" w:styleId="TextkomentraChar">
    <w:name w:val="Text komentára Char"/>
    <w:basedOn w:val="Predvolenpsmoodseku"/>
    <w:link w:val="Textkomentra"/>
    <w:uiPriority w:val="99"/>
    <w:rsid w:val="00F86183"/>
    <w:rPr>
      <w:rFonts w:ascii="Arial" w:eastAsia="Calibri" w:hAnsi="Arial" w:cs="Times New Roman"/>
      <w:sz w:val="20"/>
      <w:szCs w:val="20"/>
    </w:rPr>
  </w:style>
  <w:style w:type="paragraph" w:styleId="Predmetkomentra">
    <w:name w:val="annotation subject"/>
    <w:basedOn w:val="Textkomentra"/>
    <w:next w:val="Textkomentra"/>
    <w:link w:val="PredmetkomentraChar"/>
    <w:uiPriority w:val="99"/>
    <w:semiHidden/>
    <w:rsid w:val="00F86183"/>
    <w:rPr>
      <w:b/>
      <w:bCs/>
    </w:rPr>
  </w:style>
  <w:style w:type="character" w:customStyle="1" w:styleId="PredmetkomentraChar">
    <w:name w:val="Predmet komentára Char"/>
    <w:basedOn w:val="TextkomentraChar"/>
    <w:link w:val="Predmetkomentra"/>
    <w:uiPriority w:val="99"/>
    <w:semiHidden/>
    <w:rsid w:val="00F86183"/>
    <w:rPr>
      <w:rFonts w:ascii="Arial" w:eastAsia="Calibri" w:hAnsi="Arial" w:cs="Times New Roman"/>
      <w:b/>
      <w:bCs/>
      <w:sz w:val="20"/>
      <w:szCs w:val="20"/>
    </w:rPr>
  </w:style>
  <w:style w:type="paragraph" w:styleId="Textbubliny">
    <w:name w:val="Balloon Text"/>
    <w:basedOn w:val="Normlny"/>
    <w:link w:val="TextbublinyChar"/>
    <w:uiPriority w:val="99"/>
    <w:semiHidden/>
    <w:rsid w:val="00F86183"/>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86183"/>
    <w:rPr>
      <w:rFonts w:ascii="Tahoma" w:eastAsia="Calibri" w:hAnsi="Tahoma" w:cs="Tahoma"/>
      <w:sz w:val="16"/>
      <w:szCs w:val="16"/>
    </w:rPr>
  </w:style>
  <w:style w:type="character" w:styleId="Siln">
    <w:name w:val="Strong"/>
    <w:uiPriority w:val="99"/>
    <w:qFormat/>
    <w:rsid w:val="00F86183"/>
    <w:rPr>
      <w:rFonts w:ascii="Arial" w:hAnsi="Arial" w:cs="Times New Roman"/>
      <w:b/>
      <w:bCs/>
      <w:sz w:val="20"/>
    </w:rPr>
  </w:style>
  <w:style w:type="paragraph" w:styleId="Odsekzoznamu">
    <w:name w:val="List Paragraph"/>
    <w:aliases w:val="Odsek zoznamu2,ODRAZKY PRVA UROVEN,body,lp1,Bullet List,FooterText,numbered,Paragraphe de liste1,Bullet Number"/>
    <w:basedOn w:val="Normlny"/>
    <w:link w:val="OdsekzoznamuChar"/>
    <w:uiPriority w:val="99"/>
    <w:qFormat/>
    <w:rsid w:val="00F86183"/>
    <w:pPr>
      <w:ind w:left="720"/>
      <w:contextualSpacing/>
    </w:pPr>
  </w:style>
  <w:style w:type="paragraph" w:customStyle="1" w:styleId="TableHeader">
    <w:name w:val="Table Header"/>
    <w:basedOn w:val="Normlny"/>
    <w:uiPriority w:val="99"/>
    <w:rsid w:val="00F86183"/>
    <w:pPr>
      <w:keepNext/>
      <w:autoSpaceDE w:val="0"/>
      <w:autoSpaceDN w:val="0"/>
      <w:adjustRightInd w:val="0"/>
      <w:spacing w:before="120" w:after="120"/>
      <w:ind w:left="708"/>
      <w:jc w:val="center"/>
    </w:pPr>
    <w:rPr>
      <w:rFonts w:eastAsia="Times New Roman" w:cs="Arial"/>
      <w:b/>
      <w:szCs w:val="20"/>
    </w:rPr>
  </w:style>
  <w:style w:type="paragraph" w:customStyle="1" w:styleId="TableData">
    <w:name w:val="Table Data"/>
    <w:basedOn w:val="Normlny"/>
    <w:uiPriority w:val="99"/>
    <w:rsid w:val="00F86183"/>
    <w:pPr>
      <w:autoSpaceDE w:val="0"/>
      <w:autoSpaceDN w:val="0"/>
      <w:adjustRightInd w:val="0"/>
      <w:spacing w:before="40" w:after="40"/>
      <w:ind w:left="708"/>
      <w:jc w:val="left"/>
    </w:pPr>
    <w:rPr>
      <w:rFonts w:eastAsia="Times New Roman" w:cs="Arial"/>
      <w:szCs w:val="20"/>
    </w:rPr>
  </w:style>
  <w:style w:type="character" w:styleId="Hypertextovprepojenie">
    <w:name w:val="Hyperlink"/>
    <w:uiPriority w:val="99"/>
    <w:rsid w:val="00F86183"/>
    <w:rPr>
      <w:rFonts w:cs="Times New Roman"/>
      <w:color w:val="0000FF"/>
      <w:u w:val="single"/>
    </w:rPr>
  </w:style>
  <w:style w:type="paragraph" w:customStyle="1" w:styleId="tandardnvod">
    <w:name w:val="Štandardný úvod"/>
    <w:basedOn w:val="Normlny"/>
    <w:autoRedefine/>
    <w:uiPriority w:val="99"/>
    <w:rsid w:val="00F86183"/>
    <w:pPr>
      <w:keepNext/>
      <w:autoSpaceDE w:val="0"/>
      <w:autoSpaceDN w:val="0"/>
      <w:adjustRightInd w:val="0"/>
      <w:spacing w:before="120"/>
    </w:pPr>
    <w:rPr>
      <w:rFonts w:eastAsia="Times New Roman" w:cs="Arial"/>
      <w:kern w:val="28"/>
      <w:szCs w:val="20"/>
    </w:rPr>
  </w:style>
  <w:style w:type="paragraph" w:customStyle="1" w:styleId="DohTab">
    <w:name w:val="DohTab"/>
    <w:basedOn w:val="Normlny"/>
    <w:autoRedefine/>
    <w:uiPriority w:val="99"/>
    <w:rsid w:val="00F86183"/>
    <w:pPr>
      <w:keepLines/>
      <w:tabs>
        <w:tab w:val="num" w:pos="890"/>
      </w:tabs>
      <w:autoSpaceDE w:val="0"/>
      <w:autoSpaceDN w:val="0"/>
      <w:adjustRightInd w:val="0"/>
      <w:spacing w:before="60" w:after="60"/>
      <w:ind w:left="1560" w:hanging="1560"/>
      <w:contextualSpacing/>
      <w:jc w:val="left"/>
    </w:pPr>
    <w:rPr>
      <w:rFonts w:eastAsia="Times New Roman" w:cs="Arial"/>
      <w:b/>
      <w:szCs w:val="20"/>
      <w:lang w:eastAsia="sk-SK"/>
    </w:rPr>
  </w:style>
  <w:style w:type="table" w:styleId="Mriekatabuky">
    <w:name w:val="Table Grid"/>
    <w:basedOn w:val="Normlnatabuka"/>
    <w:uiPriority w:val="39"/>
    <w:rsid w:val="00F86183"/>
    <w:pPr>
      <w:spacing w:after="0" w:line="36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y"/>
    <w:link w:val="ParagraphChar1"/>
    <w:uiPriority w:val="99"/>
    <w:rsid w:val="00F86183"/>
    <w:pPr>
      <w:spacing w:before="120" w:after="120" w:line="240" w:lineRule="auto"/>
      <w:ind w:left="701" w:firstLine="576"/>
      <w:jc w:val="left"/>
    </w:pPr>
    <w:rPr>
      <w:rFonts w:ascii="Tahoma" w:eastAsia="Times New Roman" w:hAnsi="Tahoma" w:cs="Tahoma"/>
      <w:szCs w:val="20"/>
    </w:rPr>
  </w:style>
  <w:style w:type="character" w:customStyle="1" w:styleId="ParagraphChar1">
    <w:name w:val="Paragraph Char1"/>
    <w:link w:val="Paragraph"/>
    <w:uiPriority w:val="99"/>
    <w:locked/>
    <w:rsid w:val="00F86183"/>
    <w:rPr>
      <w:rFonts w:ascii="Tahoma" w:eastAsia="Times New Roman" w:hAnsi="Tahoma" w:cs="Tahoma"/>
      <w:sz w:val="20"/>
      <w:szCs w:val="20"/>
    </w:rPr>
  </w:style>
  <w:style w:type="paragraph" w:styleId="Normlnywebov">
    <w:name w:val="Normal (Web)"/>
    <w:basedOn w:val="Normlny"/>
    <w:uiPriority w:val="99"/>
    <w:rsid w:val="00F86183"/>
    <w:pPr>
      <w:autoSpaceDE w:val="0"/>
      <w:autoSpaceDN w:val="0"/>
      <w:adjustRightInd w:val="0"/>
      <w:spacing w:before="100" w:beforeAutospacing="1" w:after="100" w:afterAutospacing="1" w:line="240" w:lineRule="auto"/>
      <w:jc w:val="left"/>
    </w:pPr>
    <w:rPr>
      <w:rFonts w:eastAsia="Times New Roman" w:cs="Arial"/>
      <w:szCs w:val="20"/>
      <w:lang w:val="cs-CZ" w:eastAsia="cs-CZ"/>
    </w:rPr>
  </w:style>
  <w:style w:type="paragraph" w:customStyle="1" w:styleId="Numberedlist21">
    <w:name w:val="Numbered list 2.1"/>
    <w:basedOn w:val="Nadpis1"/>
    <w:next w:val="Normlny"/>
    <w:uiPriority w:val="99"/>
    <w:rsid w:val="00F86183"/>
    <w:pPr>
      <w:keepLines w:val="0"/>
      <w:numPr>
        <w:numId w:val="4"/>
      </w:numPr>
      <w:tabs>
        <w:tab w:val="left" w:pos="720"/>
      </w:tabs>
      <w:spacing w:before="240" w:after="60"/>
    </w:pPr>
    <w:rPr>
      <w:bCs w:val="0"/>
      <w:kern w:val="28"/>
      <w:szCs w:val="20"/>
      <w:lang w:val="en-GB"/>
    </w:rPr>
  </w:style>
  <w:style w:type="paragraph" w:customStyle="1" w:styleId="Numberedlist22">
    <w:name w:val="Numbered list 2.2"/>
    <w:basedOn w:val="Nadpis2"/>
    <w:next w:val="Normlny"/>
    <w:uiPriority w:val="99"/>
    <w:rsid w:val="00F86183"/>
    <w:pPr>
      <w:tabs>
        <w:tab w:val="num" w:pos="360"/>
        <w:tab w:val="left" w:pos="720"/>
      </w:tabs>
      <w:spacing w:before="200"/>
      <w:ind w:left="360"/>
    </w:pPr>
    <w:rPr>
      <w:rFonts w:cs="Arial"/>
      <w:bCs w:val="0"/>
      <w:kern w:val="28"/>
      <w:szCs w:val="20"/>
      <w:u w:val="single"/>
      <w:lang w:val="en-GB"/>
    </w:rPr>
  </w:style>
  <w:style w:type="paragraph" w:customStyle="1" w:styleId="Numberedlist23">
    <w:name w:val="Numbered list 2.3"/>
    <w:basedOn w:val="Nadpis3"/>
    <w:next w:val="Normlny"/>
    <w:uiPriority w:val="99"/>
    <w:rsid w:val="00F86183"/>
    <w:pPr>
      <w:keepLines w:val="0"/>
      <w:numPr>
        <w:ilvl w:val="2"/>
        <w:numId w:val="4"/>
      </w:numPr>
      <w:tabs>
        <w:tab w:val="left" w:pos="1080"/>
      </w:tabs>
      <w:spacing w:before="240" w:after="60" w:line="240" w:lineRule="auto"/>
      <w:jc w:val="left"/>
    </w:pPr>
    <w:rPr>
      <w:rFonts w:ascii="Arial" w:hAnsi="Arial"/>
      <w:bCs w:val="0"/>
      <w:color w:val="auto"/>
      <w:sz w:val="22"/>
      <w:szCs w:val="20"/>
      <w:lang w:val="en-GB"/>
    </w:rPr>
  </w:style>
  <w:style w:type="paragraph" w:customStyle="1" w:styleId="Numberedlist24">
    <w:name w:val="Numbered list 2.4"/>
    <w:basedOn w:val="Nadpis4"/>
    <w:next w:val="Normlny"/>
    <w:uiPriority w:val="99"/>
    <w:rsid w:val="00F86183"/>
    <w:pPr>
      <w:keepLines w:val="0"/>
      <w:numPr>
        <w:ilvl w:val="3"/>
        <w:numId w:val="4"/>
      </w:numPr>
      <w:tabs>
        <w:tab w:val="left" w:pos="1080"/>
        <w:tab w:val="left" w:pos="1440"/>
        <w:tab w:val="left" w:pos="1800"/>
      </w:tabs>
      <w:spacing w:before="240" w:after="60" w:line="240" w:lineRule="auto"/>
      <w:jc w:val="left"/>
    </w:pPr>
    <w:rPr>
      <w:rFonts w:ascii="Arial" w:hAnsi="Arial" w:cs="Arial"/>
      <w:bCs w:val="0"/>
      <w:i w:val="0"/>
      <w:iCs w:val="0"/>
      <w:color w:val="auto"/>
      <w:szCs w:val="20"/>
      <w:lang w:val="en-GB"/>
    </w:rPr>
  </w:style>
  <w:style w:type="character" w:customStyle="1" w:styleId="PopisChar">
    <w:name w:val="Popis Char"/>
    <w:link w:val="Popis"/>
    <w:uiPriority w:val="99"/>
    <w:locked/>
    <w:rsid w:val="00F86183"/>
    <w:rPr>
      <w:rFonts w:ascii="Calibri" w:eastAsia="Times New Roman" w:hAnsi="Calibri" w:cs="Calibri"/>
      <w:bCs/>
      <w:noProof/>
    </w:rPr>
  </w:style>
  <w:style w:type="paragraph" w:customStyle="1" w:styleId="Odsekzoznamu1">
    <w:name w:val="Odsek zoznamu1"/>
    <w:basedOn w:val="Normlny"/>
    <w:uiPriority w:val="99"/>
    <w:rsid w:val="00F86183"/>
    <w:pPr>
      <w:spacing w:after="120" w:line="240" w:lineRule="auto"/>
      <w:ind w:left="567"/>
    </w:pPr>
    <w:rPr>
      <w:rFonts w:eastAsia="Times New Roman"/>
      <w:szCs w:val="20"/>
    </w:rPr>
  </w:style>
  <w:style w:type="paragraph" w:styleId="Revzia">
    <w:name w:val="Revision"/>
    <w:hidden/>
    <w:uiPriority w:val="99"/>
    <w:semiHidden/>
    <w:rsid w:val="00F86183"/>
    <w:pPr>
      <w:spacing w:after="0" w:line="240" w:lineRule="auto"/>
    </w:pPr>
    <w:rPr>
      <w:rFonts w:ascii="Times New Roman" w:eastAsia="Calibri" w:hAnsi="Times New Roman" w:cs="Times New Roman"/>
      <w:sz w:val="24"/>
    </w:rPr>
  </w:style>
  <w:style w:type="character" w:styleId="PouitHypertextovPrepojenie">
    <w:name w:val="FollowedHyperlink"/>
    <w:uiPriority w:val="99"/>
    <w:semiHidden/>
    <w:rsid w:val="00F86183"/>
    <w:rPr>
      <w:rFonts w:cs="Times New Roman"/>
      <w:color w:val="800080"/>
      <w:u w:val="single"/>
    </w:rPr>
  </w:style>
  <w:style w:type="paragraph" w:customStyle="1" w:styleId="Table">
    <w:name w:val="Table"/>
    <w:basedOn w:val="Normlny"/>
    <w:uiPriority w:val="99"/>
    <w:rsid w:val="00F86183"/>
    <w:pPr>
      <w:spacing w:before="40" w:after="40" w:line="240" w:lineRule="auto"/>
      <w:jc w:val="left"/>
    </w:pPr>
    <w:rPr>
      <w:rFonts w:eastAsia="Times New Roman"/>
      <w:szCs w:val="20"/>
    </w:rPr>
  </w:style>
  <w:style w:type="paragraph" w:customStyle="1" w:styleId="TableSmHeadingRight">
    <w:name w:val="Table_Sm_Heading_Right"/>
    <w:basedOn w:val="Normlny"/>
    <w:uiPriority w:val="99"/>
    <w:rsid w:val="00F86183"/>
    <w:pPr>
      <w:keepNext/>
      <w:keepLines/>
      <w:spacing w:before="60" w:after="40" w:line="240" w:lineRule="auto"/>
      <w:jc w:val="right"/>
    </w:pPr>
    <w:rPr>
      <w:rFonts w:eastAsia="Times New Roman"/>
      <w:b/>
      <w:sz w:val="16"/>
      <w:szCs w:val="20"/>
    </w:rPr>
  </w:style>
  <w:style w:type="paragraph" w:customStyle="1" w:styleId="TableMedium">
    <w:name w:val="Table_Medium"/>
    <w:basedOn w:val="Table"/>
    <w:uiPriority w:val="99"/>
    <w:rsid w:val="00F86183"/>
    <w:rPr>
      <w:sz w:val="18"/>
    </w:rPr>
  </w:style>
  <w:style w:type="paragraph" w:styleId="Normlnysozarkami">
    <w:name w:val="Normal Indent"/>
    <w:aliases w:val="Char"/>
    <w:basedOn w:val="Normlny"/>
    <w:link w:val="NormlnysozarkamiChar"/>
    <w:uiPriority w:val="99"/>
    <w:rsid w:val="00F86183"/>
    <w:pPr>
      <w:spacing w:before="60" w:after="60" w:line="240" w:lineRule="auto"/>
      <w:ind w:left="851"/>
    </w:pPr>
    <w:rPr>
      <w:rFonts w:ascii="Times New Roman" w:hAnsi="Times New Roman"/>
      <w:szCs w:val="20"/>
      <w:lang w:eastAsia="sk-SK"/>
    </w:rPr>
  </w:style>
  <w:style w:type="character" w:customStyle="1" w:styleId="NormlnysozarkamiChar">
    <w:name w:val="Normálny so zarážkami Char"/>
    <w:aliases w:val="Char Char"/>
    <w:link w:val="Normlnysozarkami"/>
    <w:uiPriority w:val="99"/>
    <w:locked/>
    <w:rsid w:val="00F86183"/>
    <w:rPr>
      <w:rFonts w:ascii="Times New Roman" w:eastAsia="Calibri" w:hAnsi="Times New Roman" w:cs="Times New Roman"/>
      <w:sz w:val="20"/>
      <w:szCs w:val="20"/>
      <w:lang w:eastAsia="sk-SK"/>
    </w:rPr>
  </w:style>
  <w:style w:type="paragraph" w:customStyle="1" w:styleId="Zmluva-Normal">
    <w:name w:val="Zmluva - Normal"/>
    <w:basedOn w:val="Normlny"/>
    <w:link w:val="Zmluva-NormalChar"/>
    <w:autoRedefine/>
    <w:uiPriority w:val="99"/>
    <w:rsid w:val="00F86183"/>
    <w:pPr>
      <w:tabs>
        <w:tab w:val="left" w:pos="426"/>
      </w:tabs>
      <w:spacing w:before="120" w:line="240" w:lineRule="auto"/>
      <w:ind w:firstLine="709"/>
      <w:jc w:val="left"/>
    </w:pPr>
    <w:rPr>
      <w:rFonts w:ascii="Tahoma" w:hAnsi="Tahoma" w:cs="Tahoma"/>
      <w:szCs w:val="20"/>
      <w:lang w:eastAsia="sk-SK"/>
    </w:rPr>
  </w:style>
  <w:style w:type="character" w:customStyle="1" w:styleId="Zmluva-NormalChar">
    <w:name w:val="Zmluva - Normal Char"/>
    <w:link w:val="Zmluva-Normal"/>
    <w:uiPriority w:val="99"/>
    <w:locked/>
    <w:rsid w:val="00F86183"/>
    <w:rPr>
      <w:rFonts w:ascii="Tahoma" w:eastAsia="Calibri" w:hAnsi="Tahoma" w:cs="Tahoma"/>
      <w:sz w:val="20"/>
      <w:szCs w:val="20"/>
      <w:lang w:eastAsia="sk-SK"/>
    </w:rPr>
  </w:style>
  <w:style w:type="character" w:styleId="slostrany">
    <w:name w:val="page number"/>
    <w:uiPriority w:val="99"/>
    <w:rsid w:val="00F86183"/>
    <w:rPr>
      <w:rFonts w:cs="Times New Roman"/>
    </w:rPr>
  </w:style>
  <w:style w:type="paragraph" w:styleId="Nzov">
    <w:name w:val="Title"/>
    <w:basedOn w:val="Normlny"/>
    <w:link w:val="NzovChar"/>
    <w:uiPriority w:val="99"/>
    <w:qFormat/>
    <w:rsid w:val="00F86183"/>
    <w:pPr>
      <w:spacing w:line="240" w:lineRule="auto"/>
      <w:jc w:val="center"/>
    </w:pPr>
    <w:rPr>
      <w:rFonts w:ascii="Times New Roman" w:eastAsia="Times New Roman" w:hAnsi="Times New Roman"/>
      <w:b/>
      <w:sz w:val="32"/>
      <w:szCs w:val="20"/>
      <w:lang w:eastAsia="sk-SK"/>
    </w:rPr>
  </w:style>
  <w:style w:type="character" w:customStyle="1" w:styleId="NzovChar">
    <w:name w:val="Názov Char"/>
    <w:basedOn w:val="Predvolenpsmoodseku"/>
    <w:link w:val="Nzov"/>
    <w:uiPriority w:val="99"/>
    <w:rsid w:val="00F86183"/>
    <w:rPr>
      <w:rFonts w:ascii="Times New Roman" w:eastAsia="Times New Roman" w:hAnsi="Times New Roman" w:cs="Times New Roman"/>
      <w:b/>
      <w:sz w:val="32"/>
      <w:szCs w:val="20"/>
      <w:lang w:eastAsia="sk-SK"/>
    </w:rPr>
  </w:style>
  <w:style w:type="character" w:customStyle="1" w:styleId="ra">
    <w:name w:val="ra"/>
    <w:uiPriority w:val="99"/>
    <w:rsid w:val="00F86183"/>
    <w:rPr>
      <w:rFonts w:cs="Times New Roman"/>
    </w:rPr>
  </w:style>
  <w:style w:type="paragraph" w:customStyle="1" w:styleId="Default">
    <w:name w:val="Default"/>
    <w:rsid w:val="00F86183"/>
    <w:pPr>
      <w:autoSpaceDE w:val="0"/>
      <w:autoSpaceDN w:val="0"/>
      <w:adjustRightInd w:val="0"/>
      <w:spacing w:after="0" w:line="240" w:lineRule="auto"/>
    </w:pPr>
    <w:rPr>
      <w:rFonts w:ascii="Calibri" w:eastAsia="Times New Roman" w:hAnsi="Calibri" w:cs="Calibri"/>
      <w:color w:val="000000"/>
      <w:sz w:val="24"/>
      <w:szCs w:val="24"/>
      <w:lang w:eastAsia="sk-SK"/>
    </w:rPr>
  </w:style>
  <w:style w:type="character" w:customStyle="1" w:styleId="posta-value">
    <w:name w:val="posta-value"/>
    <w:uiPriority w:val="99"/>
    <w:rsid w:val="00F86183"/>
  </w:style>
  <w:style w:type="character" w:customStyle="1" w:styleId="posta-value1">
    <w:name w:val="posta-value1"/>
    <w:uiPriority w:val="99"/>
    <w:rsid w:val="00F86183"/>
    <w:rPr>
      <w:rFonts w:ascii="Tahoma" w:hAnsi="Tahoma" w:cs="Tahoma"/>
      <w:color w:val="000000"/>
      <w:sz w:val="16"/>
      <w:szCs w:val="16"/>
    </w:rPr>
  </w:style>
  <w:style w:type="paragraph" w:styleId="Bezriadkovania">
    <w:name w:val="No Spacing"/>
    <w:uiPriority w:val="99"/>
    <w:qFormat/>
    <w:rsid w:val="00F86183"/>
    <w:pPr>
      <w:spacing w:after="0" w:line="240" w:lineRule="auto"/>
      <w:jc w:val="both"/>
    </w:pPr>
    <w:rPr>
      <w:rFonts w:ascii="Arial" w:eastAsia="Calibri" w:hAnsi="Arial" w:cs="Times New Roman"/>
      <w:sz w:val="20"/>
    </w:rPr>
  </w:style>
  <w:style w:type="character" w:customStyle="1" w:styleId="zip">
    <w:name w:val="zip"/>
    <w:uiPriority w:val="99"/>
    <w:rsid w:val="00F86183"/>
  </w:style>
  <w:style w:type="paragraph" w:styleId="Hlavikaobsahu">
    <w:name w:val="TOC Heading"/>
    <w:basedOn w:val="Nadpis1"/>
    <w:next w:val="Normlny"/>
    <w:uiPriority w:val="39"/>
    <w:unhideWhenUsed/>
    <w:qFormat/>
    <w:rsid w:val="00F86183"/>
    <w:pPr>
      <w:numPr>
        <w:numId w:val="0"/>
      </w:numPr>
      <w:tabs>
        <w:tab w:val="clear" w:pos="284"/>
      </w:tabs>
      <w:spacing w:before="240" w:after="0" w:line="259" w:lineRule="auto"/>
      <w:jc w:val="left"/>
      <w:outlineLvl w:val="9"/>
    </w:pPr>
    <w:rPr>
      <w:rFonts w:ascii="Calibri Light" w:hAnsi="Calibri Light"/>
      <w:b w:val="0"/>
      <w:bCs w:val="0"/>
      <w:color w:val="2E74B5"/>
      <w:sz w:val="32"/>
      <w:szCs w:val="32"/>
      <w:lang w:eastAsia="sk-SK"/>
    </w:rPr>
  </w:style>
  <w:style w:type="paragraph" w:styleId="Obsah1">
    <w:name w:val="toc 1"/>
    <w:basedOn w:val="Normlny"/>
    <w:next w:val="Normlny"/>
    <w:autoRedefine/>
    <w:uiPriority w:val="39"/>
    <w:rsid w:val="00F86183"/>
    <w:pPr>
      <w:tabs>
        <w:tab w:val="left" w:pos="660"/>
        <w:tab w:val="right" w:leader="dot" w:pos="9062"/>
      </w:tabs>
    </w:pPr>
    <w:rPr>
      <w:rFonts w:ascii="Calibri" w:hAnsi="Calibri" w:cs="Calibri"/>
      <w:noProof/>
      <w:snapToGrid w:val="0"/>
      <w:w w:val="0"/>
    </w:rPr>
  </w:style>
  <w:style w:type="paragraph" w:styleId="Obsah2">
    <w:name w:val="toc 2"/>
    <w:basedOn w:val="Normlny"/>
    <w:next w:val="Normlny"/>
    <w:autoRedefine/>
    <w:rsid w:val="00F86183"/>
    <w:pPr>
      <w:ind w:left="200"/>
    </w:pPr>
  </w:style>
  <w:style w:type="paragraph" w:customStyle="1" w:styleId="Popis1">
    <w:name w:val="Popis1"/>
    <w:basedOn w:val="Normlny"/>
    <w:uiPriority w:val="99"/>
    <w:rsid w:val="00F86183"/>
    <w:pPr>
      <w:suppressAutoHyphens/>
    </w:pPr>
    <w:rPr>
      <w:rFonts w:eastAsia="Times New Roman"/>
      <w:kern w:val="2"/>
      <w:lang w:eastAsia="ar-SA"/>
    </w:rPr>
  </w:style>
  <w:style w:type="character" w:customStyle="1" w:styleId="ECVContactDetails">
    <w:name w:val="_ECV_ContactDetails"/>
    <w:rsid w:val="00595686"/>
    <w:rPr>
      <w:rFonts w:ascii="Arial" w:hAnsi="Arial"/>
      <w:color w:val="3F3A38"/>
      <w:sz w:val="18"/>
      <w:szCs w:val="18"/>
      <w:shd w:val="clear" w:color="auto" w:fill="auto"/>
    </w:rPr>
  </w:style>
  <w:style w:type="paragraph" w:customStyle="1" w:styleId="Odraka2">
    <w:name w:val="Odražka2"/>
    <w:basedOn w:val="Normlny"/>
    <w:rsid w:val="00986C1F"/>
    <w:pPr>
      <w:numPr>
        <w:numId w:val="40"/>
      </w:numPr>
      <w:spacing w:before="60" w:line="276" w:lineRule="auto"/>
    </w:pPr>
    <w:rPr>
      <w:rFonts w:ascii="Calibri Light" w:eastAsia="Times New Roman" w:hAnsi="Calibri Light"/>
      <w:sz w:val="22"/>
      <w:szCs w:val="20"/>
    </w:rPr>
  </w:style>
  <w:style w:type="table" w:customStyle="1" w:styleId="TableGrid">
    <w:name w:val="TableGrid"/>
    <w:rsid w:val="00BD6E80"/>
    <w:pPr>
      <w:spacing w:after="0" w:line="240" w:lineRule="auto"/>
    </w:pPr>
    <w:rPr>
      <w:rFonts w:eastAsiaTheme="minorEastAsia"/>
      <w:lang w:eastAsia="sk-SK"/>
    </w:rPr>
    <w:tblPr>
      <w:tblCellMar>
        <w:top w:w="0" w:type="dxa"/>
        <w:left w:w="0" w:type="dxa"/>
        <w:bottom w:w="0" w:type="dxa"/>
        <w:right w:w="0" w:type="dxa"/>
      </w:tblCellMar>
    </w:tblPr>
  </w:style>
  <w:style w:type="character" w:customStyle="1" w:styleId="OdsekzoznamuChar">
    <w:name w:val="Odsek zoznamu Char"/>
    <w:aliases w:val="Odsek zoznamu2 Char,ODRAZKY PRVA UROVEN Char,body Char,lp1 Char,Bullet List Char,FooterText Char,numbered Char,Paragraphe de liste1 Char,Bullet Number Char"/>
    <w:link w:val="Odsekzoznamu"/>
    <w:uiPriority w:val="34"/>
    <w:qFormat/>
    <w:locked/>
    <w:rsid w:val="00CC3310"/>
    <w:rPr>
      <w:rFonts w:ascii="Arial" w:eastAsia="Calibri" w:hAnsi="Arial" w:cs="Times New Roman"/>
      <w:sz w:val="20"/>
    </w:rPr>
  </w:style>
  <w:style w:type="paragraph" w:customStyle="1" w:styleId="MLNadpislnku">
    <w:name w:val="ML Nadpis článku"/>
    <w:basedOn w:val="Normlny"/>
    <w:qFormat/>
    <w:rsid w:val="00CC3310"/>
    <w:pPr>
      <w:keepNext/>
      <w:numPr>
        <w:numId w:val="41"/>
      </w:numPr>
      <w:spacing w:before="480" w:after="120" w:line="280" w:lineRule="exact"/>
      <w:jc w:val="left"/>
      <w:outlineLvl w:val="0"/>
    </w:pPr>
    <w:rPr>
      <w:rFonts w:asciiTheme="minorHAnsi" w:eastAsiaTheme="minorHAnsi" w:hAnsiTheme="minorHAnsi" w:cstheme="minorHAnsi"/>
      <w:b/>
      <w:sz w:val="22"/>
    </w:rPr>
  </w:style>
  <w:style w:type="paragraph" w:customStyle="1" w:styleId="MLOdsek">
    <w:name w:val="ML Odsek"/>
    <w:basedOn w:val="Normlny"/>
    <w:qFormat/>
    <w:rsid w:val="00CC3310"/>
    <w:pPr>
      <w:numPr>
        <w:ilvl w:val="1"/>
        <w:numId w:val="41"/>
      </w:numPr>
      <w:tabs>
        <w:tab w:val="clear" w:pos="1304"/>
        <w:tab w:val="num" w:pos="1447"/>
      </w:tabs>
      <w:spacing w:after="120" w:line="280" w:lineRule="atLeast"/>
      <w:ind w:left="1447"/>
    </w:pPr>
    <w:rPr>
      <w:rFonts w:asciiTheme="minorHAnsi" w:eastAsia="Times New Roman" w:hAnsiTheme="minorHAnsi" w:cstheme="minorHAnsi"/>
      <w:sz w:val="22"/>
      <w:lang w:eastAsia="cs-CZ"/>
    </w:rPr>
  </w:style>
  <w:style w:type="paragraph" w:customStyle="1" w:styleId="doc-ti">
    <w:name w:val="doc-ti"/>
    <w:basedOn w:val="Normlny"/>
    <w:rsid w:val="004729A3"/>
    <w:pPr>
      <w:spacing w:before="100" w:beforeAutospacing="1" w:after="100" w:afterAutospacing="1" w:line="240" w:lineRule="auto"/>
      <w:jc w:val="left"/>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0518">
      <w:bodyDiv w:val="1"/>
      <w:marLeft w:val="0"/>
      <w:marRight w:val="0"/>
      <w:marTop w:val="0"/>
      <w:marBottom w:val="0"/>
      <w:divBdr>
        <w:top w:val="none" w:sz="0" w:space="0" w:color="auto"/>
        <w:left w:val="none" w:sz="0" w:space="0" w:color="auto"/>
        <w:bottom w:val="none" w:sz="0" w:space="0" w:color="auto"/>
        <w:right w:val="none" w:sz="0" w:space="0" w:color="auto"/>
      </w:divBdr>
    </w:div>
    <w:div w:id="37081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zahoransky.jan\AppData\Local\Microsoft\Windows\Temporary%20Internet%20Files\Content.Outlook\B8FDZXDI\Zmluva_UC_Priloha_2_AIS_Nazov_AIS_Cenna_DPS_a_cenn&#237;k_RP.docx" TargetMode="External"/><Relationship Id="rId3" Type="http://schemas.openxmlformats.org/officeDocument/2006/relationships/settings" Target="settings.xml"/><Relationship Id="rId7" Type="http://schemas.openxmlformats.org/officeDocument/2006/relationships/hyperlink" Target="file:///C:\Users\zahoransky.jan\AppData\Local\Microsoft\Windows\Temporary%20Internet%20Files\Content.Outlook\B8FDZXDI\Zmluva_UC_Priloha_2_AIS_Nazov_AIS_Cenna_DPS_a_cenn&#237;k_RP.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7507</Words>
  <Characters>42795</Characters>
  <Application>Microsoft Office Word</Application>
  <DocSecurity>0</DocSecurity>
  <Lines>356</Lines>
  <Paragraphs>100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NCZI</Company>
  <LinksUpToDate>false</LinksUpToDate>
  <CharactersWithSpaces>50202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Mičudík František</dc:creator>
  <cp:keywords/>
  <dc:description/>
  <cp:lastModifiedBy>Kavčiaková Janka, Ing.</cp:lastModifiedBy>
  <cp:revision>3</cp:revision>
  <cp:lastPrinted>2017-08-18T09:27:00Z</cp:lastPrinted>
  <dcterms:created xsi:type="dcterms:W3CDTF">2021-06-14T06:52:00Z</dcterms:created>
  <dcterms:modified xsi:type="dcterms:W3CDTF">2021-06-14T07:01:00Z</dcterms:modified>
</cp:coreProperties>
</file>