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A2D60" w:rsidRDefault="003942E9" w:rsidP="00567675">
      <w:pPr>
        <w:spacing w:after="0" w:line="240" w:lineRule="atLeast"/>
        <w:rPr>
          <w:rFonts w:ascii="Times New Roman" w:hAnsi="Times New Roman"/>
        </w:rPr>
      </w:pPr>
      <w:r w:rsidRPr="001A2D60">
        <w:rPr>
          <w:rFonts w:ascii="Times New Roman" w:hAnsi="Times New Roman"/>
          <w:b/>
        </w:rPr>
        <w:t>Prieskum trhu elektronickou formou</w:t>
      </w:r>
      <w:r w:rsidRPr="001A2D60">
        <w:rPr>
          <w:rFonts w:ascii="Times New Roman" w:hAnsi="Times New Roman"/>
        </w:rPr>
        <w:t xml:space="preserve"> za účelom zistenia predpokladanej hodnoty zákazky.</w:t>
      </w:r>
    </w:p>
    <w:p w:rsidR="00567675" w:rsidRPr="001A2D60" w:rsidRDefault="00567675" w:rsidP="005676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A2D60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265A21">
            <w:pPr>
              <w:ind w:right="35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 w:rsidRPr="001A2D60">
              <w:rPr>
                <w:rFonts w:ascii="Times New Roman" w:eastAsiaTheme="minorHAnsi" w:hAnsi="Times New Roman"/>
                <w:b/>
                <w:lang w:eastAsia="en-US"/>
              </w:rPr>
              <w:t xml:space="preserve"> doplnení niektorých zákonov na </w:t>
            </w:r>
            <w:r w:rsidR="004963C4" w:rsidRPr="001A2D60">
              <w:rPr>
                <w:rFonts w:ascii="Times New Roman" w:hAnsi="Times New Roman"/>
              </w:rPr>
              <w:t xml:space="preserve"> </w:t>
            </w:r>
            <w:r w:rsidR="000C6652" w:rsidRPr="001A2D60">
              <w:rPr>
                <w:rFonts w:ascii="Times New Roman" w:eastAsiaTheme="minorHAnsi" w:hAnsi="Times New Roman"/>
                <w:b/>
                <w:lang w:eastAsia="en-US"/>
              </w:rPr>
              <w:t xml:space="preserve">predmet zákazky – </w:t>
            </w:r>
            <w:r w:rsidR="00826DBC" w:rsidRPr="001A2D60">
              <w:rPr>
                <w:rFonts w:ascii="Times New Roman" w:hAnsi="Times New Roman"/>
              </w:rPr>
              <w:t xml:space="preserve"> </w:t>
            </w:r>
            <w:r w:rsidR="000C6652" w:rsidRPr="001A2D60">
              <w:rPr>
                <w:rFonts w:ascii="Times New Roman" w:eastAsiaTheme="minorHAnsi" w:hAnsi="Times New Roman"/>
                <w:b/>
                <w:lang w:eastAsia="en-US"/>
              </w:rPr>
              <w:t>„</w:t>
            </w:r>
            <w:r w:rsidR="00265A21" w:rsidRPr="00265A21">
              <w:rPr>
                <w:rFonts w:ascii="Times New Roman" w:eastAsiaTheme="minorHAnsi" w:hAnsi="Times New Roman"/>
                <w:b/>
                <w:lang w:eastAsia="en-US"/>
              </w:rPr>
              <w:t>NGINX Plus</w:t>
            </w:r>
            <w:r w:rsidR="00265A21">
              <w:rPr>
                <w:rFonts w:ascii="Times New Roman" w:eastAsiaTheme="minorHAnsi" w:hAnsi="Times New Roman"/>
                <w:b/>
                <w:lang w:eastAsia="en-US"/>
              </w:rPr>
              <w:t>“</w:t>
            </w:r>
          </w:p>
        </w:tc>
      </w:tr>
      <w:tr w:rsidR="00180912" w:rsidRPr="001A2D60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Identifikačné údaje a návrhy osloveného</w:t>
            </w:r>
            <w:r w:rsidR="00CC2057" w:rsidRPr="001A2D60">
              <w:rPr>
                <w:rFonts w:ascii="Times New Roman" w:eastAsiaTheme="minorHAnsi" w:hAnsi="Times New Roman"/>
                <w:b/>
                <w:lang w:eastAsia="en-US"/>
              </w:rPr>
              <w:t>: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lang w:eastAsia="ar-SA"/>
              </w:rPr>
            </w:pPr>
            <w:r w:rsidRPr="001A2D60">
              <w:rPr>
                <w:rFonts w:ascii="Times New Roman" w:eastAsiaTheme="minorHAnsi" w:hAnsi="Times New Roman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1A2D60">
              <w:rPr>
                <w:rFonts w:ascii="Times New Roman" w:eastAsiaTheme="minorHAnsi" w:hAnsi="Times New Roman"/>
                <w:lang w:eastAsia="en-US"/>
              </w:rPr>
              <w:t>Lazaretská</w:t>
            </w:r>
            <w:proofErr w:type="spellEnd"/>
            <w:r w:rsidRPr="001A2D60">
              <w:rPr>
                <w:rFonts w:ascii="Times New Roman" w:eastAsiaTheme="minorHAnsi" w:hAnsi="Times New Roman"/>
                <w:lang w:eastAsia="en-US"/>
              </w:rPr>
              <w:t xml:space="preserve"> 26, </w:t>
            </w:r>
          </w:p>
          <w:p w:rsidR="00180912" w:rsidRPr="001A2D60" w:rsidRDefault="00180912" w:rsidP="00DC4E8C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A2D60" w:rsidRDefault="003B1126" w:rsidP="00180912">
            <w:pPr>
              <w:spacing w:after="0"/>
              <w:rPr>
                <w:rFonts w:ascii="Times New Roman" w:hAnsi="Times New Roman"/>
                <w:color w:val="333333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422070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lang w:eastAsia="en-US"/>
              </w:rPr>
              <w:t xml:space="preserve">Ing. </w:t>
            </w:r>
            <w:r w:rsidR="00647A82" w:rsidRPr="001A2D60">
              <w:rPr>
                <w:rFonts w:ascii="Times New Roman" w:eastAsiaTheme="minorHAnsi" w:hAnsi="Times New Roman"/>
                <w:lang w:eastAsia="en-US"/>
              </w:rPr>
              <w:t>Pavol Capek</w:t>
            </w:r>
            <w:r w:rsidRPr="001A2D60">
              <w:rPr>
                <w:rFonts w:ascii="Times New Roman" w:eastAsiaTheme="minorHAnsi" w:hAnsi="Times New Roman"/>
                <w:lang w:eastAsia="en-US"/>
              </w:rPr>
              <w:t>,</w:t>
            </w:r>
            <w:r w:rsidR="00B12218">
              <w:rPr>
                <w:rFonts w:ascii="Times New Roman" w:eastAsiaTheme="minorHAnsi" w:hAnsi="Times New Roman"/>
                <w:lang w:eastAsia="en-US"/>
              </w:rPr>
              <w:t xml:space="preserve"> generálny </w:t>
            </w:r>
            <w:r w:rsidRPr="001A2D60">
              <w:rPr>
                <w:rFonts w:ascii="Times New Roman" w:eastAsiaTheme="minorHAnsi" w:hAnsi="Times New Roman"/>
                <w:lang w:eastAsia="en-US"/>
              </w:rPr>
              <w:t>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405BE4" w:rsidP="00405BE4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lang w:eastAsia="en-US"/>
              </w:rPr>
              <w:t>Ing. Miriama Ištvánová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A2D60" w:rsidRDefault="004F3F1B" w:rsidP="00405BE4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lang w:eastAsia="en-US"/>
              </w:rPr>
              <w:t xml:space="preserve">tel.: +421 2 57 269 </w:t>
            </w:r>
            <w:r w:rsidR="00405BE4" w:rsidRPr="001A2D60">
              <w:rPr>
                <w:rFonts w:ascii="Times New Roman" w:eastAsiaTheme="minorHAnsi" w:hAnsi="Times New Roman"/>
                <w:lang w:eastAsia="en-US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AD609C">
        <w:trPr>
          <w:trHeight w:val="4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FD2E92" w:rsidP="00405BE4">
            <w:pPr>
              <w:rPr>
                <w:rFonts w:ascii="Times New Roman" w:hAnsi="Times New Roman"/>
                <w:color w:val="808080"/>
              </w:rPr>
            </w:pPr>
            <w:hyperlink r:id="rId6" w:history="1">
              <w:r w:rsidR="00405BE4" w:rsidRPr="001A2D60">
                <w:rPr>
                  <w:rStyle w:val="Hypertextovprepojenie"/>
                  <w:rFonts w:ascii="Times New Roman" w:hAnsi="Times New Roman"/>
                </w:rPr>
                <w:t>miriama.istvanova@nczisk.sk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265A21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265A21">
              <w:rPr>
                <w:rFonts w:ascii="Times New Roman" w:eastAsiaTheme="minorHAnsi" w:hAnsi="Times New Roman"/>
                <w:b/>
                <w:lang w:eastAsia="en-US"/>
              </w:rPr>
              <w:t>NGINX Plus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</w:tbl>
    <w:p w:rsidR="009360D0" w:rsidRPr="001A2D60" w:rsidRDefault="009360D0" w:rsidP="00D46042">
      <w:pPr>
        <w:spacing w:after="0"/>
        <w:jc w:val="both"/>
        <w:rPr>
          <w:rFonts w:ascii="Times New Roman" w:hAnsi="Times New Roman"/>
        </w:rPr>
      </w:pPr>
    </w:p>
    <w:p w:rsidR="00AB6C84" w:rsidRDefault="00AB6C84">
      <w:pPr>
        <w:spacing w:after="160" w:line="259" w:lineRule="auto"/>
        <w:rPr>
          <w:rFonts w:ascii="Times New Roman" w:hAnsi="Times New Roman"/>
        </w:rPr>
      </w:pPr>
    </w:p>
    <w:p w:rsidR="00AB6C84" w:rsidRDefault="00AB6C84" w:rsidP="00AB6C84">
      <w:pPr>
        <w:spacing w:after="160" w:line="259" w:lineRule="auto"/>
        <w:rPr>
          <w:rFonts w:ascii="Times New Roman" w:hAnsi="Times New Roman"/>
        </w:rPr>
      </w:pPr>
    </w:p>
    <w:p w:rsidR="00AB6C84" w:rsidRDefault="00AB6C84" w:rsidP="00AB6C84">
      <w:pPr>
        <w:widowControl w:val="0"/>
        <w:tabs>
          <w:tab w:val="left" w:pos="612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</w:p>
    <w:p w:rsidR="00AB6C84" w:rsidRPr="00BF5D51" w:rsidRDefault="00AB6C84" w:rsidP="00AB6C84">
      <w:pPr>
        <w:widowControl w:val="0"/>
        <w:tabs>
          <w:tab w:val="left" w:pos="612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lang w:eastAsia="cs-CZ"/>
        </w:rPr>
      </w:pPr>
      <w:r w:rsidRPr="00BF5D51">
        <w:rPr>
          <w:rFonts w:ascii="Times New Roman" w:hAnsi="Times New Roman"/>
        </w:rPr>
        <w:t>Ak uchádzač nie je platcom DPH, uvedie navrhované ceny ako konečné. Súčasne na túto skutočnosť v ponuke upozorní.</w:t>
      </w:r>
      <w:r w:rsidRPr="00BF5D51">
        <w:rPr>
          <w:rFonts w:ascii="Times New Roman" w:hAnsi="Times New Roman"/>
          <w:lang w:eastAsia="cs-CZ"/>
        </w:rPr>
        <w:t xml:space="preserve"> </w:t>
      </w:r>
    </w:p>
    <w:p w:rsidR="00AB6C84" w:rsidRPr="00BF5D51" w:rsidRDefault="00AB6C84" w:rsidP="00AB6C84">
      <w:pPr>
        <w:widowControl w:val="0"/>
        <w:tabs>
          <w:tab w:val="left" w:pos="612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lang w:eastAsia="cs-CZ"/>
        </w:rPr>
      </w:pPr>
    </w:p>
    <w:p w:rsidR="00AB6C84" w:rsidRPr="005C57B8" w:rsidRDefault="00AB6C84" w:rsidP="00AB6C84">
      <w:pPr>
        <w:widowControl w:val="0"/>
        <w:tabs>
          <w:tab w:val="left" w:pos="612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lang w:eastAsia="cs-CZ"/>
        </w:rPr>
      </w:pPr>
      <w:r w:rsidRPr="00BF5D51">
        <w:rPr>
          <w:rFonts w:ascii="Times New Roman" w:hAnsi="Times New Roman"/>
          <w:b/>
          <w:lang w:eastAsia="cs-CZ"/>
        </w:rPr>
        <w:t>Kritériom na vyhodnotenie PHZ  je najnižšia cena v Eur bez  DPH.</w:t>
      </w:r>
    </w:p>
    <w:p w:rsidR="00AB6C84" w:rsidRDefault="00AB6C84">
      <w:pPr>
        <w:spacing w:after="160" w:line="259" w:lineRule="auto"/>
        <w:rPr>
          <w:rFonts w:ascii="Times New Roman" w:hAnsi="Times New Roman"/>
        </w:rPr>
      </w:pPr>
    </w:p>
    <w:p w:rsidR="00AB6C84" w:rsidRDefault="00AB6C84">
      <w:pPr>
        <w:spacing w:after="160" w:line="259" w:lineRule="auto"/>
        <w:rPr>
          <w:rFonts w:ascii="Times New Roman" w:hAnsi="Times New Roman"/>
        </w:rPr>
      </w:pPr>
    </w:p>
    <w:p w:rsidR="00AB6C84" w:rsidRDefault="005678E4">
      <w:pPr>
        <w:spacing w:after="160" w:line="259" w:lineRule="auto"/>
        <w:rPr>
          <w:rFonts w:ascii="Times New Roman" w:hAnsi="Times New Roman"/>
        </w:rPr>
        <w:sectPr w:rsidR="00AB6C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6498"/>
        <w:gridCol w:w="639"/>
        <w:gridCol w:w="1660"/>
        <w:gridCol w:w="1875"/>
        <w:gridCol w:w="1875"/>
      </w:tblGrid>
      <w:tr w:rsidR="00AB6C84" w:rsidRPr="00AB6C84" w:rsidTr="00AB6C84">
        <w:trPr>
          <w:trHeight w:val="30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B6C84">
              <w:rPr>
                <w:rFonts w:cs="Calibri"/>
                <w:b/>
                <w:bCs/>
                <w:color w:val="000000"/>
              </w:rPr>
              <w:lastRenderedPageBreak/>
              <w:t xml:space="preserve">Part </w:t>
            </w:r>
            <w:proofErr w:type="spellStart"/>
            <w:r w:rsidRPr="00AB6C84">
              <w:rPr>
                <w:rFonts w:cs="Calibri"/>
                <w:b/>
                <w:bCs/>
                <w:color w:val="000000"/>
              </w:rPr>
              <w:t>Number</w:t>
            </w:r>
            <w:proofErr w:type="spellEnd"/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B6C84">
              <w:rPr>
                <w:rFonts w:cs="Calibri"/>
                <w:b/>
                <w:bCs/>
                <w:color w:val="000000"/>
              </w:rPr>
              <w:t>Popis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B6C84">
              <w:rPr>
                <w:rFonts w:cs="Calibri"/>
                <w:b/>
                <w:bCs/>
                <w:color w:val="000000"/>
              </w:rPr>
              <w:t>Počet Ks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B6C84">
              <w:rPr>
                <w:rFonts w:cs="Calibri"/>
                <w:b/>
                <w:bCs/>
                <w:color w:val="000000"/>
              </w:rPr>
              <w:t>Cena bez DPH za 1 mesiac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B6C84">
              <w:rPr>
                <w:rFonts w:cs="Calibri"/>
                <w:b/>
                <w:bCs/>
                <w:color w:val="000000"/>
              </w:rPr>
              <w:t>Cena bez DPH za 12 mesiacov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B6C84">
              <w:rPr>
                <w:rFonts w:cs="Calibri"/>
                <w:b/>
                <w:bCs/>
                <w:color w:val="000000"/>
              </w:rPr>
              <w:t>Cena bez DPH za 24 mesiacov</w:t>
            </w:r>
          </w:p>
        </w:tc>
      </w:tr>
      <w:tr w:rsidR="00AB6C84" w:rsidRPr="00AB6C84" w:rsidTr="00AB6C84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>F5-NGX-PLS-IC-PRE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 xml:space="preserve">NGINX Plus </w:t>
            </w:r>
            <w:proofErr w:type="spellStart"/>
            <w:r w:rsidRPr="00AB6C84">
              <w:rPr>
                <w:rFonts w:cs="Calibri"/>
                <w:color w:val="000000"/>
              </w:rPr>
              <w:t>Ingress</w:t>
            </w:r>
            <w:proofErr w:type="spellEnd"/>
            <w:r w:rsidRPr="00AB6C84">
              <w:rPr>
                <w:rFonts w:cs="Calibri"/>
                <w:color w:val="000000"/>
              </w:rPr>
              <w:t xml:space="preserve"> </w:t>
            </w:r>
            <w:proofErr w:type="spellStart"/>
            <w:r w:rsidRPr="00AB6C84">
              <w:rPr>
                <w:rFonts w:cs="Calibri"/>
                <w:color w:val="000000"/>
              </w:rPr>
              <w:t>Controller</w:t>
            </w:r>
            <w:proofErr w:type="spellEnd"/>
            <w:r w:rsidRPr="00AB6C84">
              <w:rPr>
                <w:rFonts w:cs="Calibri"/>
                <w:color w:val="000000"/>
              </w:rPr>
              <w:t xml:space="preserve"> </w:t>
            </w:r>
            <w:proofErr w:type="spellStart"/>
            <w:r w:rsidRPr="00AB6C84">
              <w:rPr>
                <w:rFonts w:cs="Calibri"/>
                <w:color w:val="000000"/>
              </w:rPr>
              <w:t>with</w:t>
            </w:r>
            <w:proofErr w:type="spellEnd"/>
            <w:r w:rsidRPr="00AB6C84">
              <w:rPr>
                <w:rFonts w:cs="Calibri"/>
                <w:color w:val="000000"/>
              </w:rPr>
              <w:t xml:space="preserve"> Premium </w:t>
            </w:r>
            <w:proofErr w:type="spellStart"/>
            <w:r w:rsidRPr="00AB6C84">
              <w:rPr>
                <w:rFonts w:cs="Calibri"/>
                <w:color w:val="000000"/>
              </w:rPr>
              <w:t>Support</w:t>
            </w:r>
            <w:proofErr w:type="spellEnd"/>
            <w:r w:rsidRPr="00AB6C84">
              <w:rPr>
                <w:rFonts w:cs="Calibri"/>
                <w:color w:val="000000"/>
              </w:rPr>
              <w:t xml:space="preserve"> (Per </w:t>
            </w:r>
            <w:proofErr w:type="spellStart"/>
            <w:r w:rsidRPr="00AB6C84">
              <w:rPr>
                <w:rFonts w:cs="Calibri"/>
                <w:color w:val="000000"/>
              </w:rPr>
              <w:t>Instance</w:t>
            </w:r>
            <w:proofErr w:type="spellEnd"/>
            <w:r w:rsidRPr="00AB6C84">
              <w:rPr>
                <w:rFonts w:cs="Calibri"/>
                <w:color w:val="000000"/>
              </w:rPr>
              <w:t xml:space="preserve">, Per </w:t>
            </w:r>
            <w:proofErr w:type="spellStart"/>
            <w:r w:rsidRPr="00AB6C84">
              <w:rPr>
                <w:rFonts w:cs="Calibri"/>
                <w:color w:val="000000"/>
              </w:rPr>
              <w:t>Month</w:t>
            </w:r>
            <w:proofErr w:type="spellEnd"/>
            <w:r w:rsidRPr="00AB6C84">
              <w:rPr>
                <w:rFonts w:cs="Calibri"/>
                <w:color w:val="000000"/>
              </w:rPr>
              <w:t xml:space="preserve">, 7x24 </w:t>
            </w:r>
            <w:proofErr w:type="spellStart"/>
            <w:r w:rsidRPr="00AB6C84">
              <w:rPr>
                <w:rFonts w:cs="Calibri"/>
                <w:color w:val="000000"/>
              </w:rPr>
              <w:t>Support</w:t>
            </w:r>
            <w:proofErr w:type="spellEnd"/>
            <w:r w:rsidRPr="00AB6C84">
              <w:rPr>
                <w:rFonts w:cs="Calibri"/>
                <w:color w:val="000000"/>
              </w:rPr>
              <w:t>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B6C84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> </w:t>
            </w:r>
          </w:p>
        </w:tc>
      </w:tr>
      <w:tr w:rsidR="00AB6C84" w:rsidRPr="00AB6C84" w:rsidTr="00AB6C84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>F5-NGX-PLS-IC-PRE-NP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 xml:space="preserve">NGINX Plus </w:t>
            </w:r>
            <w:proofErr w:type="spellStart"/>
            <w:r w:rsidRPr="00AB6C84">
              <w:rPr>
                <w:rFonts w:cs="Calibri"/>
                <w:color w:val="000000"/>
              </w:rPr>
              <w:t>Ingress</w:t>
            </w:r>
            <w:proofErr w:type="spellEnd"/>
            <w:r w:rsidRPr="00AB6C84">
              <w:rPr>
                <w:rFonts w:cs="Calibri"/>
                <w:color w:val="000000"/>
              </w:rPr>
              <w:t xml:space="preserve"> </w:t>
            </w:r>
            <w:proofErr w:type="spellStart"/>
            <w:r w:rsidRPr="00AB6C84">
              <w:rPr>
                <w:rFonts w:cs="Calibri"/>
                <w:color w:val="000000"/>
              </w:rPr>
              <w:t>Controller</w:t>
            </w:r>
            <w:proofErr w:type="spellEnd"/>
            <w:r w:rsidRPr="00AB6C84">
              <w:rPr>
                <w:rFonts w:cs="Calibri"/>
                <w:color w:val="000000"/>
              </w:rPr>
              <w:t xml:space="preserve"> </w:t>
            </w:r>
            <w:proofErr w:type="spellStart"/>
            <w:r w:rsidRPr="00AB6C84">
              <w:rPr>
                <w:rFonts w:cs="Calibri"/>
                <w:color w:val="000000"/>
              </w:rPr>
              <w:t>Non-Production</w:t>
            </w:r>
            <w:proofErr w:type="spellEnd"/>
            <w:r w:rsidRPr="00AB6C84">
              <w:rPr>
                <w:rFonts w:cs="Calibri"/>
                <w:color w:val="000000"/>
              </w:rPr>
              <w:t xml:space="preserve"> </w:t>
            </w:r>
            <w:proofErr w:type="spellStart"/>
            <w:r w:rsidRPr="00AB6C84">
              <w:rPr>
                <w:rFonts w:cs="Calibri"/>
                <w:color w:val="000000"/>
              </w:rPr>
              <w:t>with</w:t>
            </w:r>
            <w:proofErr w:type="spellEnd"/>
            <w:r w:rsidRPr="00AB6C84">
              <w:rPr>
                <w:rFonts w:cs="Calibri"/>
                <w:color w:val="000000"/>
              </w:rPr>
              <w:t xml:space="preserve"> Premium </w:t>
            </w:r>
            <w:proofErr w:type="spellStart"/>
            <w:r w:rsidRPr="00AB6C84">
              <w:rPr>
                <w:rFonts w:cs="Calibri"/>
                <w:color w:val="000000"/>
              </w:rPr>
              <w:t>Support</w:t>
            </w:r>
            <w:proofErr w:type="spellEnd"/>
            <w:r w:rsidRPr="00AB6C84">
              <w:rPr>
                <w:rFonts w:cs="Calibri"/>
                <w:color w:val="000000"/>
              </w:rPr>
              <w:t xml:space="preserve"> (Per </w:t>
            </w:r>
            <w:proofErr w:type="spellStart"/>
            <w:r w:rsidRPr="00AB6C84">
              <w:rPr>
                <w:rFonts w:cs="Calibri"/>
                <w:color w:val="000000"/>
              </w:rPr>
              <w:t>Instance</w:t>
            </w:r>
            <w:proofErr w:type="spellEnd"/>
            <w:r w:rsidRPr="00AB6C84">
              <w:rPr>
                <w:rFonts w:cs="Calibri"/>
                <w:color w:val="000000"/>
              </w:rPr>
              <w:t xml:space="preserve">, Per </w:t>
            </w:r>
            <w:proofErr w:type="spellStart"/>
            <w:r w:rsidRPr="00AB6C84">
              <w:rPr>
                <w:rFonts w:cs="Calibri"/>
                <w:color w:val="000000"/>
              </w:rPr>
              <w:t>Month</w:t>
            </w:r>
            <w:proofErr w:type="spellEnd"/>
            <w:r w:rsidRPr="00AB6C84">
              <w:rPr>
                <w:rFonts w:cs="Calibri"/>
                <w:color w:val="000000"/>
              </w:rPr>
              <w:t xml:space="preserve">, 7x24 </w:t>
            </w:r>
            <w:proofErr w:type="spellStart"/>
            <w:r w:rsidRPr="00AB6C84">
              <w:rPr>
                <w:rFonts w:cs="Calibri"/>
                <w:color w:val="000000"/>
              </w:rPr>
              <w:t>Support</w:t>
            </w:r>
            <w:proofErr w:type="spellEnd"/>
            <w:r w:rsidRPr="00AB6C84">
              <w:rPr>
                <w:rFonts w:cs="Calibri"/>
                <w:color w:val="000000"/>
              </w:rPr>
              <w:t>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B6C84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> </w:t>
            </w:r>
          </w:p>
        </w:tc>
      </w:tr>
      <w:tr w:rsidR="00AB6C84" w:rsidRPr="00AB6C84" w:rsidTr="00AB6C84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>F5-NGX-APP-PRT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B6C84">
              <w:rPr>
                <w:rFonts w:cs="Calibri"/>
                <w:color w:val="000000"/>
              </w:rPr>
              <w:t>App</w:t>
            </w:r>
            <w:proofErr w:type="spellEnd"/>
            <w:r w:rsidRPr="00AB6C84">
              <w:rPr>
                <w:rFonts w:cs="Calibri"/>
                <w:color w:val="000000"/>
              </w:rPr>
              <w:t xml:space="preserve"> </w:t>
            </w:r>
            <w:proofErr w:type="spellStart"/>
            <w:r w:rsidRPr="00AB6C84">
              <w:rPr>
                <w:rFonts w:cs="Calibri"/>
                <w:color w:val="000000"/>
              </w:rPr>
              <w:t>Protect</w:t>
            </w:r>
            <w:proofErr w:type="spellEnd"/>
            <w:r w:rsidRPr="00AB6C84">
              <w:rPr>
                <w:rFonts w:cs="Calibri"/>
                <w:color w:val="000000"/>
              </w:rPr>
              <w:t xml:space="preserve"> Module </w:t>
            </w:r>
            <w:proofErr w:type="spellStart"/>
            <w:r w:rsidRPr="00AB6C84">
              <w:rPr>
                <w:rFonts w:cs="Calibri"/>
                <w:color w:val="000000"/>
              </w:rPr>
              <w:t>for</w:t>
            </w:r>
            <w:proofErr w:type="spellEnd"/>
            <w:r w:rsidRPr="00AB6C84">
              <w:rPr>
                <w:rFonts w:cs="Calibri"/>
                <w:color w:val="000000"/>
              </w:rPr>
              <w:t xml:space="preserve"> NGINX Plus (Per </w:t>
            </w:r>
            <w:proofErr w:type="spellStart"/>
            <w:r w:rsidRPr="00AB6C84">
              <w:rPr>
                <w:rFonts w:cs="Calibri"/>
                <w:color w:val="000000"/>
              </w:rPr>
              <w:t>Instance</w:t>
            </w:r>
            <w:proofErr w:type="spellEnd"/>
            <w:r w:rsidRPr="00AB6C84">
              <w:rPr>
                <w:rFonts w:cs="Calibri"/>
                <w:color w:val="000000"/>
              </w:rPr>
              <w:t xml:space="preserve">, Per </w:t>
            </w:r>
            <w:proofErr w:type="spellStart"/>
            <w:r w:rsidRPr="00AB6C84">
              <w:rPr>
                <w:rFonts w:cs="Calibri"/>
                <w:color w:val="000000"/>
              </w:rPr>
              <w:t>Month</w:t>
            </w:r>
            <w:proofErr w:type="spellEnd"/>
            <w:r w:rsidRPr="00AB6C84">
              <w:rPr>
                <w:rFonts w:cs="Calibri"/>
                <w:color w:val="000000"/>
              </w:rPr>
              <w:t>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B6C84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> </w:t>
            </w:r>
          </w:p>
        </w:tc>
      </w:tr>
      <w:tr w:rsidR="00AB6C84" w:rsidRPr="00AB6C84" w:rsidTr="00AB6C84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>F5-NGX-APP-PRT-NP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B6C84">
              <w:rPr>
                <w:rFonts w:cs="Calibri"/>
                <w:color w:val="000000"/>
              </w:rPr>
              <w:t>App</w:t>
            </w:r>
            <w:proofErr w:type="spellEnd"/>
            <w:r w:rsidRPr="00AB6C84">
              <w:rPr>
                <w:rFonts w:cs="Calibri"/>
                <w:color w:val="000000"/>
              </w:rPr>
              <w:t xml:space="preserve"> </w:t>
            </w:r>
            <w:proofErr w:type="spellStart"/>
            <w:r w:rsidRPr="00AB6C84">
              <w:rPr>
                <w:rFonts w:cs="Calibri"/>
                <w:color w:val="000000"/>
              </w:rPr>
              <w:t>Protect</w:t>
            </w:r>
            <w:proofErr w:type="spellEnd"/>
            <w:r w:rsidRPr="00AB6C84">
              <w:rPr>
                <w:rFonts w:cs="Calibri"/>
                <w:color w:val="000000"/>
              </w:rPr>
              <w:t xml:space="preserve"> Module </w:t>
            </w:r>
            <w:proofErr w:type="spellStart"/>
            <w:r w:rsidRPr="00AB6C84">
              <w:rPr>
                <w:rFonts w:cs="Calibri"/>
                <w:color w:val="000000"/>
              </w:rPr>
              <w:t>for</w:t>
            </w:r>
            <w:proofErr w:type="spellEnd"/>
            <w:r w:rsidRPr="00AB6C84">
              <w:rPr>
                <w:rFonts w:cs="Calibri"/>
                <w:color w:val="000000"/>
              </w:rPr>
              <w:t xml:space="preserve"> NGINX Plus </w:t>
            </w:r>
            <w:proofErr w:type="spellStart"/>
            <w:r w:rsidRPr="00AB6C84">
              <w:rPr>
                <w:rFonts w:cs="Calibri"/>
                <w:color w:val="000000"/>
              </w:rPr>
              <w:t>Non-Production</w:t>
            </w:r>
            <w:proofErr w:type="spellEnd"/>
            <w:r w:rsidRPr="00AB6C84">
              <w:rPr>
                <w:rFonts w:cs="Calibri"/>
                <w:color w:val="000000"/>
              </w:rPr>
              <w:t xml:space="preserve"> (Per </w:t>
            </w:r>
            <w:proofErr w:type="spellStart"/>
            <w:r w:rsidRPr="00AB6C84">
              <w:rPr>
                <w:rFonts w:cs="Calibri"/>
                <w:color w:val="000000"/>
              </w:rPr>
              <w:t>Instance</w:t>
            </w:r>
            <w:proofErr w:type="spellEnd"/>
            <w:r w:rsidRPr="00AB6C84">
              <w:rPr>
                <w:rFonts w:cs="Calibri"/>
                <w:color w:val="000000"/>
              </w:rPr>
              <w:t xml:space="preserve">, Per </w:t>
            </w:r>
            <w:proofErr w:type="spellStart"/>
            <w:r w:rsidRPr="00AB6C84">
              <w:rPr>
                <w:rFonts w:cs="Calibri"/>
                <w:color w:val="000000"/>
              </w:rPr>
              <w:t>Month</w:t>
            </w:r>
            <w:proofErr w:type="spellEnd"/>
            <w:r w:rsidRPr="00AB6C84">
              <w:rPr>
                <w:rFonts w:cs="Calibri"/>
                <w:color w:val="000000"/>
              </w:rPr>
              <w:t>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B6C84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84" w:rsidRPr="00AB6C84" w:rsidRDefault="00AB6C84" w:rsidP="00AB6C84">
            <w:pPr>
              <w:spacing w:after="0" w:line="240" w:lineRule="auto"/>
              <w:rPr>
                <w:rFonts w:cs="Calibri"/>
                <w:color w:val="000000"/>
              </w:rPr>
            </w:pPr>
            <w:r w:rsidRPr="00AB6C84">
              <w:rPr>
                <w:rFonts w:cs="Calibri"/>
                <w:color w:val="000000"/>
              </w:rPr>
              <w:t> </w:t>
            </w:r>
          </w:p>
        </w:tc>
      </w:tr>
    </w:tbl>
    <w:p w:rsidR="00422070" w:rsidRDefault="00422070" w:rsidP="00AB6C84">
      <w:pPr>
        <w:spacing w:after="160" w:line="259" w:lineRule="auto"/>
        <w:rPr>
          <w:rFonts w:ascii="Times New Roman" w:hAnsi="Times New Roman"/>
          <w:b/>
          <w:lang w:eastAsia="cs-CZ"/>
        </w:rPr>
      </w:pPr>
    </w:p>
    <w:p w:rsidR="00FD2E92" w:rsidRDefault="00FD2E92" w:rsidP="00AB6C84">
      <w:pPr>
        <w:spacing w:after="160" w:line="259" w:lineRule="auto"/>
        <w:rPr>
          <w:rFonts w:ascii="Times New Roman" w:hAnsi="Times New Roman"/>
          <w:b/>
          <w:lang w:eastAsia="cs-CZ"/>
        </w:rPr>
      </w:pPr>
    </w:p>
    <w:p w:rsidR="00FD2E92" w:rsidRDefault="00FD2E92" w:rsidP="00AB6C84">
      <w:pPr>
        <w:spacing w:after="160" w:line="259" w:lineRule="auto"/>
        <w:rPr>
          <w:rFonts w:ascii="Times New Roman" w:hAnsi="Times New Roman"/>
          <w:b/>
          <w:lang w:eastAsia="cs-CZ"/>
        </w:rPr>
      </w:pPr>
    </w:p>
    <w:p w:rsidR="00FD2E92" w:rsidRDefault="00FD2E92" w:rsidP="00AB6C84">
      <w:pPr>
        <w:spacing w:after="160" w:line="259" w:lineRule="auto"/>
        <w:rPr>
          <w:rFonts w:ascii="Times New Roman" w:hAnsi="Times New Roman"/>
          <w:b/>
          <w:lang w:eastAsia="cs-CZ"/>
        </w:rPr>
      </w:pPr>
    </w:p>
    <w:p w:rsidR="00FD2E92" w:rsidRDefault="00FD2E92" w:rsidP="00AB6C84">
      <w:pPr>
        <w:spacing w:after="160" w:line="259" w:lineRule="auto"/>
        <w:rPr>
          <w:rFonts w:ascii="Times New Roman" w:hAnsi="Times New Roman"/>
          <w:b/>
          <w:lang w:eastAsia="cs-CZ"/>
        </w:rPr>
      </w:pPr>
    </w:p>
    <w:p w:rsidR="00FD2E92" w:rsidRDefault="00FD2E92" w:rsidP="00FD2E92">
      <w:pPr>
        <w:spacing w:after="160" w:line="259" w:lineRule="auto"/>
        <w:ind w:left="8789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_____________________________</w:t>
      </w:r>
    </w:p>
    <w:p w:rsidR="00FD2E92" w:rsidRPr="005C57B8" w:rsidRDefault="00FD2E92" w:rsidP="00FD2E92">
      <w:pPr>
        <w:spacing w:after="160" w:line="259" w:lineRule="auto"/>
        <w:ind w:left="8789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Podpis osoby oprávnenej konať v mene uchádzača</w:t>
      </w:r>
      <w:bookmarkStart w:id="0" w:name="_GoBack"/>
      <w:bookmarkEnd w:id="0"/>
    </w:p>
    <w:sectPr w:rsidR="00FD2E92" w:rsidRPr="005C57B8" w:rsidSect="00AB6C8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14158"/>
    <w:rsid w:val="00042657"/>
    <w:rsid w:val="000516E1"/>
    <w:rsid w:val="00070CD8"/>
    <w:rsid w:val="000A157D"/>
    <w:rsid w:val="000C6652"/>
    <w:rsid w:val="000C6A20"/>
    <w:rsid w:val="001007DD"/>
    <w:rsid w:val="00173992"/>
    <w:rsid w:val="00180912"/>
    <w:rsid w:val="001A2D60"/>
    <w:rsid w:val="001A3252"/>
    <w:rsid w:val="001C7462"/>
    <w:rsid w:val="00265A21"/>
    <w:rsid w:val="002B4B40"/>
    <w:rsid w:val="002B577B"/>
    <w:rsid w:val="002B7A74"/>
    <w:rsid w:val="003635D8"/>
    <w:rsid w:val="003647E8"/>
    <w:rsid w:val="00391A81"/>
    <w:rsid w:val="003942E9"/>
    <w:rsid w:val="003B1126"/>
    <w:rsid w:val="003B4C39"/>
    <w:rsid w:val="003F4526"/>
    <w:rsid w:val="00405BE4"/>
    <w:rsid w:val="00422070"/>
    <w:rsid w:val="00434C47"/>
    <w:rsid w:val="00440856"/>
    <w:rsid w:val="00447D10"/>
    <w:rsid w:val="00450855"/>
    <w:rsid w:val="004625BD"/>
    <w:rsid w:val="00471BFB"/>
    <w:rsid w:val="004963C4"/>
    <w:rsid w:val="004D1EAE"/>
    <w:rsid w:val="004F3F1B"/>
    <w:rsid w:val="00501DA6"/>
    <w:rsid w:val="00502B95"/>
    <w:rsid w:val="00567675"/>
    <w:rsid w:val="005678E4"/>
    <w:rsid w:val="005747F9"/>
    <w:rsid w:val="00587D7B"/>
    <w:rsid w:val="005C57B8"/>
    <w:rsid w:val="005D4627"/>
    <w:rsid w:val="00647A82"/>
    <w:rsid w:val="006557E3"/>
    <w:rsid w:val="00665496"/>
    <w:rsid w:val="00682180"/>
    <w:rsid w:val="006A4C46"/>
    <w:rsid w:val="006C7938"/>
    <w:rsid w:val="007A14A7"/>
    <w:rsid w:val="007B1D67"/>
    <w:rsid w:val="00826DBC"/>
    <w:rsid w:val="00836F32"/>
    <w:rsid w:val="00862CBC"/>
    <w:rsid w:val="00882D71"/>
    <w:rsid w:val="00883ECF"/>
    <w:rsid w:val="008F7C81"/>
    <w:rsid w:val="009360D0"/>
    <w:rsid w:val="0094537A"/>
    <w:rsid w:val="00975D9D"/>
    <w:rsid w:val="00997BF5"/>
    <w:rsid w:val="009B26D7"/>
    <w:rsid w:val="00A14EFF"/>
    <w:rsid w:val="00A340DA"/>
    <w:rsid w:val="00A34D4B"/>
    <w:rsid w:val="00A4774F"/>
    <w:rsid w:val="00AB6C84"/>
    <w:rsid w:val="00AD609C"/>
    <w:rsid w:val="00B12218"/>
    <w:rsid w:val="00B31CC7"/>
    <w:rsid w:val="00B34055"/>
    <w:rsid w:val="00B52C12"/>
    <w:rsid w:val="00BC60EB"/>
    <w:rsid w:val="00C35C6A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14B7D"/>
    <w:rsid w:val="00F66438"/>
    <w:rsid w:val="00F74193"/>
    <w:rsid w:val="00FD2E92"/>
    <w:rsid w:val="00FD38F8"/>
    <w:rsid w:val="00FD4ACB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2104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iama.istvan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FB63-AB60-44E3-8C0A-A20905E3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Ištvánová Miriama, Ing.</cp:lastModifiedBy>
  <cp:revision>49</cp:revision>
  <cp:lastPrinted>2020-01-28T11:28:00Z</cp:lastPrinted>
  <dcterms:created xsi:type="dcterms:W3CDTF">2020-04-15T10:30:00Z</dcterms:created>
  <dcterms:modified xsi:type="dcterms:W3CDTF">2021-06-24T09:58:00Z</dcterms:modified>
</cp:coreProperties>
</file>