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1B00B51C"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6D7886">
        <w:rPr>
          <w:rFonts w:asciiTheme="majorHAnsi" w:hAnsiTheme="majorHAnsi" w:cs="Arial"/>
          <w:b/>
          <w:color w:val="auto"/>
        </w:rPr>
        <w:t>dodanie tovaru</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12A85501" w:rsidR="00256DC6" w:rsidRPr="000E6AB5" w:rsidRDefault="009962F1" w:rsidP="00A5365B">
      <w:pPr>
        <w:spacing w:before="100"/>
        <w:ind w:left="2126" w:hanging="2126"/>
        <w:jc w:val="center"/>
        <w:rPr>
          <w:rFonts w:asciiTheme="majorHAnsi" w:hAnsiTheme="majorHAnsi" w:cs="Arial"/>
          <w:b/>
          <w:bCs/>
          <w:color w:val="000000"/>
          <w:sz w:val="28"/>
          <w:szCs w:val="28"/>
        </w:rPr>
      </w:pPr>
      <w:r>
        <w:rPr>
          <w:rFonts w:asciiTheme="majorHAnsi" w:hAnsiTheme="majorHAnsi" w:cs="Arial"/>
          <w:b/>
          <w:bCs/>
          <w:color w:val="000000"/>
          <w:sz w:val="28"/>
          <w:szCs w:val="28"/>
        </w:rPr>
        <w:t xml:space="preserve">Dodanie a inštalácia </w:t>
      </w:r>
      <w:bookmarkStart w:id="9" w:name="_Hlk67389802"/>
      <w:r w:rsidRPr="009962F1">
        <w:rPr>
          <w:rFonts w:asciiTheme="majorHAnsi" w:hAnsiTheme="majorHAnsi"/>
          <w:b/>
          <w:sz w:val="28"/>
          <w:szCs w:val="28"/>
        </w:rPr>
        <w:t xml:space="preserve">WiFi LAN </w:t>
      </w:r>
      <w:bookmarkEnd w:id="9"/>
      <w:r w:rsidRPr="009962F1">
        <w:rPr>
          <w:rFonts w:asciiTheme="majorHAnsi" w:hAnsiTheme="majorHAnsi"/>
          <w:b/>
          <w:sz w:val="28"/>
          <w:szCs w:val="28"/>
        </w:rPr>
        <w:t>a</w:t>
      </w:r>
      <w:r w:rsidR="006D7886">
        <w:rPr>
          <w:rFonts w:asciiTheme="majorHAnsi" w:hAnsiTheme="majorHAnsi"/>
          <w:b/>
          <w:sz w:val="28"/>
          <w:szCs w:val="28"/>
        </w:rPr>
        <w:t> </w:t>
      </w:r>
      <w:r w:rsidRPr="009962F1">
        <w:rPr>
          <w:rFonts w:asciiTheme="majorHAnsi" w:hAnsiTheme="majorHAnsi"/>
          <w:b/>
          <w:sz w:val="28"/>
          <w:szCs w:val="28"/>
        </w:rPr>
        <w:t>AAA</w:t>
      </w:r>
      <w:r w:rsidR="006D7886">
        <w:rPr>
          <w:rFonts w:asciiTheme="majorHAnsi" w:hAnsiTheme="majorHAnsi"/>
          <w:b/>
          <w:sz w:val="28"/>
          <w:szCs w:val="28"/>
        </w:rPr>
        <w:t xml:space="preserve"> serv</w:t>
      </w:r>
      <w:r w:rsidR="00202567">
        <w:rPr>
          <w:rFonts w:asciiTheme="majorHAnsi" w:hAnsiTheme="majorHAnsi"/>
          <w:b/>
          <w:sz w:val="28"/>
          <w:szCs w:val="28"/>
        </w:rPr>
        <w:t>era</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5E1E74EF" w:rsidR="005F0940" w:rsidRPr="001F6584" w:rsidRDefault="006D7886" w:rsidP="005F0940">
      <w:pPr>
        <w:rPr>
          <w:rFonts w:asciiTheme="majorHAnsi" w:hAnsiTheme="majorHAnsi" w:cs="Arial"/>
          <w:sz w:val="20"/>
          <w:szCs w:val="20"/>
        </w:rPr>
      </w:pPr>
      <w:r>
        <w:rPr>
          <w:rFonts w:asciiTheme="majorHAnsi" w:hAnsiTheme="majorHAnsi" w:cs="Arial"/>
          <w:sz w:val="20"/>
          <w:szCs w:val="20"/>
        </w:rPr>
        <w:t>Ing. Marek Repa</w:t>
      </w:r>
    </w:p>
    <w:p w14:paraId="60BA0E7F" w14:textId="20785057" w:rsidR="005F0940" w:rsidRPr="001F6584" w:rsidRDefault="006D7886" w:rsidP="005F0940">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391199A3" w14:textId="77777777" w:rsidR="006014DC" w:rsidRPr="000E6AB5" w:rsidRDefault="006014DC" w:rsidP="005F0940">
      <w:pPr>
        <w:rPr>
          <w:rFonts w:asciiTheme="majorHAnsi" w:hAnsiTheme="majorHAnsi" w:cs="Arial"/>
          <w:sz w:val="20"/>
          <w:szCs w:val="20"/>
        </w:rPr>
      </w:pPr>
    </w:p>
    <w:p w14:paraId="1455954D" w14:textId="698F1813" w:rsidR="006014DC" w:rsidRDefault="006D7886" w:rsidP="00A5365B">
      <w:pPr>
        <w:rPr>
          <w:rFonts w:asciiTheme="majorHAnsi" w:hAnsiTheme="majorHAnsi" w:cs="Arial"/>
          <w:sz w:val="20"/>
          <w:szCs w:val="20"/>
        </w:rPr>
      </w:pPr>
      <w:r>
        <w:rPr>
          <w:rFonts w:asciiTheme="majorHAnsi" w:hAnsiTheme="majorHAnsi" w:cs="Arial"/>
          <w:sz w:val="20"/>
          <w:szCs w:val="20"/>
        </w:rPr>
        <w:t>Ing. Tomáš Kukan</w:t>
      </w:r>
    </w:p>
    <w:p w14:paraId="62B6A20D" w14:textId="688F60D4" w:rsidR="00D35BCB" w:rsidRDefault="006D7886" w:rsidP="00A5365B">
      <w:pPr>
        <w:rPr>
          <w:rFonts w:asciiTheme="majorHAnsi" w:hAnsiTheme="majorHAnsi" w:cs="Arial"/>
          <w:sz w:val="20"/>
          <w:szCs w:val="20"/>
        </w:rPr>
      </w:pPr>
      <w:r>
        <w:rPr>
          <w:rFonts w:asciiTheme="majorHAnsi" w:hAnsiTheme="majorHAnsi" w:cs="Arial"/>
          <w:sz w:val="20"/>
          <w:szCs w:val="20"/>
        </w:rPr>
        <w:t xml:space="preserve">vedúci oddelenia systémovej a sieťovej infraštruktúry, </w:t>
      </w:r>
      <w:r w:rsidRPr="009A5D5D">
        <w:rPr>
          <w:rFonts w:asciiTheme="majorHAnsi" w:hAnsiTheme="majorHAnsi" w:cs="Arial"/>
          <w:sz w:val="20"/>
          <w:szCs w:val="20"/>
        </w:rPr>
        <w:t>odb</w:t>
      </w:r>
      <w:r>
        <w:rPr>
          <w:rFonts w:asciiTheme="majorHAnsi" w:hAnsiTheme="majorHAnsi" w:cs="Arial"/>
          <w:sz w:val="20"/>
          <w:szCs w:val="20"/>
        </w:rPr>
        <w:t>or informačných technológii</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5F4C318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6976682F" w:rsidR="005F0940" w:rsidRDefault="005F0940" w:rsidP="00A5365B">
      <w:pPr>
        <w:rPr>
          <w:rFonts w:asciiTheme="majorHAnsi" w:hAnsiTheme="majorHAnsi" w:cs="Arial"/>
          <w:sz w:val="20"/>
          <w:szCs w:val="20"/>
        </w:rPr>
      </w:pPr>
    </w:p>
    <w:p w14:paraId="7E87B6A7" w14:textId="37770DDE" w:rsidR="00BE7F3C" w:rsidRDefault="00BE7F3C"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5E58A452" w14:textId="77777777" w:rsidR="00BE7F3C" w:rsidRPr="000E6AB5"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436E16F8"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CC0BB6">
        <w:rPr>
          <w:rFonts w:asciiTheme="majorHAnsi" w:hAnsiTheme="majorHAnsi" w:cs="Arial"/>
          <w:sz w:val="20"/>
          <w:szCs w:val="20"/>
        </w:rPr>
        <w:t>1</w:t>
      </w:r>
      <w:r w:rsidR="004845C1">
        <w:rPr>
          <w:rFonts w:asciiTheme="majorHAnsi" w:hAnsiTheme="majorHAnsi" w:cs="Arial"/>
          <w:sz w:val="20"/>
          <w:szCs w:val="20"/>
        </w:rPr>
        <w:t>3</w:t>
      </w:r>
      <w:r w:rsidR="003236BB" w:rsidRPr="00455F42">
        <w:rPr>
          <w:rFonts w:asciiTheme="majorHAnsi" w:hAnsiTheme="majorHAnsi" w:cs="Arial"/>
          <w:sz w:val="20"/>
          <w:szCs w:val="20"/>
        </w:rPr>
        <w:t>.</w:t>
      </w:r>
      <w:r w:rsidR="006949DC">
        <w:rPr>
          <w:rFonts w:asciiTheme="majorHAnsi" w:hAnsiTheme="majorHAnsi" w:cs="Arial"/>
          <w:sz w:val="20"/>
          <w:szCs w:val="20"/>
        </w:rPr>
        <w:t>0</w:t>
      </w:r>
      <w:r w:rsidR="00DB37FB">
        <w:rPr>
          <w:rFonts w:asciiTheme="majorHAnsi" w:hAnsiTheme="majorHAnsi" w:cs="Arial"/>
          <w:sz w:val="20"/>
          <w:szCs w:val="20"/>
        </w:rPr>
        <w:t>7</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6949DC">
        <w:rPr>
          <w:rFonts w:asciiTheme="majorHAnsi" w:hAnsiTheme="majorHAnsi" w:cs="Arial"/>
          <w:sz w:val="20"/>
          <w:szCs w:val="20"/>
        </w:rPr>
        <w:t>1</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05287C2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515E1D">
        <w:rPr>
          <w:rFonts w:asciiTheme="majorHAnsi" w:hAnsiTheme="majorHAnsi" w:cs="Arial"/>
          <w:sz w:val="20"/>
          <w:szCs w:val="20"/>
          <w:u w:val="none"/>
        </w:rPr>
        <w:t>dodania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641FE592"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515E1D">
        <w:rPr>
          <w:rFonts w:asciiTheme="majorHAnsi" w:hAnsiTheme="majorHAnsi" w:cs="Arial"/>
          <w:sz w:val="20"/>
          <w:szCs w:val="20"/>
          <w:u w:val="none"/>
        </w:rPr>
        <w:t>dodania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721F1EB4" w:rsidR="000170F2" w:rsidRPr="00724F5E" w:rsidRDefault="00125914" w:rsidP="00724F5E">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14B792AC"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C03BDA">
        <w:rPr>
          <w:rFonts w:asciiTheme="majorHAnsi" w:hAnsiTheme="majorHAnsi" w:cs="Arial"/>
          <w:sz w:val="20"/>
          <w:szCs w:val="20"/>
        </w:rPr>
        <w:t>dodávok tovaru</w:t>
      </w:r>
      <w:r w:rsidR="003A5DE1">
        <w:rPr>
          <w:rFonts w:asciiTheme="majorHAnsi" w:hAnsiTheme="majorHAnsi" w:cs="Arial"/>
          <w:sz w:val="20"/>
          <w:szCs w:val="20"/>
        </w:rPr>
        <w:t xml:space="preserve">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6155B37E" w:rsidR="000170F2" w:rsidRPr="000E6AB5"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 – Doplňujúce údaje k </w:t>
      </w:r>
      <w:r w:rsidR="00724F5E" w:rsidRPr="000E6AB5">
        <w:rPr>
          <w:rFonts w:asciiTheme="majorHAnsi" w:hAnsiTheme="majorHAnsi" w:cs="Arial"/>
          <w:sz w:val="20"/>
          <w:szCs w:val="20"/>
        </w:rPr>
        <w:t>zoznamu</w:t>
      </w:r>
      <w:r w:rsidR="00724F5E">
        <w:rPr>
          <w:rFonts w:asciiTheme="majorHAnsi" w:hAnsiTheme="majorHAnsi" w:cs="Arial"/>
          <w:sz w:val="20"/>
          <w:szCs w:val="20"/>
        </w:rPr>
        <w:t xml:space="preserve"> poskytnutých služieb –</w:t>
      </w:r>
      <w:r w:rsidR="00724F5E" w:rsidRPr="000E6AB5">
        <w:rPr>
          <w:rFonts w:asciiTheme="majorHAnsi" w:hAnsiTheme="majorHAnsi" w:cs="Arial"/>
          <w:sz w:val="20"/>
          <w:szCs w:val="20"/>
        </w:rPr>
        <w:t xml:space="preserve">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6E0F0706" w:rsidR="003E5EE5" w:rsidRDefault="006F5EDC" w:rsidP="00D7031F">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518D72E1" w14:textId="1E7F6472" w:rsidR="00D7031F" w:rsidRPr="00D7031F" w:rsidRDefault="00D7031F" w:rsidP="00D7031F">
      <w:pPr>
        <w:pStyle w:val="ListParagraph"/>
        <w:numPr>
          <w:ilvl w:val="0"/>
          <w:numId w:val="1"/>
        </w:numPr>
        <w:spacing w:after="0" w:line="240" w:lineRule="auto"/>
        <w:ind w:left="1276" w:hanging="425"/>
        <w:rPr>
          <w:rFonts w:ascii="Cambria" w:hAnsi="Cambria"/>
          <w:sz w:val="20"/>
          <w:szCs w:val="20"/>
        </w:rPr>
      </w:pPr>
      <w:r w:rsidRPr="00D7031F">
        <w:rPr>
          <w:rFonts w:ascii="Cambria" w:hAnsi="Cambria"/>
          <w:sz w:val="20"/>
          <w:szCs w:val="20"/>
        </w:rPr>
        <w:t>Požiadavky verejného obstarávateľa na predmet zákazky</w:t>
      </w:r>
    </w:p>
    <w:p w14:paraId="664BA04C" w14:textId="4E4F2669" w:rsidR="000D25CB" w:rsidRDefault="000D25CB" w:rsidP="000D25CB">
      <w:pPr>
        <w:rPr>
          <w:rFonts w:asciiTheme="majorHAnsi" w:hAnsiTheme="majorHAnsi" w:cs="Arial"/>
          <w:sz w:val="20"/>
          <w:szCs w:val="20"/>
        </w:rPr>
      </w:pPr>
    </w:p>
    <w:p w14:paraId="4D817B49" w14:textId="4DA5DB5C" w:rsidR="00D7031F" w:rsidRDefault="00D7031F" w:rsidP="00D7031F">
      <w:pPr>
        <w:ind w:left="851"/>
        <w:rPr>
          <w:rFonts w:asciiTheme="majorHAnsi" w:hAnsiTheme="majorHAnsi" w:cs="Arial"/>
          <w:sz w:val="20"/>
          <w:szCs w:val="20"/>
        </w:rPr>
      </w:pPr>
      <w:r>
        <w:rPr>
          <w:rFonts w:asciiTheme="majorHAnsi" w:hAnsiTheme="majorHAnsi" w:cs="Arial"/>
          <w:sz w:val="20"/>
          <w:szCs w:val="20"/>
        </w:rPr>
        <w:t>Príloha k časti B. OPIS PREDMETU ZÁKAZKY</w:t>
      </w:r>
    </w:p>
    <w:p w14:paraId="6EDD3555" w14:textId="00642DDD" w:rsidR="00D7031F" w:rsidRDefault="00D7031F" w:rsidP="00D7031F">
      <w:pPr>
        <w:ind w:left="851"/>
        <w:rPr>
          <w:rFonts w:asciiTheme="majorHAnsi" w:hAnsiTheme="majorHAnsi" w:cs="Arial"/>
          <w:sz w:val="20"/>
          <w:szCs w:val="20"/>
        </w:rPr>
      </w:pPr>
      <w:r>
        <w:rPr>
          <w:rFonts w:asciiTheme="majorHAnsi" w:hAnsiTheme="majorHAnsi" w:cs="Arial"/>
          <w:sz w:val="20"/>
          <w:szCs w:val="20"/>
        </w:rPr>
        <w:t>Príloha č. 1 – Naplnenie požiadaviek na dodávané zariadenia</w:t>
      </w:r>
    </w:p>
    <w:p w14:paraId="27E07013" w14:textId="77777777" w:rsidR="00D7031F" w:rsidRPr="000E6AB5" w:rsidRDefault="00D7031F" w:rsidP="00D7031F">
      <w:pPr>
        <w:ind w:left="851"/>
        <w:rPr>
          <w:rFonts w:asciiTheme="majorHAnsi" w:hAnsiTheme="majorHAnsi" w:cs="Arial"/>
          <w:sz w:val="20"/>
          <w:szCs w:val="20"/>
        </w:rPr>
      </w:pPr>
    </w:p>
    <w:p w14:paraId="17CD085B" w14:textId="008467E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515E1D">
        <w:rPr>
          <w:rFonts w:asciiTheme="majorHAnsi" w:hAnsiTheme="majorHAnsi" w:cs="Arial"/>
          <w:b/>
          <w:bCs/>
          <w:smallCaps/>
          <w:sz w:val="20"/>
          <w:szCs w:val="20"/>
        </w:rPr>
        <w:t>dodania a poskytnutia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4B7525B2" w14:textId="683DEB3E" w:rsidR="00515E1D" w:rsidRPr="00D419F7" w:rsidRDefault="006835E9" w:rsidP="0085126C">
      <w:pPr>
        <w:pStyle w:val="Heading8"/>
        <w:numPr>
          <w:ilvl w:val="0"/>
          <w:numId w:val="1"/>
        </w:numPr>
        <w:tabs>
          <w:tab w:val="clear" w:pos="360"/>
        </w:tabs>
        <w:ind w:left="1276" w:hanging="425"/>
        <w:rPr>
          <w:rFonts w:asciiTheme="majorHAnsi" w:hAnsiTheme="majorHAnsi" w:cs="Arial"/>
          <w:bCs/>
          <w:sz w:val="20"/>
          <w:szCs w:val="20"/>
          <w:u w:val="none"/>
        </w:rPr>
      </w:pPr>
      <w:r w:rsidRPr="000E6AB5">
        <w:rPr>
          <w:rFonts w:asciiTheme="majorHAnsi" w:hAnsiTheme="majorHAnsi" w:cs="Arial"/>
          <w:sz w:val="20"/>
          <w:szCs w:val="20"/>
          <w:u w:val="none"/>
        </w:rPr>
        <w:t xml:space="preserve">Návrh </w:t>
      </w:r>
      <w:r w:rsidR="006C692B">
        <w:rPr>
          <w:rFonts w:asciiTheme="majorHAnsi" w:hAnsiTheme="majorHAnsi" w:cs="Arial"/>
          <w:sz w:val="20"/>
          <w:szCs w:val="20"/>
          <w:u w:val="none"/>
        </w:rPr>
        <w:t>Z</w:t>
      </w:r>
      <w:r w:rsidR="005845F6" w:rsidRPr="006C692B">
        <w:rPr>
          <w:rFonts w:asciiTheme="majorHAnsi" w:hAnsiTheme="majorHAnsi" w:cs="Arial"/>
          <w:sz w:val="20"/>
          <w:szCs w:val="20"/>
          <w:u w:val="none"/>
        </w:rPr>
        <w:t>mluvy</w:t>
      </w:r>
      <w:r w:rsidR="003A5DE1" w:rsidRPr="006C692B">
        <w:rPr>
          <w:rFonts w:asciiTheme="majorHAnsi" w:hAnsiTheme="majorHAnsi" w:cs="Arial"/>
          <w:sz w:val="20"/>
          <w:szCs w:val="20"/>
          <w:u w:val="none"/>
        </w:rPr>
        <w:t xml:space="preserve"> </w:t>
      </w:r>
      <w:r w:rsidR="006C692B" w:rsidRPr="00D419F7">
        <w:rPr>
          <w:rFonts w:ascii="Cambria" w:hAnsi="Cambria"/>
          <w:bCs/>
          <w:sz w:val="20"/>
          <w:szCs w:val="20"/>
          <w:u w:val="none"/>
        </w:rPr>
        <w:t>na dodávku WiFi LAN a AAA servera a s tým spojených služieb</w:t>
      </w:r>
      <w:r w:rsidR="00D419F7" w:rsidRPr="00D419F7">
        <w:rPr>
          <w:rFonts w:asciiTheme="majorHAnsi" w:hAnsiTheme="majorHAnsi" w:cs="Arial"/>
          <w:bCs/>
          <w:sz w:val="20"/>
          <w:szCs w:val="20"/>
          <w:u w:val="none"/>
        </w:rPr>
        <w:t xml:space="preserve"> </w:t>
      </w:r>
      <w:r w:rsidR="00515E1D" w:rsidRPr="00D419F7">
        <w:rPr>
          <w:rFonts w:asciiTheme="majorHAnsi" w:hAnsiTheme="majorHAnsi" w:cs="Arial"/>
          <w:bCs/>
          <w:sz w:val="20"/>
          <w:szCs w:val="20"/>
          <w:u w:val="none"/>
        </w:rPr>
        <w:t>a Servisnej zmluvy</w:t>
      </w:r>
      <w:r w:rsidR="006C692B" w:rsidRPr="00D419F7">
        <w:rPr>
          <w:rFonts w:asciiTheme="majorHAnsi" w:hAnsiTheme="majorHAnsi" w:cs="Arial"/>
          <w:bCs/>
          <w:sz w:val="20"/>
          <w:szCs w:val="20"/>
          <w:u w:val="none"/>
        </w:rPr>
        <w:t xml:space="preserve"> </w:t>
      </w:r>
      <w:r w:rsidR="006C692B" w:rsidRPr="00D419F7">
        <w:rPr>
          <w:rFonts w:ascii="Cambria" w:hAnsi="Cambria"/>
          <w:bCs/>
          <w:sz w:val="20"/>
          <w:szCs w:val="20"/>
          <w:u w:val="none"/>
        </w:rPr>
        <w:t>k WiFi LAN a AAA servera</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1D6C6A37" w:rsidR="0075590B" w:rsidRPr="0075590B" w:rsidRDefault="0075590B" w:rsidP="0075590B">
      <w:pPr>
        <w:tabs>
          <w:tab w:val="left" w:pos="567"/>
          <w:tab w:val="left" w:pos="993"/>
        </w:tabs>
        <w:ind w:left="851"/>
        <w:rPr>
          <w:rFonts w:asciiTheme="majorHAnsi" w:hAnsiTheme="majorHAnsi" w:cs="Arial"/>
          <w:sz w:val="20"/>
          <w:szCs w:val="20"/>
        </w:rPr>
      </w:pPr>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SAMOSTATN0 PRÍLOHY</w:t>
      </w:r>
    </w:p>
    <w:p w14:paraId="58C440D2" w14:textId="29CB22F5"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85126C">
        <w:rPr>
          <w:rFonts w:asciiTheme="majorHAnsi" w:hAnsiTheme="majorHAnsi" w:cs="Arial"/>
          <w:sz w:val="20"/>
          <w:szCs w:val="20"/>
        </w:rPr>
        <w:t>Podrobný opis predmetu zákazky</w:t>
      </w:r>
    </w:p>
    <w:p w14:paraId="48293244" w14:textId="3FF6C1FA" w:rsidR="0085126C" w:rsidRPr="009147E5" w:rsidRDefault="0085126C" w:rsidP="0085126C">
      <w:pPr>
        <w:ind w:left="142" w:firstLine="709"/>
        <w:rPr>
          <w:rFonts w:asciiTheme="majorHAnsi" w:hAnsiTheme="majorHAnsi" w:cs="Arial"/>
          <w:sz w:val="20"/>
          <w:szCs w:val="20"/>
        </w:rPr>
      </w:pPr>
      <w:r w:rsidRPr="0034396C">
        <w:rPr>
          <w:rFonts w:asciiTheme="majorHAnsi" w:hAnsiTheme="majorHAnsi" w:cs="Arial"/>
          <w:sz w:val="20"/>
          <w:szCs w:val="20"/>
        </w:rPr>
        <w:t xml:space="preserve">Príloha č. </w:t>
      </w:r>
      <w:r>
        <w:rPr>
          <w:rFonts w:asciiTheme="majorHAnsi" w:hAnsiTheme="majorHAnsi" w:cs="Arial"/>
          <w:sz w:val="20"/>
          <w:szCs w:val="20"/>
        </w:rPr>
        <w:t>2</w:t>
      </w:r>
      <w:r w:rsidRPr="0034396C">
        <w:rPr>
          <w:rFonts w:asciiTheme="majorHAnsi" w:hAnsiTheme="majorHAnsi" w:cs="Arial"/>
          <w:sz w:val="20"/>
          <w:szCs w:val="20"/>
        </w:rPr>
        <w:t xml:space="preserve"> – </w:t>
      </w:r>
      <w:r w:rsidRPr="009147E5">
        <w:rPr>
          <w:rFonts w:asciiTheme="majorHAnsi" w:hAnsiTheme="majorHAnsi" w:cs="Arial"/>
          <w:sz w:val="20"/>
          <w:szCs w:val="20"/>
        </w:rPr>
        <w:t xml:space="preserve">Zmluva </w:t>
      </w:r>
      <w:r w:rsidR="006C692B" w:rsidRPr="009147E5">
        <w:rPr>
          <w:rFonts w:ascii="Cambria" w:hAnsi="Cambria"/>
          <w:sz w:val="20"/>
          <w:szCs w:val="20"/>
        </w:rPr>
        <w:t>na dodávku WiFi LAN a AAA servera a s tým spojených služieb</w:t>
      </w:r>
      <w:r w:rsidR="006C692B" w:rsidRPr="009147E5">
        <w:rPr>
          <w:rFonts w:asciiTheme="majorHAnsi" w:hAnsiTheme="majorHAnsi" w:cs="Arial"/>
          <w:sz w:val="20"/>
          <w:szCs w:val="20"/>
        </w:rPr>
        <w:t xml:space="preserve"> </w:t>
      </w:r>
    </w:p>
    <w:p w14:paraId="6F7A3165" w14:textId="1A038EB0" w:rsidR="0085126C" w:rsidRPr="009147E5" w:rsidRDefault="0085126C" w:rsidP="0085126C">
      <w:pPr>
        <w:ind w:left="142" w:firstLine="709"/>
      </w:pPr>
      <w:r w:rsidRPr="009147E5">
        <w:rPr>
          <w:rFonts w:asciiTheme="majorHAnsi" w:hAnsiTheme="majorHAnsi" w:cs="Arial"/>
          <w:sz w:val="20"/>
          <w:szCs w:val="20"/>
        </w:rPr>
        <w:t>Príloha č. 3 – Servisná zmluva</w:t>
      </w:r>
      <w:r w:rsidR="006C692B" w:rsidRPr="009147E5">
        <w:rPr>
          <w:rFonts w:asciiTheme="majorHAnsi" w:hAnsiTheme="majorHAnsi" w:cs="Arial"/>
          <w:sz w:val="20"/>
          <w:szCs w:val="20"/>
        </w:rPr>
        <w:t xml:space="preserve"> </w:t>
      </w:r>
      <w:r w:rsidR="006C692B" w:rsidRPr="009147E5">
        <w:rPr>
          <w:rFonts w:ascii="Cambria" w:hAnsi="Cambria"/>
          <w:sz w:val="20"/>
          <w:szCs w:val="20"/>
        </w:rPr>
        <w:t>k WiFi LAN a AAA servera</w:t>
      </w:r>
    </w:p>
    <w:p w14:paraId="27C7A3A4" w14:textId="3DC5CF9A"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0E818E9F" w14:textId="66B6E59B" w:rsidR="00EA255F" w:rsidRPr="00EA255F" w:rsidRDefault="001768E3" w:rsidP="00EA255F">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EA255F">
        <w:rPr>
          <w:rFonts w:asciiTheme="majorHAnsi" w:hAnsiTheme="majorHAnsi" w:cs="Arial"/>
          <w:sz w:val="20"/>
          <w:szCs w:val="20"/>
        </w:rPr>
        <w:t>Dodanie a inštalácia WiFi LAN a AAA servera</w:t>
      </w:r>
      <w:r w:rsidR="00C44DCD">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1C4AE310" w:rsidR="00C7048C" w:rsidRPr="00935593" w:rsidRDefault="00C44DCD" w:rsidP="00A62019">
      <w:pPr>
        <w:autoSpaceDE w:val="0"/>
        <w:autoSpaceDN w:val="0"/>
        <w:adjustRightInd w:val="0"/>
        <w:ind w:left="567"/>
        <w:jc w:val="both"/>
        <w:rPr>
          <w:rFonts w:asciiTheme="majorHAnsi" w:hAnsiTheme="majorHAnsi" w:cs="Cambria-Bold"/>
          <w:noProof w:val="0"/>
          <w:sz w:val="20"/>
          <w:szCs w:val="20"/>
        </w:rPr>
      </w:pPr>
      <w:r w:rsidRPr="00935593">
        <w:rPr>
          <w:rFonts w:asciiTheme="majorHAnsi" w:hAnsiTheme="majorHAnsi" w:cs="Arial"/>
          <w:sz w:val="20"/>
          <w:szCs w:val="20"/>
        </w:rPr>
        <w:t xml:space="preserve">Predmetom zákazky je </w:t>
      </w:r>
      <w:r w:rsidR="00515E1D" w:rsidRPr="00935593">
        <w:rPr>
          <w:rFonts w:asciiTheme="majorHAnsi" w:hAnsiTheme="majorHAnsi" w:cs="Arial"/>
          <w:sz w:val="20"/>
          <w:szCs w:val="20"/>
        </w:rPr>
        <w:t>dodanie</w:t>
      </w:r>
      <w:r w:rsidR="00935593" w:rsidRPr="00935593">
        <w:rPr>
          <w:rFonts w:ascii="Cambria" w:hAnsi="Cambria"/>
          <w:bCs/>
          <w:sz w:val="20"/>
          <w:szCs w:val="20"/>
        </w:rPr>
        <w:t xml:space="preserve"> Wifi controllerov, Wifi Access Pointov (AP) a AAA serverov a súvisiace inštalačné a konfiguračné práce, servisná zmluva, konzultačné a implementačné služby.</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38E8F78" w:rsidR="00A759DF" w:rsidRPr="004D6329" w:rsidRDefault="00A759DF" w:rsidP="00C85912">
      <w:pPr>
        <w:pStyle w:val="BodyTextIndent2"/>
        <w:numPr>
          <w:ilvl w:val="1"/>
          <w:numId w:val="2"/>
        </w:numPr>
        <w:tabs>
          <w:tab w:val="right" w:leader="dot" w:pos="10080"/>
        </w:tabs>
        <w:ind w:left="578" w:hanging="578"/>
        <w:rPr>
          <w:rFonts w:asciiTheme="majorHAnsi" w:hAnsiTheme="majorHAnsi" w:cs="Arial"/>
          <w:bCs/>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515E1D">
        <w:rPr>
          <w:rFonts w:asciiTheme="majorHAnsi" w:hAnsiTheme="majorHAnsi" w:cs="Arial"/>
          <w:sz w:val="20"/>
          <w:szCs w:val="20"/>
        </w:rPr>
        <w:t>213 200</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 xml:space="preserve">ur </w:t>
      </w:r>
      <w:r w:rsidR="003938F6" w:rsidRPr="004D6329">
        <w:rPr>
          <w:rFonts w:asciiTheme="majorHAnsi" w:hAnsiTheme="majorHAnsi" w:cs="Arial"/>
          <w:sz w:val="20"/>
          <w:szCs w:val="20"/>
        </w:rPr>
        <w:t>bez DPH</w:t>
      </w:r>
      <w:r w:rsidR="00935593" w:rsidRPr="004D6329">
        <w:rPr>
          <w:rFonts w:asciiTheme="majorHAnsi" w:hAnsiTheme="majorHAnsi" w:cs="Arial"/>
          <w:sz w:val="20"/>
          <w:szCs w:val="20"/>
        </w:rPr>
        <w:t xml:space="preserve"> </w:t>
      </w:r>
      <w:r w:rsidR="00935593" w:rsidRPr="00F13B65">
        <w:rPr>
          <w:rFonts w:asciiTheme="majorHAnsi" w:hAnsiTheme="majorHAnsi" w:cs="Arial"/>
          <w:sz w:val="20"/>
          <w:szCs w:val="20"/>
        </w:rPr>
        <w:t>(</w:t>
      </w:r>
      <w:r w:rsidR="00DB37FB" w:rsidRPr="00180717">
        <w:rPr>
          <w:rFonts w:asciiTheme="majorHAnsi" w:hAnsiTheme="majorHAnsi" w:cs="Arial"/>
          <w:sz w:val="20"/>
          <w:szCs w:val="20"/>
        </w:rPr>
        <w:t>4</w:t>
      </w:r>
      <w:r w:rsidR="00935593" w:rsidRPr="00180717">
        <w:rPr>
          <w:rFonts w:asciiTheme="majorHAnsi" w:hAnsiTheme="majorHAnsi" w:cs="Arial"/>
          <w:sz w:val="20"/>
          <w:szCs w:val="20"/>
        </w:rPr>
        <w:t xml:space="preserve"> mesiac</w:t>
      </w:r>
      <w:r w:rsidR="005457BC" w:rsidRPr="00180717">
        <w:rPr>
          <w:rFonts w:asciiTheme="majorHAnsi" w:hAnsiTheme="majorHAnsi" w:cs="Arial"/>
          <w:sz w:val="20"/>
          <w:szCs w:val="20"/>
        </w:rPr>
        <w:t>e</w:t>
      </w:r>
      <w:r w:rsidR="00935593" w:rsidRPr="004D6329">
        <w:rPr>
          <w:rFonts w:asciiTheme="majorHAnsi" w:hAnsiTheme="majorHAnsi" w:cs="Arial"/>
          <w:sz w:val="20"/>
          <w:szCs w:val="20"/>
        </w:rPr>
        <w:t xml:space="preserve"> </w:t>
      </w:r>
      <w:r w:rsidR="004D6329" w:rsidRPr="004D6329">
        <w:rPr>
          <w:rFonts w:asciiTheme="majorHAnsi" w:hAnsiTheme="majorHAnsi" w:cs="Arial"/>
          <w:sz w:val="20"/>
          <w:szCs w:val="20"/>
        </w:rPr>
        <w:t>Z</w:t>
      </w:r>
      <w:r w:rsidR="00935593" w:rsidRPr="005457BC">
        <w:rPr>
          <w:rFonts w:asciiTheme="majorHAnsi" w:hAnsiTheme="majorHAnsi" w:cs="Arial"/>
          <w:sz w:val="20"/>
          <w:szCs w:val="20"/>
        </w:rPr>
        <w:t xml:space="preserve">mluva </w:t>
      </w:r>
      <w:r w:rsidR="004D6329" w:rsidRPr="004D6329">
        <w:rPr>
          <w:rFonts w:ascii="Cambria" w:hAnsi="Cambria"/>
          <w:bCs/>
          <w:sz w:val="20"/>
          <w:szCs w:val="20"/>
        </w:rPr>
        <w:t>na dodávku WiFi LAN a AAA servera a s tým spojených služieb</w:t>
      </w:r>
      <w:r w:rsidR="00935593" w:rsidRPr="005457BC">
        <w:rPr>
          <w:rFonts w:asciiTheme="majorHAnsi" w:hAnsiTheme="majorHAnsi" w:cs="Arial"/>
          <w:bCs/>
          <w:sz w:val="20"/>
          <w:szCs w:val="20"/>
        </w:rPr>
        <w:t xml:space="preserve"> a 48 mesiacov </w:t>
      </w:r>
      <w:r w:rsidR="004D6329" w:rsidRPr="001C0736">
        <w:rPr>
          <w:rFonts w:asciiTheme="majorHAnsi" w:hAnsiTheme="majorHAnsi" w:cs="Arial"/>
          <w:bCs/>
          <w:sz w:val="20"/>
          <w:szCs w:val="20"/>
        </w:rPr>
        <w:t>S</w:t>
      </w:r>
      <w:r w:rsidR="00935593" w:rsidRPr="005457BC">
        <w:rPr>
          <w:rFonts w:asciiTheme="majorHAnsi" w:hAnsiTheme="majorHAnsi" w:cs="Arial"/>
          <w:bCs/>
          <w:sz w:val="20"/>
          <w:szCs w:val="20"/>
        </w:rPr>
        <w:t>ervisná zmluva</w:t>
      </w:r>
      <w:r w:rsidR="004D6329" w:rsidRPr="005457BC">
        <w:rPr>
          <w:rFonts w:asciiTheme="majorHAnsi" w:hAnsiTheme="majorHAnsi" w:cs="Arial"/>
          <w:bCs/>
          <w:sz w:val="20"/>
          <w:szCs w:val="20"/>
        </w:rPr>
        <w:t xml:space="preserve"> </w:t>
      </w:r>
      <w:r w:rsidR="004D6329" w:rsidRPr="004D6329">
        <w:rPr>
          <w:rFonts w:ascii="Cambria" w:hAnsi="Cambria"/>
          <w:bCs/>
          <w:sz w:val="20"/>
          <w:szCs w:val="20"/>
        </w:rPr>
        <w:t>k WiFi LAN a AAA servera</w:t>
      </w:r>
      <w:r w:rsidR="00935593" w:rsidRPr="004D6329">
        <w:rPr>
          <w:rFonts w:asciiTheme="majorHAnsi" w:hAnsiTheme="majorHAnsi" w:cs="Arial"/>
          <w:bCs/>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4BC3E721" w14:textId="07284DA5" w:rsidR="005845F6" w:rsidRDefault="0081164D" w:rsidP="0060353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303772A2" w14:textId="17296888" w:rsidR="00935593" w:rsidRPr="00935593" w:rsidRDefault="00935593" w:rsidP="0060353D">
      <w:pPr>
        <w:pStyle w:val="BodyTextIndent2"/>
        <w:tabs>
          <w:tab w:val="left" w:pos="3261"/>
          <w:tab w:val="left" w:pos="4253"/>
        </w:tabs>
        <w:ind w:left="567"/>
        <w:rPr>
          <w:rFonts w:asciiTheme="majorHAnsi" w:hAnsiTheme="majorHAnsi" w:cs="Arial"/>
          <w:sz w:val="20"/>
          <w:szCs w:val="20"/>
        </w:rPr>
      </w:pPr>
      <w:r w:rsidRPr="00935593">
        <w:rPr>
          <w:rFonts w:ascii="Cambria" w:hAnsi="Cambria"/>
          <w:bCs/>
          <w:sz w:val="20"/>
          <w:szCs w:val="20"/>
        </w:rPr>
        <w:t>32420000-3 Sieťové zariadenia</w:t>
      </w:r>
    </w:p>
    <w:p w14:paraId="06DD6AC4" w14:textId="2CEBC717" w:rsidR="00CC1A23" w:rsidRPr="00935593" w:rsidRDefault="00CC1A23" w:rsidP="005C1E72">
      <w:pPr>
        <w:pStyle w:val="BodyTextIndent2"/>
        <w:tabs>
          <w:tab w:val="left" w:pos="3261"/>
          <w:tab w:val="left" w:pos="4253"/>
        </w:tabs>
        <w:ind w:left="0" w:firstLine="567"/>
        <w:rPr>
          <w:rFonts w:asciiTheme="majorHAnsi" w:hAnsiTheme="majorHAnsi" w:cs="Arial"/>
          <w:sz w:val="20"/>
          <w:szCs w:val="20"/>
        </w:rPr>
      </w:pPr>
      <w:r w:rsidRPr="00935593">
        <w:rPr>
          <w:rFonts w:asciiTheme="majorHAnsi" w:hAnsiTheme="majorHAnsi" w:cs="Arial"/>
          <w:sz w:val="20"/>
          <w:szCs w:val="20"/>
        </w:rPr>
        <w:t>32422000-7 Sieťové komponenty</w:t>
      </w:r>
    </w:p>
    <w:p w14:paraId="6C417B05" w14:textId="00953825" w:rsidR="0060353D" w:rsidRPr="005C1E72" w:rsidRDefault="0060353D" w:rsidP="0060353D">
      <w:pPr>
        <w:pStyle w:val="BodyTextIndent2"/>
        <w:tabs>
          <w:tab w:val="left" w:pos="3261"/>
          <w:tab w:val="left" w:pos="4253"/>
        </w:tabs>
        <w:ind w:left="0" w:firstLine="567"/>
        <w:rPr>
          <w:rFonts w:asciiTheme="majorHAnsi" w:hAnsiTheme="majorHAnsi" w:cs="Arial"/>
          <w:sz w:val="20"/>
          <w:szCs w:val="20"/>
        </w:rPr>
      </w:pPr>
      <w:r w:rsidRPr="005C1E72">
        <w:rPr>
          <w:rFonts w:asciiTheme="majorHAnsi" w:hAnsiTheme="majorHAnsi" w:cs="Arial"/>
          <w:sz w:val="20"/>
          <w:szCs w:val="20"/>
        </w:rPr>
        <w:t>72710000-0 Služby pre lokálne siete LAN</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39F9294D"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635BB0">
        <w:rPr>
          <w:rFonts w:asciiTheme="majorHAnsi" w:hAnsiTheme="majorHAnsi" w:cs="Arial"/>
          <w:b/>
          <w:bCs/>
          <w:smallCaps/>
          <w:sz w:val="20"/>
          <w:szCs w:val="20"/>
        </w:rPr>
        <w:t>dodania</w:t>
      </w:r>
      <w:r w:rsidR="00BD139A">
        <w:rPr>
          <w:rFonts w:asciiTheme="majorHAnsi" w:hAnsiTheme="majorHAnsi" w:cs="Arial"/>
          <w:b/>
          <w:bCs/>
          <w:smallCaps/>
          <w:sz w:val="20"/>
          <w:szCs w:val="20"/>
        </w:rPr>
        <w:t xml:space="preserve">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8D3F920" w14:textId="77777777" w:rsidR="00A908B6"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Miesto plnenia predmetu zákazky:</w:t>
      </w:r>
    </w:p>
    <w:p w14:paraId="71371B21" w14:textId="34E91DCF" w:rsidR="00BD139A" w:rsidRDefault="00BD139A" w:rsidP="00A908B6">
      <w:pPr>
        <w:pStyle w:val="ListParagraph"/>
        <w:numPr>
          <w:ilvl w:val="0"/>
          <w:numId w:val="55"/>
        </w:numPr>
        <w:tabs>
          <w:tab w:val="right" w:leader="dot" w:pos="9000"/>
          <w:tab w:val="left" w:leader="dot" w:pos="10034"/>
        </w:tabs>
        <w:spacing w:after="0" w:line="240" w:lineRule="auto"/>
        <w:jc w:val="both"/>
        <w:rPr>
          <w:rFonts w:asciiTheme="majorHAnsi" w:hAnsiTheme="majorHAnsi" w:cs="Arial"/>
          <w:sz w:val="20"/>
          <w:szCs w:val="20"/>
        </w:rPr>
      </w:pPr>
      <w:r w:rsidRPr="00BD139A">
        <w:rPr>
          <w:rFonts w:asciiTheme="majorHAnsi" w:hAnsiTheme="majorHAnsi" w:cs="Arial"/>
          <w:sz w:val="20"/>
          <w:szCs w:val="20"/>
        </w:rPr>
        <w:t>budova ústredia Národnej banky Slovenska</w:t>
      </w:r>
      <w:r w:rsidR="00AC1B64">
        <w:rPr>
          <w:rFonts w:asciiTheme="majorHAnsi" w:hAnsiTheme="majorHAnsi" w:cs="Arial"/>
          <w:sz w:val="20"/>
          <w:szCs w:val="20"/>
        </w:rPr>
        <w:t>,</w:t>
      </w:r>
      <w:r>
        <w:rPr>
          <w:rFonts w:asciiTheme="majorHAnsi" w:hAnsiTheme="majorHAnsi" w:cs="Arial"/>
          <w:sz w:val="20"/>
          <w:szCs w:val="20"/>
        </w:rPr>
        <w:t xml:space="preserve"> Imricha Karvaša 1, 813 25 Bratislava</w:t>
      </w:r>
      <w:r w:rsidR="00A908B6">
        <w:rPr>
          <w:rFonts w:asciiTheme="majorHAnsi" w:hAnsiTheme="majorHAnsi" w:cs="Arial"/>
          <w:sz w:val="20"/>
          <w:szCs w:val="20"/>
        </w:rPr>
        <w:t xml:space="preserve"> a</w:t>
      </w:r>
    </w:p>
    <w:p w14:paraId="6E294B6A" w14:textId="19B3A875" w:rsidR="00A908B6" w:rsidRDefault="00A908B6" w:rsidP="00A908B6">
      <w:pPr>
        <w:pStyle w:val="ListParagraph"/>
        <w:numPr>
          <w:ilvl w:val="0"/>
          <w:numId w:val="55"/>
        </w:numPr>
        <w:tabs>
          <w:tab w:val="right" w:leader="dot" w:pos="9000"/>
          <w:tab w:val="left" w:leader="dot" w:pos="10034"/>
        </w:tabs>
        <w:spacing w:after="0" w:line="240" w:lineRule="auto"/>
        <w:jc w:val="both"/>
        <w:rPr>
          <w:rFonts w:asciiTheme="majorHAnsi" w:hAnsiTheme="majorHAnsi" w:cs="Arial"/>
          <w:sz w:val="20"/>
          <w:szCs w:val="20"/>
        </w:rPr>
      </w:pPr>
      <w:r>
        <w:rPr>
          <w:rFonts w:ascii="Cambria" w:hAnsi="Cambria"/>
          <w:sz w:val="20"/>
          <w:szCs w:val="20"/>
        </w:rPr>
        <w:t xml:space="preserve">záložné technologické pracovisko, </w:t>
      </w:r>
      <w:r w:rsidRPr="0004250B">
        <w:rPr>
          <w:rFonts w:ascii="Cambria" w:hAnsi="Cambria"/>
          <w:sz w:val="20"/>
          <w:szCs w:val="20"/>
        </w:rPr>
        <w:t>Kopčianska ulica 92/D, Bratislava</w:t>
      </w:r>
      <w:r>
        <w:rPr>
          <w:rFonts w:ascii="Cambria" w:hAnsi="Cambria"/>
          <w:sz w:val="20"/>
          <w:szCs w:val="20"/>
        </w:rPr>
        <w:t>.</w:t>
      </w:r>
    </w:p>
    <w:p w14:paraId="49E832BA" w14:textId="0D80BE6A"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FD6769" w:rsidRPr="0004250B">
        <w:rPr>
          <w:rFonts w:asciiTheme="majorHAnsi" w:hAnsiTheme="majorHAnsi" w:cs="Arial"/>
          <w:sz w:val="20"/>
          <w:szCs w:val="20"/>
        </w:rPr>
        <w:t>dodaný a poskytovaný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Návrh zmluvy</w:t>
      </w:r>
      <w:r w:rsidR="008D4391">
        <w:rPr>
          <w:rFonts w:asciiTheme="majorHAnsi" w:hAnsiTheme="majorHAnsi" w:cs="Arial"/>
          <w:sz w:val="20"/>
          <w:szCs w:val="20"/>
        </w:rPr>
        <w:t xml:space="preserve"> a servisnej zmluvy </w:t>
      </w:r>
      <w:r w:rsidRPr="00BD139A">
        <w:rPr>
          <w:rFonts w:asciiTheme="majorHAnsi" w:hAnsiTheme="majorHAnsi" w:cs="Arial"/>
          <w:sz w:val="20"/>
          <w:szCs w:val="20"/>
        </w:rPr>
        <w:t xml:space="preserve">časti C. </w:t>
      </w:r>
      <w:r w:rsidRPr="00BD139A">
        <w:rPr>
          <w:rFonts w:asciiTheme="majorHAnsi" w:hAnsiTheme="majorHAnsi" w:cs="Arial"/>
          <w:i/>
          <w:sz w:val="20"/>
          <w:szCs w:val="20"/>
        </w:rPr>
        <w:t xml:space="preserve">OBCHODNÉ PODMIENKY </w:t>
      </w:r>
      <w:r w:rsidR="00635BB0">
        <w:rPr>
          <w:rFonts w:asciiTheme="majorHAnsi" w:hAnsiTheme="majorHAnsi" w:cs="Arial"/>
          <w:i/>
          <w:sz w:val="20"/>
          <w:szCs w:val="20"/>
        </w:rPr>
        <w:t>DODA</w:t>
      </w:r>
      <w:r w:rsidRPr="00BD139A">
        <w:rPr>
          <w:rFonts w:asciiTheme="majorHAnsi" w:hAnsiTheme="majorHAnsi" w:cs="Arial"/>
          <w:i/>
          <w:sz w:val="20"/>
          <w:szCs w:val="20"/>
        </w:rPr>
        <w:t>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734AA4B7"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na</w:t>
      </w:r>
      <w:r w:rsidR="00C81BBD">
        <w:rPr>
          <w:rFonts w:asciiTheme="majorHAnsi" w:hAnsiTheme="majorHAnsi" w:cs="Arial"/>
          <w:noProof w:val="0"/>
          <w:color w:val="000000"/>
          <w:sz w:val="20"/>
          <w:szCs w:val="20"/>
        </w:rPr>
        <w:t xml:space="preserve"> dodanie tovaru</w:t>
      </w:r>
      <w:r w:rsidR="0081164D" w:rsidRPr="00F643DC">
        <w:rPr>
          <w:rFonts w:asciiTheme="majorHAnsi" w:hAnsiTheme="majorHAnsi" w:cs="Arial"/>
          <w:noProof w:val="0"/>
          <w:color w:val="000000"/>
          <w:sz w:val="20"/>
          <w:szCs w:val="20"/>
        </w:rPr>
        <w:t xml:space="preserve">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574A9D5C"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za zákazku</w:t>
      </w:r>
      <w:r w:rsidR="00C81BBD">
        <w:rPr>
          <w:rFonts w:asciiTheme="majorHAnsi" w:hAnsiTheme="majorHAnsi" w:cs="Arial"/>
          <w:noProof w:val="0"/>
          <w:sz w:val="20"/>
          <w:szCs w:val="20"/>
        </w:rPr>
        <w:t xml:space="preserve"> </w:t>
      </w:r>
      <w:r w:rsidR="00C81BBD" w:rsidRPr="001F1067">
        <w:rPr>
          <w:rFonts w:ascii="Cambria" w:hAnsi="Cambria" w:cs="Arial"/>
          <w:sz w:val="20"/>
          <w:szCs w:val="20"/>
        </w:rPr>
        <w:t xml:space="preserve">zmiešanú podľa § 30 ods. 1 zákona o verejnom obstarávaní, </w:t>
      </w:r>
      <w:r w:rsidR="00C81BBD" w:rsidRPr="001F1067">
        <w:rPr>
          <w:rFonts w:ascii="Cambria" w:hAnsi="Cambria" w:cs="Arial"/>
          <w:noProof w:val="0"/>
          <w:sz w:val="20"/>
          <w:szCs w:val="20"/>
        </w:rPr>
        <w:t xml:space="preserve">ktorej predmetom je dodanie tovaru a poskytnutie služieb. Zákazka </w:t>
      </w:r>
      <w:r w:rsidR="00C81BBD" w:rsidRPr="001F1067">
        <w:rPr>
          <w:rFonts w:ascii="Cambria" w:hAnsi="Cambria" w:cs="Arial"/>
          <w:sz w:val="20"/>
          <w:szCs w:val="20"/>
        </w:rPr>
        <w:t xml:space="preserve">sa zadáva použitím postupu platného pre hlavný predmet zákazky t.j. </w:t>
      </w:r>
      <w:r w:rsidR="00C81BBD">
        <w:rPr>
          <w:rFonts w:asciiTheme="majorHAnsi" w:hAnsiTheme="majorHAnsi" w:cs="Arial"/>
          <w:noProof w:val="0"/>
          <w:sz w:val="20"/>
          <w:szCs w:val="20"/>
        </w:rPr>
        <w:t>na dodanie tovaru.</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 xml:space="preserve">verejný obstarávateľ uskutoční </w:t>
      </w:r>
      <w:r w:rsidR="0038265D" w:rsidRPr="00F643DC">
        <w:rPr>
          <w:rFonts w:asciiTheme="majorHAnsi" w:hAnsiTheme="majorHAnsi" w:cs="Arial"/>
          <w:noProof w:val="0"/>
          <w:color w:val="000000"/>
          <w:sz w:val="20"/>
          <w:szCs w:val="20"/>
        </w:rPr>
        <w:lastRenderedPageBreak/>
        <w:t>vyhodnotenie splnenia podmienok účasti a ponúk z hľadiska splnenia požiadaviek na predmet zákazky po vyhodnotení ponúk na základe kritérií na vyhodnotenie ponúk.</w:t>
      </w:r>
    </w:p>
    <w:p w14:paraId="55CCEE0D" w14:textId="3A9C5D65" w:rsidR="00504380" w:rsidRPr="00635BB0" w:rsidRDefault="00CD4D00" w:rsidP="007933B9">
      <w:pPr>
        <w:numPr>
          <w:ilvl w:val="1"/>
          <w:numId w:val="10"/>
        </w:numPr>
        <w:tabs>
          <w:tab w:val="clear" w:pos="1143"/>
          <w:tab w:val="num" w:pos="567"/>
        </w:tabs>
        <w:ind w:left="567" w:hanging="567"/>
        <w:jc w:val="both"/>
        <w:rPr>
          <w:rFonts w:asciiTheme="majorHAnsi" w:hAnsiTheme="majorHAnsi" w:cs="Arial"/>
          <w:color w:val="FF0000"/>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F13B65">
        <w:rPr>
          <w:rFonts w:asciiTheme="majorHAnsi" w:hAnsiTheme="majorHAnsi" w:cs="Arial"/>
          <w:sz w:val="20"/>
          <w:szCs w:val="20"/>
        </w:rPr>
        <w:t>Z</w:t>
      </w:r>
      <w:r w:rsidR="00F643DC" w:rsidRPr="00F643DC">
        <w:rPr>
          <w:rFonts w:asciiTheme="majorHAnsi" w:hAnsiTheme="majorHAnsi" w:cs="Arial"/>
          <w:sz w:val="20"/>
          <w:szCs w:val="20"/>
        </w:rPr>
        <w:t>mluvy</w:t>
      </w:r>
      <w:r w:rsidR="00F13B65">
        <w:rPr>
          <w:rFonts w:asciiTheme="majorHAnsi" w:hAnsiTheme="majorHAnsi" w:cs="Arial"/>
          <w:sz w:val="20"/>
          <w:szCs w:val="20"/>
        </w:rPr>
        <w:t xml:space="preserve"> </w:t>
      </w:r>
      <w:r w:rsidR="00F13B65" w:rsidRPr="004D6329">
        <w:rPr>
          <w:rFonts w:ascii="Cambria" w:hAnsi="Cambria"/>
          <w:bCs/>
          <w:sz w:val="20"/>
          <w:szCs w:val="20"/>
        </w:rPr>
        <w:t>na dodávku WiFi LAN a AAA servera a s tým spojených služieb</w:t>
      </w:r>
      <w:r w:rsidR="00C85912" w:rsidRPr="00F643DC">
        <w:rPr>
          <w:rFonts w:asciiTheme="majorHAnsi" w:hAnsiTheme="majorHAnsi" w:cs="Arial"/>
          <w:sz w:val="20"/>
          <w:szCs w:val="20"/>
          <w:lang w:eastAsia="en-US"/>
        </w:rPr>
        <w:t xml:space="preserve"> podľa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806765">
        <w:rPr>
          <w:rFonts w:asciiTheme="majorHAnsi" w:hAnsiTheme="majorHAnsi" w:cs="Arial"/>
          <w:sz w:val="20"/>
          <w:szCs w:val="20"/>
          <w:lang w:eastAsia="en-US"/>
        </w:rPr>
        <w:t xml:space="preserve">a podľa § 269 ods. 2 Obchodného zákonníka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2F0392">
        <w:rPr>
          <w:rFonts w:asciiTheme="majorHAnsi" w:hAnsiTheme="majorHAnsi" w:cs="Arial"/>
          <w:sz w:val="20"/>
          <w:szCs w:val="20"/>
        </w:rPr>
        <w:t xml:space="preserve"> a</w:t>
      </w:r>
      <w:r w:rsidR="00F13B65">
        <w:rPr>
          <w:rFonts w:asciiTheme="majorHAnsi" w:hAnsiTheme="majorHAnsi" w:cs="Arial"/>
          <w:sz w:val="20"/>
          <w:szCs w:val="20"/>
        </w:rPr>
        <w:t xml:space="preserve"> uzavretie </w:t>
      </w:r>
      <w:r w:rsidR="00635BB0" w:rsidRPr="00F13B65">
        <w:rPr>
          <w:rFonts w:asciiTheme="majorHAnsi" w:hAnsiTheme="majorHAnsi" w:cs="Arial"/>
          <w:sz w:val="20"/>
          <w:szCs w:val="20"/>
        </w:rPr>
        <w:t xml:space="preserve">Servisnej zmluvy </w:t>
      </w:r>
      <w:r w:rsidR="00F13B65" w:rsidRPr="004D6329">
        <w:rPr>
          <w:rFonts w:ascii="Cambria" w:hAnsi="Cambria"/>
          <w:bCs/>
          <w:sz w:val="20"/>
          <w:szCs w:val="20"/>
        </w:rPr>
        <w:t xml:space="preserve">k WiFi LAN a AAA servera </w:t>
      </w:r>
      <w:r w:rsidR="00F13B65">
        <w:rPr>
          <w:rFonts w:ascii="Cambria" w:hAnsi="Cambria"/>
          <w:bCs/>
          <w:sz w:val="20"/>
          <w:szCs w:val="20"/>
        </w:rPr>
        <w:t xml:space="preserve">podľa § 269 ods. 2 Obchodného zákonníka </w:t>
      </w:r>
      <w:r w:rsidR="00F13B65" w:rsidRPr="004D6329">
        <w:rPr>
          <w:rFonts w:ascii="Cambria" w:hAnsi="Cambria"/>
          <w:bCs/>
          <w:sz w:val="20"/>
          <w:szCs w:val="20"/>
        </w:rPr>
        <w:t>(ďalej len „servisná zmluva“</w:t>
      </w:r>
      <w:r w:rsidR="00F13B65" w:rsidRPr="004D6329">
        <w:rPr>
          <w:rFonts w:asciiTheme="majorHAnsi" w:hAnsiTheme="majorHAnsi" w:cs="Arial"/>
          <w:bCs/>
          <w:sz w:val="20"/>
          <w:szCs w:val="20"/>
        </w:rPr>
        <w:t>)</w:t>
      </w:r>
      <w:r w:rsidR="002B3667">
        <w:rPr>
          <w:rFonts w:asciiTheme="majorHAnsi" w:hAnsiTheme="majorHAnsi" w:cs="Arial"/>
          <w:bCs/>
          <w:sz w:val="20"/>
          <w:szCs w:val="20"/>
        </w:rPr>
        <w:t>.</w:t>
      </w:r>
    </w:p>
    <w:p w14:paraId="31D5537F" w14:textId="0C0410F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635BB0">
        <w:rPr>
          <w:rFonts w:asciiTheme="majorHAnsi" w:hAnsiTheme="majorHAnsi" w:cs="Arial"/>
          <w:sz w:val="20"/>
          <w:szCs w:val="20"/>
        </w:rPr>
        <w:t>dodanie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635BB0">
        <w:rPr>
          <w:rFonts w:asciiTheme="majorHAnsi" w:hAnsiTheme="majorHAnsi" w:cs="Arial"/>
          <w:i/>
          <w:iCs/>
          <w:sz w:val="20"/>
          <w:szCs w:val="20"/>
        </w:rPr>
        <w:t>DODA</w:t>
      </w:r>
      <w:r w:rsidR="002B36D9" w:rsidRPr="00F643DC">
        <w:rPr>
          <w:rFonts w:asciiTheme="majorHAnsi" w:hAnsiTheme="majorHAnsi" w:cs="Arial"/>
          <w:i/>
          <w:iCs/>
          <w:sz w:val="20"/>
          <w:szCs w:val="20"/>
        </w:rPr>
        <w:t>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30C8DF72"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FC7009">
        <w:rPr>
          <w:rFonts w:asciiTheme="majorHAnsi" w:hAnsiTheme="majorHAnsi"/>
          <w:b/>
        </w:rPr>
        <w:t>1</w:t>
      </w:r>
      <w:r w:rsidR="00F643DC">
        <w:rPr>
          <w:rFonts w:asciiTheme="majorHAnsi" w:hAnsiTheme="majorHAnsi"/>
          <w:b/>
        </w:rPr>
        <w:t>.</w:t>
      </w:r>
      <w:r w:rsidR="004E496B">
        <w:rPr>
          <w:rFonts w:asciiTheme="majorHAnsi" w:hAnsiTheme="majorHAnsi"/>
          <w:b/>
        </w:rPr>
        <w:t>1</w:t>
      </w:r>
      <w:r w:rsidR="00FC7009">
        <w:rPr>
          <w:rFonts w:asciiTheme="majorHAnsi" w:hAnsiTheme="majorHAnsi"/>
          <w:b/>
        </w:rPr>
        <w:t>2</w:t>
      </w:r>
      <w:r w:rsidR="00F643DC">
        <w:rPr>
          <w:rFonts w:asciiTheme="majorHAnsi" w:hAnsiTheme="majorHAnsi"/>
          <w:b/>
        </w:rPr>
        <w:t>.202</w:t>
      </w:r>
      <w:r w:rsidR="00E2361F">
        <w:rPr>
          <w:rFonts w:asciiTheme="majorHAnsi" w:hAnsiTheme="majorHAnsi"/>
          <w:b/>
        </w:rPr>
        <w:t>1</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potrebné prílohy </w:t>
      </w:r>
      <w:r w:rsidRPr="000E6AB5">
        <w:rPr>
          <w:rFonts w:asciiTheme="majorHAnsi" w:hAnsiTheme="majorHAnsi" w:cs="Arial"/>
          <w:sz w:val="20"/>
          <w:szCs w:val="20"/>
        </w:rPr>
        <w:lastRenderedPageBreak/>
        <w:t>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0"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0"/>
    <w:p w14:paraId="65BB94DB" w14:textId="77777777" w:rsidR="00F61C58" w:rsidRPr="000E6AB5" w:rsidRDefault="00F61C58" w:rsidP="00026CCE">
      <w:pPr>
        <w:jc w:val="both"/>
        <w:rPr>
          <w:rFonts w:asciiTheme="majorHAnsi" w:hAnsiTheme="majorHAnsi" w:cs="Arial"/>
          <w:sz w:val="20"/>
          <w:szCs w:val="20"/>
        </w:rPr>
      </w:pPr>
    </w:p>
    <w:p w14:paraId="684A8E91" w14:textId="70BEB5AB"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635BB0">
        <w:rPr>
          <w:rFonts w:asciiTheme="majorHAnsi" w:hAnsiTheme="majorHAnsi" w:cs="Arial"/>
          <w:b/>
          <w:bCs/>
          <w:smallCaps/>
          <w:sz w:val="20"/>
          <w:szCs w:val="20"/>
        </w:rPr>
        <w:t>dodania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7A0A6479" w14:textId="6EA18B88" w:rsidR="008132CC" w:rsidRPr="00860D31" w:rsidRDefault="00860D31" w:rsidP="00860D31">
      <w:pPr>
        <w:pStyle w:val="ListParagraph"/>
        <w:ind w:left="574"/>
        <w:jc w:val="both"/>
        <w:rPr>
          <w:rFonts w:asciiTheme="majorHAnsi" w:hAnsiTheme="majorHAnsi" w:cs="Arial"/>
          <w:sz w:val="20"/>
          <w:szCs w:val="20"/>
        </w:rPr>
      </w:pPr>
      <w:r w:rsidRPr="00860D31">
        <w:rPr>
          <w:rFonts w:asciiTheme="majorHAnsi" w:hAnsiTheme="majorHAnsi" w:cs="Arial"/>
          <w:sz w:val="20"/>
          <w:szCs w:val="20"/>
        </w:rPr>
        <w:t xml:space="preserve">Obhliadka miesta </w:t>
      </w:r>
      <w:r>
        <w:rPr>
          <w:rFonts w:asciiTheme="majorHAnsi" w:hAnsiTheme="majorHAnsi" w:cs="Arial"/>
          <w:sz w:val="20"/>
          <w:szCs w:val="20"/>
        </w:rPr>
        <w:t>dodania</w:t>
      </w:r>
      <w:r w:rsidRPr="00860D31">
        <w:rPr>
          <w:rFonts w:asciiTheme="majorHAnsi" w:hAnsiTheme="majorHAnsi" w:cs="Arial"/>
          <w:sz w:val="20"/>
          <w:szCs w:val="20"/>
        </w:rPr>
        <w:t xml:space="preserve"> predmetu zákazky nie je potrebná</w:t>
      </w:r>
      <w:r w:rsidRPr="00860D31">
        <w:rPr>
          <w:rFonts w:asciiTheme="majorHAnsi" w:hAnsiTheme="majorHAnsi" w:cs="Arial"/>
          <w:color w:val="000000" w:themeColor="text1"/>
          <w:sz w:val="20"/>
          <w:szCs w:val="20"/>
        </w:rPr>
        <w:t>.</w:t>
      </w: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6"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212325BB" w:rsidR="00E3487D" w:rsidRPr="00954B9F" w:rsidRDefault="00E3487D" w:rsidP="00954B9F">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w:t>
      </w:r>
      <w:r w:rsidR="00954B9F" w:rsidRPr="000E6AB5">
        <w:rPr>
          <w:rFonts w:asciiTheme="majorHAnsi" w:hAnsiTheme="majorHAnsi" w:cs="Arial"/>
          <w:sz w:val="20"/>
          <w:szCs w:val="20"/>
        </w:rPr>
        <w:t xml:space="preserve">uvádzané v ponuke uchádzača musia byť vypracované presne podľa časti A.3 </w:t>
      </w:r>
      <w:r w:rsidR="00954B9F" w:rsidRPr="000E6AB5">
        <w:rPr>
          <w:rFonts w:asciiTheme="majorHAnsi" w:hAnsiTheme="majorHAnsi" w:cs="Arial"/>
          <w:i/>
          <w:sz w:val="20"/>
          <w:szCs w:val="20"/>
        </w:rPr>
        <w:t>KRITÉRIÁ NA VYHODNOTENIE PONÚK</w:t>
      </w:r>
      <w:r w:rsidR="00954B9F" w:rsidRPr="000E6AB5">
        <w:rPr>
          <w:rFonts w:asciiTheme="majorHAnsi" w:hAnsiTheme="majorHAnsi" w:cs="Arial"/>
          <w:sz w:val="20"/>
          <w:szCs w:val="20"/>
        </w:rPr>
        <w:t xml:space="preserve"> a pravidlá ich uplatnenia“ týchto súťažných podkladov. Uchádzač musí vyplniť príslušné tabuľky v časti A.3 </w:t>
      </w:r>
      <w:r w:rsidR="00954B9F" w:rsidRPr="000E6AB5">
        <w:rPr>
          <w:rFonts w:asciiTheme="majorHAnsi" w:hAnsiTheme="majorHAnsi" w:cs="Arial"/>
          <w:i/>
          <w:sz w:val="20"/>
          <w:szCs w:val="20"/>
        </w:rPr>
        <w:t>KRITÉRIÁ NA VYHODNOTENIE PONÚK A PRAVIDLÁ ICH UPLATNENIA</w:t>
      </w:r>
      <w:r w:rsidR="00954B9F" w:rsidRPr="000E6AB5">
        <w:rPr>
          <w:rFonts w:asciiTheme="majorHAnsi" w:hAnsiTheme="majorHAnsi" w:cs="Arial"/>
          <w:sz w:val="20"/>
          <w:szCs w:val="20"/>
        </w:rPr>
        <w:t xml:space="preserve"> týchto súťažných podkladov tak, aby každá požadovaná cenová položka mala uvedenú kladnú číselnú hodnotu, ktorá 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508B88BB"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8C6875">
        <w:rPr>
          <w:rFonts w:asciiTheme="majorHAnsi" w:hAnsiTheme="majorHAnsi" w:cs="Arial"/>
          <w:sz w:val="20"/>
          <w:szCs w:val="20"/>
        </w:rPr>
        <w:t xml:space="preserve"> a servisnej zmluvy </w:t>
      </w:r>
      <w:r w:rsidRPr="000E6AB5">
        <w:rPr>
          <w:rFonts w:asciiTheme="majorHAnsi" w:hAnsiTheme="majorHAnsi" w:cs="Arial"/>
          <w:sz w:val="20"/>
          <w:szCs w:val="20"/>
        </w:rPr>
        <w:t>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3A55E9ED"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63166E">
        <w:rPr>
          <w:rFonts w:asciiTheme="majorHAnsi" w:hAnsiTheme="majorHAnsi" w:cs="Arial"/>
          <w:b/>
          <w:sz w:val="20"/>
          <w:szCs w:val="20"/>
        </w:rPr>
        <w:t>6</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63166E">
        <w:rPr>
          <w:rFonts w:asciiTheme="majorHAnsi" w:hAnsiTheme="majorHAnsi" w:cs="Arial"/>
          <w:b/>
          <w:sz w:val="20"/>
          <w:szCs w:val="20"/>
        </w:rPr>
        <w:t>šes</w:t>
      </w:r>
      <w:r w:rsidR="00EB6CCB">
        <w:rPr>
          <w:rFonts w:asciiTheme="majorHAnsi" w:hAnsiTheme="majorHAnsi" w:cs="Arial"/>
          <w:b/>
          <w:sz w:val="20"/>
          <w:szCs w:val="20"/>
        </w:rPr>
        <w:t>ť</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A54142">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A54142">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lastRenderedPageBreak/>
        <w:t>Poistenie záruky</w:t>
      </w:r>
    </w:p>
    <w:p w14:paraId="3A2970AB" w14:textId="786AAB97"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525612">
        <w:rPr>
          <w:rFonts w:asciiTheme="majorHAnsi" w:hAnsiTheme="majorHAnsi" w:cs="Arial"/>
          <w:bCs/>
          <w:sz w:val="20"/>
          <w:szCs w:val="20"/>
        </w:rPr>
        <w:t>„</w:t>
      </w:r>
      <w:r w:rsidR="00525612" w:rsidRPr="00525612">
        <w:rPr>
          <w:rFonts w:asciiTheme="majorHAnsi" w:hAnsiTheme="majorHAnsi" w:cs="Arial"/>
          <w:bCs/>
          <w:sz w:val="20"/>
          <w:szCs w:val="20"/>
        </w:rPr>
        <w:t>Dodanie a inštalácia WiFi LAN a AAA servera</w:t>
      </w:r>
      <w:r w:rsidRPr="00525612">
        <w:rPr>
          <w:rFonts w:asciiTheme="majorHAnsi" w:hAnsiTheme="majorHAnsi" w:cs="Arial"/>
          <w:bCs/>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5E0CCDC9" w:rsidR="00130330" w:rsidRDefault="00130330" w:rsidP="00A54142">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Uchádzač originál dokladu o bankovej záruke alebo o poistení záruky predkladá (okrem skenu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525612" w:rsidRPr="00525612">
        <w:rPr>
          <w:rFonts w:asciiTheme="majorHAnsi" w:hAnsiTheme="majorHAnsi" w:cs="Arial"/>
          <w:b/>
          <w:bCs/>
          <w:sz w:val="20"/>
          <w:szCs w:val="20"/>
        </w:rPr>
        <w:t>Dodanie a inštalácia WiFi LAN a AAA servera</w:t>
      </w:r>
      <w:r w:rsidRPr="00525612">
        <w:rPr>
          <w:rFonts w:asciiTheme="majorHAnsi" w:hAnsiTheme="majorHAnsi" w:cs="Arial"/>
          <w:b/>
          <w:bCs/>
          <w:sz w:val="20"/>
          <w:szCs w:val="20"/>
        </w:rPr>
        <w:t>“</w:t>
      </w:r>
      <w:r w:rsidRPr="000E6AB5">
        <w:rPr>
          <w:rFonts w:asciiTheme="majorHAnsi" w:hAnsiTheme="majorHAnsi" w:cs="Arial"/>
          <w:b/>
          <w:sz w:val="20"/>
          <w:szCs w:val="20"/>
        </w:rPr>
        <w:t xml:space="preserve"> a s poznámkou „NEOTVÁRAŤ</w:t>
      </w:r>
      <w:r w:rsidRPr="007C09B5">
        <w:rPr>
          <w:rFonts w:asciiTheme="majorHAnsi" w:hAnsiTheme="majorHAnsi" w:cs="Arial"/>
          <w:b/>
          <w:sz w:val="20"/>
          <w:szCs w:val="20"/>
        </w:rPr>
        <w:t>“.</w:t>
      </w:r>
      <w:r w:rsidR="002D59DD" w:rsidRPr="007C09B5">
        <w:rPr>
          <w:rFonts w:asciiTheme="majorHAnsi" w:hAnsiTheme="majorHAnsi" w:cs="Arial"/>
          <w:b/>
          <w:sz w:val="20"/>
          <w:szCs w:val="20"/>
        </w:rPr>
        <w:t xml:space="preserve"> Verejný obstarávateľ umožňuje uchádzačovi predložiť elektronickú verziu bankovej záruky podpísanú kvalifikovaným elektronickým podpisom. V takomto prípade musí byť súčasťou elektronickej verzie ponuky a nie je ju potrebné v listinnej podobe doručovať na adresu verejného obstarávateľa.</w:t>
      </w:r>
    </w:p>
    <w:p w14:paraId="5F23D8B9" w14:textId="169D9BCC"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A54142">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7C6AC57D"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w:t>
      </w:r>
      <w:r w:rsidR="00525612">
        <w:rPr>
          <w:rFonts w:asciiTheme="majorHAnsi" w:hAnsiTheme="majorHAnsi" w:cs="Arial"/>
          <w:noProof/>
          <w:sz w:val="20"/>
          <w:szCs w:val="20"/>
          <w:lang w:eastAsia="sk-SK"/>
        </w:rPr>
        <w:t>9-363</w:t>
      </w:r>
    </w:p>
    <w:p w14:paraId="0A60E4BA"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4CF7263A"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w:t>
      </w:r>
      <w:r w:rsidR="00525612">
        <w:rPr>
          <w:rFonts w:asciiTheme="majorHAnsi" w:hAnsiTheme="majorHAnsi" w:cs="Arial"/>
          <w:noProof/>
          <w:sz w:val="20"/>
          <w:szCs w:val="20"/>
          <w:lang w:eastAsia="sk-SK"/>
        </w:rPr>
        <w:t>9-363</w:t>
      </w:r>
    </w:p>
    <w:p w14:paraId="357A9880"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b/>
          <w:sz w:val="20"/>
          <w:szCs w:val="20"/>
        </w:rPr>
      </w:pPr>
      <w:bookmarkStart w:id="11"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1"/>
    </w:p>
    <w:p w14:paraId="1CFECB72" w14:textId="7AF87011"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43162879"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lastRenderedPageBreak/>
        <w:t>neposkytne súčinnosť alebo odmietne uzavrieť zmluvu</w:t>
      </w:r>
      <w:r w:rsidR="00C62460" w:rsidRPr="00C62460">
        <w:rPr>
          <w:rFonts w:asciiTheme="majorHAnsi" w:hAnsiTheme="majorHAnsi" w:cs="Arial"/>
          <w:sz w:val="20"/>
          <w:szCs w:val="20"/>
        </w:rPr>
        <w:t xml:space="preserve">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441B7F3A"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13531C40" w:rsidR="00CE0E5F" w:rsidRPr="00954B9F" w:rsidRDefault="00BF09B3" w:rsidP="00954B9F">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Vyplnené </w:t>
      </w:r>
      <w:r w:rsidR="00954B9F" w:rsidRPr="000E6AB5">
        <w:rPr>
          <w:rFonts w:asciiTheme="majorHAnsi" w:hAnsiTheme="majorHAnsi" w:cs="Arial"/>
          <w:sz w:val="20"/>
          <w:szCs w:val="20"/>
        </w:rPr>
        <w:t>a podpísané vyhlásenie uchádzača o tom, že súhlasí s podmienkami podlimitnej zákazky určenými verejným obstarávateľom vo výzve na predkladanie ponúk, v súťažných podkladoch a v iných dokumentoch poskytnutých verejným obstarávateľom v lehote na predkladanie ponúk, že všetky predložené doklady a údaje uvedené v ponuke sú pravdivé a úplné, že predkladá iba jednu ponuku a že nie je členom skupiny dodávateľov, ktorá ako iný uchádzač predkladá ponuku.</w:t>
      </w:r>
      <w:r w:rsidR="00954B9F">
        <w:rPr>
          <w:rFonts w:asciiTheme="majorHAnsi" w:hAnsiTheme="majorHAnsi" w:cs="Arial"/>
          <w:sz w:val="20"/>
          <w:szCs w:val="20"/>
        </w:rPr>
        <w:t xml:space="preserve"> </w:t>
      </w:r>
      <w:r w:rsidR="00954B9F" w:rsidRPr="000E6AB5">
        <w:rPr>
          <w:rFonts w:asciiTheme="majorHAnsi" w:hAnsiTheme="majorHAnsi" w:cs="Arial"/>
          <w:sz w:val="20"/>
          <w:szCs w:val="20"/>
        </w:rPr>
        <w:t xml:space="preserve">Vyhlásenie tvorí prílohu č. 1 k časti A.1 </w:t>
      </w:r>
      <w:r w:rsidR="00954B9F" w:rsidRPr="000E6AB5">
        <w:rPr>
          <w:rFonts w:asciiTheme="majorHAnsi" w:hAnsiTheme="majorHAnsi" w:cs="Arial"/>
          <w:i/>
          <w:sz w:val="20"/>
          <w:szCs w:val="20"/>
        </w:rPr>
        <w:t>POKYNY NA VYPRACOVANIE PONUKY</w:t>
      </w:r>
      <w:r w:rsidR="00954B9F" w:rsidRPr="000E6AB5">
        <w:rPr>
          <w:rFonts w:asciiTheme="majorHAnsi" w:hAnsiTheme="majorHAnsi" w:cs="Arial"/>
          <w:sz w:val="20"/>
          <w:szCs w:val="20"/>
        </w:rPr>
        <w:t xml:space="preserve"> týchto súťažných podkladov.</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56BAED9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 a 35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B6D8BD2"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CB051D">
        <w:rPr>
          <w:rFonts w:asciiTheme="majorHAnsi" w:hAnsiTheme="majorHAnsi" w:cs="Arial"/>
          <w:sz w:val="20"/>
          <w:szCs w:val="20"/>
        </w:rPr>
        <w:t>(</w:t>
      </w:r>
      <w:r w:rsidR="00CB051D" w:rsidRPr="000E5D74">
        <w:rPr>
          <w:rFonts w:asciiTheme="majorHAnsi" w:hAnsiTheme="majorHAnsi" w:cs="Arial"/>
          <w:bCs/>
          <w:sz w:val="20"/>
          <w:szCs w:val="20"/>
        </w:rPr>
        <w:t>tabuľk</w:t>
      </w:r>
      <w:r w:rsidR="00CB051D">
        <w:rPr>
          <w:rFonts w:asciiTheme="majorHAnsi" w:hAnsiTheme="majorHAnsi" w:cs="Arial"/>
          <w:bCs/>
          <w:sz w:val="20"/>
          <w:szCs w:val="20"/>
        </w:rPr>
        <w:t>a</w:t>
      </w:r>
      <w:r w:rsidR="00CB051D" w:rsidRPr="000E5D74">
        <w:rPr>
          <w:rFonts w:asciiTheme="majorHAnsi" w:hAnsiTheme="majorHAnsi" w:cs="Arial"/>
          <w:bCs/>
          <w:sz w:val="20"/>
          <w:szCs w:val="20"/>
        </w:rPr>
        <w:t xml:space="preserve"> č. 1 </w:t>
      </w:r>
      <w:r w:rsidR="00CB051D" w:rsidRPr="000E5D74">
        <w:rPr>
          <w:rFonts w:ascii="Cambria" w:hAnsi="Cambria"/>
          <w:bCs/>
          <w:i/>
          <w:sz w:val="20"/>
        </w:rPr>
        <w:t>WiFi AP a WiFi  controller - technická špecifikácia</w:t>
      </w:r>
      <w:r w:rsidR="00CB051D" w:rsidRPr="000E5D74">
        <w:rPr>
          <w:rFonts w:asciiTheme="majorHAnsi" w:hAnsiTheme="majorHAnsi" w:cs="Arial"/>
          <w:bCs/>
          <w:sz w:val="20"/>
          <w:szCs w:val="20"/>
        </w:rPr>
        <w:t xml:space="preserve"> a tabuľk</w:t>
      </w:r>
      <w:r w:rsidR="00CB051D">
        <w:rPr>
          <w:rFonts w:asciiTheme="majorHAnsi" w:hAnsiTheme="majorHAnsi" w:cs="Arial"/>
          <w:bCs/>
          <w:sz w:val="20"/>
          <w:szCs w:val="20"/>
        </w:rPr>
        <w:t>a</w:t>
      </w:r>
      <w:r w:rsidR="00CB051D" w:rsidRPr="000E5D74">
        <w:rPr>
          <w:rFonts w:asciiTheme="majorHAnsi" w:hAnsiTheme="majorHAnsi" w:cs="Arial"/>
          <w:bCs/>
          <w:sz w:val="20"/>
          <w:szCs w:val="20"/>
        </w:rPr>
        <w:t xml:space="preserve"> č. 2 </w:t>
      </w:r>
      <w:r w:rsidR="00CB051D" w:rsidRPr="000E5D74">
        <w:rPr>
          <w:rFonts w:ascii="Cambria" w:hAnsi="Cambria"/>
          <w:i/>
          <w:sz w:val="20"/>
          <w:szCs w:val="20"/>
        </w:rPr>
        <w:t>AAA server - technická špecifikácia</w:t>
      </w:r>
      <w:r w:rsidR="00CB051D">
        <w:rPr>
          <w:rFonts w:ascii="Cambria" w:hAnsi="Cambria"/>
          <w:i/>
          <w:sz w:val="20"/>
          <w:szCs w:val="20"/>
        </w:rPr>
        <w:t>)</w:t>
      </w:r>
      <w:r w:rsidR="00CB051D" w:rsidRPr="000E5D74">
        <w:rPr>
          <w:rFonts w:asciiTheme="majorHAnsi" w:hAnsiTheme="majorHAnsi" w:cs="Arial"/>
          <w:sz w:val="20"/>
          <w:szCs w:val="20"/>
        </w:rPr>
        <w:t xml:space="preserve">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lastRenderedPageBreak/>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A2968B8"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35BB0">
        <w:rPr>
          <w:rFonts w:asciiTheme="majorHAnsi" w:hAnsiTheme="majorHAnsi" w:cs="Arial"/>
          <w:sz w:val="20"/>
          <w:szCs w:val="20"/>
        </w:rPr>
        <w:t>dodania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954B9F">
        <w:rPr>
          <w:rFonts w:asciiTheme="majorHAnsi" w:hAnsiTheme="majorHAnsi" w:cs="Arial"/>
          <w:sz w:val="20"/>
          <w:szCs w:val="20"/>
        </w:rPr>
        <w:t>zmluvy</w:t>
      </w:r>
      <w:r w:rsidR="00C62460" w:rsidRPr="00954B9F">
        <w:rPr>
          <w:rFonts w:asciiTheme="majorHAnsi" w:hAnsiTheme="majorHAnsi" w:cs="Arial"/>
          <w:sz w:val="20"/>
          <w:szCs w:val="20"/>
        </w:rPr>
        <w:t xml:space="preserve"> </w:t>
      </w:r>
      <w:r w:rsidR="00954B9F" w:rsidRPr="00954B9F">
        <w:rPr>
          <w:rFonts w:asciiTheme="majorHAnsi" w:hAnsiTheme="majorHAnsi" w:cs="Arial"/>
          <w:sz w:val="20"/>
          <w:szCs w:val="20"/>
        </w:rPr>
        <w:t xml:space="preserve">a servisnej zmluvy </w:t>
      </w:r>
      <w:r w:rsidRPr="00954B9F">
        <w:rPr>
          <w:rFonts w:asciiTheme="majorHAnsi" w:hAnsiTheme="majorHAnsi" w:cs="Arial"/>
          <w:sz w:val="20"/>
          <w:szCs w:val="20"/>
        </w:rPr>
        <w:t xml:space="preserve">podľa </w:t>
      </w:r>
      <w:r w:rsidRPr="008B21F7">
        <w:rPr>
          <w:rFonts w:asciiTheme="majorHAnsi" w:hAnsiTheme="majorHAnsi" w:cs="Arial"/>
          <w:sz w:val="20"/>
          <w:szCs w:val="20"/>
        </w:rPr>
        <w:t>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w:t>
      </w:r>
      <w:r w:rsidR="00635BB0">
        <w:rPr>
          <w:rFonts w:asciiTheme="majorHAnsi" w:hAnsiTheme="majorHAnsi" w:cs="Arial"/>
          <w:i/>
          <w:sz w:val="20"/>
          <w:szCs w:val="20"/>
        </w:rPr>
        <w:t>Y DODA</w:t>
      </w:r>
      <w:r w:rsidR="00CE0E5F" w:rsidRPr="008B21F7">
        <w:rPr>
          <w:rFonts w:asciiTheme="majorHAnsi" w:hAnsiTheme="majorHAnsi" w:cs="Arial"/>
          <w:i/>
          <w:sz w:val="20"/>
          <w:szCs w:val="20"/>
        </w:rPr>
        <w:t>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3FE8D792"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954B9F">
        <w:rPr>
          <w:rFonts w:asciiTheme="majorHAnsi" w:hAnsiTheme="majorHAnsi" w:cs="Arial"/>
          <w:sz w:val="20"/>
          <w:szCs w:val="20"/>
        </w:rPr>
        <w:t xml:space="preserve"> a servisnej zmluvy</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743A14F0"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v prípade prijatia ich ponuky, podpisu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j. zodpovednosti v procese plnenia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w:t>
      </w:r>
      <w:r w:rsidR="008B21F7" w:rsidRPr="008B21F7">
        <w:rPr>
          <w:rFonts w:asciiTheme="majorHAnsi" w:hAnsiTheme="majorHAnsi" w:cs="Arial"/>
          <w:sz w:val="20"/>
          <w:szCs w:val="20"/>
        </w:rPr>
        <w:t xml:space="preserve"> </w:t>
      </w:r>
      <w:r w:rsidR="008C6875">
        <w:rPr>
          <w:rFonts w:asciiTheme="majorHAnsi" w:hAnsiTheme="majorHAnsi" w:cs="Arial"/>
          <w:sz w:val="20"/>
          <w:szCs w:val="20"/>
        </w:rPr>
        <w:t xml:space="preserve">a servisnú zmluvu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 xml:space="preserve">Uchádzač má možnosť sa registrovať do systému JOSEPHINE </w:t>
      </w:r>
      <w:r w:rsidR="00CE0113" w:rsidRPr="000E6AB5">
        <w:rPr>
          <w:rFonts w:asciiTheme="majorHAnsi" w:hAnsiTheme="majorHAnsi" w:cs="Arial"/>
          <w:sz w:val="20"/>
          <w:szCs w:val="20"/>
        </w:rPr>
        <w:lastRenderedPageBreak/>
        <w:t>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405E4733"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3424FBE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3"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3"/>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0243FD95"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4"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4"/>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4B31966D"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o v pracovné dni v čase 8.00 –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7"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42CAACDD"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635BB0">
        <w:rPr>
          <w:rFonts w:asciiTheme="majorHAnsi" w:hAnsiTheme="majorHAnsi" w:cs="Arial"/>
          <w:sz w:val="20"/>
          <w:szCs w:val="20"/>
        </w:rPr>
        <w:t>dodanie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7D9BFCC5"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525612">
        <w:rPr>
          <w:rFonts w:asciiTheme="majorHAnsi" w:hAnsiTheme="majorHAnsi" w:cs="Arial"/>
          <w:sz w:val="20"/>
          <w:szCs w:val="20"/>
        </w:rPr>
        <w:t>Dodanie a inštalácia WiFi LAN a AAA servera</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7F3126A5"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8025FC">
        <w:rPr>
          <w:rFonts w:asciiTheme="majorHAnsi" w:hAnsiTheme="majorHAnsi" w:cs="Arial"/>
          <w:b/>
          <w:sz w:val="20"/>
          <w:szCs w:val="20"/>
        </w:rPr>
        <w:t>09</w:t>
      </w:r>
      <w:r w:rsidR="00C93BF7">
        <w:rPr>
          <w:rFonts w:asciiTheme="majorHAnsi" w:hAnsiTheme="majorHAnsi" w:cs="Arial"/>
          <w:b/>
          <w:sz w:val="20"/>
          <w:szCs w:val="20"/>
        </w:rPr>
        <w:t>.</w:t>
      </w:r>
      <w:r w:rsidR="00746B39">
        <w:rPr>
          <w:rFonts w:asciiTheme="majorHAnsi" w:hAnsiTheme="majorHAnsi" w:cs="Arial"/>
          <w:b/>
          <w:sz w:val="20"/>
          <w:szCs w:val="20"/>
        </w:rPr>
        <w:t>0</w:t>
      </w:r>
      <w:r w:rsidR="008025FC">
        <w:rPr>
          <w:rFonts w:asciiTheme="majorHAnsi" w:hAnsiTheme="majorHAnsi" w:cs="Arial"/>
          <w:b/>
          <w:sz w:val="20"/>
          <w:szCs w:val="20"/>
        </w:rPr>
        <w:t>8</w:t>
      </w:r>
      <w:r w:rsidR="008B21F7" w:rsidRPr="007C098F">
        <w:rPr>
          <w:rFonts w:asciiTheme="majorHAnsi" w:hAnsiTheme="majorHAnsi" w:cs="Arial"/>
          <w:b/>
          <w:sz w:val="20"/>
          <w:szCs w:val="20"/>
        </w:rPr>
        <w:t>.202</w:t>
      </w:r>
      <w:r w:rsidR="00746B39">
        <w:rPr>
          <w:rFonts w:asciiTheme="majorHAnsi" w:hAnsiTheme="majorHAnsi" w:cs="Arial"/>
          <w:b/>
          <w:sz w:val="20"/>
          <w:szCs w:val="20"/>
        </w:rPr>
        <w:t>1</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C93BF7">
        <w:rPr>
          <w:rFonts w:asciiTheme="majorHAnsi" w:hAnsiTheme="majorHAnsi" w:cs="Arial"/>
          <w:b/>
          <w:sz w:val="20"/>
          <w:szCs w:val="20"/>
        </w:rPr>
        <w:t>2</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14CC88DB"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8"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77777777" w:rsidR="00CB2E19" w:rsidRPr="000E6AB5" w:rsidRDefault="0060145A"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A54142">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A54142">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A54142">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4ABD18C7" w:rsidR="00AD3811" w:rsidRPr="008B21F7" w:rsidRDefault="00B70B6C"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008B21F7" w:rsidRPr="008B21F7">
        <w:rPr>
          <w:rFonts w:asciiTheme="majorHAnsi" w:hAnsiTheme="majorHAnsi" w:cs="Arial"/>
          <w:sz w:val="20"/>
          <w:szCs w:val="20"/>
        </w:rPr>
        <w:t xml:space="preserve">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00783BF5" w:rsidR="00A61E07" w:rsidRPr="000E6AB5" w:rsidRDefault="00A61E07"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Verejný obstarávateľ nesmie uzavrieť zmluvu</w:t>
      </w:r>
      <w:r w:rsidR="008B21F7" w:rsidRPr="008B21F7">
        <w:rPr>
          <w:rFonts w:asciiTheme="majorHAnsi" w:hAnsiTheme="majorHAnsi" w:cs="Arial"/>
          <w:sz w:val="20"/>
          <w:szCs w:val="20"/>
        </w:rPr>
        <w:t xml:space="preserve">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w:t>
      </w:r>
      <w:r w:rsidRPr="000E6AB5">
        <w:rPr>
          <w:rFonts w:asciiTheme="majorHAnsi" w:hAnsiTheme="majorHAnsi" w:cs="Arial"/>
          <w:sz w:val="20"/>
          <w:szCs w:val="20"/>
        </w:rPr>
        <w:lastRenderedPageBreak/>
        <w:t>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7693DDD" w:rsidR="00594FA9" w:rsidRPr="008B21F7" w:rsidRDefault="00594FA9"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8B21F7" w:rsidRPr="008B21F7">
        <w:rPr>
          <w:rFonts w:asciiTheme="majorHAnsi" w:hAnsiTheme="majorHAnsi" w:cs="Arial"/>
          <w:sz w:val="20"/>
          <w:szCs w:val="20"/>
        </w:rPr>
        <w:t xml:space="preserve">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5495C602" w:rsidR="004B6570" w:rsidRPr="008B21F7" w:rsidRDefault="00461F3E"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Počas trvania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4B6570" w:rsidRPr="008B21F7">
        <w:rPr>
          <w:rFonts w:asciiTheme="majorHAnsi" w:hAnsiTheme="majorHAnsi" w:cs="Arial"/>
          <w:sz w:val="20"/>
          <w:szCs w:val="20"/>
        </w:rPr>
        <w:t>.</w:t>
      </w:r>
    </w:p>
    <w:p w14:paraId="195A5312" w14:textId="183FDCC4" w:rsidR="003F67C3" w:rsidRPr="000E6AB5" w:rsidRDefault="00BC4F2B"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w:t>
      </w:r>
      <w:r w:rsidR="00C05E92">
        <w:rPr>
          <w:rFonts w:asciiTheme="majorHAnsi" w:hAnsiTheme="majorHAnsi" w:cs="Arial"/>
          <w:sz w:val="20"/>
          <w:szCs w:val="20"/>
        </w:rPr>
        <w:t> </w:t>
      </w:r>
      <w:r w:rsidRPr="000E6AB5">
        <w:rPr>
          <w:rFonts w:asciiTheme="majorHAnsi" w:hAnsiTheme="majorHAnsi" w:cs="Arial"/>
          <w:sz w:val="20"/>
          <w:szCs w:val="20"/>
        </w:rPr>
        <w:t>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BBCA98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525612" w:rsidRPr="00525612">
        <w:rPr>
          <w:rFonts w:asciiTheme="majorHAnsi" w:hAnsiTheme="majorHAnsi" w:cs="Arial"/>
          <w:b/>
          <w:bCs/>
          <w:sz w:val="20"/>
          <w:szCs w:val="20"/>
        </w:rPr>
        <w:t>Dodanie a inštalácia WiFi LAN a AAA servera</w:t>
      </w:r>
    </w:p>
    <w:p w14:paraId="7622F540" w14:textId="30B4B628" w:rsidR="005F7914" w:rsidRDefault="005F7914" w:rsidP="00A54142">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010FFA19" w:rsidR="005F7914"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C6875">
        <w:rPr>
          <w:rFonts w:asciiTheme="majorHAnsi" w:hAnsiTheme="majorHAnsi" w:cs="Arial"/>
          <w:sz w:val="20"/>
          <w:szCs w:val="20"/>
        </w:rPr>
        <w:t xml:space="preserve"> a servisnej zmluvy</w:t>
      </w:r>
      <w:r w:rsidRPr="00303F6F">
        <w:rPr>
          <w:rFonts w:asciiTheme="majorHAnsi" w:hAnsiTheme="majorHAnsi" w:cs="Arial"/>
          <w:sz w:val="20"/>
          <w:szCs w:val="20"/>
        </w:rPr>
        <w:t>, vrátane všetkých jej príloh,</w:t>
      </w:r>
    </w:p>
    <w:p w14:paraId="27EB0DA5" w14:textId="7A1B4E81" w:rsidR="005F7914" w:rsidRDefault="00525612" w:rsidP="00A54142">
      <w:pPr>
        <w:pStyle w:val="BodyText"/>
        <w:numPr>
          <w:ilvl w:val="0"/>
          <w:numId w:val="42"/>
        </w:numPr>
        <w:ind w:left="426" w:hanging="426"/>
        <w:rPr>
          <w:rFonts w:asciiTheme="majorHAnsi" w:hAnsiTheme="majorHAnsi" w:cs="Arial"/>
          <w:sz w:val="20"/>
          <w:szCs w:val="20"/>
        </w:rPr>
      </w:pPr>
      <w:r>
        <w:rPr>
          <w:rFonts w:asciiTheme="majorHAnsi" w:hAnsiTheme="majorHAnsi" w:cs="Arial"/>
          <w:sz w:val="20"/>
          <w:szCs w:val="20"/>
        </w:rPr>
        <w:t>v</w:t>
      </w:r>
      <w:r w:rsidR="005F7914" w:rsidRPr="00303F6F">
        <w:rPr>
          <w:rFonts w:asciiTheme="majorHAnsi" w:hAnsiTheme="majorHAnsi" w:cs="Arial"/>
          <w:sz w:val="20"/>
          <w:szCs w:val="20"/>
        </w:rPr>
        <w:t>šetky doklady, dokumenty, vyhlásenia a údaje uvedené v ponuke sú pravdivé a úplné,</w:t>
      </w:r>
    </w:p>
    <w:p w14:paraId="7F77431C" w14:textId="707A72BE" w:rsidR="005F7914"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08FFCB46" w:rsidR="00C27634" w:rsidRPr="008B21F7"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 xml:space="preserve">v súťaži na </w:t>
      </w:r>
      <w:r w:rsidR="002B530E">
        <w:rPr>
          <w:rFonts w:asciiTheme="majorHAnsi" w:hAnsiTheme="majorHAnsi" w:cs="Arial"/>
          <w:sz w:val="20"/>
          <w:szCs w:val="20"/>
        </w:rPr>
        <w:t>dodanie</w:t>
      </w:r>
      <w:r w:rsidRPr="008B21F7">
        <w:rPr>
          <w:rFonts w:asciiTheme="majorHAnsi" w:hAnsiTheme="majorHAnsi" w:cs="Arial"/>
          <w:sz w:val="20"/>
          <w:szCs w:val="20"/>
        </w:rPr>
        <w:t xml:space="preserve"> predmetu zákazky</w:t>
      </w:r>
      <w:r w:rsidRPr="000E6AB5">
        <w:rPr>
          <w:rFonts w:asciiTheme="majorHAnsi" w:hAnsiTheme="majorHAnsi" w:cs="Arial"/>
          <w:sz w:val="20"/>
          <w:szCs w:val="20"/>
        </w:rPr>
        <w:t xml:space="preserve"> </w:t>
      </w:r>
      <w:r w:rsidR="00525612" w:rsidRPr="00525612">
        <w:rPr>
          <w:rFonts w:asciiTheme="majorHAnsi" w:hAnsiTheme="majorHAnsi" w:cs="Arial"/>
          <w:b/>
          <w:bCs/>
          <w:sz w:val="20"/>
          <w:szCs w:val="20"/>
        </w:rPr>
        <w:t>Dodanie a inštalácia WiFi LAN a AAA servera</w:t>
      </w:r>
    </w:p>
    <w:p w14:paraId="03B49220"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5CFA4F32"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7B1BC1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525612" w:rsidRPr="00525612">
        <w:rPr>
          <w:rFonts w:asciiTheme="majorHAnsi" w:hAnsiTheme="majorHAnsi" w:cs="Arial"/>
          <w:b/>
          <w:bCs/>
          <w:sz w:val="20"/>
          <w:szCs w:val="20"/>
        </w:rPr>
        <w:t>Dodanie a inštalácia WiFi LAN a AAA servera</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008B21F7">
        <w:rPr>
          <w:rFonts w:asciiTheme="majorHAnsi" w:hAnsiTheme="majorHAnsi" w:cs="Arial"/>
          <w:sz w:val="20"/>
          <w:szCs w:val="20"/>
        </w:rPr>
        <w:t xml:space="preserve"> </w:t>
      </w:r>
      <w:r w:rsidR="008C6875">
        <w:rPr>
          <w:rFonts w:asciiTheme="majorHAnsi" w:hAnsiTheme="majorHAnsi" w:cs="Arial"/>
          <w:sz w:val="20"/>
          <w:szCs w:val="20"/>
        </w:rPr>
        <w:t xml:space="preserve">a servisnej zmluvy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A54142">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A54142">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38885FD9"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alebo v štáte sídla, miesta podnikania alebo obvyklého pobytu. </w:t>
      </w:r>
    </w:p>
    <w:p w14:paraId="2163BA2C" w14:textId="11DFE339" w:rsidR="001B3537" w:rsidRP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a bodu 34.1.6 súťažných podkladov, nakoľko verejný obstarávateľ použije údaje z informačných systémov verejnej správy podľa osobitného predpisu.</w:t>
      </w:r>
    </w:p>
    <w:p w14:paraId="09E9FBF6" w14:textId="77777777" w:rsidR="001B3537" w:rsidRPr="000961E2"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7073B4E7" w14:textId="77777777" w:rsid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A54142">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A54142">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18FB138E" w14:textId="316D490E" w:rsidR="00375F09"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3AAFCA33" w:rsidR="00A42551" w:rsidRPr="00DF5149" w:rsidRDefault="00835B92" w:rsidP="00A54142">
      <w:pPr>
        <w:pStyle w:val="ListParagraph"/>
        <w:numPr>
          <w:ilvl w:val="1"/>
          <w:numId w:val="46"/>
        </w:numPr>
        <w:spacing w:after="0" w:line="240" w:lineRule="auto"/>
        <w:ind w:left="539" w:hanging="539"/>
        <w:jc w:val="both"/>
        <w:rPr>
          <w:rFonts w:asciiTheme="majorHAnsi" w:hAnsiTheme="majorHAnsi" w:cs="Arial"/>
          <w:sz w:val="20"/>
          <w:szCs w:val="20"/>
        </w:rPr>
      </w:pPr>
      <w:r w:rsidRPr="00DF5149">
        <w:rPr>
          <w:rFonts w:asciiTheme="majorHAnsi" w:hAnsiTheme="majorHAnsi" w:cs="Arial"/>
          <w:sz w:val="20"/>
          <w:szCs w:val="20"/>
        </w:rPr>
        <w:t>Uchádzač v ponuke predloží nasledovné doklady:</w:t>
      </w:r>
    </w:p>
    <w:p w14:paraId="0BB7F3CC" w14:textId="4F682D9B" w:rsidR="00227E8C" w:rsidRPr="00DF5149" w:rsidRDefault="00706E38" w:rsidP="00A54142">
      <w:pPr>
        <w:pStyle w:val="ListParagraph"/>
        <w:numPr>
          <w:ilvl w:val="2"/>
          <w:numId w:val="46"/>
        </w:numPr>
        <w:spacing w:after="0" w:line="240" w:lineRule="auto"/>
        <w:ind w:left="1276" w:hanging="709"/>
        <w:jc w:val="both"/>
        <w:rPr>
          <w:rFonts w:asciiTheme="majorHAnsi" w:hAnsiTheme="majorHAnsi"/>
        </w:rPr>
      </w:pPr>
      <w:r w:rsidRPr="00DF5149">
        <w:rPr>
          <w:rFonts w:asciiTheme="majorHAnsi" w:hAnsiTheme="majorHAnsi"/>
          <w:b/>
          <w:sz w:val="20"/>
        </w:rPr>
        <w:t xml:space="preserve">Podľa § 34 ods. 1 písm. </w:t>
      </w:r>
      <w:r w:rsidR="00635BB0" w:rsidRPr="00DF5149">
        <w:rPr>
          <w:rFonts w:asciiTheme="majorHAnsi" w:hAnsiTheme="majorHAnsi" w:cs="Arial"/>
          <w:b/>
          <w:sz w:val="20"/>
          <w:szCs w:val="20"/>
        </w:rPr>
        <w:t>a</w:t>
      </w:r>
      <w:r w:rsidRPr="00DF5149">
        <w:rPr>
          <w:rFonts w:asciiTheme="majorHAnsi" w:hAnsiTheme="majorHAnsi"/>
          <w:sz w:val="20"/>
        </w:rPr>
        <w:t>) zákona o verejnom obstarávaní –</w:t>
      </w:r>
      <w:r w:rsidR="00227E8C" w:rsidRPr="00DF5149">
        <w:rPr>
          <w:rFonts w:asciiTheme="majorHAnsi" w:hAnsiTheme="majorHAnsi" w:cs="Arial"/>
          <w:sz w:val="20"/>
          <w:szCs w:val="20"/>
        </w:rPr>
        <w:t xml:space="preserve"> zoznam </w:t>
      </w:r>
      <w:r w:rsidR="003F530B" w:rsidRPr="00DF5149">
        <w:rPr>
          <w:rFonts w:asciiTheme="majorHAnsi" w:hAnsiTheme="majorHAnsi" w:cs="Arial"/>
          <w:sz w:val="20"/>
          <w:szCs w:val="20"/>
        </w:rPr>
        <w:t>dodávok tovaru alebo poskytnutých služieb za predchádzajúc</w:t>
      </w:r>
      <w:r w:rsidR="00F9605E" w:rsidRPr="00DF5149">
        <w:rPr>
          <w:rFonts w:asciiTheme="majorHAnsi" w:hAnsiTheme="majorHAnsi" w:cs="Arial"/>
          <w:sz w:val="20"/>
          <w:szCs w:val="20"/>
        </w:rPr>
        <w:t>e</w:t>
      </w:r>
      <w:r w:rsidR="003F530B" w:rsidRPr="00DF5149">
        <w:rPr>
          <w:rFonts w:asciiTheme="majorHAnsi" w:hAnsiTheme="majorHAnsi" w:cs="Arial"/>
          <w:sz w:val="20"/>
          <w:szCs w:val="20"/>
        </w:rPr>
        <w:t xml:space="preserve"> </w:t>
      </w:r>
      <w:r w:rsidR="00F9605E" w:rsidRPr="00DF5149">
        <w:rPr>
          <w:rFonts w:asciiTheme="majorHAnsi" w:hAnsiTheme="majorHAnsi" w:cs="Arial"/>
          <w:sz w:val="20"/>
          <w:szCs w:val="20"/>
        </w:rPr>
        <w:t>tri</w:t>
      </w:r>
      <w:r w:rsidR="003F530B" w:rsidRPr="00DF5149">
        <w:rPr>
          <w:rFonts w:asciiTheme="majorHAnsi" w:hAnsiTheme="majorHAnsi" w:cs="Arial"/>
          <w:sz w:val="20"/>
          <w:szCs w:val="20"/>
        </w:rPr>
        <w:t xml:space="preserve"> rok</w:t>
      </w:r>
      <w:r w:rsidR="00F9605E" w:rsidRPr="00DF5149">
        <w:rPr>
          <w:rFonts w:asciiTheme="majorHAnsi" w:hAnsiTheme="majorHAnsi" w:cs="Arial"/>
          <w:sz w:val="20"/>
          <w:szCs w:val="20"/>
        </w:rPr>
        <w:t>y</w:t>
      </w:r>
      <w:r w:rsidR="003F530B" w:rsidRPr="00DF5149">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67D47E3D" w:rsidR="00A42551" w:rsidRPr="00DF5149" w:rsidRDefault="00970FA7" w:rsidP="00A54142">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Verejný</w:t>
      </w:r>
      <w:r w:rsidR="003F530B" w:rsidRPr="00A11444">
        <w:rPr>
          <w:rFonts w:asciiTheme="majorHAnsi" w:hAnsiTheme="majorHAnsi" w:cs="Arial"/>
          <w:sz w:val="20"/>
          <w:szCs w:val="20"/>
        </w:rPr>
        <w:t xml:space="preserve"> obstarávateľ požaduje, aby uchádzač v ponuke predložil zoznam dodávok tovaru </w:t>
      </w:r>
      <w:r w:rsidR="003F530B" w:rsidRPr="0068327F">
        <w:rPr>
          <w:rFonts w:asciiTheme="majorHAnsi" w:hAnsiTheme="majorHAnsi" w:cs="Arial"/>
          <w:sz w:val="20"/>
          <w:szCs w:val="20"/>
        </w:rPr>
        <w:t>rovnakého alebo obdobného charakteru ako</w:t>
      </w:r>
      <w:r w:rsidR="003F530B" w:rsidRPr="00A11444">
        <w:rPr>
          <w:rFonts w:asciiTheme="majorHAnsi" w:hAnsiTheme="majorHAnsi" w:cs="Arial"/>
          <w:sz w:val="20"/>
          <w:szCs w:val="20"/>
        </w:rPr>
        <w:t xml:space="preserve"> je predmet tejto </w:t>
      </w:r>
      <w:r w:rsidR="003F530B" w:rsidRPr="00A11444">
        <w:rPr>
          <w:rFonts w:ascii="Cambria" w:hAnsi="Cambria" w:cs="Arial"/>
          <w:sz w:val="20"/>
          <w:szCs w:val="20"/>
        </w:rPr>
        <w:t xml:space="preserve">zákazky </w:t>
      </w:r>
      <w:r w:rsidR="003F530B" w:rsidRPr="00A11444">
        <w:rPr>
          <w:rFonts w:asciiTheme="majorHAnsi" w:hAnsiTheme="majorHAnsi" w:cs="Arial"/>
          <w:sz w:val="20"/>
          <w:szCs w:val="20"/>
        </w:rPr>
        <w:t>za predchádzajúc</w:t>
      </w:r>
      <w:r w:rsidR="00F9605E">
        <w:rPr>
          <w:rFonts w:asciiTheme="majorHAnsi" w:hAnsiTheme="majorHAnsi" w:cs="Arial"/>
          <w:sz w:val="20"/>
          <w:szCs w:val="20"/>
        </w:rPr>
        <w:t>e</w:t>
      </w:r>
      <w:r w:rsidR="003F530B" w:rsidRPr="00A11444">
        <w:rPr>
          <w:rFonts w:asciiTheme="majorHAnsi" w:hAnsiTheme="majorHAnsi" w:cs="Arial"/>
          <w:sz w:val="20"/>
          <w:szCs w:val="20"/>
        </w:rPr>
        <w:t xml:space="preserve"> </w:t>
      </w:r>
      <w:r w:rsidR="00F9605E">
        <w:rPr>
          <w:rFonts w:asciiTheme="majorHAnsi" w:hAnsiTheme="majorHAnsi" w:cs="Arial"/>
          <w:sz w:val="20"/>
          <w:szCs w:val="20"/>
        </w:rPr>
        <w:t>tri</w:t>
      </w:r>
      <w:r w:rsidR="003F530B" w:rsidRPr="00A11444">
        <w:rPr>
          <w:rFonts w:asciiTheme="majorHAnsi" w:hAnsiTheme="majorHAnsi" w:cs="Arial"/>
          <w:sz w:val="20"/>
          <w:szCs w:val="20"/>
        </w:rPr>
        <w:t xml:space="preserve"> rok</w:t>
      </w:r>
      <w:r w:rsidR="00F9605E">
        <w:rPr>
          <w:rFonts w:asciiTheme="majorHAnsi" w:hAnsiTheme="majorHAnsi" w:cs="Arial"/>
          <w:sz w:val="20"/>
          <w:szCs w:val="20"/>
        </w:rPr>
        <w:t>y</w:t>
      </w:r>
      <w:r w:rsidR="003F530B" w:rsidRPr="00A11444">
        <w:rPr>
          <w:rFonts w:asciiTheme="majorHAnsi" w:hAnsiTheme="majorHAnsi" w:cs="Arial"/>
          <w:sz w:val="20"/>
          <w:szCs w:val="20"/>
        </w:rPr>
        <w:t xml:space="preserve"> počítaných od vyhlásenia verejného obstarávania s uvedením cien, lehôt dodania a odberateľov v súhrnnej hodnote minimálne </w:t>
      </w:r>
      <w:r w:rsidR="00224839">
        <w:rPr>
          <w:rFonts w:asciiTheme="majorHAnsi" w:hAnsiTheme="majorHAnsi" w:cs="Arial"/>
          <w:sz w:val="20"/>
          <w:szCs w:val="20"/>
        </w:rPr>
        <w:t>4</w:t>
      </w:r>
      <w:r w:rsidR="003F530B" w:rsidRPr="00A11444">
        <w:rPr>
          <w:rFonts w:asciiTheme="majorHAnsi" w:hAnsiTheme="majorHAnsi" w:cs="Arial"/>
          <w:sz w:val="20"/>
          <w:szCs w:val="20"/>
        </w:rPr>
        <w:t xml:space="preserve">0 000,- eur bez DPH, pričom hodnota aspoň jednej zákazky musí byť minimálne </w:t>
      </w:r>
      <w:r w:rsidR="00224839">
        <w:rPr>
          <w:rFonts w:asciiTheme="majorHAnsi" w:hAnsiTheme="majorHAnsi" w:cs="Arial"/>
          <w:sz w:val="20"/>
          <w:szCs w:val="20"/>
        </w:rPr>
        <w:t>2</w:t>
      </w:r>
      <w:r w:rsidR="003F530B" w:rsidRPr="00A11444">
        <w:rPr>
          <w:rFonts w:asciiTheme="majorHAnsi" w:hAnsiTheme="majorHAnsi" w:cs="Arial"/>
          <w:sz w:val="20"/>
          <w:szCs w:val="20"/>
        </w:rPr>
        <w:t>0 000,- eur</w:t>
      </w:r>
      <w:r w:rsidR="002A4A0E">
        <w:rPr>
          <w:rFonts w:asciiTheme="majorHAnsi" w:hAnsiTheme="majorHAnsi" w:cs="Arial"/>
          <w:sz w:val="20"/>
          <w:szCs w:val="20"/>
        </w:rPr>
        <w:t xml:space="preserve"> </w:t>
      </w:r>
      <w:r w:rsidR="003F530B" w:rsidRPr="00A11444">
        <w:rPr>
          <w:rFonts w:asciiTheme="majorHAnsi" w:hAnsiTheme="majorHAnsi" w:cs="Arial"/>
          <w:sz w:val="20"/>
          <w:szCs w:val="20"/>
        </w:rPr>
        <w:t>bez DPH.</w:t>
      </w:r>
      <w:r w:rsidR="003F530B">
        <w:rPr>
          <w:rFonts w:asciiTheme="majorHAnsi" w:hAnsiTheme="majorHAnsi" w:cs="Arial"/>
          <w:sz w:val="20"/>
          <w:szCs w:val="20"/>
        </w:rPr>
        <w:t xml:space="preserve"> Pod pojmom obdobného charakteru </w:t>
      </w:r>
      <w:r w:rsidR="003F530B" w:rsidRPr="00493F73">
        <w:rPr>
          <w:rFonts w:asciiTheme="majorHAnsi" w:hAnsiTheme="majorHAnsi" w:cs="Arial"/>
          <w:sz w:val="20"/>
          <w:szCs w:val="20"/>
        </w:rPr>
        <w:t>sa pre účely týchto súťažných podkladov</w:t>
      </w:r>
      <w:r w:rsidR="003F530B" w:rsidRPr="00493F73" w:rsidDel="00A27717">
        <w:rPr>
          <w:rFonts w:asciiTheme="majorHAnsi" w:hAnsiTheme="majorHAnsi" w:cs="Arial"/>
          <w:sz w:val="20"/>
          <w:szCs w:val="20"/>
        </w:rPr>
        <w:t xml:space="preserve"> </w:t>
      </w:r>
      <w:r w:rsidR="003F530B" w:rsidRPr="00493F73">
        <w:rPr>
          <w:rFonts w:asciiTheme="majorHAnsi" w:hAnsiTheme="majorHAnsi" w:cs="Arial"/>
          <w:sz w:val="20"/>
          <w:szCs w:val="20"/>
        </w:rPr>
        <w:t>rozumie napr.</w:t>
      </w:r>
      <w:r w:rsidR="003F530B">
        <w:rPr>
          <w:rFonts w:asciiTheme="majorHAnsi" w:hAnsiTheme="majorHAnsi" w:cs="Arial"/>
          <w:sz w:val="20"/>
          <w:szCs w:val="20"/>
        </w:rPr>
        <w:t xml:space="preserve"> </w:t>
      </w:r>
      <w:r w:rsidR="00102030" w:rsidRPr="002A4A0E">
        <w:rPr>
          <w:rFonts w:asciiTheme="majorHAnsi" w:hAnsiTheme="majorHAnsi" w:cs="Arial"/>
          <w:sz w:val="20"/>
          <w:szCs w:val="20"/>
        </w:rPr>
        <w:t>dodanie WIFI access pointov, kontrollerov a AAA serverov od rovnakého výrobcu ako sú ponúkané zariadenia</w:t>
      </w:r>
      <w:r w:rsidR="002A4A0E">
        <w:rPr>
          <w:rFonts w:asciiTheme="majorHAnsi" w:hAnsiTheme="majorHAnsi" w:cs="Arial"/>
          <w:sz w:val="20"/>
          <w:szCs w:val="20"/>
        </w:rPr>
        <w:t>.</w:t>
      </w:r>
    </w:p>
    <w:p w14:paraId="7A630A7D" w14:textId="7CF4811E" w:rsidR="00A42551" w:rsidRDefault="00A42551"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 xml:space="preserve">V prípade, ak odberateľom </w:t>
      </w:r>
      <w:r w:rsidR="003F530B" w:rsidRPr="00A67A87">
        <w:rPr>
          <w:rFonts w:asciiTheme="majorHAnsi" w:hAnsiTheme="majorHAnsi" w:cs="Arial"/>
          <w:sz w:val="20"/>
          <w:szCs w:val="20"/>
        </w:rPr>
        <w:t>dodávok tovaru bol verejný obstarávateľ alebo obstarávateľ podľa zákona o verejnom obstarávaní, uchádzač určí, ktorá dodávka tovaru zo zoznamu dodávok tovaru je referenciou v zmysle § 12 zákona o verejnom obstarávaní. Verejný obstarávateľ zohľadní referencie uchádzačov uvedené v evidencii referencií, ak takéto referencie existujú.</w:t>
      </w:r>
    </w:p>
    <w:p w14:paraId="1524316D" w14:textId="2D69C2F9" w:rsidR="009A7CBB" w:rsidRPr="00A67A87" w:rsidRDefault="00A42551"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Verejný</w:t>
      </w:r>
      <w:r w:rsidR="009A7CBB" w:rsidRPr="00A67A87">
        <w:rPr>
          <w:rFonts w:asciiTheme="majorHAnsi" w:hAnsiTheme="majorHAnsi" w:cs="Arial"/>
          <w:sz w:val="20"/>
          <w:szCs w:val="20"/>
        </w:rPr>
        <w:t xml:space="preserve"> obstarávateľ odporúča uchádzačovi, aby ku každej zákazke zo zoznamu dodávok tovaru, ktorá nebola zrealizovaná pre verejného obstarávateľa alebo obstarávateľa podľa zákona o verejnom obstarávaní, uviedol na samostatnom liste doplňujúce údaje k zoznamu dodávok tovaru podľa vzoru prílohy č. </w:t>
      </w:r>
      <w:r w:rsidR="007E04AD" w:rsidRPr="00A67A87">
        <w:rPr>
          <w:rFonts w:asciiTheme="majorHAnsi" w:hAnsiTheme="majorHAnsi" w:cs="Arial"/>
          <w:sz w:val="20"/>
          <w:szCs w:val="20"/>
        </w:rPr>
        <w:t>1</w:t>
      </w:r>
      <w:r w:rsidR="009A7CBB" w:rsidRPr="00A67A87">
        <w:rPr>
          <w:rFonts w:asciiTheme="majorHAnsi" w:hAnsiTheme="majorHAnsi" w:cs="Arial"/>
          <w:sz w:val="20"/>
          <w:szCs w:val="20"/>
        </w:rPr>
        <w:t xml:space="preserve"> nachádzajúceho sa v časti A.2 </w:t>
      </w:r>
      <w:r w:rsidR="009A7CBB" w:rsidRPr="00A67A87">
        <w:rPr>
          <w:rFonts w:asciiTheme="majorHAnsi" w:hAnsiTheme="majorHAnsi" w:cs="Arial"/>
          <w:i/>
          <w:sz w:val="20"/>
          <w:szCs w:val="20"/>
        </w:rPr>
        <w:t>PODMIENKY ÚČASTI UCHÁDZAČOV</w:t>
      </w:r>
      <w:r w:rsidR="009A7CBB" w:rsidRPr="00A67A87">
        <w:rPr>
          <w:rFonts w:asciiTheme="majorHAnsi" w:hAnsiTheme="majorHAnsi" w:cs="Arial"/>
          <w:sz w:val="20"/>
          <w:szCs w:val="20"/>
        </w:rPr>
        <w:t xml:space="preserve"> týchto súťažných podkladov, aj nasledujúce údaje:</w:t>
      </w:r>
    </w:p>
    <w:p w14:paraId="2888EDC1" w14:textId="5A998591"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11444">
        <w:rPr>
          <w:rFonts w:asciiTheme="majorHAnsi" w:hAnsiTheme="majorHAnsi" w:cs="Arial"/>
          <w:sz w:val="20"/>
          <w:szCs w:val="20"/>
          <w:lang w:eastAsia="en-US"/>
        </w:rPr>
        <w:t xml:space="preserve">Identifikáciu dodávateľa: obchodné meno, </w:t>
      </w:r>
      <w:r w:rsidRPr="00A11444">
        <w:rPr>
          <w:rFonts w:asciiTheme="majorHAnsi" w:hAnsiTheme="majorHAnsi" w:cs="Arial"/>
          <w:sz w:val="20"/>
          <w:szCs w:val="20"/>
        </w:rPr>
        <w:t>adresu sídla alebo miesta podnikania dodávateľa, IČO</w:t>
      </w:r>
      <w:r w:rsidRPr="00A11444">
        <w:rPr>
          <w:rFonts w:asciiTheme="majorHAnsi" w:hAnsiTheme="majorHAnsi" w:cs="Arial"/>
          <w:sz w:val="20"/>
          <w:szCs w:val="20"/>
          <w:lang w:eastAsia="en-US"/>
        </w:rPr>
        <w:t>;</w:t>
      </w:r>
    </w:p>
    <w:p w14:paraId="2815BFB6" w14:textId="48D68888"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rPr>
        <w:t>Identifikáciu odberateľa: obchodné meno, adresu sídla alebo miesta podnikania odberateľa, IČO</w:t>
      </w:r>
      <w:r w:rsidRPr="00A67A87">
        <w:rPr>
          <w:rFonts w:asciiTheme="majorHAnsi" w:hAnsiTheme="majorHAnsi" w:cs="Arial"/>
          <w:sz w:val="20"/>
          <w:szCs w:val="20"/>
          <w:lang w:eastAsia="en-US"/>
        </w:rPr>
        <w:t>;</w:t>
      </w:r>
    </w:p>
    <w:p w14:paraId="65685E3D" w14:textId="75A1D1BE"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Predmet zákazky;</w:t>
      </w:r>
    </w:p>
    <w:p w14:paraId="6FF4420B" w14:textId="3E21E9AC"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Cenu predmetu zákazky vo vzťahu k predmetu obstarania;</w:t>
      </w:r>
    </w:p>
    <w:p w14:paraId="089691D1" w14:textId="5F9CEFE9"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 xml:space="preserve">Dobu plnenia predmetu zákazky (začiatok a koniec plnenia predmetu zákazky vo formáte </w:t>
      </w:r>
      <w:r w:rsidRPr="00A67A87">
        <w:rPr>
          <w:rFonts w:asciiTheme="majorHAnsi" w:hAnsiTheme="majorHAnsi" w:cs="Arial"/>
          <w:i/>
          <w:sz w:val="20"/>
          <w:szCs w:val="20"/>
          <w:lang w:eastAsia="en-US"/>
        </w:rPr>
        <w:t>mesiac/rok</w:t>
      </w:r>
      <w:r w:rsidRPr="00A67A87">
        <w:rPr>
          <w:rFonts w:asciiTheme="majorHAnsi" w:hAnsiTheme="majorHAnsi" w:cs="Arial"/>
          <w:sz w:val="20"/>
          <w:szCs w:val="20"/>
          <w:lang w:eastAsia="en-US"/>
        </w:rPr>
        <w:t>);</w:t>
      </w:r>
    </w:p>
    <w:p w14:paraId="1364AF1C" w14:textId="7640D25F"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Stručná charakteristika predmetu plnenia;</w:t>
      </w:r>
    </w:p>
    <w:p w14:paraId="2CA411CC" w14:textId="49E6DC46" w:rsidR="00A42551" w:rsidRPr="00A67A87"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41D91137" w14:textId="78636C42" w:rsidR="00A67A87" w:rsidRPr="002A4A0E" w:rsidRDefault="00A67A87" w:rsidP="00A67A87">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Verejný</w:t>
      </w:r>
      <w:r w:rsidRPr="00A11444">
        <w:rPr>
          <w:rFonts w:asciiTheme="majorHAnsi" w:hAnsiTheme="majorHAnsi" w:cs="Arial"/>
          <w:sz w:val="20"/>
          <w:szCs w:val="20"/>
        </w:rPr>
        <w:t xml:space="preserve"> obstarávateľ požaduje, aby uchádzač v ponuke predložil zoznam </w:t>
      </w:r>
      <w:r>
        <w:rPr>
          <w:rFonts w:asciiTheme="majorHAnsi" w:hAnsiTheme="majorHAnsi" w:cs="Arial"/>
          <w:sz w:val="20"/>
          <w:szCs w:val="20"/>
        </w:rPr>
        <w:t xml:space="preserve">poskytnutých služieb - </w:t>
      </w:r>
      <w:r w:rsidRPr="00A67A87">
        <w:rPr>
          <w:rFonts w:asciiTheme="majorHAnsi" w:hAnsiTheme="majorHAnsi"/>
          <w:bCs/>
          <w:sz w:val="20"/>
          <w:szCs w:val="20"/>
        </w:rPr>
        <w:t xml:space="preserve">vykonanie inštalačných prác </w:t>
      </w:r>
      <w:r w:rsidR="00D161AA">
        <w:rPr>
          <w:rFonts w:asciiTheme="majorHAnsi" w:hAnsiTheme="majorHAnsi"/>
          <w:bCs/>
          <w:sz w:val="20"/>
          <w:szCs w:val="20"/>
        </w:rPr>
        <w:t xml:space="preserve">a servisnej podpory </w:t>
      </w:r>
      <w:r w:rsidRPr="00A67A87">
        <w:rPr>
          <w:rFonts w:asciiTheme="majorHAnsi" w:hAnsiTheme="majorHAnsi"/>
          <w:bCs/>
          <w:sz w:val="20"/>
          <w:szCs w:val="20"/>
        </w:rPr>
        <w:t>ponúkaných zariadení</w:t>
      </w:r>
      <w:r w:rsidRPr="00A11444">
        <w:rPr>
          <w:rFonts w:asciiTheme="majorHAnsi" w:hAnsiTheme="majorHAnsi" w:cs="Arial"/>
          <w:sz w:val="20"/>
          <w:szCs w:val="20"/>
        </w:rPr>
        <w:t xml:space="preserve"> </w:t>
      </w:r>
      <w:r w:rsidRPr="0068327F">
        <w:rPr>
          <w:rFonts w:asciiTheme="majorHAnsi" w:hAnsiTheme="majorHAnsi" w:cs="Arial"/>
          <w:sz w:val="20"/>
          <w:szCs w:val="20"/>
        </w:rPr>
        <w:t>rovnakého alebo obdobného charakteru ako</w:t>
      </w:r>
      <w:r w:rsidRPr="00A11444">
        <w:rPr>
          <w:rFonts w:asciiTheme="majorHAnsi" w:hAnsiTheme="majorHAnsi" w:cs="Arial"/>
          <w:sz w:val="20"/>
          <w:szCs w:val="20"/>
        </w:rPr>
        <w:t xml:space="preserve"> je predmet tejto </w:t>
      </w:r>
      <w:r w:rsidRPr="00A11444">
        <w:rPr>
          <w:rFonts w:ascii="Cambria" w:hAnsi="Cambria" w:cs="Arial"/>
          <w:sz w:val="20"/>
          <w:szCs w:val="20"/>
        </w:rPr>
        <w:t xml:space="preserve">zákazky </w:t>
      </w:r>
      <w:r w:rsidRPr="00A11444">
        <w:rPr>
          <w:rFonts w:asciiTheme="majorHAnsi" w:hAnsiTheme="majorHAnsi" w:cs="Arial"/>
          <w:sz w:val="20"/>
          <w:szCs w:val="20"/>
        </w:rPr>
        <w:t>za predchádzajúc</w:t>
      </w:r>
      <w:r>
        <w:rPr>
          <w:rFonts w:asciiTheme="majorHAnsi" w:hAnsiTheme="majorHAnsi" w:cs="Arial"/>
          <w:sz w:val="20"/>
          <w:szCs w:val="20"/>
        </w:rPr>
        <w:t>e</w:t>
      </w:r>
      <w:r w:rsidRPr="00A11444">
        <w:rPr>
          <w:rFonts w:asciiTheme="majorHAnsi" w:hAnsiTheme="majorHAnsi" w:cs="Arial"/>
          <w:sz w:val="20"/>
          <w:szCs w:val="20"/>
        </w:rPr>
        <w:t xml:space="preserve"> </w:t>
      </w:r>
      <w:r>
        <w:rPr>
          <w:rFonts w:asciiTheme="majorHAnsi" w:hAnsiTheme="majorHAnsi" w:cs="Arial"/>
          <w:sz w:val="20"/>
          <w:szCs w:val="20"/>
        </w:rPr>
        <w:t>tri</w:t>
      </w:r>
      <w:r w:rsidRPr="00A11444">
        <w:rPr>
          <w:rFonts w:asciiTheme="majorHAnsi" w:hAnsiTheme="majorHAnsi" w:cs="Arial"/>
          <w:sz w:val="20"/>
          <w:szCs w:val="20"/>
        </w:rPr>
        <w:t xml:space="preserve"> rok</w:t>
      </w:r>
      <w:r>
        <w:rPr>
          <w:rFonts w:asciiTheme="majorHAnsi" w:hAnsiTheme="majorHAnsi" w:cs="Arial"/>
          <w:sz w:val="20"/>
          <w:szCs w:val="20"/>
        </w:rPr>
        <w:t>y</w:t>
      </w:r>
      <w:r w:rsidRPr="00A11444">
        <w:rPr>
          <w:rFonts w:asciiTheme="majorHAnsi" w:hAnsiTheme="majorHAnsi" w:cs="Arial"/>
          <w:sz w:val="20"/>
          <w:szCs w:val="20"/>
        </w:rPr>
        <w:t xml:space="preserve"> počítaných od vyhlásenia verejného obstarávania s uvedením cien, lehôt dodania a odberateľov v súhrnnej hodnote minimálne </w:t>
      </w:r>
      <w:r>
        <w:rPr>
          <w:rFonts w:asciiTheme="majorHAnsi" w:hAnsiTheme="majorHAnsi" w:cs="Arial"/>
          <w:sz w:val="20"/>
          <w:szCs w:val="20"/>
        </w:rPr>
        <w:t>1</w:t>
      </w:r>
      <w:r w:rsidRPr="00A11444">
        <w:rPr>
          <w:rFonts w:asciiTheme="majorHAnsi" w:hAnsiTheme="majorHAnsi" w:cs="Arial"/>
          <w:sz w:val="20"/>
          <w:szCs w:val="20"/>
        </w:rPr>
        <w:t xml:space="preserve">0 000,- eur bez DPH, pričom hodnota aspoň jednej zákazky musí byť minimálne </w:t>
      </w:r>
      <w:r>
        <w:rPr>
          <w:rFonts w:asciiTheme="majorHAnsi" w:hAnsiTheme="majorHAnsi" w:cs="Arial"/>
          <w:sz w:val="20"/>
          <w:szCs w:val="20"/>
        </w:rPr>
        <w:t>6</w:t>
      </w:r>
      <w:r w:rsidRPr="00A11444">
        <w:rPr>
          <w:rFonts w:asciiTheme="majorHAnsi" w:hAnsiTheme="majorHAnsi" w:cs="Arial"/>
          <w:sz w:val="20"/>
          <w:szCs w:val="20"/>
        </w:rPr>
        <w:t> 000,- eur bez DPH.</w:t>
      </w:r>
      <w:r>
        <w:rPr>
          <w:rFonts w:asciiTheme="majorHAnsi" w:hAnsiTheme="majorHAnsi" w:cs="Arial"/>
          <w:sz w:val="20"/>
          <w:szCs w:val="20"/>
        </w:rPr>
        <w:t xml:space="preserve"> Pod pojmom obdobného charakteru </w:t>
      </w:r>
      <w:r w:rsidRPr="00493F73">
        <w:rPr>
          <w:rFonts w:asciiTheme="majorHAnsi" w:hAnsiTheme="majorHAnsi" w:cs="Arial"/>
          <w:sz w:val="20"/>
          <w:szCs w:val="20"/>
        </w:rPr>
        <w:t>sa pre účely týchto súťažných podkladov</w:t>
      </w:r>
      <w:r w:rsidRPr="00493F73" w:rsidDel="00A27717">
        <w:rPr>
          <w:rFonts w:asciiTheme="majorHAnsi" w:hAnsiTheme="majorHAnsi" w:cs="Arial"/>
          <w:sz w:val="20"/>
          <w:szCs w:val="20"/>
        </w:rPr>
        <w:t xml:space="preserve"> </w:t>
      </w:r>
      <w:r w:rsidRPr="00493F73">
        <w:rPr>
          <w:rFonts w:asciiTheme="majorHAnsi" w:hAnsiTheme="majorHAnsi" w:cs="Arial"/>
          <w:sz w:val="20"/>
          <w:szCs w:val="20"/>
        </w:rPr>
        <w:t>rozumie napr</w:t>
      </w:r>
      <w:r w:rsidRPr="002A4A0E">
        <w:rPr>
          <w:rFonts w:asciiTheme="majorHAnsi" w:hAnsiTheme="majorHAnsi" w:cs="Arial"/>
          <w:sz w:val="20"/>
          <w:szCs w:val="20"/>
        </w:rPr>
        <w:t>.</w:t>
      </w:r>
      <w:r w:rsidR="002A4A0E" w:rsidRPr="002A4A0E">
        <w:rPr>
          <w:rFonts w:asciiTheme="majorHAnsi" w:hAnsiTheme="majorHAnsi" w:cs="Arial"/>
          <w:sz w:val="20"/>
          <w:szCs w:val="20"/>
        </w:rPr>
        <w:t xml:space="preserve"> </w:t>
      </w:r>
      <w:r w:rsidR="00102030" w:rsidRPr="002A4A0E">
        <w:rPr>
          <w:rFonts w:asciiTheme="majorHAnsi" w:hAnsiTheme="majorHAnsi" w:cs="Arial"/>
          <w:sz w:val="20"/>
          <w:szCs w:val="20"/>
        </w:rPr>
        <w:t xml:space="preserve">inštalácia </w:t>
      </w:r>
      <w:r w:rsidR="00102030" w:rsidRPr="002A4A0E">
        <w:rPr>
          <w:rFonts w:asciiTheme="majorHAnsi" w:hAnsiTheme="majorHAnsi" w:cs="Arial"/>
          <w:sz w:val="20"/>
          <w:szCs w:val="20"/>
        </w:rPr>
        <w:lastRenderedPageBreak/>
        <w:t xml:space="preserve">a konfigurácia  WIFI kontrolerov a access pointov, či inštalácia a implementácia AAA na zariadeniach </w:t>
      </w:r>
      <w:r w:rsidR="002A4A0E" w:rsidRPr="002A4A0E">
        <w:rPr>
          <w:rFonts w:asciiTheme="majorHAnsi" w:hAnsiTheme="majorHAnsi" w:cs="Arial"/>
          <w:sz w:val="20"/>
          <w:szCs w:val="20"/>
        </w:rPr>
        <w:t>od</w:t>
      </w:r>
      <w:r w:rsidR="00102030" w:rsidRPr="002A4A0E">
        <w:rPr>
          <w:rFonts w:asciiTheme="majorHAnsi" w:hAnsiTheme="majorHAnsi" w:cs="Arial"/>
          <w:sz w:val="20"/>
          <w:szCs w:val="20"/>
        </w:rPr>
        <w:t xml:space="preserve"> rovnakého výrobcu, ako sú ponúkané zariadenia.</w:t>
      </w:r>
    </w:p>
    <w:p w14:paraId="3F7651A2" w14:textId="2A31D730" w:rsidR="00A67A87" w:rsidRDefault="00A67A87"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V prípade, ak odberateľom poskytnutých služieb bol verejný obstarávateľ alebo obstarávateľ podľa zákona o verejnom obstarávaní, uchádzač určí, ktor</w:t>
      </w:r>
      <w:r>
        <w:rPr>
          <w:rFonts w:asciiTheme="majorHAnsi" w:hAnsiTheme="majorHAnsi" w:cs="Arial"/>
          <w:sz w:val="20"/>
          <w:szCs w:val="20"/>
        </w:rPr>
        <w:t xml:space="preserve">é </w:t>
      </w:r>
      <w:r w:rsidRPr="00A67A87">
        <w:rPr>
          <w:rFonts w:asciiTheme="majorHAnsi" w:hAnsiTheme="majorHAnsi" w:cs="Arial"/>
          <w:sz w:val="20"/>
          <w:szCs w:val="20"/>
        </w:rPr>
        <w:t>poskytnutie služby zo zoznamu poskytnutých služieb je referenciou v zmysle §</w:t>
      </w:r>
      <w:r>
        <w:rPr>
          <w:rFonts w:asciiTheme="majorHAnsi" w:hAnsiTheme="majorHAnsi" w:cs="Arial"/>
          <w:sz w:val="20"/>
          <w:szCs w:val="20"/>
        </w:rPr>
        <w:t> </w:t>
      </w:r>
      <w:r w:rsidRPr="00A67A87">
        <w:rPr>
          <w:rFonts w:asciiTheme="majorHAnsi" w:hAnsiTheme="majorHAnsi" w:cs="Arial"/>
          <w:sz w:val="20"/>
          <w:szCs w:val="20"/>
        </w:rPr>
        <w:t>12 zákona o verejnom obstarávaní. Verejný obstarávateľ zohľadní referencie uchádzačov uvedené v evidencii referencií, ak takéto referencie existujú.</w:t>
      </w:r>
    </w:p>
    <w:p w14:paraId="392687D9" w14:textId="5C506839" w:rsidR="00A67A87" w:rsidRPr="00A67A87" w:rsidRDefault="00A67A87"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doplňujúce údaje k zoznamu poskytnutých služieb podľa vzoru prílohy č. </w:t>
      </w:r>
      <w:r w:rsidR="00DB0279">
        <w:rPr>
          <w:rFonts w:asciiTheme="majorHAnsi" w:hAnsiTheme="majorHAnsi" w:cs="Arial"/>
          <w:sz w:val="20"/>
          <w:szCs w:val="20"/>
        </w:rPr>
        <w:t>2</w:t>
      </w:r>
      <w:r w:rsidRPr="00A67A87">
        <w:rPr>
          <w:rFonts w:asciiTheme="majorHAnsi" w:hAnsiTheme="majorHAnsi" w:cs="Arial"/>
          <w:sz w:val="20"/>
          <w:szCs w:val="20"/>
        </w:rPr>
        <w:t xml:space="preserve"> nachádzajúceho sa v časti A.2 </w:t>
      </w:r>
      <w:r w:rsidRPr="00A67A87">
        <w:rPr>
          <w:rFonts w:asciiTheme="majorHAnsi" w:hAnsiTheme="majorHAnsi" w:cs="Arial"/>
          <w:i/>
          <w:sz w:val="20"/>
          <w:szCs w:val="20"/>
        </w:rPr>
        <w:t>PODMIENKY ÚČASTI UCHÁDZAČOV</w:t>
      </w:r>
      <w:r w:rsidRPr="00A67A87">
        <w:rPr>
          <w:rFonts w:asciiTheme="majorHAnsi" w:hAnsiTheme="majorHAnsi" w:cs="Arial"/>
          <w:sz w:val="20"/>
          <w:szCs w:val="20"/>
        </w:rPr>
        <w:t xml:space="preserve"> týchto súťažných podkladov, aj nasledujúce údaje:</w:t>
      </w:r>
    </w:p>
    <w:p w14:paraId="16365B10" w14:textId="5B8345EA"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11444">
        <w:rPr>
          <w:rFonts w:asciiTheme="majorHAnsi" w:hAnsiTheme="majorHAnsi" w:cs="Arial"/>
          <w:sz w:val="20"/>
          <w:szCs w:val="20"/>
          <w:lang w:eastAsia="en-US"/>
        </w:rPr>
        <w:t xml:space="preserve">Identifikáciu </w:t>
      </w:r>
      <w:r w:rsidR="00DB0279">
        <w:rPr>
          <w:rFonts w:asciiTheme="majorHAnsi" w:hAnsiTheme="majorHAnsi" w:cs="Arial"/>
          <w:sz w:val="20"/>
          <w:szCs w:val="20"/>
          <w:lang w:eastAsia="en-US"/>
        </w:rPr>
        <w:t>poskytovateľa</w:t>
      </w:r>
      <w:r w:rsidRPr="00A11444">
        <w:rPr>
          <w:rFonts w:asciiTheme="majorHAnsi" w:hAnsiTheme="majorHAnsi" w:cs="Arial"/>
          <w:sz w:val="20"/>
          <w:szCs w:val="20"/>
          <w:lang w:eastAsia="en-US"/>
        </w:rPr>
        <w:t xml:space="preserve">: obchodné meno, </w:t>
      </w:r>
      <w:r w:rsidRPr="00A11444">
        <w:rPr>
          <w:rFonts w:asciiTheme="majorHAnsi" w:hAnsiTheme="majorHAnsi" w:cs="Arial"/>
          <w:sz w:val="20"/>
          <w:szCs w:val="20"/>
        </w:rPr>
        <w:t>adresu sídla alebo miesta podnikania dodávateľa, IČO</w:t>
      </w:r>
      <w:r w:rsidRPr="00A11444">
        <w:rPr>
          <w:rFonts w:asciiTheme="majorHAnsi" w:hAnsiTheme="majorHAnsi" w:cs="Arial"/>
          <w:sz w:val="20"/>
          <w:szCs w:val="20"/>
          <w:lang w:eastAsia="en-US"/>
        </w:rPr>
        <w:t>;</w:t>
      </w:r>
    </w:p>
    <w:p w14:paraId="3E503660"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rPr>
        <w:t>Identifikáciu odberateľa: obchodné meno, adresu sídla alebo miesta podnikania odberateľa, IČO</w:t>
      </w:r>
      <w:r w:rsidRPr="00A67A87">
        <w:rPr>
          <w:rFonts w:asciiTheme="majorHAnsi" w:hAnsiTheme="majorHAnsi" w:cs="Arial"/>
          <w:sz w:val="20"/>
          <w:szCs w:val="20"/>
          <w:lang w:eastAsia="en-US"/>
        </w:rPr>
        <w:t>;</w:t>
      </w:r>
    </w:p>
    <w:p w14:paraId="2642D83E"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Predmet zákazky;</w:t>
      </w:r>
    </w:p>
    <w:p w14:paraId="6D6E946B"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Cenu predmetu zákazky vo vzťahu k predmetu obstarania;</w:t>
      </w:r>
    </w:p>
    <w:p w14:paraId="4640BB2A"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 xml:space="preserve">Dobu plnenia predmetu zákazky (začiatok a koniec plnenia predmetu zákazky vo formáte </w:t>
      </w:r>
      <w:r w:rsidRPr="00A67A87">
        <w:rPr>
          <w:rFonts w:asciiTheme="majorHAnsi" w:hAnsiTheme="majorHAnsi" w:cs="Arial"/>
          <w:i/>
          <w:sz w:val="20"/>
          <w:szCs w:val="20"/>
          <w:lang w:eastAsia="en-US"/>
        </w:rPr>
        <w:t>mesiac/rok</w:t>
      </w:r>
      <w:r w:rsidRPr="00A67A87">
        <w:rPr>
          <w:rFonts w:asciiTheme="majorHAnsi" w:hAnsiTheme="majorHAnsi" w:cs="Arial"/>
          <w:sz w:val="20"/>
          <w:szCs w:val="20"/>
          <w:lang w:eastAsia="en-US"/>
        </w:rPr>
        <w:t>);</w:t>
      </w:r>
    </w:p>
    <w:p w14:paraId="3C59227C"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Stručná charakteristika predmetu plnenia;</w:t>
      </w:r>
    </w:p>
    <w:p w14:paraId="73C6F074" w14:textId="1535CAB0" w:rsidR="00F42E7B" w:rsidRPr="00DB0279" w:rsidRDefault="00A67A87" w:rsidP="00DB0279">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7429A6D" w14:textId="319E1F37" w:rsidR="00A67A87" w:rsidRPr="00DB0279" w:rsidRDefault="00A67A87" w:rsidP="00DB0279">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DF5149">
        <w:rPr>
          <w:rFonts w:asciiTheme="majorHAnsi" w:hAnsiTheme="majorHAnsi" w:cs="Arial"/>
          <w:sz w:val="20"/>
          <w:szCs w:val="20"/>
        </w:rPr>
        <w:t xml:space="preserve">Verejný obstarávateľ odporúča uchádzačovi vyplniť uvedený vzor Doplňujúce údaje k zoznamu dodávok tovaru nachádzajúci sa v prílohe č. </w:t>
      </w:r>
      <w:r>
        <w:rPr>
          <w:rFonts w:asciiTheme="majorHAnsi" w:hAnsiTheme="majorHAnsi" w:cs="Arial"/>
          <w:sz w:val="20"/>
          <w:szCs w:val="20"/>
        </w:rPr>
        <w:t>1</w:t>
      </w:r>
      <w:r w:rsidRPr="00DF5149">
        <w:rPr>
          <w:rFonts w:asciiTheme="majorHAnsi" w:hAnsiTheme="majorHAnsi" w:cs="Arial"/>
          <w:sz w:val="20"/>
          <w:szCs w:val="20"/>
        </w:rPr>
        <w:t xml:space="preserve"> k časti A.2 </w:t>
      </w:r>
      <w:r w:rsidRPr="00DF5149">
        <w:rPr>
          <w:rFonts w:asciiTheme="majorHAnsi" w:hAnsiTheme="majorHAnsi" w:cs="Arial"/>
          <w:i/>
          <w:sz w:val="20"/>
          <w:szCs w:val="20"/>
        </w:rPr>
        <w:t>PODMIENKY ÚČASTI UCHÁDZAČOV</w:t>
      </w:r>
      <w:r w:rsidRPr="00DF5149">
        <w:rPr>
          <w:rFonts w:asciiTheme="majorHAnsi" w:hAnsiTheme="majorHAnsi" w:cs="Arial"/>
          <w:sz w:val="20"/>
          <w:szCs w:val="20"/>
        </w:rPr>
        <w:t xml:space="preserve"> týchto súťažných podkladov</w:t>
      </w:r>
      <w:r w:rsidR="00DB0279">
        <w:rPr>
          <w:rFonts w:asciiTheme="majorHAnsi" w:hAnsiTheme="majorHAnsi" w:cs="Arial"/>
          <w:sz w:val="20"/>
          <w:szCs w:val="20"/>
        </w:rPr>
        <w:t xml:space="preserve"> a </w:t>
      </w:r>
      <w:r w:rsidR="00DB0279" w:rsidRPr="00DF5149">
        <w:rPr>
          <w:rFonts w:asciiTheme="majorHAnsi" w:hAnsiTheme="majorHAnsi" w:cs="Arial"/>
          <w:sz w:val="20"/>
          <w:szCs w:val="20"/>
        </w:rPr>
        <w:t xml:space="preserve">vyplniť uvedený vzor Doplňujúce údaje k zoznamu </w:t>
      </w:r>
      <w:r w:rsidR="00DB0279">
        <w:rPr>
          <w:rFonts w:asciiTheme="majorHAnsi" w:hAnsiTheme="majorHAnsi" w:cs="Arial"/>
          <w:sz w:val="20"/>
          <w:szCs w:val="20"/>
        </w:rPr>
        <w:t>poskytnutých služieb</w:t>
      </w:r>
      <w:r w:rsidR="00DB0279" w:rsidRPr="00DF5149">
        <w:rPr>
          <w:rFonts w:asciiTheme="majorHAnsi" w:hAnsiTheme="majorHAnsi" w:cs="Arial"/>
          <w:sz w:val="20"/>
          <w:szCs w:val="20"/>
        </w:rPr>
        <w:t xml:space="preserve"> nachádzajúci sa v prílohe č. </w:t>
      </w:r>
      <w:r w:rsidR="00DB0279">
        <w:rPr>
          <w:rFonts w:asciiTheme="majorHAnsi" w:hAnsiTheme="majorHAnsi" w:cs="Arial"/>
          <w:sz w:val="20"/>
          <w:szCs w:val="20"/>
        </w:rPr>
        <w:t>2</w:t>
      </w:r>
      <w:r w:rsidR="00DB0279" w:rsidRPr="00DF5149">
        <w:rPr>
          <w:rFonts w:asciiTheme="majorHAnsi" w:hAnsiTheme="majorHAnsi" w:cs="Arial"/>
          <w:sz w:val="20"/>
          <w:szCs w:val="20"/>
        </w:rPr>
        <w:t xml:space="preserve"> k časti A.2 </w:t>
      </w:r>
      <w:r w:rsidR="00DB0279" w:rsidRPr="00DF5149">
        <w:rPr>
          <w:rFonts w:asciiTheme="majorHAnsi" w:hAnsiTheme="majorHAnsi" w:cs="Arial"/>
          <w:i/>
          <w:sz w:val="20"/>
          <w:szCs w:val="20"/>
        </w:rPr>
        <w:t>PODMIENKY ÚČASTI UCHÁDZAČOV</w:t>
      </w:r>
      <w:r w:rsidR="00DB0279" w:rsidRPr="00DF5149">
        <w:rPr>
          <w:rFonts w:asciiTheme="majorHAnsi" w:hAnsiTheme="majorHAnsi" w:cs="Arial"/>
          <w:sz w:val="20"/>
          <w:szCs w:val="20"/>
        </w:rPr>
        <w:t xml:space="preserve"> týchto súťažných podkladov</w:t>
      </w:r>
      <w:r w:rsidRPr="00DF5149">
        <w:rPr>
          <w:rFonts w:asciiTheme="majorHAnsi" w:hAnsiTheme="majorHAnsi" w:cs="Arial"/>
          <w:sz w:val="20"/>
          <w:szCs w:val="20"/>
        </w:rPr>
        <w:t>, aj pre tie dodávky tovaru a poskytnutia služieb v zozname dodávok tovaru a poskytnutých služieb rovnakého alebo obdobného charakteru, v ktorých odberateľom bol verejný obstarávateľ alebo obstarávateľ podľa zákona o verejnom obstarávaní.</w:t>
      </w:r>
    </w:p>
    <w:p w14:paraId="13F47E3B" w14:textId="3178DE93" w:rsidR="00DB542B" w:rsidRPr="00446F8E" w:rsidRDefault="00DB542B" w:rsidP="00A54142">
      <w:pPr>
        <w:pStyle w:val="ListParagraph"/>
        <w:numPr>
          <w:ilvl w:val="2"/>
          <w:numId w:val="45"/>
        </w:numPr>
        <w:spacing w:after="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259B6B70" w14:textId="7A3D22AD" w:rsidR="00DB542B" w:rsidRDefault="00DB542B" w:rsidP="00DB542B">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7D43161D" w14:textId="56755E89" w:rsidR="00227E8C" w:rsidRPr="00DB542B" w:rsidRDefault="00DB542B" w:rsidP="00796C47">
      <w:pPr>
        <w:pStyle w:val="ListParagraph"/>
        <w:tabs>
          <w:tab w:val="left" w:pos="2127"/>
        </w:tabs>
        <w:spacing w:after="0" w:line="240" w:lineRule="auto"/>
        <w:ind w:left="1276"/>
        <w:jc w:val="both"/>
        <w:rPr>
          <w:rFonts w:asciiTheme="majorHAnsi" w:hAnsiTheme="majorHAnsi"/>
          <w:sz w:val="20"/>
          <w:szCs w:val="20"/>
        </w:rPr>
      </w:pPr>
      <w:r w:rsidRPr="00DB542B">
        <w:rPr>
          <w:rFonts w:ascii="Cambria" w:hAnsi="Cambria"/>
          <w:sz w:val="20"/>
          <w:szCs w:val="20"/>
        </w:rPr>
        <w:t xml:space="preserve">Verejný obstarávateľ </w:t>
      </w:r>
      <w:r w:rsidRPr="00DB542B">
        <w:rPr>
          <w:rFonts w:ascii="Cambria" w:hAnsi="Cambria" w:cs="Arial"/>
          <w:sz w:val="20"/>
          <w:szCs w:val="20"/>
        </w:rPr>
        <w:t>požaduje od uchádzača</w:t>
      </w:r>
      <w:r w:rsidRPr="00DB542B">
        <w:rPr>
          <w:rFonts w:ascii="Cambria" w:hAnsi="Cambria"/>
          <w:sz w:val="20"/>
          <w:szCs w:val="20"/>
        </w:rPr>
        <w:t xml:space="preserve"> predloženie certifikátu systému manažérstva kvality podľa normy ISO 9001. </w:t>
      </w:r>
      <w:r w:rsidRPr="00DB542B">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338C5A8" w14:textId="0821BC38" w:rsidR="00250E14" w:rsidRPr="00796C47" w:rsidRDefault="00DB542B" w:rsidP="00A54142">
      <w:pPr>
        <w:pStyle w:val="ListParagraph"/>
        <w:numPr>
          <w:ilvl w:val="2"/>
          <w:numId w:val="45"/>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údajmi o vzdelaní a odbornej praxi alebo odbornej kvalifikácii osôb určených na plnenie zmluvy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5479DCAD" w14:textId="10E8901E" w:rsidR="00E059F6" w:rsidRDefault="00F14CD7"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w:t>
      </w:r>
      <w:r w:rsidR="00250E14" w:rsidRPr="008262DB">
        <w:rPr>
          <w:rFonts w:asciiTheme="majorHAnsi" w:hAnsiTheme="majorHAnsi" w:cs="Arial"/>
          <w:sz w:val="20"/>
          <w:szCs w:val="20"/>
        </w:rPr>
        <w:t>aby uchádzač v ponuke predložil zoznam osôb určených na plnenie zmluvy</w:t>
      </w:r>
      <w:r w:rsidR="003C2D00">
        <w:rPr>
          <w:rFonts w:asciiTheme="majorHAnsi" w:hAnsiTheme="majorHAnsi" w:cs="Arial"/>
          <w:sz w:val="20"/>
          <w:szCs w:val="20"/>
        </w:rPr>
        <w:t xml:space="preserve"> </w:t>
      </w:r>
      <w:r w:rsidR="00250E14" w:rsidRPr="008262DB">
        <w:rPr>
          <w:rFonts w:asciiTheme="majorHAnsi" w:hAnsiTheme="majorHAnsi" w:cs="Arial"/>
          <w:sz w:val="20"/>
          <w:szCs w:val="20"/>
        </w:rPr>
        <w:t xml:space="preserve">vrátane </w:t>
      </w:r>
      <w:r w:rsidR="00250E14" w:rsidRPr="0068327F">
        <w:rPr>
          <w:rFonts w:asciiTheme="majorHAnsi" w:hAnsiTheme="majorHAnsi" w:cs="Arial"/>
          <w:sz w:val="20"/>
          <w:szCs w:val="20"/>
        </w:rPr>
        <w:t>dokladov</w:t>
      </w:r>
      <w:r w:rsidR="00250E14" w:rsidRPr="008262DB">
        <w:rPr>
          <w:rFonts w:asciiTheme="majorHAnsi" w:hAnsiTheme="majorHAnsi" w:cs="Arial"/>
          <w:sz w:val="20"/>
          <w:szCs w:val="20"/>
        </w:rPr>
        <w:t xml:space="preserve"> o ich odbornej spôsobilosti</w:t>
      </w:r>
      <w:r w:rsidR="00250E14">
        <w:rPr>
          <w:rFonts w:asciiTheme="majorHAnsi" w:hAnsiTheme="majorHAnsi" w:cs="Arial"/>
          <w:sz w:val="20"/>
          <w:szCs w:val="20"/>
        </w:rPr>
        <w:t>.</w:t>
      </w:r>
    </w:p>
    <w:p w14:paraId="6BDE051D" w14:textId="65E63799" w:rsidR="00250E14" w:rsidRPr="00F06AED" w:rsidRDefault="00250E1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F06AED">
        <w:rPr>
          <w:rFonts w:asciiTheme="majorHAnsi" w:hAnsiTheme="majorHAnsi" w:cs="Arial"/>
          <w:sz w:val="20"/>
          <w:szCs w:val="20"/>
        </w:rPr>
        <w:t xml:space="preserve">Verejný obstarávateľ požaduje od uchádzača, aby </w:t>
      </w:r>
      <w:r w:rsidRPr="00F06AED">
        <w:rPr>
          <w:rFonts w:ascii="Cambria" w:hAnsi="Cambria"/>
          <w:sz w:val="20"/>
          <w:szCs w:val="20"/>
        </w:rPr>
        <w:t xml:space="preserve">údaje o vzdelaní a odbornej praxi </w:t>
      </w:r>
      <w:r w:rsidRPr="00F06AED">
        <w:rPr>
          <w:rFonts w:asciiTheme="majorHAnsi" w:hAnsiTheme="majorHAnsi" w:cs="Arial"/>
          <w:sz w:val="20"/>
          <w:szCs w:val="20"/>
        </w:rPr>
        <w:t xml:space="preserve">osôb určených na plnenie </w:t>
      </w:r>
      <w:r w:rsidRPr="007F6501">
        <w:rPr>
          <w:rFonts w:asciiTheme="majorHAnsi" w:hAnsiTheme="majorHAnsi" w:cs="Arial"/>
          <w:sz w:val="20"/>
          <w:szCs w:val="20"/>
        </w:rPr>
        <w:t>zmluvy</w:t>
      </w:r>
      <w:r w:rsidRPr="007F6501">
        <w:rPr>
          <w:rFonts w:ascii="Cambria" w:hAnsi="Cambria"/>
          <w:sz w:val="20"/>
          <w:szCs w:val="20"/>
        </w:rPr>
        <w:t xml:space="preserve"> </w:t>
      </w:r>
      <w:r w:rsidRPr="00F06AED">
        <w:rPr>
          <w:rFonts w:ascii="Cambria" w:hAnsi="Cambria"/>
          <w:sz w:val="20"/>
          <w:szCs w:val="20"/>
        </w:rPr>
        <w:t xml:space="preserve">preukázal predložením profesijných životopisov, podpísanými </w:t>
      </w:r>
      <w:r w:rsidRPr="00F06AED">
        <w:rPr>
          <w:rFonts w:asciiTheme="majorHAnsi" w:hAnsiTheme="majorHAnsi" w:cs="Arial"/>
          <w:sz w:val="20"/>
          <w:szCs w:val="20"/>
        </w:rPr>
        <w:t xml:space="preserve">osobami určenými na plnenie </w:t>
      </w:r>
      <w:r w:rsidRPr="007F6501">
        <w:rPr>
          <w:rFonts w:asciiTheme="majorHAnsi" w:hAnsiTheme="majorHAnsi" w:cs="Arial"/>
          <w:sz w:val="20"/>
          <w:szCs w:val="20"/>
        </w:rPr>
        <w:t>zmluvy</w:t>
      </w:r>
      <w:r w:rsidRPr="00F06AED">
        <w:rPr>
          <w:rFonts w:ascii="Cambria" w:hAnsi="Cambria"/>
          <w:sz w:val="20"/>
          <w:szCs w:val="20"/>
        </w:rPr>
        <w:t>.</w:t>
      </w:r>
    </w:p>
    <w:p w14:paraId="66F869FC" w14:textId="4AEDD948" w:rsidR="00250E14" w:rsidRPr="004C50CA" w:rsidRDefault="00250E1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F06AED">
        <w:rPr>
          <w:rFonts w:asciiTheme="majorHAnsi" w:hAnsiTheme="majorHAnsi" w:cs="Arial"/>
          <w:sz w:val="20"/>
          <w:szCs w:val="20"/>
        </w:rPr>
        <w:t xml:space="preserve">Verejný obstarávateľ požaduje od uchádzača, aby predložený </w:t>
      </w:r>
      <w:r w:rsidRPr="00F06AED">
        <w:rPr>
          <w:rFonts w:ascii="Cambria" w:hAnsi="Cambria"/>
          <w:sz w:val="20"/>
          <w:szCs w:val="20"/>
        </w:rPr>
        <w:t xml:space="preserve">profesijný životopis </w:t>
      </w:r>
      <w:r w:rsidRPr="00F06AED">
        <w:rPr>
          <w:rFonts w:asciiTheme="majorHAnsi" w:hAnsiTheme="majorHAnsi" w:cs="Arial"/>
          <w:sz w:val="20"/>
          <w:szCs w:val="20"/>
        </w:rPr>
        <w:t>osôb určených na plnenie zmluvy</w:t>
      </w:r>
      <w:r w:rsidR="007F6501">
        <w:rPr>
          <w:rFonts w:ascii="Cambria" w:hAnsi="Cambria"/>
          <w:sz w:val="20"/>
          <w:szCs w:val="20"/>
        </w:rPr>
        <w:t xml:space="preserve"> </w:t>
      </w:r>
      <w:r w:rsidRPr="00F06AED">
        <w:rPr>
          <w:rFonts w:ascii="Cambria" w:hAnsi="Cambria"/>
          <w:sz w:val="20"/>
          <w:szCs w:val="20"/>
        </w:rPr>
        <w:t>obsahoval nasledovné údaje/skutočnosti:</w:t>
      </w:r>
    </w:p>
    <w:p w14:paraId="591CD281" w14:textId="3F525E3D" w:rsidR="004C50CA" w:rsidRDefault="004C50CA" w:rsidP="00A54142">
      <w:pPr>
        <w:pStyle w:val="ListParagraph"/>
        <w:numPr>
          <w:ilvl w:val="0"/>
          <w:numId w:val="35"/>
        </w:numPr>
        <w:tabs>
          <w:tab w:val="left" w:pos="2410"/>
        </w:tabs>
        <w:spacing w:after="0" w:line="240" w:lineRule="auto"/>
        <w:ind w:firstLine="491"/>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41C47867" w14:textId="752638CE" w:rsidR="004C50CA"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 xml:space="preserve">históriu zamestnania/odbornej praxe príslušnej osoby určenej na plnenie zmluvy </w:t>
      </w:r>
      <w:r w:rsidR="007F6501">
        <w:rPr>
          <w:rFonts w:ascii="Cambria" w:hAnsi="Cambria"/>
          <w:sz w:val="20"/>
          <w:szCs w:val="20"/>
        </w:rPr>
        <w:t xml:space="preserve"> </w:t>
      </w:r>
      <w:r w:rsidRPr="004C50CA">
        <w:rPr>
          <w:rFonts w:ascii="Cambria" w:hAnsi="Cambria"/>
          <w:sz w:val="20"/>
          <w:szCs w:val="20"/>
        </w:rPr>
        <w:t xml:space="preserve">vo vzťahu k predmetu zákazky (zamestnávateľ/odberateľ, trvanie pracovného </w:t>
      </w:r>
      <w:r w:rsidRPr="004C50CA">
        <w:rPr>
          <w:rFonts w:ascii="Cambria" w:hAnsi="Cambria"/>
          <w:sz w:val="20"/>
          <w:szCs w:val="20"/>
        </w:rPr>
        <w:lastRenderedPageBreak/>
        <w:t>pomeru/trvanie odbornej praxe / rok a mesiac od – do, pozícia, ktorú príslušná osoba určená na plnenie zmluvy</w:t>
      </w:r>
      <w:r w:rsidR="007F6501">
        <w:rPr>
          <w:rFonts w:ascii="Cambria" w:hAnsi="Cambria"/>
          <w:sz w:val="20"/>
          <w:szCs w:val="20"/>
        </w:rPr>
        <w:t xml:space="preserve"> </w:t>
      </w:r>
      <w:r w:rsidRPr="004C50CA">
        <w:rPr>
          <w:rFonts w:ascii="Cambria" w:hAnsi="Cambria"/>
          <w:sz w:val="20"/>
          <w:szCs w:val="20"/>
        </w:rPr>
        <w:t>zastávala),</w:t>
      </w:r>
    </w:p>
    <w:p w14:paraId="294BE395" w14:textId="1CF36377" w:rsidR="004C50CA" w:rsidRPr="007F6501"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7F6501">
        <w:rPr>
          <w:rFonts w:ascii="Cambria" w:hAnsi="Cambria"/>
          <w:sz w:val="20"/>
          <w:szCs w:val="20"/>
        </w:rPr>
        <w:t>vlastníctvo platných certifikátov pre inštaláciu príslušných zariadení – vo vzťahu k predmetu zákazky,</w:t>
      </w:r>
    </w:p>
    <w:p w14:paraId="5F668EA3" w14:textId="4F8BD403" w:rsidR="004C50CA"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odbornú prax príslušnej osoby určenej na plnenie zmluvy</w:t>
      </w:r>
      <w:r w:rsidR="00782416">
        <w:rPr>
          <w:rFonts w:ascii="Cambria" w:hAnsi="Cambria"/>
          <w:sz w:val="20"/>
          <w:szCs w:val="20"/>
        </w:rPr>
        <w:t xml:space="preserve"> </w:t>
      </w:r>
      <w:r w:rsidRPr="004C50CA">
        <w:rPr>
          <w:rFonts w:ascii="Cambria" w:hAnsi="Cambria"/>
          <w:sz w:val="20"/>
          <w:szCs w:val="20"/>
        </w:rPr>
        <w:t>podľa bodu 3</w:t>
      </w:r>
      <w:r w:rsidR="003C2D00">
        <w:rPr>
          <w:rFonts w:ascii="Cambria" w:hAnsi="Cambria"/>
          <w:sz w:val="20"/>
          <w:szCs w:val="20"/>
        </w:rPr>
        <w:t>5</w:t>
      </w:r>
      <w:r w:rsidRPr="004C50CA">
        <w:rPr>
          <w:rFonts w:ascii="Cambria" w:hAnsi="Cambria"/>
          <w:sz w:val="20"/>
          <w:szCs w:val="20"/>
        </w:rPr>
        <w:t>.1.3.1,</w:t>
      </w:r>
    </w:p>
    <w:p w14:paraId="0B726AD2" w14:textId="565E36AA" w:rsidR="004C50CA" w:rsidRPr="00497FC0"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podpis príslušnej osoby určenej na plnenie zmluvy.</w:t>
      </w:r>
    </w:p>
    <w:p w14:paraId="65C99566" w14:textId="7E9AC23F" w:rsidR="00E059F6" w:rsidRPr="009D29D4" w:rsidRDefault="00E059F6"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4C50CA">
        <w:rPr>
          <w:rFonts w:asciiTheme="majorHAnsi" w:hAnsiTheme="majorHAnsi" w:cs="Arial"/>
          <w:bCs/>
          <w:sz w:val="20"/>
          <w:szCs w:val="20"/>
        </w:rPr>
        <w:t>Uchádzač</w:t>
      </w:r>
      <w:r w:rsidRPr="004C50CA">
        <w:rPr>
          <w:rFonts w:ascii="Cambria" w:hAnsi="Cambria"/>
          <w:sz w:val="20"/>
          <w:szCs w:val="20"/>
        </w:rPr>
        <w:t xml:space="preserve"> </w:t>
      </w:r>
      <w:r w:rsidR="00251627" w:rsidRPr="004C50CA">
        <w:rPr>
          <w:rFonts w:ascii="Cambria" w:hAnsi="Cambria"/>
          <w:sz w:val="20"/>
          <w:szCs w:val="20"/>
        </w:rPr>
        <w:t xml:space="preserve">musí disponovať </w:t>
      </w:r>
      <w:r w:rsidR="00251627" w:rsidRPr="004C50CA">
        <w:rPr>
          <w:rFonts w:asciiTheme="majorHAnsi" w:hAnsiTheme="majorHAnsi"/>
          <w:sz w:val="20"/>
          <w:szCs w:val="20"/>
        </w:rPr>
        <w:t>osobami určenými na plnenie zmluvy</w:t>
      </w:r>
      <w:r w:rsidR="00251627" w:rsidRPr="004C50CA">
        <w:rPr>
          <w:rFonts w:ascii="Cambria" w:hAnsi="Cambria"/>
          <w:sz w:val="20"/>
          <w:szCs w:val="20"/>
        </w:rPr>
        <w:t>, ktorí sa budú podieľať v potrebnom rozsahu na zabezpečení poskytovania služieb v rozsahu uvedenom v zmluve. Uchádzač osoby určené na plnenie zmluvy uvedie v prílohe č. 3 „</w:t>
      </w:r>
      <w:r w:rsidR="00251627" w:rsidRPr="004C50CA">
        <w:rPr>
          <w:rFonts w:ascii="Cambria" w:hAnsi="Cambria"/>
          <w:i/>
          <w:sz w:val="20"/>
          <w:szCs w:val="20"/>
        </w:rPr>
        <w:t xml:space="preserve">Zoznam </w:t>
      </w:r>
      <w:r w:rsidR="00F8291C">
        <w:rPr>
          <w:rFonts w:ascii="Cambria" w:hAnsi="Cambria"/>
          <w:i/>
          <w:sz w:val="20"/>
          <w:szCs w:val="20"/>
        </w:rPr>
        <w:t>odborne spôsobilých pracovníkov dodávateľa</w:t>
      </w:r>
      <w:r w:rsidR="00251627" w:rsidRPr="004C50CA">
        <w:rPr>
          <w:rFonts w:ascii="Cambria" w:hAnsi="Cambria"/>
          <w:i/>
          <w:sz w:val="20"/>
          <w:szCs w:val="20"/>
        </w:rPr>
        <w:t>“</w:t>
      </w:r>
      <w:r w:rsidR="00251627" w:rsidRPr="004C50CA">
        <w:rPr>
          <w:rFonts w:ascii="Cambria" w:hAnsi="Cambria"/>
          <w:sz w:val="20"/>
          <w:szCs w:val="20"/>
        </w:rPr>
        <w:t>.</w:t>
      </w:r>
    </w:p>
    <w:p w14:paraId="4899130B" w14:textId="2DC395A9" w:rsidR="009D29D4" w:rsidRPr="009D29D4" w:rsidRDefault="009D29D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54636492" w14:textId="43513462" w:rsidR="009D29D4" w:rsidRPr="009D29D4" w:rsidRDefault="009D29D4" w:rsidP="009D29D4">
      <w:pPr>
        <w:pStyle w:val="ListParagraph"/>
        <w:spacing w:after="0" w:line="240" w:lineRule="auto"/>
        <w:ind w:left="942" w:firstLine="334"/>
        <w:contextualSpacing/>
        <w:jc w:val="both"/>
        <w:rPr>
          <w:rFonts w:asciiTheme="majorHAnsi" w:hAnsiTheme="majorHAnsi" w:cs="Arial"/>
          <w:sz w:val="20"/>
          <w:szCs w:val="20"/>
        </w:rPr>
      </w:pPr>
      <w:r w:rsidRPr="00EB7880">
        <w:rPr>
          <w:rFonts w:ascii="Cambria" w:hAnsi="Cambria"/>
          <w:b/>
          <w:sz w:val="20"/>
          <w:szCs w:val="20"/>
        </w:rPr>
        <w:t xml:space="preserve">Minimálne </w:t>
      </w:r>
      <w:r>
        <w:rPr>
          <w:rFonts w:ascii="Cambria" w:hAnsi="Cambria"/>
          <w:b/>
          <w:sz w:val="20"/>
          <w:szCs w:val="20"/>
        </w:rPr>
        <w:t xml:space="preserve">odborné </w:t>
      </w:r>
      <w:r w:rsidRPr="00EB7880">
        <w:rPr>
          <w:rFonts w:ascii="Cambria" w:hAnsi="Cambria"/>
          <w:b/>
          <w:sz w:val="20"/>
          <w:szCs w:val="20"/>
        </w:rPr>
        <w:t>požiadavky na </w:t>
      </w:r>
      <w:r>
        <w:rPr>
          <w:rFonts w:ascii="Cambria" w:hAnsi="Cambria"/>
          <w:b/>
          <w:sz w:val="20"/>
          <w:szCs w:val="20"/>
        </w:rPr>
        <w:t>osoby určené na plnenie zmluvy</w:t>
      </w:r>
      <w:r w:rsidRPr="00EB7880">
        <w:rPr>
          <w:rFonts w:ascii="Cambria" w:hAnsi="Cambria"/>
          <w:b/>
          <w:sz w:val="20"/>
          <w:szCs w:val="20"/>
        </w:rPr>
        <w:t>:</w:t>
      </w:r>
    </w:p>
    <w:p w14:paraId="30C7FDDF" w14:textId="2EDEAF46" w:rsidR="009D29D4" w:rsidRPr="00DD39F1" w:rsidRDefault="009D29D4" w:rsidP="00A54142">
      <w:pPr>
        <w:pStyle w:val="ListParagraph"/>
        <w:numPr>
          <w:ilvl w:val="3"/>
          <w:numId w:val="45"/>
        </w:numPr>
        <w:spacing w:after="0" w:line="240" w:lineRule="auto"/>
        <w:ind w:left="2127" w:hanging="851"/>
        <w:contextualSpacing/>
        <w:jc w:val="both"/>
        <w:rPr>
          <w:rFonts w:ascii="Cambria" w:hAnsi="Cambria" w:cs="Arial"/>
          <w:sz w:val="20"/>
          <w:szCs w:val="20"/>
        </w:rPr>
      </w:pPr>
      <w:r w:rsidRPr="00522D0D">
        <w:rPr>
          <w:rFonts w:ascii="Cambria" w:hAnsi="Cambria" w:cs="Arial"/>
          <w:sz w:val="20"/>
          <w:szCs w:val="20"/>
        </w:rPr>
        <w:t xml:space="preserve">Verejný obstarávateľ požaduje, aby odbornú spôsobilosť aspoň dvoch osôb zo zoznamu osôb (podľa bodu 35.1.3.1), ktorí budú vykonávať </w:t>
      </w:r>
      <w:r w:rsidRPr="00522D0D">
        <w:rPr>
          <w:rFonts w:ascii="Cambria" w:hAnsi="Cambria"/>
          <w:sz w:val="20"/>
          <w:szCs w:val="20"/>
        </w:rPr>
        <w:t xml:space="preserve">inštalačné práce predmetných </w:t>
      </w:r>
      <w:r>
        <w:rPr>
          <w:rFonts w:ascii="Cambria" w:hAnsi="Cambria"/>
          <w:sz w:val="20"/>
          <w:szCs w:val="20"/>
        </w:rPr>
        <w:t xml:space="preserve">zariadení </w:t>
      </w:r>
      <w:r w:rsidRPr="00522D0D">
        <w:rPr>
          <w:rFonts w:ascii="Cambria" w:hAnsi="Cambria" w:cs="Arial"/>
          <w:sz w:val="20"/>
          <w:szCs w:val="20"/>
        </w:rPr>
        <w:t>uchádzač preukázal predložením kópií</w:t>
      </w:r>
      <w:r>
        <w:rPr>
          <w:rFonts w:ascii="Cambria" w:hAnsi="Cambria" w:cs="Arial"/>
          <w:sz w:val="20"/>
          <w:szCs w:val="20"/>
        </w:rPr>
        <w:t xml:space="preserve"> platných </w:t>
      </w:r>
      <w:r w:rsidRPr="00522D0D">
        <w:rPr>
          <w:rFonts w:ascii="Cambria" w:hAnsi="Cambria" w:cs="Arial"/>
          <w:sz w:val="20"/>
          <w:szCs w:val="20"/>
        </w:rPr>
        <w:t xml:space="preserve">certifikátov </w:t>
      </w:r>
      <w:r w:rsidRPr="00522D0D">
        <w:rPr>
          <w:rFonts w:ascii="Cambria" w:hAnsi="Cambria"/>
          <w:sz w:val="20"/>
          <w:szCs w:val="20"/>
        </w:rPr>
        <w:t xml:space="preserve">výrobcu preukazujúce absolvovanie školení zameraných na inštaláciu ponúkaných </w:t>
      </w:r>
      <w:r>
        <w:rPr>
          <w:rFonts w:ascii="Cambria" w:hAnsi="Cambria"/>
          <w:sz w:val="20"/>
          <w:szCs w:val="20"/>
        </w:rPr>
        <w:t>zariadení</w:t>
      </w:r>
      <w:r w:rsidR="00782416">
        <w:rPr>
          <w:rFonts w:ascii="Cambria" w:hAnsi="Cambria"/>
          <w:sz w:val="20"/>
          <w:szCs w:val="20"/>
        </w:rPr>
        <w:t xml:space="preserve"> nie staršie ako tri roky</w:t>
      </w:r>
      <w:r w:rsidRPr="00522D0D">
        <w:rPr>
          <w:rFonts w:ascii="Cambria" w:hAnsi="Cambria"/>
          <w:sz w:val="20"/>
          <w:szCs w:val="20"/>
        </w:rPr>
        <w:t>.</w:t>
      </w:r>
    </w:p>
    <w:p w14:paraId="0D6652A1" w14:textId="251F0783" w:rsidR="009D29D4" w:rsidRPr="00782416" w:rsidRDefault="009C58E0"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4159BF">
        <w:rPr>
          <w:rFonts w:ascii="Cambria" w:hAnsi="Cambria" w:cs="Arial"/>
          <w:sz w:val="20"/>
          <w:szCs w:val="20"/>
        </w:rPr>
        <w:t xml:space="preserve">Verejný obstarávateľ požaduje, </w:t>
      </w:r>
      <w:r w:rsidRPr="004159BF">
        <w:rPr>
          <w:rFonts w:ascii="Cambria" w:hAnsi="Cambria"/>
          <w:sz w:val="20"/>
          <w:szCs w:val="20"/>
        </w:rPr>
        <w:t xml:space="preserve">aby </w:t>
      </w:r>
      <w:r>
        <w:rPr>
          <w:rFonts w:ascii="Cambria" w:hAnsi="Cambria"/>
          <w:sz w:val="20"/>
          <w:szCs w:val="20"/>
        </w:rPr>
        <w:t>aspoň dve</w:t>
      </w:r>
      <w:r w:rsidRPr="004159BF">
        <w:rPr>
          <w:rFonts w:ascii="Cambria" w:hAnsi="Cambria"/>
          <w:sz w:val="20"/>
          <w:szCs w:val="20"/>
        </w:rPr>
        <w:t xml:space="preserve"> osob</w:t>
      </w:r>
      <w:r>
        <w:rPr>
          <w:rFonts w:ascii="Cambria" w:hAnsi="Cambria"/>
          <w:sz w:val="20"/>
          <w:szCs w:val="20"/>
        </w:rPr>
        <w:t>y</w:t>
      </w:r>
      <w:r w:rsidRPr="004159BF">
        <w:rPr>
          <w:rFonts w:ascii="Cambria" w:hAnsi="Cambria"/>
          <w:sz w:val="20"/>
          <w:szCs w:val="20"/>
        </w:rPr>
        <w:t xml:space="preserve"> zo zoznamu osôb (podľa bodu 35.1.3.1) mal</w:t>
      </w:r>
      <w:r>
        <w:rPr>
          <w:rFonts w:ascii="Cambria" w:hAnsi="Cambria"/>
          <w:sz w:val="20"/>
          <w:szCs w:val="20"/>
        </w:rPr>
        <w:t>i</w:t>
      </w:r>
      <w:r w:rsidRPr="004159BF">
        <w:rPr>
          <w:rFonts w:ascii="Cambria" w:hAnsi="Cambria"/>
          <w:sz w:val="20"/>
          <w:szCs w:val="20"/>
        </w:rPr>
        <w:t xml:space="preserve"> minimálne trojročnú prax a zároveň sa podieľal</w:t>
      </w:r>
      <w:r>
        <w:rPr>
          <w:rFonts w:ascii="Cambria" w:hAnsi="Cambria"/>
          <w:sz w:val="20"/>
          <w:szCs w:val="20"/>
        </w:rPr>
        <w:t>i</w:t>
      </w:r>
      <w:r w:rsidRPr="004159BF">
        <w:rPr>
          <w:rFonts w:ascii="Cambria" w:hAnsi="Cambria"/>
          <w:sz w:val="20"/>
          <w:szCs w:val="20"/>
        </w:rPr>
        <w:t>/podieľa</w:t>
      </w:r>
      <w:r>
        <w:rPr>
          <w:rFonts w:ascii="Cambria" w:hAnsi="Cambria"/>
          <w:sz w:val="20"/>
          <w:szCs w:val="20"/>
        </w:rPr>
        <w:t>jú</w:t>
      </w:r>
      <w:r w:rsidRPr="004159BF">
        <w:rPr>
          <w:rFonts w:ascii="Cambria" w:hAnsi="Cambria"/>
          <w:sz w:val="20"/>
          <w:szCs w:val="20"/>
        </w:rPr>
        <w:t xml:space="preserve"> minimálne na dvoch projektoch týkajúcich sa inštalačných prác</w:t>
      </w:r>
      <w:r>
        <w:rPr>
          <w:rFonts w:ascii="Cambria" w:hAnsi="Cambria"/>
          <w:sz w:val="20"/>
          <w:szCs w:val="20"/>
        </w:rPr>
        <w:t xml:space="preserve"> ponúkaných zariadení</w:t>
      </w:r>
      <w:r w:rsidR="00782416">
        <w:rPr>
          <w:rFonts w:ascii="Cambria" w:hAnsi="Cambria"/>
          <w:sz w:val="20"/>
          <w:szCs w:val="20"/>
        </w:rPr>
        <w:t xml:space="preserve"> </w:t>
      </w:r>
      <w:r w:rsidR="00782416" w:rsidRPr="00782416">
        <w:rPr>
          <w:rFonts w:asciiTheme="majorHAnsi" w:hAnsiTheme="majorHAnsi"/>
          <w:bCs/>
          <w:sz w:val="20"/>
          <w:szCs w:val="20"/>
        </w:rPr>
        <w:t>za predchádzajúce štyri roky od vyhlásenia verejného obstarávania</w:t>
      </w:r>
      <w:r w:rsidRPr="00782416">
        <w:rPr>
          <w:rFonts w:asciiTheme="majorHAnsi" w:hAnsiTheme="majorHAnsi"/>
          <w:sz w:val="20"/>
          <w:szCs w:val="20"/>
        </w:rPr>
        <w:t>.</w:t>
      </w:r>
    </w:p>
    <w:p w14:paraId="22C832D0" w14:textId="6B416A05" w:rsidR="00D24C4F" w:rsidRPr="00D24C4F" w:rsidRDefault="00D24C4F" w:rsidP="00D24C4F">
      <w:pPr>
        <w:pStyle w:val="ListParagraph"/>
        <w:numPr>
          <w:ilvl w:val="3"/>
          <w:numId w:val="45"/>
        </w:numPr>
        <w:spacing w:after="0" w:line="240" w:lineRule="auto"/>
        <w:ind w:left="2127" w:hanging="851"/>
        <w:jc w:val="both"/>
        <w:rPr>
          <w:rFonts w:asciiTheme="majorHAnsi" w:hAnsiTheme="majorHAnsi" w:cs="Arial"/>
          <w:sz w:val="20"/>
          <w:szCs w:val="20"/>
        </w:rPr>
      </w:pPr>
      <w:r w:rsidRPr="00D24C4F">
        <w:rPr>
          <w:rStyle w:val="PageNumber"/>
          <w:rFonts w:asciiTheme="majorHAnsi" w:hAnsiTheme="majorHAnsi" w:cs="Arial"/>
          <w:sz w:val="20"/>
          <w:szCs w:val="20"/>
        </w:rPr>
        <w:t>Podmienky podľa bodu 3</w:t>
      </w:r>
      <w:r>
        <w:rPr>
          <w:rStyle w:val="PageNumber"/>
          <w:rFonts w:asciiTheme="majorHAnsi" w:hAnsiTheme="majorHAnsi" w:cs="Arial"/>
          <w:sz w:val="20"/>
          <w:szCs w:val="20"/>
        </w:rPr>
        <w:t>5</w:t>
      </w:r>
      <w:r w:rsidRPr="00D24C4F">
        <w:rPr>
          <w:rStyle w:val="PageNumber"/>
          <w:rFonts w:asciiTheme="majorHAnsi" w:hAnsiTheme="majorHAnsi" w:cs="Arial"/>
          <w:sz w:val="20"/>
          <w:szCs w:val="20"/>
        </w:rPr>
        <w:t>.1.</w:t>
      </w:r>
      <w:r>
        <w:rPr>
          <w:rStyle w:val="PageNumber"/>
          <w:rFonts w:asciiTheme="majorHAnsi" w:hAnsiTheme="majorHAnsi" w:cs="Arial"/>
          <w:sz w:val="20"/>
          <w:szCs w:val="20"/>
        </w:rPr>
        <w:t>3</w:t>
      </w:r>
      <w:r w:rsidRPr="00D24C4F">
        <w:rPr>
          <w:rStyle w:val="PageNumber"/>
          <w:rFonts w:asciiTheme="majorHAnsi" w:hAnsiTheme="majorHAnsi" w:cs="Arial"/>
          <w:sz w:val="20"/>
          <w:szCs w:val="20"/>
        </w:rPr>
        <w:t>.</w:t>
      </w:r>
      <w:r>
        <w:rPr>
          <w:rStyle w:val="PageNumber"/>
          <w:rFonts w:asciiTheme="majorHAnsi" w:hAnsiTheme="majorHAnsi" w:cs="Arial"/>
          <w:sz w:val="20"/>
          <w:szCs w:val="20"/>
        </w:rPr>
        <w:t>6 a 35.1.3.7</w:t>
      </w:r>
      <w:r w:rsidRPr="00D24C4F">
        <w:rPr>
          <w:rStyle w:val="PageNumber"/>
          <w:rFonts w:asciiTheme="majorHAnsi" w:hAnsiTheme="majorHAnsi" w:cs="Arial"/>
          <w:sz w:val="20"/>
          <w:szCs w:val="20"/>
        </w:rPr>
        <w:t xml:space="preserve"> je možné splniť kumulatívne.</w:t>
      </w:r>
    </w:p>
    <w:p w14:paraId="7D7081CA" w14:textId="057E8CD2" w:rsidR="006C2CEA" w:rsidRPr="000E6AB5" w:rsidRDefault="006573C5" w:rsidP="00A5414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zmluvy</w:t>
      </w:r>
      <w:r w:rsidR="00EF4858">
        <w:rPr>
          <w:rFonts w:asciiTheme="majorHAnsi" w:hAnsiTheme="majorHAnsi" w:cs="Arial"/>
          <w:sz w:val="20"/>
          <w:szCs w:val="20"/>
        </w:rPr>
        <w:t xml:space="preserve">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A5414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3581BA83" w:rsidR="004F2694" w:rsidRPr="00300397" w:rsidRDefault="007C6039" w:rsidP="00FC4D3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w:t>
      </w:r>
      <w:r w:rsidRPr="00300397">
        <w:rPr>
          <w:rFonts w:asciiTheme="majorHAnsi" w:hAnsiTheme="majorHAnsi" w:cs="Arial"/>
          <w:color w:val="000000"/>
          <w:sz w:val="20"/>
          <w:szCs w:val="20"/>
        </w:rPr>
        <w:t>jazyku</w:t>
      </w:r>
      <w:r w:rsidR="00300397" w:rsidRPr="00300397">
        <w:rPr>
          <w:rFonts w:asciiTheme="majorHAnsi" w:hAnsiTheme="majorHAnsi" w:cs="Arial"/>
          <w:color w:val="000000"/>
          <w:sz w:val="20"/>
          <w:szCs w:val="20"/>
        </w:rPr>
        <w:t xml:space="preserve"> </w:t>
      </w:r>
      <w:r w:rsidR="00300397" w:rsidRPr="00300397">
        <w:rPr>
          <w:rFonts w:asciiTheme="majorHAnsi" w:hAnsiTheme="majorHAnsi" w:cs="Arial"/>
          <w:sz w:val="20"/>
          <w:szCs w:val="20"/>
        </w:rPr>
        <w:t>alebo v anglickom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388783C6"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5B8CCBE3"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Členovia komisie budú vyhodnocovať splnenie podmienok účasti aplikovaním postupov uvedených v</w:t>
      </w:r>
      <w:r w:rsidR="003D35C8" w:rsidRPr="00FC4D32">
        <w:rPr>
          <w:rFonts w:asciiTheme="majorHAnsi" w:hAnsiTheme="majorHAnsi" w:cs="Arial"/>
          <w:color w:val="000000"/>
          <w:sz w:val="20"/>
          <w:szCs w:val="20"/>
        </w:rPr>
        <w:t> </w:t>
      </w:r>
      <w:r w:rsidRPr="00FC4D32">
        <w:rPr>
          <w:rFonts w:asciiTheme="majorHAnsi" w:hAnsiTheme="majorHAnsi" w:cs="Arial"/>
          <w:color w:val="000000"/>
          <w:sz w:val="20"/>
          <w:szCs w:val="20"/>
        </w:rPr>
        <w:t xml:space="preserve">§ 40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 xml:space="preserve"> a § 152 ods. 4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w:t>
      </w:r>
    </w:p>
    <w:p w14:paraId="74659AC4" w14:textId="397CE56B"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FC4D32">
        <w:rPr>
          <w:rFonts w:asciiTheme="majorHAnsi" w:hAnsiTheme="majorHAnsi" w:cs="Arial"/>
          <w:color w:val="000000"/>
          <w:sz w:val="20"/>
          <w:szCs w:val="20"/>
        </w:rPr>
        <w:t xml:space="preserve"> Oprávnenie dodávať tovar, </w:t>
      </w:r>
      <w:r w:rsidRPr="00FC4D32">
        <w:rPr>
          <w:rFonts w:asciiTheme="majorHAnsi" w:hAnsiTheme="majorHAnsi" w:cs="Arial"/>
          <w:color w:val="000000"/>
          <w:sz w:val="20"/>
          <w:szCs w:val="20"/>
        </w:rPr>
        <w:t xml:space="preserve">poskytovať službu </w:t>
      </w:r>
      <w:r w:rsidR="00DE55A5" w:rsidRPr="00FC4D32">
        <w:rPr>
          <w:rFonts w:asciiTheme="majorHAnsi" w:hAnsiTheme="majorHAnsi" w:cs="Arial"/>
          <w:color w:val="000000"/>
          <w:sz w:val="20"/>
          <w:szCs w:val="20"/>
        </w:rPr>
        <w:t xml:space="preserve">alebo uskutočňovať stavebné práce </w:t>
      </w:r>
      <w:r w:rsidRPr="00FC4D32">
        <w:rPr>
          <w:rFonts w:asciiTheme="majorHAnsi" w:hAnsiTheme="majorHAnsi" w:cs="Arial"/>
          <w:color w:val="000000"/>
          <w:sz w:val="20"/>
          <w:szCs w:val="20"/>
        </w:rPr>
        <w:t>preukazuje člen skupiny len vo vzťahu k tej časti predmetu zákazky, ktorú má zabezpečiť.</w:t>
      </w:r>
    </w:p>
    <w:p w14:paraId="5264AAD5" w14:textId="749A3E0D" w:rsidR="0092342E" w:rsidRPr="00FC4D32" w:rsidRDefault="00F05C20"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Uchádzač</w:t>
      </w:r>
      <w:r w:rsidR="001B4CF8" w:rsidRPr="00FC4D32">
        <w:rPr>
          <w:rFonts w:asciiTheme="majorHAnsi" w:hAnsiTheme="majorHAnsi" w:cs="Arial"/>
          <w:sz w:val="20"/>
          <w:szCs w:val="20"/>
        </w:rPr>
        <w:t xml:space="preserve"> môže predbežne nahradiť doklady určené verejným obstarávateľom na preukázanie splnenia podmienok účasti </w:t>
      </w:r>
      <w:r w:rsidR="0092342E" w:rsidRPr="00FC4D32">
        <w:rPr>
          <w:rFonts w:asciiTheme="majorHAnsi" w:hAnsiTheme="majorHAnsi" w:cs="Arial"/>
          <w:sz w:val="20"/>
          <w:szCs w:val="20"/>
        </w:rPr>
        <w:t xml:space="preserve">vo výzve na predkladanie ponúk a v bode 34 a 35 týchto súťažných podkladov </w:t>
      </w:r>
      <w:r w:rsidR="001B4CF8" w:rsidRPr="00FC4D32">
        <w:rPr>
          <w:rFonts w:asciiTheme="majorHAnsi" w:hAnsiTheme="majorHAnsi" w:cs="Arial"/>
          <w:sz w:val="20"/>
          <w:szCs w:val="20"/>
        </w:rPr>
        <w:t>jednotným európskym dokumentom podľa </w:t>
      </w:r>
      <w:hyperlink r:id="rId19" w:anchor="paragraf-39" w:tooltip="Odkaz na predpis alebo ustanovenie" w:history="1">
        <w:r w:rsidR="001B4CF8" w:rsidRPr="00FC4D32">
          <w:rPr>
            <w:rStyle w:val="Hyperlink"/>
            <w:rFonts w:asciiTheme="majorHAnsi" w:hAnsiTheme="majorHAnsi" w:cs="Arial"/>
            <w:iCs/>
            <w:color w:val="auto"/>
            <w:sz w:val="20"/>
            <w:szCs w:val="20"/>
            <w:u w:val="none"/>
          </w:rPr>
          <w:t>§ 39</w:t>
        </w:r>
      </w:hyperlink>
      <w:r w:rsidR="0092342E" w:rsidRPr="00FC4D32">
        <w:rPr>
          <w:rFonts w:asciiTheme="majorHAnsi" w:hAnsiTheme="majorHAnsi" w:cs="Arial"/>
          <w:sz w:val="20"/>
          <w:szCs w:val="20"/>
        </w:rPr>
        <w:t xml:space="preserve"> zákona o verejnom obstarávaní</w:t>
      </w:r>
      <w:r w:rsidR="001B4CF8" w:rsidRPr="00FC4D32">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FC4D32">
        <w:rPr>
          <w:rFonts w:asciiTheme="majorHAnsi" w:hAnsiTheme="majorHAnsi" w:cs="Arial"/>
          <w:sz w:val="20"/>
          <w:szCs w:val="20"/>
        </w:rPr>
        <w:t xml:space="preserve">Verejný obstarávateľ </w:t>
      </w:r>
      <w:r w:rsidR="00F82727" w:rsidRPr="00FC4D32">
        <w:rPr>
          <w:rFonts w:asciiTheme="majorHAnsi" w:hAnsiTheme="majorHAnsi" w:cs="Arial"/>
          <w:sz w:val="20"/>
          <w:szCs w:val="20"/>
        </w:rPr>
        <w:lastRenderedPageBreak/>
        <w:t>odporúča, aby u</w:t>
      </w:r>
      <w:r w:rsidR="008E3D90" w:rsidRPr="00FC4D32">
        <w:rPr>
          <w:rFonts w:asciiTheme="majorHAnsi" w:hAnsiTheme="majorHAnsi" w:cs="Arial"/>
          <w:sz w:val="20"/>
          <w:szCs w:val="20"/>
        </w:rPr>
        <w:t>chádzač</w:t>
      </w:r>
      <w:r w:rsidR="001B4CF8" w:rsidRPr="00FC4D32">
        <w:rPr>
          <w:rFonts w:asciiTheme="majorHAnsi" w:hAnsiTheme="majorHAnsi" w:cs="Arial"/>
          <w:sz w:val="20"/>
          <w:szCs w:val="20"/>
        </w:rPr>
        <w:t xml:space="preserve"> v čestnom vyhlásení </w:t>
      </w:r>
      <w:r w:rsidR="00F82727" w:rsidRPr="00FC4D32">
        <w:rPr>
          <w:rFonts w:asciiTheme="majorHAnsi" w:hAnsiTheme="majorHAnsi" w:cs="Arial"/>
          <w:sz w:val="20"/>
          <w:szCs w:val="20"/>
        </w:rPr>
        <w:t>uviedol</w:t>
      </w:r>
      <w:r w:rsidR="001B4CF8" w:rsidRPr="00FC4D32">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22C3036D"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V </w:t>
      </w:r>
      <w:r w:rsidRPr="00FC4D32">
        <w:rPr>
          <w:rFonts w:asciiTheme="majorHAnsi" w:hAnsiTheme="majorHAnsi" w:cs="Arial"/>
          <w:color w:val="000000"/>
          <w:sz w:val="20"/>
          <w:szCs w:val="20"/>
        </w:rPr>
        <w:t>zmysle</w:t>
      </w:r>
      <w:r w:rsidRPr="00FC4D32">
        <w:rPr>
          <w:rFonts w:asciiTheme="majorHAnsi" w:hAnsiTheme="majorHAnsi" w:cs="Arial"/>
          <w:sz w:val="20"/>
          <w:szCs w:val="20"/>
        </w:rPr>
        <w:t xml:space="preserve"> § 39 ods. 1 zákona o verejnom obstarávaní, </w:t>
      </w:r>
      <w:r w:rsidR="000C5AF4" w:rsidRPr="00FC4D32">
        <w:rPr>
          <w:rFonts w:asciiTheme="majorHAnsi" w:hAnsiTheme="majorHAnsi" w:cs="Arial"/>
          <w:sz w:val="20"/>
          <w:szCs w:val="20"/>
        </w:rPr>
        <w:t>uchádzač</w:t>
      </w:r>
      <w:r w:rsidRPr="00FC4D32">
        <w:rPr>
          <w:rFonts w:asciiTheme="majorHAnsi" w:hAnsiTheme="majorHAnsi" w:cs="Arial"/>
          <w:sz w:val="20"/>
          <w:szCs w:val="20"/>
        </w:rPr>
        <w:t xml:space="preserve"> môže predbežne nahradiť doklady na preukázanie splnenia podmienok účasti určené verejným obstarávateľom </w:t>
      </w:r>
      <w:r w:rsidR="000C5AF4" w:rsidRPr="00FC4D32">
        <w:rPr>
          <w:rFonts w:asciiTheme="majorHAnsi" w:hAnsiTheme="majorHAnsi" w:cs="Arial"/>
          <w:sz w:val="20"/>
          <w:szCs w:val="20"/>
        </w:rPr>
        <w:t xml:space="preserve">požadované vo výzve na predkladanie ponúk a v bode 34 a 35 týchto súťažných podkladov </w:t>
      </w:r>
      <w:r w:rsidRPr="00FC4D32">
        <w:rPr>
          <w:rFonts w:asciiTheme="majorHAnsi" w:hAnsiTheme="majorHAnsi" w:cs="Arial"/>
          <w:sz w:val="20"/>
          <w:szCs w:val="20"/>
        </w:rPr>
        <w:t>predložením jednotného európskeho dokumentu. Náležitosti týkajúce sa jednotné</w:t>
      </w:r>
      <w:r w:rsidR="003D35C8" w:rsidRPr="00FC4D32">
        <w:rPr>
          <w:rFonts w:asciiTheme="majorHAnsi" w:hAnsiTheme="majorHAnsi" w:cs="Arial"/>
          <w:sz w:val="20"/>
          <w:szCs w:val="20"/>
        </w:rPr>
        <w:t xml:space="preserve">ho európskeho dokumentu upravuje </w:t>
      </w:r>
      <w:r w:rsidRPr="00FC4D32">
        <w:rPr>
          <w:rFonts w:asciiTheme="majorHAnsi" w:hAnsiTheme="majorHAnsi" w:cs="Arial"/>
          <w:sz w:val="20"/>
          <w:szCs w:val="20"/>
        </w:rPr>
        <w:t>§ 39 zákona o verejnom obstarávaní, vyhláška Úradu pre verejné obstarávanie č. 155/2016 Z.</w:t>
      </w:r>
      <w:r w:rsidR="003D35C8" w:rsidRPr="00FC4D32">
        <w:rPr>
          <w:rFonts w:asciiTheme="majorHAnsi" w:hAnsiTheme="majorHAnsi" w:cs="Arial"/>
          <w:sz w:val="20"/>
          <w:szCs w:val="20"/>
        </w:rPr>
        <w:t> </w:t>
      </w:r>
      <w:r w:rsidRPr="00FC4D32">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58483B21" w:rsidR="00345878" w:rsidRPr="00FC4D32" w:rsidRDefault="001A377F"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Elektronický formulár jednotného európskeho dokumentu </w:t>
      </w:r>
      <w:r w:rsidR="00A113F0" w:rsidRPr="00FC4D32">
        <w:rPr>
          <w:rFonts w:asciiTheme="majorHAnsi" w:hAnsiTheme="majorHAnsi" w:cs="Arial"/>
          <w:sz w:val="20"/>
          <w:szCs w:val="20"/>
        </w:rPr>
        <w:t>s možnosťou jeho priameho vyplnenia sa nachádza na</w:t>
      </w:r>
      <w:r w:rsidRPr="00FC4D32">
        <w:rPr>
          <w:rFonts w:asciiTheme="majorHAnsi" w:hAnsiTheme="majorHAnsi" w:cs="Arial"/>
          <w:sz w:val="20"/>
          <w:szCs w:val="20"/>
        </w:rPr>
        <w:t xml:space="preserve"> </w:t>
      </w:r>
      <w:hyperlink r:id="rId20" w:history="1">
        <w:r w:rsidRPr="00FC4D32">
          <w:rPr>
            <w:rStyle w:val="Hyperlink"/>
            <w:rFonts w:asciiTheme="majorHAnsi" w:hAnsiTheme="majorHAnsi" w:cs="Arial"/>
            <w:sz w:val="20"/>
            <w:szCs w:val="20"/>
          </w:rPr>
          <w:t>https://www.uvo.gov.sk/jednotny-europsky-dokument-pre-verejne-obstaravanie-602.html</w:t>
        </w:r>
      </w:hyperlink>
      <w:r w:rsidRPr="00FC4D32">
        <w:rPr>
          <w:rFonts w:asciiTheme="majorHAnsi" w:hAnsiTheme="majorHAnsi" w:cs="Arial"/>
          <w:sz w:val="20"/>
          <w:szCs w:val="20"/>
        </w:rPr>
        <w:t>&gt;.</w:t>
      </w:r>
    </w:p>
    <w:p w14:paraId="4FC5471E" w14:textId="15F79FA6"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b/>
          <w:sz w:val="20"/>
          <w:szCs w:val="20"/>
        </w:rPr>
        <w:t xml:space="preserve">Verejný obstarávateľ uvádza, že hospodársky subjekt </w:t>
      </w:r>
      <w:r w:rsidRPr="00FC4D32">
        <w:rPr>
          <w:rFonts w:asciiTheme="majorHAnsi" w:hAnsiTheme="majorHAnsi"/>
          <w:b/>
          <w:sz w:val="20"/>
        </w:rPr>
        <w:t>môže</w:t>
      </w:r>
      <w:r w:rsidRPr="00FC4D32">
        <w:rPr>
          <w:rFonts w:asciiTheme="majorHAnsi" w:hAnsiTheme="majorHAnsi" w:cs="Arial"/>
          <w:b/>
          <w:sz w:val="20"/>
          <w:szCs w:val="20"/>
        </w:rPr>
        <w:t xml:space="preserve"> vyplniť len oddiel α časti IV jednotného európskeho dokumentu (GLOBÁLNY ÚDAJ PRE VŠETKY PODMIENKY ÚČASTI)</w:t>
      </w:r>
      <w:r w:rsidR="00193FCC" w:rsidRPr="00FC4D32">
        <w:rPr>
          <w:rFonts w:asciiTheme="majorHAnsi" w:hAnsiTheme="majorHAnsi" w:cs="Arial"/>
          <w:b/>
          <w:sz w:val="20"/>
          <w:szCs w:val="20"/>
        </w:rPr>
        <w:t xml:space="preserve"> bez toho, aby musel vyplniť iné oddiely časti IV jednotného európskeho dokumentu</w:t>
      </w:r>
      <w:r w:rsidRPr="00FC4D32">
        <w:rPr>
          <w:rFonts w:asciiTheme="majorHAnsi" w:hAnsiTheme="majorHAnsi" w:cs="Arial"/>
          <w:b/>
          <w:sz w:val="20"/>
          <w:szCs w:val="20"/>
        </w:rPr>
        <w:t>.</w:t>
      </w:r>
    </w:p>
    <w:p w14:paraId="5E463A4A" w14:textId="222097EF"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Uchádzač, ktorý sa verejného obstarávania zúčastňuje </w:t>
      </w:r>
      <w:r w:rsidRPr="00FC4D32">
        <w:rPr>
          <w:rFonts w:asciiTheme="majorHAnsi" w:hAnsiTheme="majorHAnsi" w:cs="Arial"/>
          <w:bCs/>
          <w:color w:val="000000"/>
          <w:sz w:val="20"/>
          <w:szCs w:val="20"/>
        </w:rPr>
        <w:t xml:space="preserve">samostatne </w:t>
      </w:r>
      <w:r w:rsidRPr="00FC4D32">
        <w:rPr>
          <w:rFonts w:asciiTheme="majorHAnsi" w:hAnsiTheme="majorHAnsi" w:cs="Arial"/>
          <w:color w:val="000000"/>
          <w:sz w:val="20"/>
          <w:szCs w:val="20"/>
        </w:rPr>
        <w:t xml:space="preserve">a ktorý </w:t>
      </w:r>
      <w:r w:rsidRPr="00FC4D32">
        <w:rPr>
          <w:rFonts w:asciiTheme="majorHAnsi" w:hAnsiTheme="majorHAnsi" w:cs="Arial"/>
          <w:bCs/>
          <w:color w:val="000000"/>
          <w:sz w:val="20"/>
          <w:szCs w:val="20"/>
        </w:rPr>
        <w:t>nevyužíva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zdroje a/alebo kapacity</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iných osôb na preukázanie splnenia podmienok účasti, vyplní a predloží </w:t>
      </w:r>
      <w:r w:rsidRPr="00FC4D32">
        <w:rPr>
          <w:rFonts w:asciiTheme="majorHAnsi" w:hAnsiTheme="majorHAnsi" w:cs="Arial"/>
          <w:bCs/>
          <w:color w:val="000000"/>
          <w:sz w:val="20"/>
          <w:szCs w:val="20"/>
        </w:rPr>
        <w:t>jeden</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 európsky dokument.</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Uchádzač, ktorý sa verejného obstarávania zúčastňuje samostatne, ale </w:t>
      </w:r>
      <w:r w:rsidRPr="00FC4D32">
        <w:rPr>
          <w:rFonts w:asciiTheme="majorHAnsi" w:hAnsiTheme="majorHAnsi" w:cs="Arial"/>
          <w:bCs/>
          <w:color w:val="000000"/>
          <w:sz w:val="20"/>
          <w:szCs w:val="20"/>
        </w:rPr>
        <w:t>využíva zdroje a/alebo kapacity iných</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osôb na preukázanie splnenia podmienok účasti</w:t>
      </w:r>
      <w:r w:rsidRPr="00FC4D32">
        <w:rPr>
          <w:rFonts w:asciiTheme="majorHAnsi" w:hAnsiTheme="majorHAnsi" w:cs="Arial"/>
          <w:color w:val="000000"/>
          <w:sz w:val="20"/>
          <w:szCs w:val="20"/>
        </w:rPr>
        <w:t>, vyplní a predloží jednotný európsky dokument za svoju</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osobu spolu s vyplneným </w:t>
      </w:r>
      <w:r w:rsidRPr="00FC4D32">
        <w:rPr>
          <w:rFonts w:asciiTheme="majorHAnsi" w:hAnsiTheme="majorHAnsi" w:cs="Arial"/>
          <w:bCs/>
          <w:color w:val="000000"/>
          <w:sz w:val="20"/>
          <w:szCs w:val="20"/>
        </w:rPr>
        <w:t>samostatným/i</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jednotným/i európskym/i dokumentom/i, ktorý/é obsahuje/ú príslušné</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informácie pre </w:t>
      </w:r>
      <w:r w:rsidRPr="00FC4D32">
        <w:rPr>
          <w:rFonts w:asciiTheme="majorHAnsi" w:hAnsiTheme="majorHAnsi" w:cs="Arial"/>
          <w:bCs/>
          <w:color w:val="000000"/>
          <w:sz w:val="20"/>
          <w:szCs w:val="20"/>
        </w:rPr>
        <w:t>každú z osôb, ktorých zdroje a/alebo kapacity 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uchádzač na preukázanie splnenia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podmienok účasti.</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V prípade, že uchádzača tvorí skupina dodávateľov zúčastnená vo verejnom obstarávaní, uchádzač vyplní 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predloží </w:t>
      </w:r>
      <w:r w:rsidRPr="00FC4D32">
        <w:rPr>
          <w:rFonts w:asciiTheme="majorHAnsi" w:hAnsiTheme="majorHAnsi" w:cs="Arial"/>
          <w:bCs/>
          <w:color w:val="000000"/>
          <w:sz w:val="20"/>
          <w:szCs w:val="20"/>
        </w:rPr>
        <w:t>samostatný jednotný európsky dokument</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 xml:space="preserve">s požadovanými informáciami za </w:t>
      </w:r>
      <w:r w:rsidRPr="00FC4D32">
        <w:rPr>
          <w:rFonts w:asciiTheme="majorHAnsi" w:hAnsiTheme="majorHAnsi" w:cs="Arial"/>
          <w:bCs/>
          <w:color w:val="000000"/>
          <w:sz w:val="20"/>
          <w:szCs w:val="20"/>
        </w:rPr>
        <w:t>každého člena skupiny</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dodávateľov.</w:t>
      </w:r>
    </w:p>
    <w:p w14:paraId="0460F4C4" w14:textId="1B20A7AF" w:rsidR="00C16F8C"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Ak uchádzač použije jednotný európsky dokument</w:t>
      </w:r>
      <w:r w:rsidR="008E3D90" w:rsidRPr="00FC4D32">
        <w:rPr>
          <w:rFonts w:asciiTheme="majorHAnsi" w:hAnsiTheme="majorHAnsi" w:cs="Arial"/>
          <w:sz w:val="20"/>
          <w:szCs w:val="20"/>
        </w:rPr>
        <w:t xml:space="preserve"> alebo čestné vyhlásenie</w:t>
      </w:r>
      <w:r w:rsidRPr="00FC4D32">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FC4D32">
        <w:rPr>
          <w:rFonts w:asciiTheme="majorHAnsi" w:hAnsiTheme="majorHAnsi" w:cs="Arial"/>
          <w:sz w:val="20"/>
          <w:szCs w:val="20"/>
        </w:rPr>
        <w:t> </w:t>
      </w:r>
      <w:r w:rsidRPr="00FC4D32">
        <w:rPr>
          <w:rFonts w:asciiTheme="majorHAnsi" w:hAnsiTheme="majorHAnsi" w:cs="Arial"/>
          <w:sz w:val="20"/>
          <w:szCs w:val="20"/>
        </w:rPr>
        <w:t xml:space="preserve">predloženie dokladu alebo dokladov nahradených jednotným európskym dokumentom. Uchádzač doručí doklady </w:t>
      </w:r>
      <w:r w:rsidRPr="00FC4D32">
        <w:rPr>
          <w:rFonts w:asciiTheme="majorHAnsi" w:hAnsiTheme="majorHAnsi" w:cs="Arial"/>
          <w:color w:val="000000"/>
          <w:sz w:val="20"/>
          <w:szCs w:val="20"/>
        </w:rPr>
        <w:t>verejnému</w:t>
      </w:r>
      <w:r w:rsidRPr="00FC4D32">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1478494D" w:rsidR="00751777" w:rsidRPr="00737A45" w:rsidRDefault="002E264F" w:rsidP="00737A45">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Ceny </w:t>
      </w:r>
      <w:r w:rsidR="00737A45" w:rsidRPr="000E6AB5">
        <w:rPr>
          <w:rFonts w:asciiTheme="majorHAnsi" w:hAnsiTheme="majorHAnsi" w:cs="Arial"/>
          <w:color w:val="000000"/>
          <w:sz w:val="20"/>
          <w:szCs w:val="20"/>
        </w:rPr>
        <w:t xml:space="preserve">uvedené uchádzačom </w:t>
      </w:r>
      <w:r w:rsidR="00737A45" w:rsidRPr="00737A45">
        <w:rPr>
          <w:rFonts w:asciiTheme="majorHAnsi" w:hAnsiTheme="majorHAnsi" w:cs="Arial"/>
          <w:sz w:val="20"/>
          <w:szCs w:val="20"/>
        </w:rPr>
        <w:t xml:space="preserve">v zmysle bodu 35.1 </w:t>
      </w:r>
      <w:r w:rsidR="00737A45" w:rsidRPr="000E6AB5">
        <w:rPr>
          <w:rFonts w:asciiTheme="majorHAnsi" w:hAnsiTheme="majorHAnsi" w:cs="Arial"/>
          <w:sz w:val="20"/>
          <w:szCs w:val="20"/>
        </w:rPr>
        <w:t xml:space="preserve">týchto súťažných podkladov </w:t>
      </w:r>
      <w:r w:rsidR="00737A45" w:rsidRPr="00737A45">
        <w:rPr>
          <w:rFonts w:asciiTheme="majorHAnsi" w:hAnsiTheme="majorHAnsi" w:cs="Arial"/>
          <w:color w:val="000000"/>
          <w:sz w:val="20"/>
          <w:szCs w:val="20"/>
        </w:rPr>
        <w:t xml:space="preserve">v zozname dodávok tovaru </w:t>
      </w:r>
      <w:r w:rsidR="00737A45" w:rsidRPr="00737A45">
        <w:rPr>
          <w:rFonts w:asciiTheme="majorHAnsi" w:hAnsiTheme="majorHAnsi" w:cs="Arial"/>
          <w:sz w:val="20"/>
          <w:szCs w:val="20"/>
        </w:rPr>
        <w:t xml:space="preserve">alebo poskytnutých služieb </w:t>
      </w:r>
      <w:r w:rsidR="00737A45" w:rsidRPr="000E6AB5">
        <w:rPr>
          <w:rFonts w:asciiTheme="majorHAnsi" w:hAnsiTheme="majorHAnsi" w:cs="Arial"/>
          <w:color w:val="000000"/>
          <w:sz w:val="20"/>
          <w:szCs w:val="20"/>
        </w:rPr>
        <w:t>za predchádzajúce tri roky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737A45">
        <w:rPr>
          <w:rFonts w:asciiTheme="majorHAnsi" w:hAnsiTheme="majorHAnsi" w:cs="Arial"/>
          <w:color w:val="000000"/>
          <w:sz w:val="20"/>
          <w:szCs w:val="20"/>
        </w:rPr>
        <w:t>.</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46B59CF8" w14:textId="77777777" w:rsidR="00C03BDA" w:rsidRPr="000961E2" w:rsidRDefault="00C03BDA" w:rsidP="00C03BD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Príloha č. 1 k časti A.2 </w:t>
      </w:r>
      <w:r w:rsidRPr="000961E2">
        <w:rPr>
          <w:rFonts w:asciiTheme="majorHAnsi" w:hAnsiTheme="majorHAnsi" w:cs="Arial"/>
          <w:b/>
          <w:bCs/>
          <w:i/>
          <w:sz w:val="20"/>
          <w:szCs w:val="20"/>
        </w:rPr>
        <w:t>PODMIENKY ÚČASTI UCHÁDZAČOV</w:t>
      </w:r>
    </w:p>
    <w:p w14:paraId="4053A7D7" w14:textId="77777777" w:rsidR="00C03BDA" w:rsidRPr="000961E2" w:rsidRDefault="00C03BDA" w:rsidP="00C03BDA">
      <w:pPr>
        <w:tabs>
          <w:tab w:val="num" w:pos="540"/>
        </w:tabs>
        <w:spacing w:line="276" w:lineRule="auto"/>
        <w:jc w:val="right"/>
        <w:rPr>
          <w:rFonts w:asciiTheme="majorHAnsi" w:hAnsiTheme="majorHAnsi" w:cs="Arial"/>
          <w:b/>
          <w:bCs/>
          <w:sz w:val="20"/>
          <w:szCs w:val="20"/>
        </w:rPr>
      </w:pPr>
    </w:p>
    <w:p w14:paraId="645AC376" w14:textId="7AEC402A" w:rsidR="00C03BDA" w:rsidRPr="000961E2" w:rsidRDefault="00C03BDA" w:rsidP="00C03BDA">
      <w:pPr>
        <w:jc w:val="center"/>
        <w:rPr>
          <w:rFonts w:asciiTheme="majorHAnsi" w:hAnsiTheme="majorHAnsi" w:cs="Arial"/>
          <w:b/>
          <w:sz w:val="20"/>
          <w:szCs w:val="20"/>
        </w:rPr>
      </w:pPr>
      <w:r w:rsidRPr="00351A2D">
        <w:rPr>
          <w:rFonts w:asciiTheme="majorHAnsi" w:hAnsiTheme="majorHAnsi" w:cs="Arial"/>
          <w:b/>
        </w:rPr>
        <w:t>DOPLŇUJÚCE ÚDAJE K ZOZNAMU DODÁVOK TOVARU</w:t>
      </w:r>
      <w:r w:rsidRPr="000961E2">
        <w:rPr>
          <w:rFonts w:asciiTheme="majorHAnsi" w:hAnsiTheme="majorHAnsi" w:cs="Arial"/>
          <w:b/>
          <w:sz w:val="20"/>
          <w:szCs w:val="20"/>
        </w:rPr>
        <w:t xml:space="preserve"> - vzor</w:t>
      </w:r>
    </w:p>
    <w:p w14:paraId="09097657" w14:textId="77777777" w:rsidR="00C03BDA" w:rsidRPr="000961E2" w:rsidRDefault="00C03BDA" w:rsidP="00C03BDA">
      <w:pPr>
        <w:jc w:val="center"/>
        <w:rPr>
          <w:rFonts w:asciiTheme="majorHAnsi" w:hAnsiTheme="majorHAnsi" w:cs="Arial"/>
          <w:b/>
          <w:bCs/>
          <w:sz w:val="20"/>
          <w:szCs w:val="20"/>
        </w:rPr>
      </w:pPr>
    </w:p>
    <w:p w14:paraId="4B0D8D5E" w14:textId="77777777" w:rsidR="00C03BDA" w:rsidRPr="000961E2" w:rsidRDefault="00C03BDA" w:rsidP="00C03BDA">
      <w:pPr>
        <w:jc w:val="center"/>
        <w:rPr>
          <w:rFonts w:asciiTheme="majorHAnsi" w:hAnsiTheme="majorHAnsi" w:cs="Arial"/>
          <w:sz w:val="20"/>
          <w:szCs w:val="20"/>
        </w:rPr>
      </w:pPr>
    </w:p>
    <w:p w14:paraId="61F53DF7" w14:textId="77777777" w:rsidR="00C03BDA" w:rsidRPr="000961E2" w:rsidRDefault="00C03BDA" w:rsidP="00C03BDA">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C03BDA" w:rsidRPr="000961E2" w14:paraId="615B55E7" w14:textId="77777777" w:rsidTr="004B0F23">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18571F60" w14:textId="48EB92A2" w:rsidR="00C03BDA" w:rsidRPr="000961E2" w:rsidRDefault="00C03BDA" w:rsidP="004B0F23">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r w:rsidR="00027C43">
              <w:rPr>
                <w:rFonts w:asciiTheme="majorHAnsi" w:hAnsiTheme="majorHAnsi" w:cs="Arial"/>
                <w:b/>
                <w:sz w:val="20"/>
              </w:rPr>
              <w:t xml:space="preserve"> na dodanie tovaru</w:t>
            </w:r>
          </w:p>
        </w:tc>
      </w:tr>
      <w:tr w:rsidR="00C03BDA" w:rsidRPr="000961E2" w14:paraId="7434C433" w14:textId="77777777" w:rsidTr="004B0F23">
        <w:trPr>
          <w:trHeight w:val="406"/>
          <w:jc w:val="center"/>
        </w:trPr>
        <w:tc>
          <w:tcPr>
            <w:tcW w:w="4860" w:type="dxa"/>
            <w:tcBorders>
              <w:top w:val="single" w:sz="12" w:space="0" w:color="auto"/>
              <w:bottom w:val="single" w:sz="4" w:space="0" w:color="auto"/>
            </w:tcBorders>
            <w:vAlign w:val="center"/>
          </w:tcPr>
          <w:p w14:paraId="07FB6952" w14:textId="77777777" w:rsidR="00C03BDA" w:rsidRPr="0058391A" w:rsidRDefault="00C03BDA" w:rsidP="004B0F23">
            <w:pPr>
              <w:pStyle w:val="BodyText2"/>
              <w:rPr>
                <w:rFonts w:asciiTheme="majorHAnsi" w:hAnsiTheme="majorHAnsi"/>
                <w:b/>
              </w:rPr>
            </w:pPr>
            <w:r w:rsidRPr="0058391A">
              <w:rPr>
                <w:rFonts w:asciiTheme="majorHAnsi" w:hAnsiTheme="majorHAnsi"/>
                <w:b/>
              </w:rPr>
              <w:t>Identifikácia dodávateľa</w:t>
            </w:r>
          </w:p>
          <w:p w14:paraId="53041F91" w14:textId="77777777" w:rsidR="00C03BDA" w:rsidRPr="0058391A" w:rsidRDefault="00C03BDA" w:rsidP="004B0F23">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03BE107" w14:textId="77777777" w:rsidR="00C03BDA" w:rsidRPr="0058391A" w:rsidRDefault="00C03BDA" w:rsidP="004B0F23">
            <w:pPr>
              <w:pStyle w:val="BodyText2"/>
              <w:jc w:val="center"/>
              <w:rPr>
                <w:rFonts w:asciiTheme="majorHAnsi" w:hAnsiTheme="majorHAnsi"/>
                <w:i/>
                <w:highlight w:val="yellow"/>
              </w:rPr>
            </w:pPr>
            <w:r w:rsidRPr="0058391A">
              <w:rPr>
                <w:rFonts w:asciiTheme="majorHAnsi" w:hAnsiTheme="majorHAnsi"/>
              </w:rPr>
              <w:t>&lt;vyplní uchádzač&gt;</w:t>
            </w:r>
          </w:p>
        </w:tc>
      </w:tr>
      <w:tr w:rsidR="00C03BDA" w:rsidRPr="000961E2" w14:paraId="517A9B7A" w14:textId="77777777" w:rsidTr="004B0F23">
        <w:trPr>
          <w:trHeight w:val="432"/>
          <w:jc w:val="center"/>
        </w:trPr>
        <w:tc>
          <w:tcPr>
            <w:tcW w:w="4860" w:type="dxa"/>
            <w:tcBorders>
              <w:top w:val="single" w:sz="4" w:space="0" w:color="auto"/>
            </w:tcBorders>
            <w:vAlign w:val="center"/>
          </w:tcPr>
          <w:p w14:paraId="2757BFA1" w14:textId="77777777" w:rsidR="00C03BDA" w:rsidRPr="000961E2" w:rsidRDefault="00C03BDA" w:rsidP="004B0F23">
            <w:pPr>
              <w:pStyle w:val="BodyText2"/>
              <w:rPr>
                <w:rFonts w:asciiTheme="majorHAnsi" w:hAnsiTheme="majorHAnsi"/>
                <w:b/>
              </w:rPr>
            </w:pPr>
            <w:r w:rsidRPr="000961E2">
              <w:rPr>
                <w:rFonts w:asciiTheme="majorHAnsi" w:hAnsiTheme="majorHAnsi"/>
                <w:b/>
              </w:rPr>
              <w:t>Identifikácia odberateľa</w:t>
            </w:r>
          </w:p>
          <w:p w14:paraId="6C5F5AED" w14:textId="77777777" w:rsidR="00C03BDA" w:rsidRPr="000961E2" w:rsidRDefault="00C03BDA" w:rsidP="004B0F23">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130355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77174F2B" w14:textId="77777777" w:rsidTr="004B0F23">
        <w:trPr>
          <w:trHeight w:val="397"/>
          <w:jc w:val="center"/>
        </w:trPr>
        <w:tc>
          <w:tcPr>
            <w:tcW w:w="4860" w:type="dxa"/>
            <w:vAlign w:val="center"/>
          </w:tcPr>
          <w:p w14:paraId="67AB677E" w14:textId="77777777" w:rsidR="00C03BDA" w:rsidRPr="000961E2" w:rsidRDefault="00C03BDA" w:rsidP="004B0F23">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35AE3440"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1586FCE8" w14:textId="77777777" w:rsidTr="004B0F23">
        <w:trPr>
          <w:trHeight w:val="431"/>
          <w:jc w:val="center"/>
        </w:trPr>
        <w:tc>
          <w:tcPr>
            <w:tcW w:w="4860" w:type="dxa"/>
            <w:vAlign w:val="center"/>
          </w:tcPr>
          <w:p w14:paraId="54450F3E" w14:textId="77777777" w:rsidR="00C03BDA" w:rsidRPr="00AA12CB" w:rsidRDefault="00C03BDA" w:rsidP="004B0F23">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7866A9A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31CA876C" w14:textId="77777777" w:rsidTr="004B0F23">
        <w:trPr>
          <w:trHeight w:val="409"/>
          <w:jc w:val="center"/>
        </w:trPr>
        <w:tc>
          <w:tcPr>
            <w:tcW w:w="4860" w:type="dxa"/>
            <w:vAlign w:val="center"/>
          </w:tcPr>
          <w:p w14:paraId="76A0FB5D" w14:textId="77777777" w:rsidR="00C03BDA" w:rsidRPr="000961E2" w:rsidRDefault="00C03BDA" w:rsidP="004B0F23">
            <w:pPr>
              <w:pStyle w:val="BodyText2"/>
              <w:rPr>
                <w:rFonts w:asciiTheme="majorHAnsi" w:hAnsiTheme="majorHAnsi"/>
                <w:lang w:eastAsia="en-US"/>
              </w:rPr>
            </w:pPr>
            <w:r w:rsidRPr="000961E2">
              <w:rPr>
                <w:rFonts w:asciiTheme="majorHAnsi" w:hAnsiTheme="majorHAnsi"/>
                <w:b/>
                <w:lang w:eastAsia="en-US"/>
              </w:rPr>
              <w:t>Doba plnenia predmetu zákazky</w:t>
            </w:r>
          </w:p>
          <w:p w14:paraId="18D809A3" w14:textId="77777777" w:rsidR="00C03BDA" w:rsidRPr="000961E2" w:rsidRDefault="00C03BDA" w:rsidP="004B0F23">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32F66697"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5491A3A1" w14:textId="77777777" w:rsidTr="004B0F23">
        <w:trPr>
          <w:trHeight w:val="409"/>
          <w:jc w:val="center"/>
        </w:trPr>
        <w:tc>
          <w:tcPr>
            <w:tcW w:w="4860" w:type="dxa"/>
            <w:vAlign w:val="center"/>
          </w:tcPr>
          <w:p w14:paraId="41BA0889" w14:textId="77777777" w:rsidR="00C03BDA" w:rsidRPr="000961E2" w:rsidRDefault="00C03BDA" w:rsidP="004B0F23">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18E6427E" w14:textId="77777777" w:rsidR="00C03BDA" w:rsidRPr="000961E2" w:rsidRDefault="00C03BDA" w:rsidP="004B0F23">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4EB4B642" w14:textId="77777777" w:rsidTr="004B0F23">
        <w:trPr>
          <w:trHeight w:val="548"/>
          <w:jc w:val="center"/>
        </w:trPr>
        <w:tc>
          <w:tcPr>
            <w:tcW w:w="4860" w:type="dxa"/>
            <w:vAlign w:val="center"/>
          </w:tcPr>
          <w:p w14:paraId="723F38BE" w14:textId="77777777" w:rsidR="00C03BDA" w:rsidRPr="000961E2" w:rsidRDefault="00C03BDA" w:rsidP="004B0F23">
            <w:pPr>
              <w:pStyle w:val="BodyText2"/>
              <w:rPr>
                <w:rFonts w:asciiTheme="majorHAnsi" w:hAnsiTheme="majorHAnsi"/>
                <w:b/>
              </w:rPr>
            </w:pPr>
            <w:r w:rsidRPr="000961E2">
              <w:rPr>
                <w:rFonts w:asciiTheme="majorHAnsi" w:hAnsiTheme="majorHAnsi"/>
                <w:b/>
              </w:rPr>
              <w:t>Kontaktné údaje odberateľa</w:t>
            </w:r>
          </w:p>
          <w:p w14:paraId="7E70C861" w14:textId="77777777" w:rsidR="00C03BDA" w:rsidRPr="000961E2" w:rsidRDefault="00C03BDA" w:rsidP="004B0F23">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C43F1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5C0F392" w14:textId="77777777" w:rsidR="00C03BDA" w:rsidRPr="000961E2" w:rsidRDefault="00C03BDA" w:rsidP="00C03BDA">
      <w:pPr>
        <w:rPr>
          <w:rFonts w:asciiTheme="majorHAnsi" w:hAnsiTheme="majorHAnsi" w:cs="Arial"/>
          <w:b/>
          <w:bCs/>
          <w:sz w:val="20"/>
          <w:szCs w:val="20"/>
        </w:rPr>
      </w:pPr>
    </w:p>
    <w:p w14:paraId="564CE99A" w14:textId="77777777" w:rsidR="00C03BDA" w:rsidRPr="000961E2" w:rsidRDefault="00C03BDA" w:rsidP="00C03BDA">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FAA904F" w14:textId="77777777" w:rsidR="00C03BDA" w:rsidRPr="000961E2" w:rsidRDefault="00C03BDA" w:rsidP="00C03BDA">
      <w:pPr>
        <w:rPr>
          <w:rFonts w:asciiTheme="majorHAnsi" w:hAnsiTheme="majorHAnsi" w:cs="Arial"/>
          <w:b/>
          <w:sz w:val="20"/>
          <w:szCs w:val="20"/>
        </w:rPr>
      </w:pPr>
    </w:p>
    <w:p w14:paraId="2D6F1EF6" w14:textId="77777777" w:rsidR="00C03BDA" w:rsidRPr="000961E2" w:rsidRDefault="00C03BDA" w:rsidP="00C03BDA">
      <w:pPr>
        <w:rPr>
          <w:rFonts w:asciiTheme="majorHAnsi" w:hAnsiTheme="majorHAnsi" w:cs="Arial"/>
          <w:b/>
          <w:sz w:val="20"/>
          <w:szCs w:val="20"/>
        </w:rPr>
      </w:pPr>
    </w:p>
    <w:p w14:paraId="1B038B4D" w14:textId="77777777" w:rsidR="00C03BDA" w:rsidRPr="000961E2" w:rsidRDefault="00C03BDA" w:rsidP="00C03BDA">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C03BDA" w:rsidRPr="000961E2" w14:paraId="2B84A885" w14:textId="77777777" w:rsidTr="004B0F23">
        <w:trPr>
          <w:jc w:val="center"/>
        </w:trPr>
        <w:tc>
          <w:tcPr>
            <w:tcW w:w="4148" w:type="dxa"/>
          </w:tcPr>
          <w:p w14:paraId="7203CAD5" w14:textId="77777777" w:rsidR="00C03BDA" w:rsidRPr="000961E2" w:rsidRDefault="00C03BDA" w:rsidP="004B0F23">
            <w:pPr>
              <w:jc w:val="center"/>
              <w:rPr>
                <w:rFonts w:asciiTheme="majorHAnsi" w:hAnsiTheme="majorHAnsi" w:cs="Arial"/>
                <w:sz w:val="20"/>
              </w:rPr>
            </w:pPr>
            <w:bookmarkStart w:id="16" w:name="_Hlk525908756"/>
            <w:r w:rsidRPr="000961E2">
              <w:rPr>
                <w:rFonts w:asciiTheme="majorHAnsi" w:hAnsiTheme="majorHAnsi" w:cs="Arial"/>
                <w:sz w:val="20"/>
              </w:rPr>
              <w:t>……………………….……………….</w:t>
            </w:r>
          </w:p>
        </w:tc>
        <w:tc>
          <w:tcPr>
            <w:tcW w:w="1027" w:type="dxa"/>
          </w:tcPr>
          <w:p w14:paraId="1689409F" w14:textId="77777777" w:rsidR="00C03BDA" w:rsidRPr="000961E2" w:rsidRDefault="00C03BDA" w:rsidP="004B0F23">
            <w:pPr>
              <w:jc w:val="center"/>
              <w:rPr>
                <w:rFonts w:asciiTheme="majorHAnsi" w:hAnsiTheme="majorHAnsi" w:cs="Arial"/>
                <w:sz w:val="20"/>
              </w:rPr>
            </w:pPr>
          </w:p>
        </w:tc>
        <w:tc>
          <w:tcPr>
            <w:tcW w:w="3118" w:type="dxa"/>
          </w:tcPr>
          <w:p w14:paraId="2A80D553" w14:textId="77777777" w:rsidR="00C03BDA" w:rsidRPr="000961E2" w:rsidRDefault="00C03BDA" w:rsidP="004B0F23">
            <w:pPr>
              <w:rPr>
                <w:rFonts w:asciiTheme="majorHAnsi" w:hAnsiTheme="majorHAnsi" w:cs="Arial"/>
                <w:sz w:val="20"/>
              </w:rPr>
            </w:pPr>
            <w:r w:rsidRPr="000961E2">
              <w:rPr>
                <w:rFonts w:asciiTheme="majorHAnsi" w:hAnsiTheme="majorHAnsi" w:cs="Arial"/>
                <w:sz w:val="20"/>
              </w:rPr>
              <w:t>……..……………………………</w:t>
            </w:r>
          </w:p>
        </w:tc>
      </w:tr>
      <w:tr w:rsidR="00C03BDA" w:rsidRPr="000961E2" w14:paraId="5C7456E3" w14:textId="77777777" w:rsidTr="004B0F23">
        <w:trPr>
          <w:jc w:val="center"/>
        </w:trPr>
        <w:tc>
          <w:tcPr>
            <w:tcW w:w="4148" w:type="dxa"/>
          </w:tcPr>
          <w:p w14:paraId="1B41C837" w14:textId="77777777" w:rsidR="00C03BDA" w:rsidRPr="000961E2" w:rsidRDefault="00C03BDA" w:rsidP="004B0F23">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5AAADE9" w14:textId="77777777" w:rsidR="00C03BDA" w:rsidRPr="000961E2" w:rsidRDefault="00C03BDA" w:rsidP="004B0F23">
            <w:pPr>
              <w:jc w:val="center"/>
              <w:rPr>
                <w:rFonts w:asciiTheme="majorHAnsi" w:hAnsiTheme="majorHAnsi" w:cs="Arial"/>
                <w:sz w:val="20"/>
              </w:rPr>
            </w:pPr>
          </w:p>
        </w:tc>
        <w:tc>
          <w:tcPr>
            <w:tcW w:w="3118" w:type="dxa"/>
          </w:tcPr>
          <w:p w14:paraId="3FDEABDF" w14:textId="77777777" w:rsidR="00C03BDA" w:rsidRPr="000961E2" w:rsidRDefault="00C03BDA" w:rsidP="004B0F23">
            <w:pPr>
              <w:jc w:val="center"/>
              <w:rPr>
                <w:rFonts w:asciiTheme="majorHAnsi" w:hAnsiTheme="majorHAnsi" w:cs="Arial"/>
                <w:sz w:val="20"/>
              </w:rPr>
            </w:pPr>
            <w:r w:rsidRPr="000961E2">
              <w:rPr>
                <w:rFonts w:asciiTheme="majorHAnsi" w:hAnsiTheme="majorHAnsi" w:cs="Arial"/>
                <w:sz w:val="20"/>
              </w:rPr>
              <w:t>Dátum a podpis</w:t>
            </w:r>
          </w:p>
        </w:tc>
      </w:tr>
    </w:tbl>
    <w:p w14:paraId="76362A3D" w14:textId="77777777" w:rsidR="00C03BDA" w:rsidRPr="000961E2" w:rsidRDefault="00C03BDA" w:rsidP="00C03BDA">
      <w:pPr>
        <w:jc w:val="both"/>
        <w:rPr>
          <w:rFonts w:asciiTheme="majorHAnsi" w:hAnsiTheme="majorHAnsi" w:cs="Arial"/>
          <w:sz w:val="20"/>
          <w:szCs w:val="20"/>
        </w:rPr>
      </w:pPr>
    </w:p>
    <w:bookmarkEnd w:id="16"/>
    <w:p w14:paraId="7511E952" w14:textId="77777777" w:rsidR="003C4EBF" w:rsidRDefault="003C4EBF" w:rsidP="002E0FA1">
      <w:pPr>
        <w:rPr>
          <w:rFonts w:asciiTheme="majorHAnsi" w:hAnsiTheme="majorHAnsi" w:cs="Arial"/>
          <w:sz w:val="20"/>
          <w:szCs w:val="20"/>
        </w:rPr>
      </w:pPr>
    </w:p>
    <w:p w14:paraId="30784A92" w14:textId="77777777" w:rsidR="003C4EBF" w:rsidRDefault="003C4EBF" w:rsidP="002E0FA1">
      <w:pPr>
        <w:rPr>
          <w:rFonts w:asciiTheme="majorHAnsi" w:hAnsiTheme="majorHAnsi" w:cs="Arial"/>
          <w:sz w:val="20"/>
          <w:szCs w:val="20"/>
        </w:rPr>
      </w:pPr>
    </w:p>
    <w:p w14:paraId="3179558A" w14:textId="77777777" w:rsidR="003C4EBF" w:rsidRDefault="003C4EBF" w:rsidP="002E0FA1">
      <w:pPr>
        <w:rPr>
          <w:rFonts w:asciiTheme="majorHAnsi" w:hAnsiTheme="majorHAnsi" w:cs="Arial"/>
          <w:sz w:val="20"/>
          <w:szCs w:val="20"/>
        </w:rPr>
      </w:pPr>
    </w:p>
    <w:p w14:paraId="47FBC3CB" w14:textId="77777777" w:rsidR="003C4EBF" w:rsidRDefault="003C4EBF" w:rsidP="002E0FA1">
      <w:pPr>
        <w:rPr>
          <w:rFonts w:asciiTheme="majorHAnsi" w:hAnsiTheme="majorHAnsi" w:cs="Arial"/>
          <w:sz w:val="20"/>
          <w:szCs w:val="20"/>
        </w:rPr>
      </w:pPr>
    </w:p>
    <w:p w14:paraId="45272A66" w14:textId="77777777" w:rsidR="003C4EBF" w:rsidRDefault="003C4EBF" w:rsidP="002E0FA1">
      <w:pPr>
        <w:rPr>
          <w:rFonts w:asciiTheme="majorHAnsi" w:hAnsiTheme="majorHAnsi" w:cs="Arial"/>
          <w:sz w:val="20"/>
          <w:szCs w:val="20"/>
        </w:rPr>
      </w:pPr>
    </w:p>
    <w:p w14:paraId="2DFBCDF1" w14:textId="77777777" w:rsidR="003C4EBF" w:rsidRDefault="003C4EBF" w:rsidP="002E0FA1">
      <w:pPr>
        <w:rPr>
          <w:rFonts w:asciiTheme="majorHAnsi" w:hAnsiTheme="majorHAnsi" w:cs="Arial"/>
          <w:sz w:val="20"/>
          <w:szCs w:val="20"/>
        </w:rPr>
      </w:pPr>
    </w:p>
    <w:p w14:paraId="322CBA11" w14:textId="77777777" w:rsidR="003C4EBF" w:rsidRDefault="003C4EBF" w:rsidP="002E0FA1">
      <w:pPr>
        <w:rPr>
          <w:rFonts w:asciiTheme="majorHAnsi" w:hAnsiTheme="majorHAnsi" w:cs="Arial"/>
          <w:sz w:val="20"/>
          <w:szCs w:val="20"/>
        </w:rPr>
      </w:pPr>
    </w:p>
    <w:p w14:paraId="6531918D" w14:textId="77777777" w:rsidR="003C4EBF" w:rsidRDefault="003C4EBF" w:rsidP="002E0FA1">
      <w:pPr>
        <w:rPr>
          <w:rFonts w:asciiTheme="majorHAnsi" w:hAnsiTheme="majorHAnsi" w:cs="Arial"/>
          <w:sz w:val="20"/>
          <w:szCs w:val="20"/>
        </w:rPr>
      </w:pPr>
    </w:p>
    <w:p w14:paraId="3FD19AC2" w14:textId="77777777" w:rsidR="003C4EBF" w:rsidRDefault="003C4EBF" w:rsidP="002E0FA1">
      <w:pPr>
        <w:rPr>
          <w:rFonts w:asciiTheme="majorHAnsi" w:hAnsiTheme="majorHAnsi" w:cs="Arial"/>
          <w:sz w:val="20"/>
          <w:szCs w:val="20"/>
        </w:rPr>
      </w:pPr>
    </w:p>
    <w:p w14:paraId="6FA2FD7F" w14:textId="77777777" w:rsidR="003C4EBF" w:rsidRDefault="003C4EBF" w:rsidP="002E0FA1">
      <w:pPr>
        <w:rPr>
          <w:rFonts w:asciiTheme="majorHAnsi" w:hAnsiTheme="majorHAnsi" w:cs="Arial"/>
          <w:sz w:val="20"/>
          <w:szCs w:val="20"/>
        </w:rPr>
      </w:pPr>
    </w:p>
    <w:p w14:paraId="732A8552" w14:textId="77777777" w:rsidR="003C4EBF" w:rsidRDefault="003C4EBF" w:rsidP="002E0FA1">
      <w:pPr>
        <w:rPr>
          <w:rFonts w:asciiTheme="majorHAnsi" w:hAnsiTheme="majorHAnsi" w:cs="Arial"/>
          <w:sz w:val="20"/>
          <w:szCs w:val="20"/>
        </w:rPr>
      </w:pPr>
    </w:p>
    <w:p w14:paraId="3B6226EC" w14:textId="77777777" w:rsidR="003C4EBF" w:rsidRDefault="003C4EBF" w:rsidP="002E0FA1">
      <w:pPr>
        <w:rPr>
          <w:rFonts w:asciiTheme="majorHAnsi" w:hAnsiTheme="majorHAnsi" w:cs="Arial"/>
          <w:sz w:val="20"/>
          <w:szCs w:val="20"/>
        </w:rPr>
      </w:pPr>
    </w:p>
    <w:p w14:paraId="117366A9" w14:textId="77777777" w:rsidR="003C4EBF" w:rsidRDefault="003C4EBF" w:rsidP="002E0FA1">
      <w:pPr>
        <w:rPr>
          <w:rFonts w:asciiTheme="majorHAnsi" w:hAnsiTheme="majorHAnsi" w:cs="Arial"/>
          <w:sz w:val="20"/>
          <w:szCs w:val="20"/>
        </w:rPr>
      </w:pPr>
    </w:p>
    <w:p w14:paraId="1B3BF2AA" w14:textId="77777777" w:rsidR="003C4EBF" w:rsidRDefault="003C4EBF" w:rsidP="002E0FA1">
      <w:pPr>
        <w:rPr>
          <w:rFonts w:asciiTheme="majorHAnsi" w:hAnsiTheme="majorHAnsi" w:cs="Arial"/>
          <w:sz w:val="20"/>
          <w:szCs w:val="20"/>
        </w:rPr>
      </w:pPr>
    </w:p>
    <w:p w14:paraId="53E74FC5" w14:textId="77777777" w:rsidR="003C4EBF" w:rsidRDefault="003C4EBF" w:rsidP="002E0FA1">
      <w:pPr>
        <w:rPr>
          <w:rFonts w:asciiTheme="majorHAnsi" w:hAnsiTheme="majorHAnsi" w:cs="Arial"/>
          <w:sz w:val="20"/>
          <w:szCs w:val="20"/>
        </w:rPr>
      </w:pPr>
    </w:p>
    <w:p w14:paraId="5CCCB775" w14:textId="77777777" w:rsidR="003C4EBF" w:rsidRDefault="003C4EBF" w:rsidP="002E0FA1">
      <w:pPr>
        <w:rPr>
          <w:rFonts w:asciiTheme="majorHAnsi" w:hAnsiTheme="majorHAnsi" w:cs="Arial"/>
          <w:sz w:val="20"/>
          <w:szCs w:val="20"/>
        </w:rPr>
      </w:pPr>
    </w:p>
    <w:p w14:paraId="02D0B043" w14:textId="77777777" w:rsidR="003C4EBF" w:rsidRDefault="003C4EBF" w:rsidP="002E0FA1">
      <w:pPr>
        <w:rPr>
          <w:rFonts w:asciiTheme="majorHAnsi" w:hAnsiTheme="majorHAnsi" w:cs="Arial"/>
          <w:sz w:val="20"/>
          <w:szCs w:val="20"/>
        </w:rPr>
      </w:pPr>
    </w:p>
    <w:p w14:paraId="6AB437AF" w14:textId="77777777" w:rsidR="003C4EBF" w:rsidRDefault="003C4EBF" w:rsidP="002E0FA1">
      <w:pPr>
        <w:rPr>
          <w:rFonts w:asciiTheme="majorHAnsi" w:hAnsiTheme="majorHAnsi" w:cs="Arial"/>
          <w:sz w:val="20"/>
          <w:szCs w:val="20"/>
        </w:rPr>
      </w:pPr>
    </w:p>
    <w:p w14:paraId="252348B0" w14:textId="77777777" w:rsidR="003C4EBF" w:rsidRDefault="003C4EBF" w:rsidP="002E0FA1">
      <w:pPr>
        <w:rPr>
          <w:rFonts w:asciiTheme="majorHAnsi" w:hAnsiTheme="majorHAnsi" w:cs="Arial"/>
          <w:sz w:val="20"/>
          <w:szCs w:val="20"/>
        </w:rPr>
      </w:pPr>
    </w:p>
    <w:p w14:paraId="32F07830" w14:textId="77777777" w:rsidR="003C4EBF" w:rsidRDefault="003C4EBF" w:rsidP="002E0FA1">
      <w:pPr>
        <w:rPr>
          <w:rFonts w:asciiTheme="majorHAnsi" w:hAnsiTheme="majorHAnsi" w:cs="Arial"/>
          <w:sz w:val="20"/>
          <w:szCs w:val="20"/>
        </w:rPr>
      </w:pPr>
    </w:p>
    <w:p w14:paraId="7995D5E7" w14:textId="77777777" w:rsidR="003C4EBF" w:rsidRDefault="003C4EBF" w:rsidP="002E0FA1">
      <w:pPr>
        <w:rPr>
          <w:rFonts w:asciiTheme="majorHAnsi" w:hAnsiTheme="majorHAnsi" w:cs="Arial"/>
          <w:sz w:val="20"/>
          <w:szCs w:val="20"/>
        </w:rPr>
      </w:pPr>
    </w:p>
    <w:p w14:paraId="0BBD0530" w14:textId="54669367" w:rsidR="003C4EBF" w:rsidRDefault="003C4EBF" w:rsidP="002E0FA1">
      <w:pPr>
        <w:rPr>
          <w:rFonts w:asciiTheme="majorHAnsi" w:hAnsiTheme="majorHAnsi" w:cs="Arial"/>
          <w:sz w:val="20"/>
          <w:szCs w:val="20"/>
        </w:rPr>
      </w:pPr>
    </w:p>
    <w:p w14:paraId="7E31B1E7" w14:textId="77777777" w:rsidR="003C4EBF" w:rsidRDefault="003C4EBF" w:rsidP="002E0FA1">
      <w:pPr>
        <w:rPr>
          <w:rFonts w:asciiTheme="majorHAnsi" w:hAnsiTheme="majorHAnsi" w:cs="Arial"/>
          <w:sz w:val="20"/>
          <w:szCs w:val="20"/>
        </w:rPr>
      </w:pPr>
    </w:p>
    <w:p w14:paraId="66472D90" w14:textId="77777777" w:rsidR="003C4EBF" w:rsidRDefault="003C4EBF" w:rsidP="002E0FA1">
      <w:pPr>
        <w:rPr>
          <w:rFonts w:asciiTheme="majorHAnsi" w:hAnsiTheme="majorHAnsi" w:cs="Arial"/>
          <w:sz w:val="20"/>
          <w:szCs w:val="20"/>
        </w:rPr>
      </w:pPr>
    </w:p>
    <w:p w14:paraId="53ABDEFA" w14:textId="74F0A766" w:rsidR="003C4EBF" w:rsidRPr="000961E2" w:rsidRDefault="003C4EBF" w:rsidP="003C4EBF">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3960BB8" w14:textId="77777777" w:rsidR="003C4EBF" w:rsidRPr="000961E2" w:rsidRDefault="003C4EBF" w:rsidP="003C4EBF">
      <w:pPr>
        <w:tabs>
          <w:tab w:val="num" w:pos="540"/>
        </w:tabs>
        <w:spacing w:line="276" w:lineRule="auto"/>
        <w:jc w:val="right"/>
        <w:rPr>
          <w:rFonts w:asciiTheme="majorHAnsi" w:hAnsiTheme="majorHAnsi" w:cs="Arial"/>
          <w:b/>
          <w:bCs/>
          <w:sz w:val="20"/>
          <w:szCs w:val="20"/>
        </w:rPr>
      </w:pPr>
    </w:p>
    <w:p w14:paraId="2E4C3EBA" w14:textId="2E1151D8" w:rsidR="003C4EBF" w:rsidRPr="000961E2" w:rsidRDefault="003C4EBF" w:rsidP="003C4EBF">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3E0F37D8" w14:textId="77777777" w:rsidR="003C4EBF" w:rsidRPr="000961E2" w:rsidRDefault="003C4EBF" w:rsidP="003C4EBF">
      <w:pPr>
        <w:jc w:val="center"/>
        <w:rPr>
          <w:rFonts w:asciiTheme="majorHAnsi" w:hAnsiTheme="majorHAnsi" w:cs="Arial"/>
          <w:b/>
          <w:bCs/>
          <w:sz w:val="20"/>
          <w:szCs w:val="20"/>
        </w:rPr>
      </w:pPr>
    </w:p>
    <w:p w14:paraId="68DE1DE0" w14:textId="77777777" w:rsidR="003C4EBF" w:rsidRPr="000961E2" w:rsidRDefault="003C4EBF" w:rsidP="003C4EBF">
      <w:pPr>
        <w:jc w:val="center"/>
        <w:rPr>
          <w:rFonts w:asciiTheme="majorHAnsi" w:hAnsiTheme="majorHAnsi" w:cs="Arial"/>
          <w:sz w:val="20"/>
          <w:szCs w:val="20"/>
        </w:rPr>
      </w:pPr>
    </w:p>
    <w:p w14:paraId="2C2D145C" w14:textId="77777777" w:rsidR="003C4EBF" w:rsidRPr="000961E2" w:rsidRDefault="003C4EBF" w:rsidP="003C4EBF">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C4EBF" w:rsidRPr="000961E2" w14:paraId="49755A27" w14:textId="77777777" w:rsidTr="00954B9F">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872DC2C" w14:textId="73EC1737" w:rsidR="003C4EBF" w:rsidRPr="000961E2" w:rsidRDefault="003C4EBF" w:rsidP="00954B9F">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r w:rsidR="00027C43">
              <w:rPr>
                <w:rFonts w:asciiTheme="majorHAnsi" w:hAnsiTheme="majorHAnsi" w:cs="Arial"/>
                <w:b/>
                <w:sz w:val="20"/>
              </w:rPr>
              <w:t xml:space="preserve"> na </w:t>
            </w:r>
            <w:r w:rsidR="00027C43" w:rsidRPr="00D161AA">
              <w:rPr>
                <w:rFonts w:asciiTheme="majorHAnsi" w:hAnsiTheme="majorHAnsi" w:cs="Arial"/>
                <w:b/>
                <w:sz w:val="20"/>
              </w:rPr>
              <w:t xml:space="preserve">poskytnutie </w:t>
            </w:r>
            <w:r w:rsidR="00D161AA" w:rsidRPr="00D161AA">
              <w:rPr>
                <w:rFonts w:asciiTheme="majorHAnsi" w:hAnsiTheme="majorHAnsi"/>
                <w:b/>
                <w:sz w:val="20"/>
              </w:rPr>
              <w:t>inštalačných prác / servisnej podpory</w:t>
            </w:r>
          </w:p>
        </w:tc>
      </w:tr>
      <w:tr w:rsidR="003C4EBF" w:rsidRPr="000961E2" w14:paraId="78FC93E0" w14:textId="77777777" w:rsidTr="00954B9F">
        <w:trPr>
          <w:trHeight w:val="406"/>
          <w:jc w:val="center"/>
        </w:trPr>
        <w:tc>
          <w:tcPr>
            <w:tcW w:w="4860" w:type="dxa"/>
            <w:tcBorders>
              <w:top w:val="single" w:sz="12" w:space="0" w:color="auto"/>
              <w:bottom w:val="single" w:sz="4" w:space="0" w:color="auto"/>
            </w:tcBorders>
            <w:vAlign w:val="center"/>
          </w:tcPr>
          <w:p w14:paraId="36105FA9" w14:textId="2D49673D" w:rsidR="003C4EBF" w:rsidRPr="0058391A" w:rsidRDefault="003C4EBF" w:rsidP="00954B9F">
            <w:pPr>
              <w:pStyle w:val="BodyText2"/>
              <w:rPr>
                <w:rFonts w:asciiTheme="majorHAnsi" w:hAnsiTheme="majorHAnsi"/>
                <w:b/>
              </w:rPr>
            </w:pPr>
            <w:r w:rsidRPr="0058391A">
              <w:rPr>
                <w:rFonts w:asciiTheme="majorHAnsi" w:hAnsiTheme="majorHAnsi"/>
                <w:b/>
              </w:rPr>
              <w:t xml:space="preserve">Identifikácia </w:t>
            </w:r>
            <w:r>
              <w:rPr>
                <w:rFonts w:asciiTheme="majorHAnsi" w:hAnsiTheme="majorHAnsi"/>
                <w:b/>
              </w:rPr>
              <w:t>poskyto</w:t>
            </w:r>
            <w:r w:rsidRPr="0058391A">
              <w:rPr>
                <w:rFonts w:asciiTheme="majorHAnsi" w:hAnsiTheme="majorHAnsi"/>
                <w:b/>
              </w:rPr>
              <w:t>vateľa</w:t>
            </w:r>
          </w:p>
          <w:p w14:paraId="2D32B9E7" w14:textId="77777777" w:rsidR="003C4EBF" w:rsidRPr="0058391A" w:rsidRDefault="003C4EBF" w:rsidP="00954B9F">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0E128ECA" w14:textId="77777777" w:rsidR="003C4EBF" w:rsidRPr="0058391A" w:rsidRDefault="003C4EBF" w:rsidP="00954B9F">
            <w:pPr>
              <w:pStyle w:val="BodyText2"/>
              <w:jc w:val="center"/>
              <w:rPr>
                <w:rFonts w:asciiTheme="majorHAnsi" w:hAnsiTheme="majorHAnsi"/>
                <w:i/>
                <w:highlight w:val="yellow"/>
              </w:rPr>
            </w:pPr>
            <w:r w:rsidRPr="0058391A">
              <w:rPr>
                <w:rFonts w:asciiTheme="majorHAnsi" w:hAnsiTheme="majorHAnsi"/>
              </w:rPr>
              <w:t>&lt;vyplní uchádzač&gt;</w:t>
            </w:r>
          </w:p>
        </w:tc>
      </w:tr>
      <w:tr w:rsidR="003C4EBF" w:rsidRPr="000961E2" w14:paraId="17DE3BEC" w14:textId="77777777" w:rsidTr="00954B9F">
        <w:trPr>
          <w:trHeight w:val="432"/>
          <w:jc w:val="center"/>
        </w:trPr>
        <w:tc>
          <w:tcPr>
            <w:tcW w:w="4860" w:type="dxa"/>
            <w:tcBorders>
              <w:top w:val="single" w:sz="4" w:space="0" w:color="auto"/>
            </w:tcBorders>
            <w:vAlign w:val="center"/>
          </w:tcPr>
          <w:p w14:paraId="0CC1F6EF" w14:textId="77777777" w:rsidR="003C4EBF" w:rsidRPr="000961E2" w:rsidRDefault="003C4EBF" w:rsidP="00954B9F">
            <w:pPr>
              <w:pStyle w:val="BodyText2"/>
              <w:rPr>
                <w:rFonts w:asciiTheme="majorHAnsi" w:hAnsiTheme="majorHAnsi"/>
                <w:b/>
              </w:rPr>
            </w:pPr>
            <w:r w:rsidRPr="000961E2">
              <w:rPr>
                <w:rFonts w:asciiTheme="majorHAnsi" w:hAnsiTheme="majorHAnsi"/>
                <w:b/>
              </w:rPr>
              <w:t>Identifikácia odberateľa</w:t>
            </w:r>
          </w:p>
          <w:p w14:paraId="082ADA5C" w14:textId="77777777" w:rsidR="003C4EBF" w:rsidRPr="000961E2" w:rsidRDefault="003C4EBF" w:rsidP="00954B9F">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6F07C35A"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3C84B819" w14:textId="77777777" w:rsidTr="00954B9F">
        <w:trPr>
          <w:trHeight w:val="397"/>
          <w:jc w:val="center"/>
        </w:trPr>
        <w:tc>
          <w:tcPr>
            <w:tcW w:w="4860" w:type="dxa"/>
            <w:vAlign w:val="center"/>
          </w:tcPr>
          <w:p w14:paraId="43AD99B0" w14:textId="77777777" w:rsidR="003C4EBF" w:rsidRPr="000961E2" w:rsidRDefault="003C4EBF" w:rsidP="00954B9F">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75EDBD51"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5FEE9513" w14:textId="77777777" w:rsidTr="00954B9F">
        <w:trPr>
          <w:trHeight w:val="431"/>
          <w:jc w:val="center"/>
        </w:trPr>
        <w:tc>
          <w:tcPr>
            <w:tcW w:w="4860" w:type="dxa"/>
            <w:vAlign w:val="center"/>
          </w:tcPr>
          <w:p w14:paraId="4A9771AC" w14:textId="77777777" w:rsidR="003C4EBF" w:rsidRPr="00AA12CB" w:rsidRDefault="003C4EBF" w:rsidP="00954B9F">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2EF09E1D"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9C850D7" w14:textId="77777777" w:rsidTr="00954B9F">
        <w:trPr>
          <w:trHeight w:val="409"/>
          <w:jc w:val="center"/>
        </w:trPr>
        <w:tc>
          <w:tcPr>
            <w:tcW w:w="4860" w:type="dxa"/>
            <w:vAlign w:val="center"/>
          </w:tcPr>
          <w:p w14:paraId="5ED9F23C" w14:textId="77777777" w:rsidR="003C4EBF" w:rsidRPr="000961E2" w:rsidRDefault="003C4EBF" w:rsidP="00954B9F">
            <w:pPr>
              <w:pStyle w:val="BodyText2"/>
              <w:rPr>
                <w:rFonts w:asciiTheme="majorHAnsi" w:hAnsiTheme="majorHAnsi"/>
                <w:lang w:eastAsia="en-US"/>
              </w:rPr>
            </w:pPr>
            <w:r w:rsidRPr="000961E2">
              <w:rPr>
                <w:rFonts w:asciiTheme="majorHAnsi" w:hAnsiTheme="majorHAnsi"/>
                <w:b/>
                <w:lang w:eastAsia="en-US"/>
              </w:rPr>
              <w:t>Doba plnenia predmetu zákazky</w:t>
            </w:r>
          </w:p>
          <w:p w14:paraId="6A2EDD0F"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2E36C8E"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2D694AB" w14:textId="77777777" w:rsidTr="00954B9F">
        <w:trPr>
          <w:trHeight w:val="409"/>
          <w:jc w:val="center"/>
        </w:trPr>
        <w:tc>
          <w:tcPr>
            <w:tcW w:w="4860" w:type="dxa"/>
            <w:vAlign w:val="center"/>
          </w:tcPr>
          <w:p w14:paraId="64D205FF" w14:textId="77777777" w:rsidR="003C4EBF" w:rsidRPr="000961E2" w:rsidRDefault="003C4EBF" w:rsidP="00954B9F">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683CE2D3" w14:textId="77777777" w:rsidR="003C4EBF" w:rsidRPr="000961E2" w:rsidRDefault="003C4EBF" w:rsidP="00954B9F">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68E0576E" w14:textId="77777777" w:rsidTr="00954B9F">
        <w:trPr>
          <w:trHeight w:val="548"/>
          <w:jc w:val="center"/>
        </w:trPr>
        <w:tc>
          <w:tcPr>
            <w:tcW w:w="4860" w:type="dxa"/>
            <w:vAlign w:val="center"/>
          </w:tcPr>
          <w:p w14:paraId="7D1219B1" w14:textId="77777777" w:rsidR="003C4EBF" w:rsidRPr="000961E2" w:rsidRDefault="003C4EBF" w:rsidP="00954B9F">
            <w:pPr>
              <w:pStyle w:val="BodyText2"/>
              <w:rPr>
                <w:rFonts w:asciiTheme="majorHAnsi" w:hAnsiTheme="majorHAnsi"/>
                <w:b/>
              </w:rPr>
            </w:pPr>
            <w:r w:rsidRPr="000961E2">
              <w:rPr>
                <w:rFonts w:asciiTheme="majorHAnsi" w:hAnsiTheme="majorHAnsi"/>
                <w:b/>
              </w:rPr>
              <w:t>Kontaktné údaje odberateľa</w:t>
            </w:r>
          </w:p>
          <w:p w14:paraId="3A7096A3"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0C4FB506"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1871645" w14:textId="77777777" w:rsidR="003C4EBF" w:rsidRPr="000961E2" w:rsidRDefault="003C4EBF" w:rsidP="003C4EBF">
      <w:pPr>
        <w:rPr>
          <w:rFonts w:asciiTheme="majorHAnsi" w:hAnsiTheme="majorHAnsi" w:cs="Arial"/>
          <w:b/>
          <w:bCs/>
          <w:sz w:val="20"/>
          <w:szCs w:val="20"/>
        </w:rPr>
      </w:pPr>
    </w:p>
    <w:p w14:paraId="366DF97C" w14:textId="77777777" w:rsidR="003C4EBF" w:rsidRPr="000961E2" w:rsidRDefault="003C4EBF" w:rsidP="003C4EBF">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408C82A" w14:textId="77777777" w:rsidR="003C4EBF" w:rsidRPr="000961E2" w:rsidRDefault="003C4EBF" w:rsidP="003C4EBF">
      <w:pPr>
        <w:rPr>
          <w:rFonts w:asciiTheme="majorHAnsi" w:hAnsiTheme="majorHAnsi" w:cs="Arial"/>
          <w:b/>
          <w:sz w:val="20"/>
          <w:szCs w:val="20"/>
        </w:rPr>
      </w:pPr>
    </w:p>
    <w:p w14:paraId="4FF3C873" w14:textId="77777777" w:rsidR="003C4EBF" w:rsidRPr="000961E2" w:rsidRDefault="003C4EBF" w:rsidP="003C4EBF">
      <w:pPr>
        <w:rPr>
          <w:rFonts w:asciiTheme="majorHAnsi" w:hAnsiTheme="majorHAnsi" w:cs="Arial"/>
          <w:b/>
          <w:sz w:val="20"/>
          <w:szCs w:val="20"/>
        </w:rPr>
      </w:pPr>
    </w:p>
    <w:p w14:paraId="565DD1C5" w14:textId="77777777" w:rsidR="003C4EBF" w:rsidRPr="000961E2" w:rsidRDefault="003C4EBF" w:rsidP="003C4EB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3C4EBF" w:rsidRPr="000961E2" w14:paraId="23E8FCF4" w14:textId="77777777" w:rsidTr="00954B9F">
        <w:trPr>
          <w:jc w:val="center"/>
        </w:trPr>
        <w:tc>
          <w:tcPr>
            <w:tcW w:w="4148" w:type="dxa"/>
          </w:tcPr>
          <w:p w14:paraId="68456548"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w:t>
            </w:r>
          </w:p>
        </w:tc>
        <w:tc>
          <w:tcPr>
            <w:tcW w:w="1027" w:type="dxa"/>
          </w:tcPr>
          <w:p w14:paraId="494B5884" w14:textId="77777777" w:rsidR="003C4EBF" w:rsidRPr="000961E2" w:rsidRDefault="003C4EBF" w:rsidP="00954B9F">
            <w:pPr>
              <w:jc w:val="center"/>
              <w:rPr>
                <w:rFonts w:asciiTheme="majorHAnsi" w:hAnsiTheme="majorHAnsi" w:cs="Arial"/>
                <w:sz w:val="20"/>
              </w:rPr>
            </w:pPr>
          </w:p>
        </w:tc>
        <w:tc>
          <w:tcPr>
            <w:tcW w:w="3118" w:type="dxa"/>
          </w:tcPr>
          <w:p w14:paraId="6A8FA63A" w14:textId="77777777" w:rsidR="003C4EBF" w:rsidRPr="000961E2" w:rsidRDefault="003C4EBF" w:rsidP="00954B9F">
            <w:pPr>
              <w:rPr>
                <w:rFonts w:asciiTheme="majorHAnsi" w:hAnsiTheme="majorHAnsi" w:cs="Arial"/>
                <w:sz w:val="20"/>
              </w:rPr>
            </w:pPr>
            <w:r w:rsidRPr="000961E2">
              <w:rPr>
                <w:rFonts w:asciiTheme="majorHAnsi" w:hAnsiTheme="majorHAnsi" w:cs="Arial"/>
                <w:sz w:val="20"/>
              </w:rPr>
              <w:t>……..……………………………</w:t>
            </w:r>
          </w:p>
        </w:tc>
      </w:tr>
      <w:tr w:rsidR="003C4EBF" w:rsidRPr="000961E2" w14:paraId="7E87CC67" w14:textId="77777777" w:rsidTr="00954B9F">
        <w:trPr>
          <w:jc w:val="center"/>
        </w:trPr>
        <w:tc>
          <w:tcPr>
            <w:tcW w:w="4148" w:type="dxa"/>
          </w:tcPr>
          <w:p w14:paraId="3C3CD61C"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4EED63A" w14:textId="77777777" w:rsidR="003C4EBF" w:rsidRPr="000961E2" w:rsidRDefault="003C4EBF" w:rsidP="00954B9F">
            <w:pPr>
              <w:jc w:val="center"/>
              <w:rPr>
                <w:rFonts w:asciiTheme="majorHAnsi" w:hAnsiTheme="majorHAnsi" w:cs="Arial"/>
                <w:sz w:val="20"/>
              </w:rPr>
            </w:pPr>
          </w:p>
        </w:tc>
        <w:tc>
          <w:tcPr>
            <w:tcW w:w="3118" w:type="dxa"/>
          </w:tcPr>
          <w:p w14:paraId="599D31AE"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Dátum a podpis</w:t>
            </w:r>
          </w:p>
        </w:tc>
      </w:tr>
    </w:tbl>
    <w:p w14:paraId="3AB996B6" w14:textId="77777777" w:rsidR="003C4EBF" w:rsidRPr="000961E2" w:rsidRDefault="003C4EBF" w:rsidP="003C4EBF">
      <w:pPr>
        <w:jc w:val="both"/>
        <w:rPr>
          <w:rFonts w:asciiTheme="majorHAnsi" w:hAnsiTheme="majorHAnsi" w:cs="Arial"/>
          <w:sz w:val="20"/>
          <w:szCs w:val="20"/>
        </w:rPr>
      </w:pPr>
    </w:p>
    <w:p w14:paraId="2FEBD70F" w14:textId="6D7CC2B9" w:rsidR="007B40DB" w:rsidRPr="00C03BDA" w:rsidRDefault="00C03BDA" w:rsidP="002E0FA1">
      <w:pPr>
        <w:rPr>
          <w:rFonts w:asciiTheme="majorHAnsi" w:hAnsiTheme="majorHAnsi" w:cs="Arial"/>
          <w:sz w:val="20"/>
          <w:szCs w:val="20"/>
        </w:rPr>
      </w:pPr>
      <w:r w:rsidRPr="000961E2">
        <w:rPr>
          <w:rFonts w:asciiTheme="majorHAnsi" w:hAnsiTheme="majorHAnsi" w:cs="Arial"/>
          <w:sz w:val="20"/>
          <w:szCs w:val="20"/>
        </w:rPr>
        <w:br w:type="page"/>
      </w: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A9C4AC9"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6D818A5" w:rsidR="003C5C79" w:rsidRPr="00AD33CC"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Ponuky</w:t>
      </w:r>
      <w:r w:rsidRPr="00AD33CC">
        <w:rPr>
          <w:rFonts w:asciiTheme="majorHAnsi" w:hAnsiTheme="majorHAnsi" w:cs="Arial"/>
          <w:color w:val="000000"/>
          <w:sz w:val="20"/>
          <w:szCs w:val="20"/>
        </w:rPr>
        <w:t xml:space="preserve"> </w:t>
      </w:r>
      <w:r w:rsidRPr="00AD33CC">
        <w:rPr>
          <w:rFonts w:asciiTheme="majorHAnsi" w:hAnsiTheme="majorHAnsi" w:cs="Arial"/>
          <w:bCs/>
          <w:sz w:val="20"/>
          <w:szCs w:val="20"/>
        </w:rPr>
        <w:t>uchádzačov</w:t>
      </w:r>
      <w:r w:rsidRPr="00AD33CC">
        <w:rPr>
          <w:rFonts w:asciiTheme="majorHAnsi" w:hAnsiTheme="majorHAnsi" w:cs="Arial"/>
          <w:color w:val="000000"/>
          <w:sz w:val="20"/>
          <w:szCs w:val="20"/>
        </w:rPr>
        <w:t xml:space="preserve"> budú vyhodnotené na základe kritéria:</w:t>
      </w:r>
      <w:r w:rsidR="005F2D94" w:rsidRPr="00AD33CC">
        <w:rPr>
          <w:rFonts w:asciiTheme="majorHAnsi" w:hAnsiTheme="majorHAnsi" w:cs="Arial"/>
          <w:color w:val="000000"/>
          <w:sz w:val="20"/>
          <w:szCs w:val="20"/>
        </w:rPr>
        <w:t xml:space="preserve"> </w:t>
      </w:r>
      <w:r w:rsidRPr="00AD33CC">
        <w:rPr>
          <w:rFonts w:asciiTheme="majorHAnsi" w:hAnsiTheme="majorHAnsi" w:cs="Arial"/>
          <w:b/>
          <w:sz w:val="20"/>
          <w:szCs w:val="20"/>
        </w:rPr>
        <w:t xml:space="preserve">Celková cena </w:t>
      </w:r>
      <w:r w:rsidR="005F2D94" w:rsidRPr="00AD33CC">
        <w:rPr>
          <w:rFonts w:asciiTheme="majorHAnsi" w:hAnsiTheme="majorHAnsi" w:cs="Arial"/>
          <w:b/>
          <w:sz w:val="20"/>
          <w:szCs w:val="20"/>
        </w:rPr>
        <w:t>za predmet zákazky</w:t>
      </w:r>
      <w:r w:rsidRPr="00AD33CC">
        <w:rPr>
          <w:rFonts w:asciiTheme="majorHAnsi" w:hAnsiTheme="majorHAnsi" w:cs="Arial"/>
          <w:b/>
          <w:sz w:val="20"/>
          <w:szCs w:val="20"/>
        </w:rPr>
        <w:t xml:space="preserve"> v eur</w:t>
      </w:r>
      <w:r w:rsidR="0076615D" w:rsidRPr="00AD33CC">
        <w:rPr>
          <w:rFonts w:asciiTheme="majorHAnsi" w:hAnsiTheme="majorHAnsi" w:cs="Arial"/>
          <w:b/>
          <w:sz w:val="20"/>
          <w:szCs w:val="20"/>
        </w:rPr>
        <w:t>ách</w:t>
      </w:r>
      <w:r w:rsidRPr="00AD33CC">
        <w:rPr>
          <w:rFonts w:asciiTheme="majorHAnsi" w:hAnsiTheme="majorHAnsi" w:cs="Arial"/>
          <w:b/>
          <w:sz w:val="20"/>
          <w:szCs w:val="20"/>
        </w:rPr>
        <w:t xml:space="preserve"> bez DPH</w:t>
      </w:r>
      <w:r w:rsidR="0084422A" w:rsidRPr="00AD33CC">
        <w:rPr>
          <w:rFonts w:asciiTheme="majorHAnsi" w:hAnsiTheme="majorHAnsi" w:cs="Arial"/>
          <w:sz w:val="20"/>
          <w:szCs w:val="20"/>
        </w:rPr>
        <w:t>.</w:t>
      </w:r>
    </w:p>
    <w:p w14:paraId="7CF9B138" w14:textId="2E10E345"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Uchádzač uvedie svoj návrh na plnenie kritéria </w:t>
      </w:r>
      <w:r w:rsidR="00DD1D09" w:rsidRPr="00AD33CC">
        <w:rPr>
          <w:rFonts w:asciiTheme="majorHAnsi" w:hAnsiTheme="majorHAnsi" w:cs="Arial"/>
          <w:bCs/>
          <w:sz w:val="20"/>
          <w:szCs w:val="20"/>
        </w:rPr>
        <w:t xml:space="preserve">na vyhodnotenie ponúk podľa vzoru uvedeného v prílohe tejto časti </w:t>
      </w:r>
      <w:r w:rsidR="00DD1D09" w:rsidRPr="00AD33CC">
        <w:rPr>
          <w:rFonts w:asciiTheme="majorHAnsi" w:hAnsiTheme="majorHAnsi" w:cs="Arial"/>
          <w:sz w:val="20"/>
          <w:szCs w:val="20"/>
        </w:rPr>
        <w:t xml:space="preserve">A.3 </w:t>
      </w:r>
      <w:r w:rsidR="00DD1D09" w:rsidRPr="00AD33CC">
        <w:rPr>
          <w:rFonts w:asciiTheme="majorHAnsi" w:hAnsiTheme="majorHAnsi" w:cs="Arial"/>
          <w:bCs/>
          <w:i/>
          <w:sz w:val="20"/>
          <w:szCs w:val="20"/>
        </w:rPr>
        <w:t>KRITÉRIÁ NA VYHODNOTENIE PONÚK A PRAVIDLÁ ICH UPLATNENIA</w:t>
      </w:r>
      <w:r w:rsidR="00DD1D09" w:rsidRPr="00AD33CC">
        <w:rPr>
          <w:rFonts w:asciiTheme="majorHAnsi" w:hAnsiTheme="majorHAnsi" w:cs="Arial"/>
          <w:bCs/>
          <w:sz w:val="20"/>
          <w:szCs w:val="20"/>
        </w:rPr>
        <w:t xml:space="preserve"> týchto súťažných podkladov</w:t>
      </w:r>
      <w:r w:rsidRPr="00AD33CC">
        <w:rPr>
          <w:rFonts w:asciiTheme="majorHAnsi" w:hAnsiTheme="majorHAnsi" w:cs="Arial"/>
          <w:bCs/>
          <w:sz w:val="20"/>
          <w:szCs w:val="20"/>
        </w:rPr>
        <w:t>.</w:t>
      </w:r>
    </w:p>
    <w:p w14:paraId="4A552CDC" w14:textId="76D2201A"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Poradie uchádzačov sa určí porovnaním výšky navrhnutých ponukových </w:t>
      </w:r>
      <w:r w:rsidR="0084422A" w:rsidRPr="00AD33CC">
        <w:rPr>
          <w:rFonts w:asciiTheme="majorHAnsi" w:hAnsiTheme="majorHAnsi" w:cs="Arial"/>
          <w:bCs/>
          <w:sz w:val="20"/>
          <w:szCs w:val="20"/>
        </w:rPr>
        <w:t xml:space="preserve">celkových </w:t>
      </w:r>
      <w:r w:rsidRPr="00AD33CC">
        <w:rPr>
          <w:rFonts w:asciiTheme="majorHAnsi" w:hAnsiTheme="majorHAnsi" w:cs="Arial"/>
          <w:bCs/>
          <w:sz w:val="20"/>
          <w:szCs w:val="20"/>
        </w:rPr>
        <w:t xml:space="preserve">cien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r w:rsidR="005F2D94" w:rsidRPr="00AD33CC">
        <w:rPr>
          <w:rFonts w:asciiTheme="majorHAnsi" w:hAnsiTheme="majorHAnsi" w:cs="Arial"/>
          <w:bCs/>
          <w:sz w:val="20"/>
          <w:szCs w:val="20"/>
        </w:rPr>
        <w:t xml:space="preserve"> </w:t>
      </w:r>
      <w:r w:rsidRPr="00AD33CC">
        <w:rPr>
          <w:rFonts w:asciiTheme="majorHAnsi" w:hAnsiTheme="majorHAnsi" w:cs="Arial"/>
          <w:bCs/>
          <w:sz w:val="20"/>
          <w:szCs w:val="20"/>
        </w:rPr>
        <w:t>uvedených v jednotlivých ponukách uchádzačov.</w:t>
      </w:r>
    </w:p>
    <w:p w14:paraId="748F5E8E" w14:textId="3847E593"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Na prvom mieste sa umiestni uchádzač, ktorého ponuka bude mať najnižšiu celkovú cenu </w:t>
      </w:r>
      <w:r w:rsidR="005F2D94" w:rsidRPr="00AD33CC">
        <w:rPr>
          <w:rFonts w:asciiTheme="majorHAnsi" w:hAnsiTheme="majorHAnsi" w:cs="Arial"/>
          <w:bCs/>
          <w:sz w:val="20"/>
          <w:szCs w:val="20"/>
        </w:rPr>
        <w:t xml:space="preserve">za predmet zákazky </w:t>
      </w:r>
      <w:r w:rsidR="0076615D" w:rsidRPr="00AD33CC">
        <w:rPr>
          <w:rFonts w:asciiTheme="majorHAnsi" w:hAnsiTheme="majorHAnsi" w:cs="Arial"/>
          <w:bCs/>
          <w:sz w:val="20"/>
          <w:szCs w:val="20"/>
        </w:rPr>
        <w:t xml:space="preserve">v eurách </w:t>
      </w:r>
      <w:r w:rsidRPr="00AD33CC">
        <w:rPr>
          <w:rFonts w:asciiTheme="majorHAnsi" w:hAnsiTheme="majorHAnsi" w:cs="Arial"/>
          <w:bCs/>
          <w:sz w:val="20"/>
          <w:szCs w:val="20"/>
        </w:rPr>
        <w:t xml:space="preserve">bez DPH. Ostatní uchádzači sa umiestnia vo vzostupnom poradí podľa ich navrhovanej celkovej ceny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p>
    <w:p w14:paraId="0E64DB24" w14:textId="0250A680"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V prípade </w:t>
      </w:r>
      <w:r w:rsidR="00C55F4A" w:rsidRPr="00AD33CC">
        <w:rPr>
          <w:rFonts w:asciiTheme="majorHAnsi" w:hAnsiTheme="majorHAnsi" w:cs="Arial"/>
          <w:bCs/>
          <w:sz w:val="20"/>
          <w:szCs w:val="20"/>
        </w:rPr>
        <w:t xml:space="preserve">ak dvaja alebo viacerí uchádzači dosiahnu rovnakú výšku ponukovej </w:t>
      </w:r>
      <w:r w:rsidR="00771020" w:rsidRPr="00AD33CC">
        <w:rPr>
          <w:rFonts w:asciiTheme="majorHAnsi" w:hAnsiTheme="majorHAnsi" w:cs="Arial"/>
          <w:bCs/>
          <w:sz w:val="20"/>
          <w:szCs w:val="20"/>
        </w:rPr>
        <w:t xml:space="preserve">celkovej </w:t>
      </w:r>
      <w:r w:rsidR="00C55F4A" w:rsidRPr="00AD33CC">
        <w:rPr>
          <w:rFonts w:asciiTheme="majorHAnsi" w:hAnsiTheme="majorHAnsi" w:cs="Arial"/>
          <w:bCs/>
          <w:sz w:val="20"/>
          <w:szCs w:val="20"/>
        </w:rPr>
        <w:t>ceny za predmet zákazky</w:t>
      </w:r>
      <w:r w:rsidRPr="00AD33CC">
        <w:rPr>
          <w:rFonts w:asciiTheme="majorHAnsi" w:hAnsiTheme="majorHAnsi" w:cs="Arial"/>
          <w:bCs/>
          <w:sz w:val="20"/>
          <w:szCs w:val="20"/>
        </w:rPr>
        <w:t xml:space="preserve"> v eur</w:t>
      </w:r>
      <w:r w:rsidR="00771020" w:rsidRPr="00AD33CC">
        <w:rPr>
          <w:rFonts w:asciiTheme="majorHAnsi" w:hAnsiTheme="majorHAnsi" w:cs="Arial"/>
          <w:bCs/>
          <w:sz w:val="20"/>
          <w:szCs w:val="20"/>
        </w:rPr>
        <w:t>ách</w:t>
      </w:r>
      <w:r w:rsidRPr="00AD33CC">
        <w:rPr>
          <w:rFonts w:asciiTheme="majorHAnsi" w:hAnsiTheme="majorHAnsi" w:cs="Arial"/>
          <w:bCs/>
          <w:sz w:val="20"/>
          <w:szCs w:val="20"/>
        </w:rPr>
        <w:t xml:space="preserve"> bez DPH</w:t>
      </w:r>
      <w:r w:rsidR="003F1D9F" w:rsidRPr="00AD33CC">
        <w:rPr>
          <w:rFonts w:asciiTheme="majorHAnsi" w:hAnsiTheme="majorHAnsi" w:cs="Arial"/>
          <w:bCs/>
          <w:sz w:val="20"/>
          <w:szCs w:val="20"/>
        </w:rPr>
        <w:t>, úspešn</w:t>
      </w:r>
      <w:r w:rsidR="00771020" w:rsidRPr="00AD33CC">
        <w:rPr>
          <w:rFonts w:asciiTheme="majorHAnsi" w:hAnsiTheme="majorHAnsi" w:cs="Arial"/>
          <w:bCs/>
          <w:sz w:val="20"/>
          <w:szCs w:val="20"/>
        </w:rPr>
        <w:t xml:space="preserve">ým </w:t>
      </w:r>
      <w:r w:rsidR="003F1D9F" w:rsidRPr="00AD33CC">
        <w:rPr>
          <w:rFonts w:asciiTheme="majorHAnsi" w:hAnsiTheme="majorHAnsi" w:cs="Arial"/>
          <w:bCs/>
          <w:sz w:val="20"/>
          <w:szCs w:val="20"/>
        </w:rPr>
        <w:t>uchádzač</w:t>
      </w:r>
      <w:r w:rsidR="00771020" w:rsidRPr="00AD33CC">
        <w:rPr>
          <w:rFonts w:asciiTheme="majorHAnsi" w:hAnsiTheme="majorHAnsi" w:cs="Arial"/>
          <w:bCs/>
          <w:sz w:val="20"/>
          <w:szCs w:val="20"/>
        </w:rPr>
        <w:t>om bude</w:t>
      </w:r>
      <w:r w:rsidR="003F1D9F" w:rsidRPr="00AD33CC">
        <w:rPr>
          <w:rFonts w:asciiTheme="majorHAnsi" w:hAnsiTheme="majorHAnsi" w:cs="Arial"/>
          <w:bCs/>
          <w:sz w:val="20"/>
          <w:szCs w:val="20"/>
        </w:rPr>
        <w:t xml:space="preserve"> ten uchádzač, ktorého ponuková cena v</w:t>
      </w:r>
      <w:r w:rsidR="00771020" w:rsidRPr="00AD33CC">
        <w:rPr>
          <w:rFonts w:asciiTheme="majorHAnsi" w:hAnsiTheme="majorHAnsi" w:cs="Arial"/>
          <w:bCs/>
          <w:sz w:val="20"/>
          <w:szCs w:val="20"/>
        </w:rPr>
        <w:t> </w:t>
      </w:r>
      <w:r w:rsidR="003F1D9F" w:rsidRPr="00AD33CC">
        <w:rPr>
          <w:rFonts w:asciiTheme="majorHAnsi" w:hAnsiTheme="majorHAnsi" w:cs="Arial"/>
          <w:bCs/>
          <w:sz w:val="20"/>
          <w:szCs w:val="20"/>
        </w:rPr>
        <w:t>eurách bez DPH za</w:t>
      </w:r>
      <w:r w:rsidR="00A72746" w:rsidRPr="00AD33CC">
        <w:rPr>
          <w:rFonts w:asciiTheme="majorHAnsi" w:hAnsiTheme="majorHAnsi" w:cs="Arial"/>
          <w:bCs/>
          <w:sz w:val="20"/>
          <w:szCs w:val="20"/>
        </w:rPr>
        <w:t xml:space="preserve"> položku CHV </w:t>
      </w:r>
      <w:r w:rsidR="001B3A7A">
        <w:rPr>
          <w:rFonts w:asciiTheme="majorHAnsi" w:hAnsiTheme="majorHAnsi" w:cs="Arial"/>
          <w:bCs/>
          <w:sz w:val="20"/>
          <w:szCs w:val="20"/>
        </w:rPr>
        <w:t xml:space="preserve">- </w:t>
      </w:r>
      <w:r w:rsidR="00A72746" w:rsidRPr="00AD33CC">
        <w:rPr>
          <w:rFonts w:asciiTheme="minorHAnsi" w:hAnsiTheme="minorHAnsi" w:cstheme="minorHAnsi"/>
          <w:sz w:val="20"/>
          <w:szCs w:val="20"/>
        </w:rPr>
        <w:t xml:space="preserve">Cena za dodanie </w:t>
      </w:r>
      <w:r w:rsidR="006514A4" w:rsidRPr="00AD33CC">
        <w:rPr>
          <w:rFonts w:asciiTheme="minorHAnsi" w:hAnsiTheme="minorHAnsi" w:cstheme="minorHAnsi"/>
          <w:sz w:val="20"/>
          <w:szCs w:val="20"/>
        </w:rPr>
        <w:t xml:space="preserve">zariadení </w:t>
      </w:r>
      <w:r w:rsidR="00CB058F" w:rsidRPr="00AD33CC">
        <w:rPr>
          <w:rFonts w:asciiTheme="minorHAnsi" w:hAnsiTheme="minorHAnsi" w:cstheme="minorHAnsi"/>
          <w:bCs/>
          <w:sz w:val="20"/>
          <w:szCs w:val="20"/>
        </w:rPr>
        <w:t xml:space="preserve">z tabuľky č. </w:t>
      </w:r>
      <w:r w:rsidR="005C0083" w:rsidRPr="00AD33CC">
        <w:rPr>
          <w:rFonts w:asciiTheme="minorHAnsi" w:hAnsiTheme="minorHAnsi" w:cstheme="minorHAnsi"/>
          <w:bCs/>
          <w:sz w:val="20"/>
          <w:szCs w:val="20"/>
        </w:rPr>
        <w:t>1</w:t>
      </w:r>
      <w:r w:rsidR="00CB058F" w:rsidRPr="00AD33CC">
        <w:rPr>
          <w:rFonts w:asciiTheme="minorHAnsi" w:hAnsiTheme="minorHAnsi" w:cstheme="minorHAnsi"/>
          <w:bCs/>
          <w:sz w:val="20"/>
          <w:szCs w:val="20"/>
        </w:rPr>
        <w:t xml:space="preserve"> prílohy k tejto časti súťažných podkladov</w:t>
      </w:r>
      <w:r w:rsidR="00CB058F" w:rsidRPr="00AD33CC">
        <w:rPr>
          <w:rFonts w:asciiTheme="majorHAnsi" w:hAnsiTheme="majorHAnsi" w:cs="Arial"/>
          <w:bCs/>
          <w:color w:val="FF0000"/>
          <w:sz w:val="20"/>
          <w:szCs w:val="20"/>
        </w:rPr>
        <w:t xml:space="preserve"> </w:t>
      </w:r>
      <w:r w:rsidR="00771020" w:rsidRPr="00AD33CC">
        <w:rPr>
          <w:rFonts w:asciiTheme="majorHAnsi" w:hAnsiTheme="majorHAnsi" w:cs="Arial"/>
          <w:bCs/>
          <w:sz w:val="20"/>
          <w:szCs w:val="20"/>
        </w:rPr>
        <w:t>bude najnižšia</w:t>
      </w:r>
      <w:r w:rsidR="00431AC2" w:rsidRPr="00AD33CC">
        <w:rPr>
          <w:rFonts w:asciiTheme="majorHAnsi" w:hAnsiTheme="majorHAnsi" w:cs="Arial"/>
          <w:bCs/>
          <w:sz w:val="20"/>
          <w:szCs w:val="20"/>
        </w:rPr>
        <w:t>.</w:t>
      </w:r>
    </w:p>
    <w:p w14:paraId="48F9C480" w14:textId="4E9CA58D" w:rsidR="003C5C79" w:rsidRPr="00AD33CC"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Nevybratie</w:t>
      </w:r>
      <w:r w:rsidRPr="00AD33CC">
        <w:rPr>
          <w:rFonts w:asciiTheme="majorHAnsi" w:hAnsiTheme="majorHAnsi" w:cs="Arial"/>
          <w:sz w:val="20"/>
          <w:szCs w:val="20"/>
        </w:rPr>
        <w:t xml:space="preserve"> uchádzača verejným obstarávateľom nevytvára nárok na uplatnenie náhrady škody zo strany uchádzača</w:t>
      </w:r>
      <w:r w:rsidR="00761C2A" w:rsidRPr="00AD33CC">
        <w:rPr>
          <w:rFonts w:asciiTheme="majorHAnsi" w:hAnsiTheme="majorHAnsi" w:cs="Arial"/>
          <w:sz w:val="20"/>
          <w:szCs w:val="20"/>
        </w:rPr>
        <w:t>.</w:t>
      </w:r>
    </w:p>
    <w:p w14:paraId="39155EC5" w14:textId="4C67306A" w:rsidR="001072D4" w:rsidRPr="00AD33CC" w:rsidRDefault="006669CE"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MT"/>
          <w:sz w:val="20"/>
          <w:szCs w:val="20"/>
        </w:rPr>
        <w:t>Verejný obstarávateľ si vyhradzuje právo neprijať ponuky uchádzačov, ktoré budú cenovo prevyšovať predpokladanú hodnotu zákazky¸ t.</w:t>
      </w:r>
      <w:r w:rsidR="009F1D38" w:rsidRPr="00AD33CC">
        <w:rPr>
          <w:rFonts w:asciiTheme="majorHAnsi" w:hAnsiTheme="majorHAnsi" w:cs="ArialMT"/>
          <w:sz w:val="20"/>
          <w:szCs w:val="20"/>
        </w:rPr>
        <w:t xml:space="preserve"> </w:t>
      </w:r>
      <w:r w:rsidRPr="00AD33CC">
        <w:rPr>
          <w:rFonts w:asciiTheme="majorHAnsi" w:hAnsiTheme="majorHAnsi" w:cs="ArialMT"/>
          <w:sz w:val="20"/>
          <w:szCs w:val="20"/>
        </w:rPr>
        <w:t xml:space="preserve">j. ktorých cena bude vyššia ako plánované finančné prostriedky obstarávateľa na predmet </w:t>
      </w:r>
      <w:r w:rsidRPr="00AD33CC">
        <w:rPr>
          <w:rFonts w:asciiTheme="majorHAnsi" w:hAnsiTheme="majorHAnsi" w:cs="Arial"/>
          <w:bCs/>
          <w:sz w:val="20"/>
          <w:szCs w:val="20"/>
        </w:rPr>
        <w:t>zákazky</w:t>
      </w:r>
      <w:r w:rsidRPr="00AD33CC">
        <w:rPr>
          <w:rFonts w:asciiTheme="majorHAnsi" w:hAnsiTheme="majorHAnsi" w:cs="Arial"/>
          <w:sz w:val="20"/>
          <w:szCs w:val="20"/>
        </w:rPr>
        <w:t>.</w:t>
      </w: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FF8CDC6" w14:textId="393FF49E" w:rsidR="00785093" w:rsidRPr="00167F66" w:rsidRDefault="006226FD" w:rsidP="00167F66">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56FAE60B" w14:textId="7D3FA4BC"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lastRenderedPageBreak/>
        <w:t xml:space="preserve">Príloha </w:t>
      </w:r>
      <w:r w:rsidR="004227D0" w:rsidRPr="000E6AB5">
        <w:rPr>
          <w:rFonts w:asciiTheme="majorHAnsi" w:hAnsiTheme="majorHAnsi" w:cs="Arial"/>
          <w:b/>
          <w:bCs/>
          <w:sz w:val="20"/>
          <w:szCs w:val="20"/>
        </w:rPr>
        <w:t xml:space="preserve">č. 1 </w:t>
      </w:r>
      <w:r w:rsidR="00D7031F">
        <w:rPr>
          <w:rFonts w:asciiTheme="majorHAnsi" w:hAnsiTheme="majorHAnsi" w:cs="Arial"/>
          <w:b/>
          <w:bCs/>
          <w:sz w:val="20"/>
          <w:szCs w:val="20"/>
        </w:rPr>
        <w:t xml:space="preserve">k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271E457A"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236C2F">
      <w:pPr>
        <w:jc w:val="both"/>
        <w:rPr>
          <w:rFonts w:asciiTheme="majorHAnsi" w:hAnsiTheme="majorHAnsi" w:cs="Arial"/>
          <w:sz w:val="20"/>
          <w:szCs w:val="20"/>
        </w:rPr>
      </w:pPr>
    </w:p>
    <w:p w14:paraId="29E3D991" w14:textId="77777777" w:rsidR="00DA573B" w:rsidRPr="000E6AB5" w:rsidRDefault="00DA573B" w:rsidP="00236C2F">
      <w:pPr>
        <w:jc w:val="both"/>
        <w:rPr>
          <w:rFonts w:asciiTheme="majorHAnsi" w:hAnsiTheme="majorHAnsi" w:cs="Arial"/>
          <w:sz w:val="20"/>
          <w:szCs w:val="20"/>
        </w:rPr>
      </w:pPr>
    </w:p>
    <w:p w14:paraId="251E4D45" w14:textId="465D0849" w:rsidR="00DA573B" w:rsidRDefault="00DA573B" w:rsidP="00236C2F">
      <w:pPr>
        <w:tabs>
          <w:tab w:val="left" w:pos="2520"/>
        </w:tabs>
        <w:jc w:val="both"/>
        <w:rPr>
          <w:rFonts w:asciiTheme="majorHAnsi" w:hAnsiTheme="majorHAnsi" w:cs="Arial"/>
          <w:b/>
          <w:sz w:val="20"/>
          <w:szCs w:val="20"/>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7A13A997" w14:textId="49867144" w:rsidR="008C1854" w:rsidRDefault="008C1854" w:rsidP="00236C2F">
      <w:pPr>
        <w:tabs>
          <w:tab w:val="left" w:pos="2520"/>
        </w:tabs>
        <w:jc w:val="both"/>
        <w:rPr>
          <w:rFonts w:asciiTheme="majorHAnsi" w:hAnsiTheme="majorHAnsi" w:cs="Arial"/>
          <w:b/>
          <w:sz w:val="20"/>
          <w:szCs w:val="20"/>
        </w:rPr>
      </w:pPr>
    </w:p>
    <w:p w14:paraId="45B40E2D" w14:textId="77777777" w:rsidR="00236C2F" w:rsidRDefault="00236C2F" w:rsidP="00236C2F">
      <w:pPr>
        <w:tabs>
          <w:tab w:val="left" w:pos="2520"/>
        </w:tabs>
        <w:jc w:val="both"/>
        <w:rPr>
          <w:rFonts w:asciiTheme="majorHAnsi" w:hAnsiTheme="majorHAnsi" w:cs="Arial"/>
          <w:b/>
          <w:sz w:val="20"/>
          <w:szCs w:val="20"/>
        </w:rPr>
      </w:pPr>
    </w:p>
    <w:p w14:paraId="326F1DFA" w14:textId="37658114" w:rsidR="008C1854" w:rsidRPr="00EE726B" w:rsidRDefault="008C1854" w:rsidP="00792D6A">
      <w:pPr>
        <w:pStyle w:val="Caption"/>
        <w:keepNext/>
        <w:spacing w:line="240" w:lineRule="auto"/>
        <w:jc w:val="both"/>
        <w:rPr>
          <w:rFonts w:ascii="Cambria" w:hAnsi="Cambria"/>
          <w:bCs w:val="0"/>
          <w:iCs/>
          <w:sz w:val="20"/>
          <w:lang w:val="sk-SK"/>
        </w:rPr>
      </w:pPr>
      <w:bookmarkStart w:id="17" w:name="_Toc65086316"/>
      <w:r w:rsidRPr="00792D6A">
        <w:rPr>
          <w:rFonts w:asciiTheme="minorHAnsi" w:hAnsiTheme="minorHAnsi" w:cstheme="minorHAnsi"/>
          <w:bCs w:val="0"/>
          <w:iCs/>
          <w:sz w:val="20"/>
          <w:lang w:val="sk-SK"/>
        </w:rPr>
        <w:t>Tabuľka</w:t>
      </w:r>
      <w:r w:rsidRPr="00EE726B">
        <w:rPr>
          <w:rFonts w:ascii="Cambria" w:hAnsi="Cambria"/>
          <w:bCs w:val="0"/>
          <w:iCs/>
          <w:sz w:val="20"/>
          <w:lang w:val="sk-SK"/>
        </w:rPr>
        <w:t xml:space="preserve"> </w:t>
      </w:r>
      <w:r w:rsidRPr="00EE726B">
        <w:rPr>
          <w:rFonts w:ascii="Cambria" w:hAnsi="Cambria"/>
          <w:bCs w:val="0"/>
          <w:iCs/>
          <w:sz w:val="20"/>
          <w:lang w:val="sk-SK"/>
        </w:rPr>
        <w:fldChar w:fldCharType="begin"/>
      </w:r>
      <w:r w:rsidRPr="00EE726B">
        <w:rPr>
          <w:rFonts w:ascii="Cambria" w:hAnsi="Cambria"/>
          <w:bCs w:val="0"/>
          <w:iCs/>
          <w:sz w:val="20"/>
          <w:lang w:val="sk-SK"/>
        </w:rPr>
        <w:instrText xml:space="preserve"> SEQ Tabuľka \* ARABIC </w:instrText>
      </w:r>
      <w:r w:rsidRPr="00EE726B">
        <w:rPr>
          <w:rFonts w:ascii="Cambria" w:hAnsi="Cambria"/>
          <w:bCs w:val="0"/>
          <w:iCs/>
          <w:sz w:val="20"/>
          <w:lang w:val="sk-SK"/>
        </w:rPr>
        <w:fldChar w:fldCharType="separate"/>
      </w:r>
      <w:r w:rsidR="00724F5E">
        <w:rPr>
          <w:rFonts w:ascii="Cambria" w:hAnsi="Cambria"/>
          <w:bCs w:val="0"/>
          <w:iCs/>
          <w:noProof/>
          <w:sz w:val="20"/>
          <w:lang w:val="sk-SK"/>
        </w:rPr>
        <w:t>1</w:t>
      </w:r>
      <w:r w:rsidRPr="00EE726B">
        <w:rPr>
          <w:rFonts w:ascii="Cambria" w:hAnsi="Cambria"/>
          <w:bCs w:val="0"/>
          <w:iCs/>
          <w:sz w:val="20"/>
          <w:lang w:val="sk-SK"/>
        </w:rPr>
        <w:fldChar w:fldCharType="end"/>
      </w:r>
      <w:r w:rsidRPr="00EE726B">
        <w:rPr>
          <w:rFonts w:ascii="Cambria" w:hAnsi="Cambria"/>
          <w:bCs w:val="0"/>
          <w:iCs/>
          <w:sz w:val="20"/>
          <w:lang w:val="sk-SK"/>
        </w:rPr>
        <w:t>:</w:t>
      </w:r>
      <w:r w:rsidR="00641325">
        <w:rPr>
          <w:rFonts w:ascii="Cambria" w:hAnsi="Cambria"/>
          <w:bCs w:val="0"/>
          <w:iCs/>
          <w:sz w:val="20"/>
          <w:lang w:val="sk-SK"/>
        </w:rPr>
        <w:t xml:space="preserve"> </w:t>
      </w:r>
      <w:r w:rsidRPr="00EE726B">
        <w:rPr>
          <w:rFonts w:ascii="Cambria" w:hAnsi="Cambria"/>
          <w:bCs w:val="0"/>
          <w:iCs/>
          <w:sz w:val="20"/>
          <w:lang w:val="sk-SK"/>
        </w:rPr>
        <w:t xml:space="preserve">Cena za dodanie zariadení vrátane podpory výrobcu na </w:t>
      </w:r>
      <w:r w:rsidR="00641325">
        <w:rPr>
          <w:rFonts w:ascii="Cambria" w:hAnsi="Cambria"/>
          <w:bCs w:val="0"/>
          <w:iCs/>
          <w:sz w:val="20"/>
          <w:lang w:val="sk-SK"/>
        </w:rPr>
        <w:t xml:space="preserve">obdobie </w:t>
      </w:r>
      <w:r w:rsidRPr="00EE726B">
        <w:rPr>
          <w:rFonts w:ascii="Cambria" w:hAnsi="Cambria"/>
          <w:bCs w:val="0"/>
          <w:iCs/>
          <w:sz w:val="20"/>
          <w:lang w:val="sk-SK"/>
        </w:rPr>
        <w:t>48 mesiacov</w:t>
      </w:r>
      <w:bookmarkEnd w:id="17"/>
    </w:p>
    <w:tbl>
      <w:tblPr>
        <w:tblpPr w:leftFromText="141" w:rightFromText="141" w:vertAnchor="text" w:horzAnchor="margin" w:tblpY="1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259"/>
        <w:gridCol w:w="3266"/>
        <w:gridCol w:w="851"/>
        <w:gridCol w:w="2126"/>
      </w:tblGrid>
      <w:tr w:rsidR="008C1854" w:rsidRPr="000517E6" w14:paraId="7A045998" w14:textId="77777777" w:rsidTr="00EE726B">
        <w:trPr>
          <w:trHeight w:val="255"/>
        </w:trPr>
        <w:tc>
          <w:tcPr>
            <w:tcW w:w="1138" w:type="dxa"/>
            <w:shd w:val="clear" w:color="auto" w:fill="D9D9D9"/>
            <w:noWrap/>
            <w:vAlign w:val="center"/>
          </w:tcPr>
          <w:p w14:paraId="087D0189"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Položka</w:t>
            </w:r>
          </w:p>
          <w:p w14:paraId="3EB0A00A"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číslo</w:t>
            </w:r>
          </w:p>
        </w:tc>
        <w:tc>
          <w:tcPr>
            <w:tcW w:w="2259" w:type="dxa"/>
            <w:shd w:val="clear" w:color="auto" w:fill="D9D9D9"/>
            <w:noWrap/>
            <w:vAlign w:val="center"/>
          </w:tcPr>
          <w:p w14:paraId="18F86D1D"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Označenie</w:t>
            </w:r>
          </w:p>
        </w:tc>
        <w:tc>
          <w:tcPr>
            <w:tcW w:w="3266" w:type="dxa"/>
            <w:shd w:val="clear" w:color="auto" w:fill="D9D9D9"/>
            <w:vAlign w:val="center"/>
          </w:tcPr>
          <w:p w14:paraId="0D7E9DF9"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Popis</w:t>
            </w:r>
          </w:p>
        </w:tc>
        <w:tc>
          <w:tcPr>
            <w:tcW w:w="851" w:type="dxa"/>
            <w:shd w:val="clear" w:color="auto" w:fill="D9D9D9"/>
            <w:noWrap/>
            <w:vAlign w:val="center"/>
          </w:tcPr>
          <w:p w14:paraId="4D7F01EB" w14:textId="77777777" w:rsidR="008C1854" w:rsidRPr="000517E6" w:rsidRDefault="008C1854" w:rsidP="00EE726B">
            <w:pPr>
              <w:jc w:val="center"/>
              <w:rPr>
                <w:rFonts w:asciiTheme="majorHAnsi" w:hAnsiTheme="majorHAnsi"/>
                <w:sz w:val="20"/>
                <w:szCs w:val="20"/>
              </w:rPr>
            </w:pPr>
            <w:r w:rsidRPr="000517E6">
              <w:rPr>
                <w:rFonts w:asciiTheme="majorHAnsi" w:hAnsiTheme="majorHAnsi"/>
                <w:b/>
                <w:bCs/>
                <w:sz w:val="20"/>
                <w:szCs w:val="20"/>
              </w:rPr>
              <w:t>Počet</w:t>
            </w:r>
          </w:p>
        </w:tc>
        <w:tc>
          <w:tcPr>
            <w:tcW w:w="2126" w:type="dxa"/>
            <w:shd w:val="clear" w:color="auto" w:fill="D9D9D9"/>
            <w:vAlign w:val="center"/>
          </w:tcPr>
          <w:p w14:paraId="1C797182" w14:textId="68968176" w:rsidR="008C1854" w:rsidRPr="000517E6" w:rsidRDefault="008C1854" w:rsidP="00EE726B">
            <w:pPr>
              <w:jc w:val="center"/>
              <w:rPr>
                <w:rFonts w:asciiTheme="majorHAnsi" w:hAnsiTheme="majorHAnsi"/>
                <w:sz w:val="20"/>
                <w:szCs w:val="20"/>
              </w:rPr>
            </w:pPr>
            <w:r w:rsidRPr="000517E6">
              <w:rPr>
                <w:rFonts w:asciiTheme="majorHAnsi" w:hAnsiTheme="majorHAnsi"/>
                <w:b/>
                <w:bCs/>
                <w:sz w:val="20"/>
                <w:szCs w:val="20"/>
              </w:rPr>
              <w:t>Cena v </w:t>
            </w:r>
            <w:r w:rsidR="00792D6A" w:rsidRPr="000517E6">
              <w:rPr>
                <w:rFonts w:asciiTheme="majorHAnsi" w:hAnsiTheme="majorHAnsi"/>
                <w:b/>
                <w:bCs/>
                <w:sz w:val="20"/>
                <w:szCs w:val="20"/>
              </w:rPr>
              <w:t>euro</w:t>
            </w:r>
            <w:r w:rsidRPr="000517E6">
              <w:rPr>
                <w:rFonts w:asciiTheme="majorHAnsi" w:hAnsiTheme="majorHAnsi"/>
                <w:b/>
                <w:bCs/>
                <w:sz w:val="20"/>
                <w:szCs w:val="20"/>
              </w:rPr>
              <w:t xml:space="preserve"> bez DPH za 1 ks</w:t>
            </w:r>
          </w:p>
        </w:tc>
      </w:tr>
      <w:tr w:rsidR="008C1854" w:rsidRPr="000517E6" w14:paraId="573B71D2" w14:textId="77777777" w:rsidTr="00EE726B">
        <w:trPr>
          <w:trHeight w:val="447"/>
        </w:trPr>
        <w:tc>
          <w:tcPr>
            <w:tcW w:w="1138" w:type="dxa"/>
            <w:noWrap/>
            <w:vAlign w:val="center"/>
          </w:tcPr>
          <w:p w14:paraId="13EE2677"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P1</w:t>
            </w:r>
          </w:p>
        </w:tc>
        <w:tc>
          <w:tcPr>
            <w:tcW w:w="2259" w:type="dxa"/>
            <w:noWrap/>
            <w:vAlign w:val="center"/>
          </w:tcPr>
          <w:p w14:paraId="32465BA7"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5036E6E4" w14:textId="58074CBB" w:rsidR="008C1854" w:rsidRPr="000517E6" w:rsidRDefault="008C1854" w:rsidP="00EE726B">
            <w:pPr>
              <w:rPr>
                <w:rFonts w:asciiTheme="majorHAnsi" w:hAnsiTheme="majorHAnsi"/>
                <w:sz w:val="20"/>
                <w:szCs w:val="20"/>
              </w:rPr>
            </w:pPr>
            <w:r w:rsidRPr="000517E6">
              <w:rPr>
                <w:rFonts w:asciiTheme="majorHAnsi" w:hAnsiTheme="majorHAnsi"/>
                <w:sz w:val="20"/>
                <w:szCs w:val="20"/>
              </w:rPr>
              <w:t>WiFi AP</w:t>
            </w:r>
          </w:p>
        </w:tc>
        <w:tc>
          <w:tcPr>
            <w:tcW w:w="851" w:type="dxa"/>
            <w:noWrap/>
            <w:vAlign w:val="center"/>
          </w:tcPr>
          <w:p w14:paraId="65448EC5"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200</w:t>
            </w:r>
          </w:p>
        </w:tc>
        <w:tc>
          <w:tcPr>
            <w:tcW w:w="2126" w:type="dxa"/>
            <w:vAlign w:val="center"/>
          </w:tcPr>
          <w:p w14:paraId="12260285"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r>
      <w:tr w:rsidR="008C1854" w:rsidRPr="000517E6" w14:paraId="397F9C7B" w14:textId="77777777" w:rsidTr="00EE726B">
        <w:trPr>
          <w:trHeight w:val="408"/>
        </w:trPr>
        <w:tc>
          <w:tcPr>
            <w:tcW w:w="1138" w:type="dxa"/>
            <w:noWrap/>
            <w:vAlign w:val="center"/>
          </w:tcPr>
          <w:p w14:paraId="1E8A6666"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P2</w:t>
            </w:r>
          </w:p>
        </w:tc>
        <w:tc>
          <w:tcPr>
            <w:tcW w:w="2259" w:type="dxa"/>
            <w:noWrap/>
            <w:vAlign w:val="center"/>
          </w:tcPr>
          <w:p w14:paraId="3E871A1E"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6001BA2D" w14:textId="77777777" w:rsidR="008C1854" w:rsidRPr="000517E6" w:rsidRDefault="008C1854" w:rsidP="00EE726B">
            <w:pPr>
              <w:rPr>
                <w:rFonts w:asciiTheme="majorHAnsi" w:hAnsiTheme="majorHAnsi"/>
                <w:sz w:val="20"/>
                <w:szCs w:val="20"/>
              </w:rPr>
            </w:pPr>
            <w:r w:rsidRPr="000517E6">
              <w:rPr>
                <w:rFonts w:asciiTheme="majorHAnsi" w:hAnsiTheme="majorHAnsi"/>
                <w:sz w:val="20"/>
                <w:szCs w:val="20"/>
              </w:rPr>
              <w:t>WiFi controller</w:t>
            </w:r>
          </w:p>
        </w:tc>
        <w:tc>
          <w:tcPr>
            <w:tcW w:w="851" w:type="dxa"/>
            <w:noWrap/>
            <w:vAlign w:val="center"/>
          </w:tcPr>
          <w:p w14:paraId="3D5042EA"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w:t>
            </w:r>
          </w:p>
        </w:tc>
        <w:tc>
          <w:tcPr>
            <w:tcW w:w="2126" w:type="dxa"/>
            <w:vAlign w:val="center"/>
          </w:tcPr>
          <w:p w14:paraId="4B23DA6E" w14:textId="77777777" w:rsidR="008C1854" w:rsidRPr="000517E6" w:rsidRDefault="008C1854" w:rsidP="00EE726B">
            <w:pPr>
              <w:jc w:val="center"/>
              <w:rPr>
                <w:rFonts w:asciiTheme="majorHAnsi" w:hAnsiTheme="majorHAnsi"/>
                <w:i/>
                <w:iCs/>
                <w:sz w:val="20"/>
                <w:szCs w:val="20"/>
              </w:rPr>
            </w:pPr>
            <w:r w:rsidRPr="000517E6">
              <w:rPr>
                <w:rFonts w:asciiTheme="majorHAnsi" w:hAnsiTheme="majorHAnsi"/>
                <w:i/>
                <w:iCs/>
                <w:sz w:val="20"/>
                <w:szCs w:val="20"/>
              </w:rPr>
              <w:t>&lt;vyplní uchádzač&gt;</w:t>
            </w:r>
          </w:p>
        </w:tc>
      </w:tr>
      <w:tr w:rsidR="008C1854" w:rsidRPr="000517E6" w14:paraId="06CA561A" w14:textId="77777777" w:rsidTr="00EE726B">
        <w:trPr>
          <w:trHeight w:val="402"/>
        </w:trPr>
        <w:tc>
          <w:tcPr>
            <w:tcW w:w="1138" w:type="dxa"/>
            <w:noWrap/>
            <w:vAlign w:val="center"/>
          </w:tcPr>
          <w:p w14:paraId="6FA2F173"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P3</w:t>
            </w:r>
          </w:p>
        </w:tc>
        <w:tc>
          <w:tcPr>
            <w:tcW w:w="2259" w:type="dxa"/>
            <w:noWrap/>
            <w:vAlign w:val="center"/>
          </w:tcPr>
          <w:p w14:paraId="5915AFA7"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300082A5" w14:textId="77777777" w:rsidR="008C1854" w:rsidRPr="000517E6" w:rsidRDefault="008C1854" w:rsidP="00EE726B">
            <w:pPr>
              <w:rPr>
                <w:rFonts w:asciiTheme="majorHAnsi" w:hAnsiTheme="majorHAnsi"/>
                <w:sz w:val="20"/>
                <w:szCs w:val="20"/>
              </w:rPr>
            </w:pPr>
            <w:r w:rsidRPr="000517E6">
              <w:rPr>
                <w:rFonts w:asciiTheme="majorHAnsi" w:hAnsiTheme="majorHAnsi"/>
                <w:sz w:val="20"/>
                <w:szCs w:val="20"/>
              </w:rPr>
              <w:t>AAA server</w:t>
            </w:r>
          </w:p>
        </w:tc>
        <w:tc>
          <w:tcPr>
            <w:tcW w:w="851" w:type="dxa"/>
            <w:noWrap/>
            <w:vAlign w:val="center"/>
          </w:tcPr>
          <w:p w14:paraId="1EA0B9C7"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w:t>
            </w:r>
          </w:p>
        </w:tc>
        <w:tc>
          <w:tcPr>
            <w:tcW w:w="2126" w:type="dxa"/>
            <w:vAlign w:val="center"/>
          </w:tcPr>
          <w:p w14:paraId="1703C5DC"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r>
      <w:tr w:rsidR="008C1854" w:rsidRPr="000517E6" w14:paraId="387702ED" w14:textId="77777777" w:rsidTr="00EE726B">
        <w:trPr>
          <w:trHeight w:val="647"/>
        </w:trPr>
        <w:tc>
          <w:tcPr>
            <w:tcW w:w="1138" w:type="dxa"/>
            <w:noWrap/>
            <w:vAlign w:val="center"/>
          </w:tcPr>
          <w:p w14:paraId="47A72775" w14:textId="77777777" w:rsidR="008C1854" w:rsidRPr="00167F66" w:rsidRDefault="008C1854" w:rsidP="00EE726B">
            <w:pPr>
              <w:jc w:val="center"/>
              <w:rPr>
                <w:rFonts w:asciiTheme="majorHAnsi" w:hAnsiTheme="majorHAnsi"/>
                <w:b/>
                <w:sz w:val="20"/>
                <w:szCs w:val="20"/>
              </w:rPr>
            </w:pPr>
            <w:r w:rsidRPr="00167F66">
              <w:rPr>
                <w:rFonts w:asciiTheme="majorHAnsi" w:hAnsiTheme="majorHAnsi"/>
                <w:b/>
                <w:sz w:val="20"/>
                <w:szCs w:val="20"/>
              </w:rPr>
              <w:t>CHV</w:t>
            </w:r>
          </w:p>
        </w:tc>
        <w:tc>
          <w:tcPr>
            <w:tcW w:w="6376" w:type="dxa"/>
            <w:gridSpan w:val="3"/>
            <w:vAlign w:val="center"/>
          </w:tcPr>
          <w:p w14:paraId="72A18F23" w14:textId="2B8F4B09" w:rsidR="008C1854" w:rsidRPr="000517E6" w:rsidRDefault="008C1854" w:rsidP="000517E6">
            <w:pPr>
              <w:jc w:val="center"/>
              <w:rPr>
                <w:rFonts w:asciiTheme="majorHAnsi" w:hAnsiTheme="majorHAnsi"/>
                <w:b/>
                <w:sz w:val="20"/>
                <w:szCs w:val="20"/>
              </w:rPr>
            </w:pPr>
            <w:r w:rsidRPr="000517E6">
              <w:rPr>
                <w:rFonts w:asciiTheme="majorHAnsi" w:hAnsiTheme="majorHAnsi"/>
                <w:b/>
                <w:sz w:val="20"/>
                <w:szCs w:val="20"/>
              </w:rPr>
              <w:t>Cena za dodávku hardvéru vypočítaná ako:</w:t>
            </w:r>
          </w:p>
          <w:p w14:paraId="3AFD378A" w14:textId="72C84FEA" w:rsidR="008C1854" w:rsidRPr="000517E6" w:rsidRDefault="008C1854" w:rsidP="000517E6">
            <w:pPr>
              <w:jc w:val="center"/>
              <w:rPr>
                <w:rFonts w:asciiTheme="majorHAnsi" w:hAnsiTheme="majorHAnsi"/>
                <w:b/>
                <w:bCs/>
                <w:sz w:val="20"/>
                <w:szCs w:val="20"/>
              </w:rPr>
            </w:pPr>
            <w:r w:rsidRPr="000517E6">
              <w:rPr>
                <w:rFonts w:asciiTheme="majorHAnsi" w:hAnsiTheme="majorHAnsi"/>
                <w:b/>
                <w:bCs/>
                <w:sz w:val="20"/>
                <w:szCs w:val="20"/>
              </w:rPr>
              <w:t>CHV</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{200</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P1}</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P2}</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P3}</w:t>
            </w:r>
          </w:p>
        </w:tc>
        <w:tc>
          <w:tcPr>
            <w:tcW w:w="2126" w:type="dxa"/>
            <w:vAlign w:val="center"/>
          </w:tcPr>
          <w:p w14:paraId="1F486C7F"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i/>
                <w:iCs/>
                <w:sz w:val="20"/>
                <w:szCs w:val="20"/>
              </w:rPr>
              <w:t>&lt;vyplní uchádzač&gt;</w:t>
            </w:r>
          </w:p>
        </w:tc>
      </w:tr>
    </w:tbl>
    <w:p w14:paraId="16870F62" w14:textId="09AEAB90" w:rsidR="00DA573B" w:rsidRDefault="00DA573B" w:rsidP="00792D6A">
      <w:pPr>
        <w:tabs>
          <w:tab w:val="left" w:pos="2520"/>
        </w:tabs>
        <w:jc w:val="both"/>
        <w:rPr>
          <w:rFonts w:asciiTheme="majorHAnsi" w:hAnsiTheme="majorHAnsi" w:cs="Arial"/>
          <w:b/>
          <w:sz w:val="20"/>
          <w:szCs w:val="20"/>
        </w:rPr>
      </w:pPr>
    </w:p>
    <w:p w14:paraId="0CF867FE" w14:textId="28C2659C" w:rsidR="00EE726B" w:rsidRPr="00792D6A" w:rsidRDefault="00641325" w:rsidP="00581206">
      <w:pPr>
        <w:pStyle w:val="Caption"/>
        <w:keepNext/>
        <w:spacing w:after="120" w:line="240" w:lineRule="auto"/>
        <w:jc w:val="both"/>
        <w:rPr>
          <w:rFonts w:asciiTheme="majorHAnsi" w:hAnsiTheme="majorHAnsi"/>
          <w:bCs w:val="0"/>
          <w:iCs/>
          <w:sz w:val="20"/>
          <w:lang w:val="sk-SK"/>
        </w:rPr>
      </w:pPr>
      <w:bookmarkStart w:id="18" w:name="_Toc65086319"/>
      <w:r w:rsidRPr="00792D6A">
        <w:rPr>
          <w:rFonts w:asciiTheme="majorHAnsi" w:hAnsiTheme="majorHAnsi"/>
          <w:bCs w:val="0"/>
          <w:iCs/>
          <w:sz w:val="20"/>
          <w:lang w:val="sk-SK"/>
        </w:rPr>
        <w:t>Tabuľka 2: Cena za vykonanie inštalačných a konfiguračných prác</w:t>
      </w:r>
      <w:bookmarkEnd w:id="18"/>
      <w:r w:rsidR="00792D6A" w:rsidRPr="00792D6A">
        <w:rPr>
          <w:rFonts w:asciiTheme="majorHAnsi" w:hAnsiTheme="majorHAnsi"/>
          <w:bCs w:val="0"/>
          <w:iCs/>
          <w:sz w:val="20"/>
          <w:lang w:val="sk-SK"/>
        </w:rPr>
        <w:t xml:space="preserve"> pre zariadenia</w:t>
      </w:r>
    </w:p>
    <w:tbl>
      <w:tblPr>
        <w:tblStyle w:val="TableGrid"/>
        <w:tblW w:w="0" w:type="auto"/>
        <w:tblLook w:val="04A0" w:firstRow="1" w:lastRow="0" w:firstColumn="1" w:lastColumn="0" w:noHBand="0" w:noVBand="1"/>
      </w:tblPr>
      <w:tblGrid>
        <w:gridCol w:w="1129"/>
        <w:gridCol w:w="6379"/>
        <w:gridCol w:w="2120"/>
      </w:tblGrid>
      <w:tr w:rsidR="00792D6A" w:rsidRPr="000517E6" w14:paraId="50BFFAAC" w14:textId="77777777" w:rsidTr="00792D6A">
        <w:tc>
          <w:tcPr>
            <w:tcW w:w="1129" w:type="dxa"/>
            <w:shd w:val="clear" w:color="auto" w:fill="D9D9D9" w:themeFill="background1" w:themeFillShade="D9"/>
            <w:vAlign w:val="center"/>
          </w:tcPr>
          <w:p w14:paraId="4595E965" w14:textId="5E204366"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Položka číslo</w:t>
            </w:r>
          </w:p>
        </w:tc>
        <w:tc>
          <w:tcPr>
            <w:tcW w:w="6379" w:type="dxa"/>
            <w:shd w:val="clear" w:color="auto" w:fill="D9D9D9" w:themeFill="background1" w:themeFillShade="D9"/>
            <w:vAlign w:val="center"/>
          </w:tcPr>
          <w:p w14:paraId="2327A701" w14:textId="34C9B517"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Popis</w:t>
            </w:r>
          </w:p>
        </w:tc>
        <w:tc>
          <w:tcPr>
            <w:tcW w:w="2120" w:type="dxa"/>
            <w:shd w:val="clear" w:color="auto" w:fill="D9D9D9" w:themeFill="background1" w:themeFillShade="D9"/>
            <w:vAlign w:val="center"/>
          </w:tcPr>
          <w:p w14:paraId="433E86A3" w14:textId="5F3D696D"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Cena v euro bez DPH</w:t>
            </w:r>
          </w:p>
        </w:tc>
      </w:tr>
      <w:tr w:rsidR="00D56BA2" w:rsidRPr="000517E6" w14:paraId="66536908" w14:textId="77777777" w:rsidTr="00792D6A">
        <w:trPr>
          <w:trHeight w:val="409"/>
        </w:trPr>
        <w:tc>
          <w:tcPr>
            <w:tcW w:w="1129" w:type="dxa"/>
            <w:vAlign w:val="center"/>
          </w:tcPr>
          <w:p w14:paraId="2C8D39B8" w14:textId="48CBF586" w:rsidR="00D56BA2" w:rsidRPr="000517E6" w:rsidRDefault="00D56BA2" w:rsidP="00792D6A">
            <w:pPr>
              <w:tabs>
                <w:tab w:val="left" w:pos="2520"/>
              </w:tabs>
              <w:ind w:right="-45"/>
              <w:jc w:val="center"/>
              <w:rPr>
                <w:rFonts w:asciiTheme="majorHAnsi" w:hAnsiTheme="majorHAnsi" w:cs="Arial"/>
                <w:bCs/>
                <w:sz w:val="20"/>
                <w:szCs w:val="20"/>
              </w:rPr>
            </w:pPr>
            <w:r w:rsidRPr="000517E6">
              <w:rPr>
                <w:rFonts w:asciiTheme="majorHAnsi" w:hAnsiTheme="majorHAnsi" w:cs="Arial"/>
                <w:bCs/>
                <w:sz w:val="20"/>
                <w:szCs w:val="20"/>
              </w:rPr>
              <w:t>P4</w:t>
            </w:r>
          </w:p>
        </w:tc>
        <w:tc>
          <w:tcPr>
            <w:tcW w:w="6379" w:type="dxa"/>
            <w:vAlign w:val="center"/>
          </w:tcPr>
          <w:p w14:paraId="40EC0DFA" w14:textId="158B7513" w:rsidR="00D56BA2" w:rsidRPr="000517E6" w:rsidRDefault="000517E6" w:rsidP="00792D6A">
            <w:pPr>
              <w:tabs>
                <w:tab w:val="left" w:pos="2520"/>
              </w:tabs>
              <w:ind w:right="-45"/>
              <w:rPr>
                <w:rFonts w:asciiTheme="majorHAnsi" w:hAnsiTheme="majorHAnsi" w:cstheme="minorHAnsi"/>
                <w:bCs/>
                <w:sz w:val="20"/>
                <w:szCs w:val="20"/>
              </w:rPr>
            </w:pPr>
            <w:r w:rsidRPr="000517E6">
              <w:rPr>
                <w:rFonts w:asciiTheme="majorHAnsi" w:hAnsiTheme="majorHAnsi" w:cstheme="minorHAnsi"/>
                <w:bCs/>
                <w:sz w:val="20"/>
                <w:szCs w:val="20"/>
              </w:rPr>
              <w:t>Cena za vykonanie inštalačných a konfiguračných prác pre zariadenia</w:t>
            </w:r>
          </w:p>
        </w:tc>
        <w:tc>
          <w:tcPr>
            <w:tcW w:w="2120" w:type="dxa"/>
            <w:vAlign w:val="center"/>
          </w:tcPr>
          <w:p w14:paraId="3AE10A42" w14:textId="22BFF45D" w:rsidR="00D56BA2" w:rsidRPr="000517E6" w:rsidRDefault="000517E6" w:rsidP="00792D6A">
            <w:pPr>
              <w:tabs>
                <w:tab w:val="left" w:pos="2520"/>
              </w:tabs>
              <w:ind w:right="-45"/>
              <w:jc w:val="center"/>
              <w:rPr>
                <w:rFonts w:asciiTheme="majorHAnsi" w:hAnsiTheme="majorHAnsi"/>
                <w:i/>
                <w:iCs/>
                <w:sz w:val="20"/>
                <w:szCs w:val="20"/>
              </w:rPr>
            </w:pPr>
            <w:r w:rsidRPr="000517E6">
              <w:rPr>
                <w:rFonts w:asciiTheme="majorHAnsi" w:hAnsiTheme="majorHAnsi"/>
                <w:i/>
                <w:iCs/>
                <w:sz w:val="20"/>
                <w:szCs w:val="20"/>
              </w:rPr>
              <w:t>&lt;vyplní uchádzač&gt;</w:t>
            </w:r>
          </w:p>
        </w:tc>
      </w:tr>
      <w:tr w:rsidR="00792D6A" w:rsidRPr="000517E6" w14:paraId="328319CE" w14:textId="77777777" w:rsidTr="00792D6A">
        <w:trPr>
          <w:trHeight w:val="409"/>
        </w:trPr>
        <w:tc>
          <w:tcPr>
            <w:tcW w:w="1129" w:type="dxa"/>
            <w:vAlign w:val="center"/>
          </w:tcPr>
          <w:p w14:paraId="7000820E" w14:textId="0BAB731B"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CIM</w:t>
            </w:r>
          </w:p>
        </w:tc>
        <w:tc>
          <w:tcPr>
            <w:tcW w:w="6379" w:type="dxa"/>
            <w:vAlign w:val="center"/>
          </w:tcPr>
          <w:p w14:paraId="5E8A50AA" w14:textId="7BD14BA5" w:rsidR="00792D6A" w:rsidRPr="000517E6" w:rsidRDefault="00792D6A" w:rsidP="000517E6">
            <w:pPr>
              <w:tabs>
                <w:tab w:val="left" w:pos="2520"/>
              </w:tabs>
              <w:ind w:right="-45"/>
              <w:jc w:val="center"/>
              <w:rPr>
                <w:rFonts w:asciiTheme="majorHAnsi" w:hAnsiTheme="majorHAnsi" w:cs="Arial"/>
                <w:b/>
                <w:sz w:val="20"/>
                <w:szCs w:val="20"/>
              </w:rPr>
            </w:pPr>
            <w:r w:rsidRPr="000517E6">
              <w:rPr>
                <w:rFonts w:asciiTheme="majorHAnsi" w:hAnsiTheme="majorHAnsi" w:cstheme="minorHAnsi"/>
                <w:b/>
                <w:sz w:val="20"/>
                <w:szCs w:val="20"/>
              </w:rPr>
              <w:t>Cena za vykonanie inštalačných a konfiguračných prác pre zariadenia</w:t>
            </w:r>
          </w:p>
        </w:tc>
        <w:tc>
          <w:tcPr>
            <w:tcW w:w="2120" w:type="dxa"/>
            <w:vAlign w:val="center"/>
          </w:tcPr>
          <w:p w14:paraId="7B457414" w14:textId="2C98AF8F"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i/>
                <w:iCs/>
                <w:sz w:val="20"/>
                <w:szCs w:val="20"/>
              </w:rPr>
              <w:t>&lt;vyplní uchádzač&gt;</w:t>
            </w:r>
          </w:p>
        </w:tc>
      </w:tr>
    </w:tbl>
    <w:p w14:paraId="200C9027" w14:textId="77777777" w:rsidR="00792D6A" w:rsidRDefault="00792D6A" w:rsidP="00DA573B">
      <w:pPr>
        <w:tabs>
          <w:tab w:val="left" w:pos="2520"/>
        </w:tabs>
        <w:ind w:right="-45"/>
        <w:jc w:val="both"/>
        <w:rPr>
          <w:rFonts w:asciiTheme="majorHAnsi" w:hAnsiTheme="majorHAnsi" w:cs="Arial"/>
          <w:b/>
          <w:sz w:val="20"/>
          <w:szCs w:val="20"/>
        </w:rPr>
      </w:pPr>
    </w:p>
    <w:p w14:paraId="0EC2CC0B" w14:textId="2EC13DFD" w:rsidR="00792D6A" w:rsidRPr="000E35CB" w:rsidRDefault="00792D6A" w:rsidP="00581206">
      <w:pPr>
        <w:pStyle w:val="Caption"/>
        <w:keepNext/>
        <w:spacing w:after="120" w:line="240" w:lineRule="auto"/>
        <w:jc w:val="both"/>
        <w:rPr>
          <w:rFonts w:asciiTheme="majorHAnsi" w:hAnsiTheme="majorHAnsi"/>
          <w:bCs w:val="0"/>
          <w:iCs/>
          <w:sz w:val="20"/>
          <w:lang w:val="sk-SK"/>
        </w:rPr>
      </w:pPr>
      <w:bookmarkStart w:id="19" w:name="_Toc65086320"/>
      <w:r w:rsidRPr="00792D6A">
        <w:rPr>
          <w:rFonts w:asciiTheme="majorHAnsi" w:hAnsiTheme="majorHAnsi"/>
          <w:bCs w:val="0"/>
          <w:iCs/>
          <w:sz w:val="20"/>
          <w:lang w:val="sk-SK"/>
        </w:rPr>
        <w:t>Tabuľka 3: Cena za servisnú podporu a</w:t>
      </w:r>
      <w:r w:rsidR="003A38BA">
        <w:rPr>
          <w:rFonts w:asciiTheme="majorHAnsi" w:hAnsiTheme="majorHAnsi"/>
          <w:bCs w:val="0"/>
          <w:iCs/>
          <w:sz w:val="20"/>
          <w:lang w:val="sk-SK"/>
        </w:rPr>
        <w:t> </w:t>
      </w:r>
      <w:r w:rsidRPr="00792D6A">
        <w:rPr>
          <w:rFonts w:asciiTheme="majorHAnsi" w:hAnsiTheme="majorHAnsi"/>
          <w:bCs w:val="0"/>
          <w:iCs/>
          <w:sz w:val="20"/>
          <w:lang w:val="sk-SK"/>
        </w:rPr>
        <w:t>údržbu</w:t>
      </w:r>
      <w:bookmarkEnd w:id="19"/>
      <w:r w:rsidR="003A38BA">
        <w:rPr>
          <w:rFonts w:asciiTheme="majorHAnsi" w:hAnsiTheme="majorHAnsi"/>
          <w:bCs w:val="0"/>
          <w:iCs/>
          <w:sz w:val="20"/>
          <w:lang w:val="sk-SK"/>
        </w:rPr>
        <w:t xml:space="preserve"> </w:t>
      </w:r>
      <w:r w:rsidR="003A38BA" w:rsidRPr="00C14407">
        <w:rPr>
          <w:rFonts w:asciiTheme="majorHAnsi" w:hAnsiTheme="majorHAnsi" w:cstheme="minorHAnsi"/>
          <w:bCs w:val="0"/>
          <w:sz w:val="20"/>
        </w:rPr>
        <w:t xml:space="preserve">v rozsahu 48 </w:t>
      </w:r>
      <w:r w:rsidR="003A38BA" w:rsidRPr="000E35CB">
        <w:rPr>
          <w:rFonts w:asciiTheme="majorHAnsi" w:hAnsiTheme="majorHAnsi" w:cstheme="minorHAnsi"/>
          <w:bCs w:val="0"/>
          <w:sz w:val="20"/>
          <w:lang w:val="sk-SK"/>
        </w:rPr>
        <w:t>mesiacov</w:t>
      </w:r>
    </w:p>
    <w:tbl>
      <w:tblPr>
        <w:tblW w:w="9691" w:type="dxa"/>
        <w:jc w:val="center"/>
        <w:tblLook w:val="0000" w:firstRow="0" w:lastRow="0" w:firstColumn="0" w:lastColumn="0" w:noHBand="0" w:noVBand="0"/>
      </w:tblPr>
      <w:tblGrid>
        <w:gridCol w:w="1124"/>
        <w:gridCol w:w="6379"/>
        <w:gridCol w:w="2188"/>
      </w:tblGrid>
      <w:tr w:rsidR="00792D6A" w:rsidRPr="00D56BA2" w14:paraId="55886AA5" w14:textId="77777777" w:rsidTr="00D96B65">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tcPr>
          <w:p w14:paraId="7F585E34" w14:textId="77777777" w:rsidR="00792D6A" w:rsidRPr="00D56BA2" w:rsidRDefault="00792D6A" w:rsidP="004B0F23">
            <w:pPr>
              <w:jc w:val="center"/>
              <w:rPr>
                <w:rFonts w:asciiTheme="majorHAnsi" w:hAnsiTheme="majorHAnsi"/>
                <w:b/>
                <w:bCs/>
                <w:sz w:val="20"/>
                <w:szCs w:val="20"/>
              </w:rPr>
            </w:pPr>
            <w:bookmarkStart w:id="20" w:name="_Hlk65063700"/>
            <w:r w:rsidRPr="00D56BA2">
              <w:rPr>
                <w:rFonts w:asciiTheme="majorHAnsi" w:hAnsiTheme="majorHAnsi"/>
                <w:b/>
                <w:bCs/>
                <w:sz w:val="20"/>
                <w:szCs w:val="20"/>
              </w:rPr>
              <w:t>Položka</w:t>
            </w:r>
          </w:p>
          <w:p w14:paraId="7C22F6EF" w14:textId="77777777" w:rsidR="00792D6A" w:rsidRPr="00D56BA2" w:rsidRDefault="00792D6A" w:rsidP="004B0F23">
            <w:pPr>
              <w:jc w:val="center"/>
              <w:rPr>
                <w:rFonts w:asciiTheme="majorHAnsi" w:hAnsiTheme="majorHAnsi"/>
                <w:b/>
                <w:bCs/>
                <w:sz w:val="20"/>
                <w:szCs w:val="20"/>
              </w:rPr>
            </w:pPr>
            <w:r w:rsidRPr="00D56BA2">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64682D60" w14:textId="77777777" w:rsidR="00792D6A" w:rsidRPr="00D56BA2" w:rsidRDefault="00792D6A" w:rsidP="00D96B65">
            <w:pPr>
              <w:jc w:val="center"/>
              <w:rPr>
                <w:rFonts w:asciiTheme="majorHAnsi" w:hAnsiTheme="majorHAnsi"/>
                <w:sz w:val="20"/>
                <w:szCs w:val="20"/>
              </w:rPr>
            </w:pPr>
            <w:r w:rsidRPr="00D56BA2">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0BA1B423" w14:textId="77777777" w:rsidR="00792D6A" w:rsidRPr="00D56BA2" w:rsidRDefault="00792D6A" w:rsidP="00D96B65">
            <w:pPr>
              <w:jc w:val="center"/>
              <w:rPr>
                <w:rFonts w:asciiTheme="majorHAnsi" w:hAnsiTheme="majorHAnsi"/>
                <w:b/>
                <w:bCs/>
                <w:sz w:val="20"/>
                <w:szCs w:val="20"/>
              </w:rPr>
            </w:pPr>
            <w:r w:rsidRPr="00D56BA2">
              <w:rPr>
                <w:rFonts w:asciiTheme="majorHAnsi" w:hAnsiTheme="majorHAnsi"/>
                <w:b/>
                <w:bCs/>
                <w:sz w:val="20"/>
                <w:szCs w:val="20"/>
              </w:rPr>
              <w:t>Cena v EUR bez DPH</w:t>
            </w:r>
          </w:p>
        </w:tc>
      </w:tr>
      <w:tr w:rsidR="00792D6A" w:rsidRPr="00D56BA2" w14:paraId="02285280" w14:textId="77777777" w:rsidTr="004B0F23">
        <w:trPr>
          <w:trHeight w:val="255"/>
          <w:jc w:val="center"/>
        </w:trPr>
        <w:tc>
          <w:tcPr>
            <w:tcW w:w="9691" w:type="dxa"/>
            <w:gridSpan w:val="3"/>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6D70242A" w14:textId="65F06C38" w:rsidR="00792D6A" w:rsidRPr="00D56BA2" w:rsidRDefault="00792D6A" w:rsidP="004B0F23">
            <w:pPr>
              <w:jc w:val="center"/>
              <w:rPr>
                <w:rFonts w:asciiTheme="majorHAnsi" w:hAnsiTheme="majorHAnsi"/>
                <w:sz w:val="20"/>
                <w:szCs w:val="20"/>
              </w:rPr>
            </w:pPr>
            <w:r w:rsidRPr="00D56BA2">
              <w:rPr>
                <w:rFonts w:asciiTheme="majorHAnsi" w:hAnsiTheme="majorHAnsi"/>
                <w:sz w:val="20"/>
                <w:szCs w:val="20"/>
              </w:rPr>
              <w:t>Servisná podpora a</w:t>
            </w:r>
            <w:r w:rsidR="00D76A94">
              <w:rPr>
                <w:rFonts w:asciiTheme="majorHAnsi" w:hAnsiTheme="majorHAnsi"/>
                <w:sz w:val="20"/>
                <w:szCs w:val="20"/>
              </w:rPr>
              <w:t> </w:t>
            </w:r>
            <w:r w:rsidRPr="00D56BA2">
              <w:rPr>
                <w:rFonts w:asciiTheme="majorHAnsi" w:hAnsiTheme="majorHAnsi"/>
                <w:sz w:val="20"/>
                <w:szCs w:val="20"/>
              </w:rPr>
              <w:t>údržba</w:t>
            </w:r>
            <w:r w:rsidR="00D76A94">
              <w:rPr>
                <w:rFonts w:asciiTheme="majorHAnsi" w:hAnsiTheme="majorHAnsi"/>
                <w:sz w:val="20"/>
                <w:szCs w:val="20"/>
              </w:rPr>
              <w:t xml:space="preserve"> (48 mesiacov)</w:t>
            </w:r>
          </w:p>
        </w:tc>
      </w:tr>
      <w:tr w:rsidR="00792D6A" w:rsidRPr="00D56BA2" w14:paraId="6ACC45E6"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5FF1BA10" w14:textId="77777777" w:rsidR="00792D6A" w:rsidRPr="00D56BA2" w:rsidRDefault="00792D6A" w:rsidP="004B0F23">
            <w:pPr>
              <w:jc w:val="center"/>
              <w:rPr>
                <w:rFonts w:asciiTheme="majorHAnsi" w:hAnsiTheme="majorHAnsi"/>
                <w:sz w:val="20"/>
                <w:szCs w:val="20"/>
              </w:rPr>
            </w:pPr>
            <w:r w:rsidRPr="00D56BA2">
              <w:rPr>
                <w:rFonts w:asciiTheme="majorHAnsi" w:hAnsiTheme="majorHAnsi"/>
                <w:sz w:val="20"/>
                <w:szCs w:val="20"/>
              </w:rPr>
              <w:t>P5</w:t>
            </w:r>
          </w:p>
        </w:tc>
        <w:tc>
          <w:tcPr>
            <w:tcW w:w="6379" w:type="dxa"/>
            <w:tcBorders>
              <w:top w:val="single" w:sz="2" w:space="0" w:color="auto"/>
              <w:left w:val="single" w:sz="2" w:space="0" w:color="auto"/>
              <w:bottom w:val="single" w:sz="2" w:space="0" w:color="auto"/>
              <w:right w:val="single" w:sz="2" w:space="0" w:color="auto"/>
            </w:tcBorders>
            <w:vAlign w:val="center"/>
          </w:tcPr>
          <w:p w14:paraId="577BCF2E" w14:textId="77777777" w:rsidR="00792D6A" w:rsidRPr="00D56BA2" w:rsidRDefault="00792D6A" w:rsidP="00D56BA2">
            <w:pPr>
              <w:jc w:val="center"/>
              <w:rPr>
                <w:rFonts w:asciiTheme="majorHAnsi" w:hAnsiTheme="majorHAnsi"/>
                <w:sz w:val="20"/>
                <w:szCs w:val="20"/>
              </w:rPr>
            </w:pPr>
            <w:r w:rsidRPr="00D56BA2">
              <w:rPr>
                <w:rFonts w:asciiTheme="majorHAnsi" w:hAnsiTheme="majorHAnsi"/>
                <w:sz w:val="20"/>
                <w:szCs w:val="20"/>
              </w:rPr>
              <w:t>Cena za jeden mesiac poskytovania servisnej podpory a údržby</w:t>
            </w:r>
          </w:p>
        </w:tc>
        <w:tc>
          <w:tcPr>
            <w:tcW w:w="2188" w:type="dxa"/>
            <w:tcBorders>
              <w:top w:val="single" w:sz="2" w:space="0" w:color="auto"/>
              <w:left w:val="single" w:sz="2" w:space="0" w:color="auto"/>
              <w:bottom w:val="single" w:sz="2" w:space="0" w:color="auto"/>
              <w:right w:val="single" w:sz="2" w:space="0" w:color="auto"/>
            </w:tcBorders>
            <w:vAlign w:val="center"/>
          </w:tcPr>
          <w:p w14:paraId="43C8009C" w14:textId="77777777" w:rsidR="00792D6A" w:rsidRPr="00D56BA2" w:rsidRDefault="00792D6A" w:rsidP="00D56BA2">
            <w:pPr>
              <w:jc w:val="center"/>
              <w:rPr>
                <w:rFonts w:asciiTheme="majorHAnsi" w:hAnsiTheme="majorHAnsi"/>
                <w:sz w:val="20"/>
                <w:szCs w:val="20"/>
              </w:rPr>
            </w:pPr>
            <w:r w:rsidRPr="00D56BA2">
              <w:rPr>
                <w:rFonts w:asciiTheme="majorHAnsi" w:hAnsiTheme="majorHAnsi"/>
                <w:sz w:val="20"/>
                <w:szCs w:val="20"/>
              </w:rPr>
              <w:t>&lt;</w:t>
            </w:r>
            <w:r w:rsidRPr="00D56BA2">
              <w:rPr>
                <w:rFonts w:asciiTheme="majorHAnsi" w:hAnsiTheme="majorHAnsi"/>
                <w:i/>
                <w:iCs/>
                <w:sz w:val="20"/>
                <w:szCs w:val="20"/>
              </w:rPr>
              <w:t>vyplní uchádzač&gt;</w:t>
            </w:r>
          </w:p>
        </w:tc>
      </w:tr>
      <w:tr w:rsidR="00792D6A" w:rsidRPr="00D56BA2" w14:paraId="015A9948"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39A2719B" w14:textId="77777777" w:rsidR="00792D6A" w:rsidRPr="00167F66" w:rsidRDefault="00792D6A" w:rsidP="004B0F23">
            <w:pPr>
              <w:jc w:val="center"/>
              <w:rPr>
                <w:rFonts w:asciiTheme="majorHAnsi" w:hAnsiTheme="majorHAnsi"/>
                <w:b/>
                <w:bCs/>
                <w:sz w:val="20"/>
                <w:szCs w:val="20"/>
              </w:rPr>
            </w:pPr>
            <w:r w:rsidRPr="00167F66">
              <w:rPr>
                <w:rFonts w:asciiTheme="majorHAnsi" w:hAnsiTheme="majorHAnsi"/>
                <w:b/>
                <w:bCs/>
                <w:sz w:val="20"/>
                <w:szCs w:val="20"/>
              </w:rPr>
              <w:t>CPÚ</w:t>
            </w:r>
          </w:p>
        </w:tc>
        <w:tc>
          <w:tcPr>
            <w:tcW w:w="6379" w:type="dxa"/>
            <w:tcBorders>
              <w:top w:val="single" w:sz="2" w:space="0" w:color="auto"/>
              <w:left w:val="single" w:sz="2" w:space="0" w:color="auto"/>
              <w:bottom w:val="single" w:sz="2" w:space="0" w:color="auto"/>
              <w:right w:val="single" w:sz="2" w:space="0" w:color="auto"/>
            </w:tcBorders>
            <w:vAlign w:val="center"/>
          </w:tcPr>
          <w:p w14:paraId="27ED1443" w14:textId="77777777" w:rsidR="00792D6A" w:rsidRPr="00D56BA2" w:rsidRDefault="00792D6A" w:rsidP="00D56BA2">
            <w:pPr>
              <w:jc w:val="center"/>
              <w:rPr>
                <w:rFonts w:asciiTheme="majorHAnsi" w:hAnsiTheme="majorHAnsi"/>
                <w:b/>
                <w:sz w:val="20"/>
                <w:szCs w:val="20"/>
              </w:rPr>
            </w:pPr>
            <w:r w:rsidRPr="00D56BA2">
              <w:rPr>
                <w:rFonts w:asciiTheme="majorHAnsi" w:hAnsiTheme="majorHAnsi"/>
                <w:b/>
                <w:sz w:val="20"/>
                <w:szCs w:val="20"/>
              </w:rPr>
              <w:t>Cena za servisnú podporu a údržbu vypočítanú ako:</w:t>
            </w:r>
          </w:p>
          <w:p w14:paraId="4D2F16B8" w14:textId="5FDA19B6" w:rsidR="00792D6A" w:rsidRPr="00D56BA2" w:rsidRDefault="00792D6A" w:rsidP="00D56BA2">
            <w:pPr>
              <w:jc w:val="center"/>
              <w:rPr>
                <w:rFonts w:asciiTheme="majorHAnsi" w:hAnsiTheme="majorHAnsi"/>
                <w:sz w:val="20"/>
                <w:szCs w:val="20"/>
              </w:rPr>
            </w:pPr>
            <w:r w:rsidRPr="00D56BA2">
              <w:rPr>
                <w:rFonts w:asciiTheme="majorHAnsi" w:hAnsiTheme="majorHAnsi"/>
                <w:b/>
                <w:sz w:val="20"/>
                <w:szCs w:val="20"/>
              </w:rPr>
              <w:t>CPÚ = P5</w:t>
            </w:r>
            <w:r w:rsidR="00D56BA2">
              <w:rPr>
                <w:rFonts w:asciiTheme="majorHAnsi" w:hAnsiTheme="majorHAnsi"/>
                <w:b/>
                <w:sz w:val="20"/>
                <w:szCs w:val="20"/>
              </w:rPr>
              <w:t xml:space="preserve"> </w:t>
            </w:r>
            <w:r w:rsidRPr="00D56BA2">
              <w:rPr>
                <w:rFonts w:asciiTheme="majorHAnsi" w:hAnsiTheme="majorHAnsi"/>
                <w:b/>
                <w:sz w:val="20"/>
                <w:szCs w:val="20"/>
              </w:rPr>
              <w:t>x</w:t>
            </w:r>
            <w:r w:rsidR="00D56BA2">
              <w:rPr>
                <w:rFonts w:asciiTheme="majorHAnsi" w:hAnsiTheme="majorHAnsi"/>
                <w:b/>
                <w:sz w:val="20"/>
                <w:szCs w:val="20"/>
              </w:rPr>
              <w:t xml:space="preserve"> </w:t>
            </w:r>
            <w:r w:rsidRPr="00D56BA2">
              <w:rPr>
                <w:rFonts w:asciiTheme="majorHAnsi" w:hAnsiTheme="majorHAnsi"/>
                <w:b/>
                <w:sz w:val="20"/>
                <w:szCs w:val="20"/>
              </w:rPr>
              <w:t>48</w:t>
            </w:r>
          </w:p>
        </w:tc>
        <w:tc>
          <w:tcPr>
            <w:tcW w:w="2188" w:type="dxa"/>
            <w:tcBorders>
              <w:top w:val="single" w:sz="2" w:space="0" w:color="auto"/>
              <w:left w:val="single" w:sz="2" w:space="0" w:color="auto"/>
              <w:bottom w:val="single" w:sz="2" w:space="0" w:color="auto"/>
              <w:right w:val="single" w:sz="2" w:space="0" w:color="auto"/>
            </w:tcBorders>
            <w:vAlign w:val="center"/>
          </w:tcPr>
          <w:p w14:paraId="74F1F540" w14:textId="4EFEB202" w:rsidR="00792D6A" w:rsidRPr="00D56BA2" w:rsidRDefault="00792D6A" w:rsidP="00D56BA2">
            <w:pPr>
              <w:jc w:val="center"/>
              <w:rPr>
                <w:rFonts w:asciiTheme="majorHAnsi" w:hAnsiTheme="majorHAnsi"/>
                <w:i/>
                <w:iCs/>
                <w:sz w:val="20"/>
                <w:szCs w:val="20"/>
              </w:rPr>
            </w:pPr>
            <w:r w:rsidRPr="00D56BA2">
              <w:rPr>
                <w:rFonts w:asciiTheme="majorHAnsi" w:hAnsiTheme="majorHAnsi"/>
                <w:i/>
                <w:iCs/>
                <w:sz w:val="20"/>
                <w:szCs w:val="20"/>
              </w:rPr>
              <w:t>&lt;vyplní uchádzač&gt;</w:t>
            </w:r>
          </w:p>
        </w:tc>
      </w:tr>
    </w:tbl>
    <w:p w14:paraId="26F590BE" w14:textId="77777777" w:rsidR="000178C6" w:rsidRDefault="000178C6" w:rsidP="000178C6">
      <w:pPr>
        <w:pStyle w:val="Caption"/>
        <w:keepNext/>
        <w:spacing w:line="240" w:lineRule="auto"/>
        <w:jc w:val="both"/>
        <w:rPr>
          <w:rFonts w:asciiTheme="majorHAnsi" w:hAnsiTheme="majorHAnsi"/>
          <w:bCs w:val="0"/>
          <w:iCs/>
          <w:sz w:val="20"/>
          <w:lang w:val="sk-SK"/>
        </w:rPr>
      </w:pPr>
      <w:bookmarkStart w:id="21" w:name="_Toc65086323"/>
      <w:bookmarkEnd w:id="20"/>
    </w:p>
    <w:p w14:paraId="4D64F5A1" w14:textId="193EE6AC" w:rsidR="00EE726B" w:rsidRDefault="000178C6" w:rsidP="00162A34">
      <w:pPr>
        <w:pStyle w:val="Caption"/>
        <w:keepNext/>
        <w:spacing w:after="120" w:line="240" w:lineRule="auto"/>
        <w:jc w:val="both"/>
        <w:rPr>
          <w:rFonts w:asciiTheme="majorHAnsi" w:hAnsiTheme="majorHAnsi"/>
          <w:bCs w:val="0"/>
          <w:iCs/>
          <w:sz w:val="20"/>
          <w:lang w:val="sk-SK"/>
        </w:rPr>
      </w:pPr>
      <w:r w:rsidRPr="000178C6">
        <w:rPr>
          <w:rFonts w:asciiTheme="majorHAnsi" w:hAnsiTheme="majorHAnsi"/>
          <w:bCs w:val="0"/>
          <w:iCs/>
          <w:sz w:val="20"/>
          <w:lang w:val="sk-SK"/>
        </w:rPr>
        <w:t xml:space="preserve">Tabuľka </w:t>
      </w:r>
      <w:r>
        <w:rPr>
          <w:rFonts w:asciiTheme="majorHAnsi" w:hAnsiTheme="majorHAnsi"/>
          <w:bCs w:val="0"/>
          <w:iCs/>
          <w:sz w:val="20"/>
          <w:lang w:val="sk-SK"/>
        </w:rPr>
        <w:t>4</w:t>
      </w:r>
      <w:r w:rsidRPr="000178C6">
        <w:rPr>
          <w:rFonts w:asciiTheme="majorHAnsi" w:hAnsiTheme="majorHAnsi"/>
          <w:bCs w:val="0"/>
          <w:iCs/>
          <w:sz w:val="20"/>
          <w:lang w:val="sk-SK"/>
        </w:rPr>
        <w:t>:</w:t>
      </w:r>
      <w:r>
        <w:rPr>
          <w:rFonts w:asciiTheme="majorHAnsi" w:hAnsiTheme="majorHAnsi"/>
          <w:bCs w:val="0"/>
          <w:iCs/>
          <w:sz w:val="20"/>
          <w:lang w:val="sk-SK"/>
        </w:rPr>
        <w:t xml:space="preserve"> </w:t>
      </w:r>
      <w:r w:rsidRPr="000178C6">
        <w:rPr>
          <w:rFonts w:asciiTheme="majorHAnsi" w:hAnsiTheme="majorHAnsi"/>
          <w:bCs w:val="0"/>
          <w:iCs/>
          <w:sz w:val="20"/>
          <w:lang w:val="sk-SK"/>
        </w:rPr>
        <w:t>Cena za konzultačné a implementačné služby</w:t>
      </w:r>
      <w:bookmarkEnd w:id="21"/>
      <w:r w:rsidR="003A38BA">
        <w:rPr>
          <w:rFonts w:asciiTheme="majorHAnsi" w:hAnsiTheme="majorHAnsi"/>
          <w:bCs w:val="0"/>
          <w:iCs/>
          <w:sz w:val="20"/>
          <w:lang w:val="sk-SK"/>
        </w:rPr>
        <w:t xml:space="preserve"> </w:t>
      </w:r>
      <w:r w:rsidR="003A38BA" w:rsidRPr="00C14407">
        <w:rPr>
          <w:rFonts w:asciiTheme="majorHAnsi" w:hAnsiTheme="majorHAnsi" w:cstheme="minorHAnsi"/>
          <w:bCs w:val="0"/>
          <w:sz w:val="20"/>
        </w:rPr>
        <w:t xml:space="preserve">v rozsahu </w:t>
      </w:r>
      <w:r w:rsidR="003A38BA">
        <w:rPr>
          <w:rFonts w:asciiTheme="majorHAnsi" w:hAnsiTheme="majorHAnsi" w:cstheme="minorHAnsi"/>
          <w:bCs w:val="0"/>
          <w:sz w:val="20"/>
        </w:rPr>
        <w:t>10</w:t>
      </w:r>
      <w:r w:rsidR="003A38BA" w:rsidRPr="00C14407">
        <w:rPr>
          <w:rFonts w:asciiTheme="majorHAnsi" w:hAnsiTheme="majorHAnsi" w:cstheme="minorHAnsi"/>
          <w:bCs w:val="0"/>
          <w:sz w:val="20"/>
        </w:rPr>
        <w:t>0 osobohodín</w:t>
      </w:r>
    </w:p>
    <w:tbl>
      <w:tblPr>
        <w:tblW w:w="9691" w:type="dxa"/>
        <w:jc w:val="center"/>
        <w:tblLook w:val="0000" w:firstRow="0" w:lastRow="0" w:firstColumn="0" w:lastColumn="0" w:noHBand="0" w:noVBand="0"/>
      </w:tblPr>
      <w:tblGrid>
        <w:gridCol w:w="1124"/>
        <w:gridCol w:w="6379"/>
        <w:gridCol w:w="2188"/>
      </w:tblGrid>
      <w:tr w:rsidR="00162A34" w:rsidRPr="00162A34" w14:paraId="580D48F5" w14:textId="77777777" w:rsidTr="001953DD">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vAlign w:val="center"/>
          </w:tcPr>
          <w:p w14:paraId="020BA37A"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Položka</w:t>
            </w:r>
          </w:p>
          <w:p w14:paraId="138B2F81"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5DAA1379" w14:textId="77777777" w:rsidR="00162A34" w:rsidRPr="00162A34" w:rsidRDefault="00162A34" w:rsidP="00162A34">
            <w:pPr>
              <w:jc w:val="center"/>
              <w:rPr>
                <w:rFonts w:asciiTheme="majorHAnsi" w:hAnsiTheme="majorHAnsi"/>
                <w:sz w:val="20"/>
                <w:szCs w:val="20"/>
              </w:rPr>
            </w:pPr>
            <w:r w:rsidRPr="00162A34">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60B9EEDC"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Cena v EUR bez DPH</w:t>
            </w:r>
          </w:p>
        </w:tc>
      </w:tr>
      <w:tr w:rsidR="00162A34" w:rsidRPr="00162A34" w14:paraId="04207A3C" w14:textId="77777777" w:rsidTr="004B0F23">
        <w:trPr>
          <w:trHeight w:val="255"/>
          <w:jc w:val="center"/>
        </w:trPr>
        <w:tc>
          <w:tcPr>
            <w:tcW w:w="9691" w:type="dxa"/>
            <w:gridSpan w:val="3"/>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10B4D372"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Konzultačné a implementačné služby (max. 100 osobohodín)</w:t>
            </w:r>
          </w:p>
        </w:tc>
      </w:tr>
      <w:tr w:rsidR="00162A34" w:rsidRPr="00162A34" w14:paraId="6D0B5CA1"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CFDFDA7"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P6</w:t>
            </w:r>
          </w:p>
        </w:tc>
        <w:tc>
          <w:tcPr>
            <w:tcW w:w="6379" w:type="dxa"/>
            <w:tcBorders>
              <w:top w:val="single" w:sz="2" w:space="0" w:color="auto"/>
              <w:left w:val="single" w:sz="2" w:space="0" w:color="auto"/>
              <w:bottom w:val="single" w:sz="2" w:space="0" w:color="auto"/>
              <w:right w:val="single" w:sz="2" w:space="0" w:color="auto"/>
            </w:tcBorders>
          </w:tcPr>
          <w:p w14:paraId="66F8CFCD"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 xml:space="preserve">Cena za 1 osobohodinu poskytovania konzultačných a implementačných služieb </w:t>
            </w:r>
          </w:p>
        </w:tc>
        <w:tc>
          <w:tcPr>
            <w:tcW w:w="2188" w:type="dxa"/>
            <w:tcBorders>
              <w:top w:val="single" w:sz="2" w:space="0" w:color="auto"/>
              <w:left w:val="single" w:sz="2" w:space="0" w:color="auto"/>
              <w:bottom w:val="single" w:sz="2" w:space="0" w:color="auto"/>
              <w:right w:val="single" w:sz="2" w:space="0" w:color="auto"/>
            </w:tcBorders>
            <w:vAlign w:val="center"/>
          </w:tcPr>
          <w:p w14:paraId="7248C71B" w14:textId="77777777" w:rsidR="00162A34" w:rsidRPr="00162A34" w:rsidRDefault="00162A34" w:rsidP="001953DD">
            <w:pPr>
              <w:jc w:val="center"/>
              <w:rPr>
                <w:rFonts w:asciiTheme="majorHAnsi" w:hAnsiTheme="majorHAnsi"/>
                <w:sz w:val="20"/>
                <w:szCs w:val="20"/>
              </w:rPr>
            </w:pPr>
            <w:r w:rsidRPr="00162A34">
              <w:rPr>
                <w:rFonts w:asciiTheme="majorHAnsi" w:hAnsiTheme="majorHAnsi"/>
                <w:sz w:val="20"/>
                <w:szCs w:val="20"/>
              </w:rPr>
              <w:t>&lt;</w:t>
            </w:r>
            <w:r w:rsidRPr="00162A34">
              <w:rPr>
                <w:rFonts w:asciiTheme="majorHAnsi" w:hAnsiTheme="majorHAnsi"/>
                <w:i/>
                <w:iCs/>
                <w:sz w:val="20"/>
                <w:szCs w:val="20"/>
              </w:rPr>
              <w:t>vyplní uchádzač&gt;</w:t>
            </w:r>
          </w:p>
        </w:tc>
      </w:tr>
      <w:tr w:rsidR="00162A34" w:rsidRPr="00162A34" w14:paraId="237E6E96"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7ED7636" w14:textId="77777777" w:rsidR="00162A34" w:rsidRPr="00167F66" w:rsidRDefault="00162A34" w:rsidP="004B0F23">
            <w:pPr>
              <w:jc w:val="center"/>
              <w:rPr>
                <w:rFonts w:asciiTheme="majorHAnsi" w:hAnsiTheme="majorHAnsi"/>
                <w:b/>
                <w:bCs/>
                <w:sz w:val="20"/>
                <w:szCs w:val="20"/>
              </w:rPr>
            </w:pPr>
            <w:r w:rsidRPr="00167F66">
              <w:rPr>
                <w:rFonts w:asciiTheme="majorHAnsi" w:hAnsiTheme="majorHAnsi"/>
                <w:b/>
                <w:bCs/>
                <w:sz w:val="20"/>
                <w:szCs w:val="20"/>
              </w:rPr>
              <w:t>CDP</w:t>
            </w:r>
          </w:p>
        </w:tc>
        <w:tc>
          <w:tcPr>
            <w:tcW w:w="6379" w:type="dxa"/>
            <w:tcBorders>
              <w:top w:val="single" w:sz="2" w:space="0" w:color="auto"/>
              <w:left w:val="single" w:sz="2" w:space="0" w:color="auto"/>
              <w:bottom w:val="single" w:sz="2" w:space="0" w:color="auto"/>
              <w:right w:val="single" w:sz="2" w:space="0" w:color="auto"/>
            </w:tcBorders>
            <w:vAlign w:val="center"/>
          </w:tcPr>
          <w:p w14:paraId="02C47986" w14:textId="333E599C" w:rsidR="00162A34" w:rsidRPr="00162A34" w:rsidRDefault="00162A34" w:rsidP="000517E6">
            <w:pPr>
              <w:jc w:val="center"/>
              <w:rPr>
                <w:rFonts w:asciiTheme="majorHAnsi" w:hAnsiTheme="majorHAnsi"/>
                <w:b/>
                <w:sz w:val="20"/>
                <w:szCs w:val="20"/>
              </w:rPr>
            </w:pPr>
            <w:r w:rsidRPr="00162A34">
              <w:rPr>
                <w:rFonts w:asciiTheme="majorHAnsi" w:hAnsiTheme="majorHAnsi"/>
                <w:b/>
                <w:sz w:val="20"/>
                <w:szCs w:val="20"/>
              </w:rPr>
              <w:t>Cena za konzultačné a implementačné služby vypočítaná ako:</w:t>
            </w:r>
          </w:p>
          <w:p w14:paraId="4676B01E" w14:textId="3E29AE04" w:rsidR="00162A34" w:rsidRPr="00162A34" w:rsidRDefault="00162A34" w:rsidP="000517E6">
            <w:pPr>
              <w:jc w:val="center"/>
              <w:rPr>
                <w:rFonts w:asciiTheme="majorHAnsi" w:hAnsiTheme="majorHAnsi"/>
                <w:sz w:val="20"/>
                <w:szCs w:val="20"/>
              </w:rPr>
            </w:pPr>
            <w:r w:rsidRPr="00162A34">
              <w:rPr>
                <w:rFonts w:asciiTheme="majorHAnsi" w:hAnsiTheme="majorHAnsi"/>
                <w:b/>
                <w:sz w:val="20"/>
                <w:szCs w:val="20"/>
              </w:rPr>
              <w:t>CDP = P6</w:t>
            </w:r>
            <w:r w:rsidR="00095B1B">
              <w:rPr>
                <w:rFonts w:asciiTheme="majorHAnsi" w:hAnsiTheme="majorHAnsi"/>
                <w:b/>
                <w:sz w:val="20"/>
                <w:szCs w:val="20"/>
              </w:rPr>
              <w:t xml:space="preserve"> </w:t>
            </w:r>
            <w:r w:rsidRPr="00162A34">
              <w:rPr>
                <w:rFonts w:asciiTheme="majorHAnsi" w:hAnsiTheme="majorHAnsi"/>
                <w:b/>
                <w:sz w:val="20"/>
                <w:szCs w:val="20"/>
              </w:rPr>
              <w:t>x</w:t>
            </w:r>
            <w:r w:rsidR="00095B1B">
              <w:rPr>
                <w:rFonts w:asciiTheme="majorHAnsi" w:hAnsiTheme="majorHAnsi"/>
                <w:b/>
                <w:sz w:val="20"/>
                <w:szCs w:val="20"/>
              </w:rPr>
              <w:t xml:space="preserve"> </w:t>
            </w:r>
            <w:r w:rsidRPr="00162A34">
              <w:rPr>
                <w:rFonts w:asciiTheme="majorHAnsi" w:hAnsiTheme="majorHAnsi"/>
                <w:b/>
                <w:sz w:val="20"/>
                <w:szCs w:val="20"/>
              </w:rPr>
              <w:t>100</w:t>
            </w:r>
          </w:p>
        </w:tc>
        <w:tc>
          <w:tcPr>
            <w:tcW w:w="2188" w:type="dxa"/>
            <w:tcBorders>
              <w:top w:val="single" w:sz="2" w:space="0" w:color="auto"/>
              <w:left w:val="single" w:sz="2" w:space="0" w:color="auto"/>
              <w:bottom w:val="single" w:sz="2" w:space="0" w:color="auto"/>
              <w:right w:val="single" w:sz="2" w:space="0" w:color="auto"/>
            </w:tcBorders>
            <w:vAlign w:val="center"/>
          </w:tcPr>
          <w:p w14:paraId="07D22267" w14:textId="1754D29D" w:rsidR="00162A34" w:rsidRPr="001953DD" w:rsidRDefault="00162A34" w:rsidP="001953DD">
            <w:pPr>
              <w:jc w:val="center"/>
              <w:rPr>
                <w:rFonts w:asciiTheme="majorHAnsi" w:hAnsiTheme="majorHAnsi"/>
                <w:i/>
                <w:iCs/>
                <w:sz w:val="20"/>
                <w:szCs w:val="20"/>
              </w:rPr>
            </w:pPr>
            <w:r w:rsidRPr="00162A34">
              <w:rPr>
                <w:rFonts w:asciiTheme="majorHAnsi" w:hAnsiTheme="majorHAnsi"/>
                <w:i/>
                <w:iCs/>
                <w:sz w:val="20"/>
                <w:szCs w:val="20"/>
              </w:rPr>
              <w:t>&lt;vyplní uchádzač&gt;</w:t>
            </w:r>
          </w:p>
        </w:tc>
      </w:tr>
    </w:tbl>
    <w:p w14:paraId="1B022105" w14:textId="5B7E7C50" w:rsidR="00162A34" w:rsidRDefault="00162A34" w:rsidP="00162A34">
      <w:pPr>
        <w:rPr>
          <w:lang w:eastAsia="en-US"/>
        </w:rPr>
      </w:pPr>
    </w:p>
    <w:p w14:paraId="1E73E5D3" w14:textId="77777777" w:rsidR="00F61399" w:rsidRDefault="00F61399" w:rsidP="00162A34">
      <w:pPr>
        <w:rPr>
          <w:lang w:eastAsia="en-US"/>
        </w:rPr>
      </w:pPr>
    </w:p>
    <w:p w14:paraId="798BF910" w14:textId="1841B8D4" w:rsidR="00162A34" w:rsidRPr="00AF294F" w:rsidRDefault="00AF294F" w:rsidP="00162A34">
      <w:pPr>
        <w:rPr>
          <w:rFonts w:asciiTheme="majorHAnsi" w:hAnsiTheme="majorHAnsi"/>
          <w:b/>
          <w:sz w:val="20"/>
          <w:szCs w:val="20"/>
          <w:lang w:eastAsia="en-US"/>
        </w:rPr>
      </w:pPr>
      <w:r w:rsidRPr="00AF294F">
        <w:rPr>
          <w:rFonts w:asciiTheme="majorHAnsi" w:hAnsiTheme="majorHAnsi"/>
          <w:b/>
          <w:iCs/>
          <w:sz w:val="20"/>
          <w:szCs w:val="20"/>
        </w:rPr>
        <w:t xml:space="preserve">Tabuľka </w:t>
      </w:r>
      <w:r w:rsidRPr="00AF294F">
        <w:rPr>
          <w:rFonts w:asciiTheme="majorHAnsi" w:hAnsiTheme="majorHAnsi"/>
          <w:b/>
          <w:iCs/>
          <w:sz w:val="20"/>
        </w:rPr>
        <w:t>5</w:t>
      </w:r>
      <w:r w:rsidRPr="00AF294F">
        <w:rPr>
          <w:rFonts w:asciiTheme="majorHAnsi" w:hAnsiTheme="majorHAnsi"/>
          <w:b/>
          <w:iCs/>
          <w:sz w:val="20"/>
          <w:szCs w:val="20"/>
        </w:rPr>
        <w:t>:</w:t>
      </w:r>
      <w:r w:rsidRPr="00AF294F">
        <w:rPr>
          <w:rFonts w:asciiTheme="majorHAnsi" w:hAnsiTheme="majorHAnsi"/>
          <w:b/>
          <w:sz w:val="20"/>
          <w:szCs w:val="20"/>
          <w:lang w:eastAsia="en-US"/>
        </w:rPr>
        <w:t xml:space="preserve"> Celková cena za predmet zákazky</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6520"/>
        <w:gridCol w:w="2157"/>
      </w:tblGrid>
      <w:tr w:rsidR="00A72746" w:rsidRPr="00C14407" w14:paraId="28B749AC" w14:textId="77777777" w:rsidTr="00D96B65">
        <w:trPr>
          <w:trHeight w:val="409"/>
        </w:trPr>
        <w:tc>
          <w:tcPr>
            <w:tcW w:w="983" w:type="dxa"/>
            <w:tcBorders>
              <w:top w:val="single" w:sz="4" w:space="0" w:color="auto"/>
              <w:left w:val="single" w:sz="8" w:space="0" w:color="auto"/>
              <w:bottom w:val="single" w:sz="4" w:space="0" w:color="auto"/>
            </w:tcBorders>
            <w:shd w:val="clear" w:color="auto" w:fill="D9D9D9"/>
            <w:vAlign w:val="center"/>
          </w:tcPr>
          <w:p w14:paraId="40709AD1"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Položka</w:t>
            </w:r>
          </w:p>
        </w:tc>
        <w:tc>
          <w:tcPr>
            <w:tcW w:w="6520" w:type="dxa"/>
            <w:tcBorders>
              <w:top w:val="single" w:sz="4" w:space="0" w:color="auto"/>
              <w:bottom w:val="single" w:sz="4" w:space="0" w:color="auto"/>
            </w:tcBorders>
            <w:shd w:val="clear" w:color="auto" w:fill="D9D9D9"/>
            <w:vAlign w:val="center"/>
          </w:tcPr>
          <w:p w14:paraId="3AF019B8"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Popis</w:t>
            </w:r>
          </w:p>
        </w:tc>
        <w:tc>
          <w:tcPr>
            <w:tcW w:w="2157" w:type="dxa"/>
            <w:tcBorders>
              <w:top w:val="single" w:sz="4" w:space="0" w:color="auto"/>
              <w:bottom w:val="single" w:sz="4" w:space="0" w:color="auto"/>
              <w:right w:val="single" w:sz="8" w:space="0" w:color="auto"/>
            </w:tcBorders>
            <w:shd w:val="clear" w:color="auto" w:fill="D9D9D9"/>
            <w:vAlign w:val="center"/>
          </w:tcPr>
          <w:p w14:paraId="281780DC"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Cena v EUR bez DPH</w:t>
            </w:r>
          </w:p>
        </w:tc>
      </w:tr>
      <w:tr w:rsidR="00A72746" w:rsidRPr="00C14407" w14:paraId="35E8A80C" w14:textId="77777777" w:rsidTr="00D96B65">
        <w:tc>
          <w:tcPr>
            <w:tcW w:w="983" w:type="dxa"/>
            <w:tcBorders>
              <w:top w:val="single" w:sz="4" w:space="0" w:color="auto"/>
              <w:bottom w:val="single" w:sz="2" w:space="0" w:color="auto"/>
            </w:tcBorders>
            <w:shd w:val="clear" w:color="auto" w:fill="auto"/>
            <w:vAlign w:val="center"/>
          </w:tcPr>
          <w:p w14:paraId="1A92057B"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CHV</w:t>
            </w:r>
          </w:p>
        </w:tc>
        <w:tc>
          <w:tcPr>
            <w:tcW w:w="6520" w:type="dxa"/>
            <w:tcBorders>
              <w:top w:val="single" w:sz="4" w:space="0" w:color="auto"/>
              <w:bottom w:val="single" w:sz="2" w:space="0" w:color="auto"/>
            </w:tcBorders>
            <w:shd w:val="clear" w:color="auto" w:fill="auto"/>
          </w:tcPr>
          <w:p w14:paraId="6EE909C9" w14:textId="0ABCF476" w:rsidR="00A72746" w:rsidRPr="00C14407" w:rsidRDefault="00A72746" w:rsidP="004B0F23">
            <w:pPr>
              <w:rPr>
                <w:rFonts w:asciiTheme="majorHAnsi" w:hAnsiTheme="majorHAnsi" w:cstheme="minorHAnsi"/>
                <w:sz w:val="20"/>
                <w:szCs w:val="20"/>
              </w:rPr>
            </w:pPr>
            <w:r w:rsidRPr="00C14407">
              <w:rPr>
                <w:rFonts w:asciiTheme="majorHAnsi" w:hAnsiTheme="majorHAnsi" w:cstheme="minorHAnsi"/>
                <w:sz w:val="20"/>
                <w:szCs w:val="20"/>
              </w:rPr>
              <w:t xml:space="preserve">Cena za dodanie zariadení </w:t>
            </w:r>
            <w:r w:rsidR="00641325" w:rsidRPr="00C14407">
              <w:rPr>
                <w:rFonts w:asciiTheme="majorHAnsi" w:hAnsiTheme="majorHAnsi" w:cstheme="minorHAnsi"/>
                <w:sz w:val="20"/>
                <w:szCs w:val="20"/>
              </w:rPr>
              <w:t xml:space="preserve">vrátane </w:t>
            </w:r>
            <w:r w:rsidRPr="00C14407">
              <w:rPr>
                <w:rFonts w:asciiTheme="majorHAnsi" w:hAnsiTheme="majorHAnsi" w:cstheme="minorHAnsi"/>
                <w:sz w:val="20"/>
                <w:szCs w:val="20"/>
              </w:rPr>
              <w:t>podpor</w:t>
            </w:r>
            <w:r w:rsidR="00641325" w:rsidRPr="00C14407">
              <w:rPr>
                <w:rFonts w:asciiTheme="majorHAnsi" w:hAnsiTheme="majorHAnsi" w:cstheme="minorHAnsi"/>
                <w:sz w:val="20"/>
                <w:szCs w:val="20"/>
              </w:rPr>
              <w:t>y</w:t>
            </w:r>
            <w:r w:rsidRPr="00C14407">
              <w:rPr>
                <w:rFonts w:asciiTheme="majorHAnsi" w:hAnsiTheme="majorHAnsi" w:cstheme="minorHAnsi"/>
                <w:sz w:val="20"/>
                <w:szCs w:val="20"/>
              </w:rPr>
              <w:t xml:space="preserve"> výrobcu na obdobie 48 mesiacov</w:t>
            </w:r>
          </w:p>
        </w:tc>
        <w:tc>
          <w:tcPr>
            <w:tcW w:w="2157" w:type="dxa"/>
            <w:tcBorders>
              <w:top w:val="single" w:sz="4" w:space="0" w:color="auto"/>
              <w:bottom w:val="single" w:sz="2" w:space="0" w:color="auto"/>
            </w:tcBorders>
            <w:shd w:val="clear" w:color="auto" w:fill="auto"/>
            <w:vAlign w:val="center"/>
          </w:tcPr>
          <w:p w14:paraId="7D295682" w14:textId="77777777" w:rsidR="00A72746" w:rsidRPr="00C14407" w:rsidRDefault="00A72746" w:rsidP="00C14407">
            <w:pPr>
              <w:jc w:val="center"/>
              <w:rPr>
                <w:rFonts w:asciiTheme="majorHAnsi" w:hAnsiTheme="majorHAnsi" w:cstheme="minorHAnsi"/>
                <w:sz w:val="20"/>
                <w:szCs w:val="20"/>
              </w:rPr>
            </w:pPr>
            <w:r w:rsidRPr="00C14407">
              <w:rPr>
                <w:rFonts w:asciiTheme="majorHAnsi" w:hAnsiTheme="majorHAnsi" w:cstheme="minorHAnsi"/>
                <w:i/>
                <w:iCs/>
                <w:sz w:val="20"/>
                <w:szCs w:val="20"/>
              </w:rPr>
              <w:t>&lt;vyplní uchádzač&gt;</w:t>
            </w:r>
          </w:p>
        </w:tc>
      </w:tr>
      <w:tr w:rsidR="00A72746" w:rsidRPr="00C14407" w14:paraId="7C381618" w14:textId="77777777" w:rsidTr="0019775E">
        <w:trPr>
          <w:trHeight w:val="336"/>
        </w:trPr>
        <w:tc>
          <w:tcPr>
            <w:tcW w:w="983" w:type="dxa"/>
            <w:tcBorders>
              <w:top w:val="single" w:sz="2" w:space="0" w:color="auto"/>
            </w:tcBorders>
            <w:shd w:val="clear" w:color="auto" w:fill="auto"/>
            <w:vAlign w:val="center"/>
          </w:tcPr>
          <w:p w14:paraId="3983A0B6"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CIM</w:t>
            </w:r>
          </w:p>
        </w:tc>
        <w:tc>
          <w:tcPr>
            <w:tcW w:w="6520" w:type="dxa"/>
            <w:tcBorders>
              <w:top w:val="single" w:sz="2" w:space="0" w:color="auto"/>
            </w:tcBorders>
            <w:shd w:val="clear" w:color="auto" w:fill="auto"/>
            <w:vAlign w:val="center"/>
          </w:tcPr>
          <w:p w14:paraId="09B9437B" w14:textId="77777777" w:rsidR="00A72746" w:rsidRPr="00C14407" w:rsidRDefault="00A72746" w:rsidP="0019775E">
            <w:pPr>
              <w:rPr>
                <w:rFonts w:asciiTheme="majorHAnsi" w:hAnsiTheme="majorHAnsi" w:cstheme="minorHAnsi"/>
                <w:sz w:val="20"/>
                <w:szCs w:val="20"/>
              </w:rPr>
            </w:pPr>
            <w:r w:rsidRPr="00C14407">
              <w:rPr>
                <w:rFonts w:asciiTheme="majorHAnsi" w:hAnsiTheme="majorHAnsi" w:cstheme="minorHAnsi"/>
                <w:bCs/>
                <w:sz w:val="20"/>
                <w:szCs w:val="20"/>
              </w:rPr>
              <w:t>Cena za vykonanie inštalačných a konfiguračných prác pre zariadenia</w:t>
            </w:r>
          </w:p>
        </w:tc>
        <w:tc>
          <w:tcPr>
            <w:tcW w:w="2157" w:type="dxa"/>
            <w:tcBorders>
              <w:top w:val="single" w:sz="2" w:space="0" w:color="auto"/>
            </w:tcBorders>
            <w:shd w:val="clear" w:color="auto" w:fill="auto"/>
            <w:vAlign w:val="center"/>
          </w:tcPr>
          <w:p w14:paraId="235E8599"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20400853" w14:textId="77777777" w:rsidTr="00C14407">
        <w:trPr>
          <w:trHeight w:val="281"/>
        </w:trPr>
        <w:tc>
          <w:tcPr>
            <w:tcW w:w="983" w:type="dxa"/>
            <w:shd w:val="clear" w:color="auto" w:fill="auto"/>
            <w:vAlign w:val="center"/>
          </w:tcPr>
          <w:p w14:paraId="0EB49CEB"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CPÚ</w:t>
            </w:r>
          </w:p>
        </w:tc>
        <w:tc>
          <w:tcPr>
            <w:tcW w:w="6520" w:type="dxa"/>
            <w:shd w:val="clear" w:color="auto" w:fill="auto"/>
          </w:tcPr>
          <w:p w14:paraId="41F4A323" w14:textId="77777777" w:rsidR="00A72746" w:rsidRPr="00C14407" w:rsidRDefault="00A72746" w:rsidP="004B0F23">
            <w:pPr>
              <w:rPr>
                <w:rFonts w:asciiTheme="majorHAnsi" w:hAnsiTheme="majorHAnsi" w:cstheme="minorHAnsi"/>
                <w:bCs/>
                <w:sz w:val="20"/>
                <w:szCs w:val="20"/>
              </w:rPr>
            </w:pPr>
            <w:r w:rsidRPr="00C14407">
              <w:rPr>
                <w:rFonts w:asciiTheme="majorHAnsi" w:hAnsiTheme="majorHAnsi" w:cstheme="minorHAnsi"/>
                <w:bCs/>
                <w:sz w:val="20"/>
                <w:szCs w:val="20"/>
              </w:rPr>
              <w:t>Cena za servisnú podporu a údržbu v rozsahu 48 mesiacov</w:t>
            </w:r>
          </w:p>
        </w:tc>
        <w:tc>
          <w:tcPr>
            <w:tcW w:w="2157" w:type="dxa"/>
            <w:shd w:val="clear" w:color="auto" w:fill="auto"/>
            <w:vAlign w:val="center"/>
          </w:tcPr>
          <w:p w14:paraId="61233F4B"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7B4E2CC4" w14:textId="77777777" w:rsidTr="00C14407">
        <w:trPr>
          <w:trHeight w:val="270"/>
        </w:trPr>
        <w:tc>
          <w:tcPr>
            <w:tcW w:w="983" w:type="dxa"/>
            <w:shd w:val="clear" w:color="auto" w:fill="auto"/>
            <w:vAlign w:val="center"/>
          </w:tcPr>
          <w:p w14:paraId="538C1717"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CDP</w:t>
            </w:r>
          </w:p>
        </w:tc>
        <w:tc>
          <w:tcPr>
            <w:tcW w:w="6520" w:type="dxa"/>
            <w:shd w:val="clear" w:color="auto" w:fill="auto"/>
          </w:tcPr>
          <w:p w14:paraId="405EBD60" w14:textId="55E24CDC" w:rsidR="00A72746" w:rsidRPr="00C14407" w:rsidRDefault="00A72746" w:rsidP="004B0F23">
            <w:pPr>
              <w:rPr>
                <w:rFonts w:asciiTheme="majorHAnsi" w:hAnsiTheme="majorHAnsi" w:cstheme="minorHAnsi"/>
                <w:bCs/>
                <w:sz w:val="20"/>
                <w:szCs w:val="20"/>
              </w:rPr>
            </w:pPr>
            <w:r w:rsidRPr="00C14407">
              <w:rPr>
                <w:rFonts w:asciiTheme="majorHAnsi" w:hAnsiTheme="majorHAnsi" w:cstheme="minorHAnsi"/>
                <w:bCs/>
                <w:sz w:val="20"/>
                <w:szCs w:val="20"/>
              </w:rPr>
              <w:t xml:space="preserve">Cena za konzultačné a implementačné služby v rozsahu </w:t>
            </w:r>
            <w:r w:rsidR="00231EAA">
              <w:rPr>
                <w:rFonts w:asciiTheme="majorHAnsi" w:hAnsiTheme="majorHAnsi" w:cstheme="minorHAnsi"/>
                <w:bCs/>
                <w:sz w:val="20"/>
                <w:szCs w:val="20"/>
              </w:rPr>
              <w:t>10</w:t>
            </w:r>
            <w:r w:rsidRPr="00C14407">
              <w:rPr>
                <w:rFonts w:asciiTheme="majorHAnsi" w:hAnsiTheme="majorHAnsi" w:cstheme="minorHAnsi"/>
                <w:bCs/>
                <w:sz w:val="20"/>
                <w:szCs w:val="20"/>
              </w:rPr>
              <w:t>0 osobohodín</w:t>
            </w:r>
          </w:p>
        </w:tc>
        <w:tc>
          <w:tcPr>
            <w:tcW w:w="2157" w:type="dxa"/>
            <w:shd w:val="clear" w:color="auto" w:fill="auto"/>
            <w:vAlign w:val="center"/>
          </w:tcPr>
          <w:p w14:paraId="0D93D48F"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36A6BC00" w14:textId="77777777" w:rsidTr="00C14407">
        <w:tc>
          <w:tcPr>
            <w:tcW w:w="983" w:type="dxa"/>
            <w:shd w:val="clear" w:color="auto" w:fill="auto"/>
            <w:vAlign w:val="center"/>
          </w:tcPr>
          <w:p w14:paraId="1C18F1BE" w14:textId="3DEE0AA6" w:rsidR="00A72746" w:rsidRPr="00167F66" w:rsidRDefault="00A72746" w:rsidP="00C14407">
            <w:pPr>
              <w:jc w:val="center"/>
              <w:rPr>
                <w:rFonts w:asciiTheme="majorHAnsi" w:hAnsiTheme="majorHAnsi" w:cstheme="minorHAnsi"/>
                <w:b/>
                <w:bCs/>
                <w:sz w:val="20"/>
                <w:szCs w:val="20"/>
              </w:rPr>
            </w:pPr>
            <w:r w:rsidRPr="00167F66">
              <w:rPr>
                <w:rFonts w:asciiTheme="majorHAnsi" w:hAnsiTheme="majorHAnsi" w:cstheme="minorHAnsi"/>
                <w:b/>
                <w:bCs/>
                <w:sz w:val="20"/>
                <w:szCs w:val="20"/>
              </w:rPr>
              <w:t>CC</w:t>
            </w:r>
          </w:p>
        </w:tc>
        <w:tc>
          <w:tcPr>
            <w:tcW w:w="6520" w:type="dxa"/>
            <w:tcBorders>
              <w:right w:val="single" w:sz="12" w:space="0" w:color="auto"/>
            </w:tcBorders>
            <w:shd w:val="clear" w:color="auto" w:fill="auto"/>
          </w:tcPr>
          <w:p w14:paraId="03FED29B" w14:textId="77777777" w:rsidR="00A72746" w:rsidRPr="00167F66" w:rsidRDefault="00A72746" w:rsidP="00167F66">
            <w:pPr>
              <w:jc w:val="center"/>
              <w:rPr>
                <w:rFonts w:asciiTheme="majorHAnsi" w:hAnsiTheme="majorHAnsi" w:cstheme="minorHAnsi"/>
                <w:b/>
                <w:bCs/>
                <w:sz w:val="20"/>
                <w:szCs w:val="20"/>
              </w:rPr>
            </w:pPr>
            <w:r w:rsidRPr="00167F66">
              <w:rPr>
                <w:rFonts w:asciiTheme="majorHAnsi" w:hAnsiTheme="majorHAnsi" w:cstheme="minorHAnsi"/>
                <w:b/>
                <w:bCs/>
                <w:sz w:val="20"/>
                <w:szCs w:val="20"/>
              </w:rPr>
              <w:t>Celková cena za predmet zákazky vypočítaná ako:</w:t>
            </w:r>
          </w:p>
          <w:p w14:paraId="61E23559" w14:textId="6598168E" w:rsidR="00A72746" w:rsidRPr="00C14407" w:rsidRDefault="00A72746" w:rsidP="00167F66">
            <w:pPr>
              <w:jc w:val="center"/>
              <w:rPr>
                <w:rFonts w:asciiTheme="majorHAnsi" w:hAnsiTheme="majorHAnsi" w:cstheme="minorHAnsi"/>
                <w:sz w:val="20"/>
                <w:szCs w:val="20"/>
              </w:rPr>
            </w:pPr>
            <w:r w:rsidRPr="00167F66">
              <w:rPr>
                <w:rFonts w:asciiTheme="majorHAnsi" w:hAnsiTheme="majorHAnsi" w:cstheme="minorHAnsi"/>
                <w:b/>
                <w:bCs/>
                <w:sz w:val="20"/>
                <w:szCs w:val="20"/>
              </w:rPr>
              <w:t>CC = CHV + CIM + CPÚ + CDP</w:t>
            </w:r>
          </w:p>
        </w:tc>
        <w:tc>
          <w:tcPr>
            <w:tcW w:w="2157" w:type="dxa"/>
            <w:tcBorders>
              <w:top w:val="single" w:sz="12" w:space="0" w:color="auto"/>
              <w:left w:val="single" w:sz="12" w:space="0" w:color="auto"/>
              <w:bottom w:val="single" w:sz="12" w:space="0" w:color="auto"/>
              <w:right w:val="single" w:sz="12" w:space="0" w:color="auto"/>
            </w:tcBorders>
            <w:shd w:val="clear" w:color="auto" w:fill="auto"/>
            <w:vAlign w:val="center"/>
          </w:tcPr>
          <w:p w14:paraId="3FA84D35" w14:textId="77777777" w:rsidR="00A72746" w:rsidRPr="00C14407" w:rsidRDefault="00A72746" w:rsidP="00C14407">
            <w:pPr>
              <w:jc w:val="center"/>
              <w:rPr>
                <w:rFonts w:asciiTheme="majorHAnsi" w:hAnsiTheme="majorHAnsi" w:cstheme="minorHAnsi"/>
                <w:sz w:val="20"/>
                <w:szCs w:val="20"/>
              </w:rPr>
            </w:pPr>
            <w:r w:rsidRPr="00C14407">
              <w:rPr>
                <w:rFonts w:asciiTheme="majorHAnsi" w:hAnsiTheme="majorHAnsi" w:cstheme="minorHAnsi"/>
                <w:i/>
                <w:iCs/>
                <w:sz w:val="20"/>
                <w:szCs w:val="20"/>
              </w:rPr>
              <w:t>&lt;vyplní uchádzač&gt;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0290D"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0290D">
        <w:rPr>
          <w:rFonts w:asciiTheme="majorHAnsi" w:hAnsiTheme="majorHAnsi" w:cs="Arial"/>
          <w:b/>
          <w:bCs/>
          <w:smallCaps/>
          <w:sz w:val="20"/>
          <w:szCs w:val="20"/>
        </w:rPr>
        <w:t>V</w:t>
      </w:r>
      <w:r w:rsidR="00E124AA" w:rsidRPr="0000290D">
        <w:rPr>
          <w:rFonts w:asciiTheme="majorHAnsi" w:hAnsiTheme="majorHAnsi" w:cs="Arial"/>
          <w:b/>
          <w:bCs/>
          <w:smallCaps/>
          <w:sz w:val="20"/>
          <w:szCs w:val="20"/>
        </w:rPr>
        <w:t>ymedzenie predmetu zákazky</w:t>
      </w:r>
      <w:bookmarkStart w:id="22" w:name="RANGE_A7"/>
      <w:bookmarkStart w:id="23" w:name="RANGE_A16"/>
      <w:bookmarkStart w:id="24" w:name="RANGE_A20"/>
      <w:bookmarkStart w:id="25" w:name="RANGE_A25"/>
      <w:bookmarkStart w:id="26" w:name="RANGE_A32"/>
      <w:bookmarkStart w:id="27" w:name="RANGE_A43"/>
      <w:bookmarkStart w:id="28" w:name="RANGE_A44"/>
      <w:bookmarkStart w:id="29" w:name="RANGE_A45"/>
      <w:bookmarkStart w:id="30" w:name="RANGE_A46"/>
      <w:bookmarkStart w:id="31" w:name="RANGE_A56"/>
      <w:bookmarkStart w:id="32" w:name="RANGE_A57"/>
      <w:bookmarkStart w:id="33" w:name="_Toc234050292"/>
      <w:bookmarkStart w:id="34" w:name="_Toc288546623"/>
      <w:bookmarkEnd w:id="22"/>
      <w:bookmarkEnd w:id="23"/>
      <w:bookmarkEnd w:id="24"/>
      <w:bookmarkEnd w:id="25"/>
      <w:bookmarkEnd w:id="26"/>
      <w:bookmarkEnd w:id="27"/>
      <w:bookmarkEnd w:id="28"/>
      <w:bookmarkEnd w:id="29"/>
      <w:bookmarkEnd w:id="30"/>
      <w:bookmarkEnd w:id="31"/>
      <w:bookmarkEnd w:id="32"/>
    </w:p>
    <w:p w14:paraId="23027130" w14:textId="3FCC7592" w:rsidR="00FD66BB" w:rsidRPr="0000290D" w:rsidRDefault="00A75F5E"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bookmarkStart w:id="35" w:name="_Hlk503420177"/>
      <w:r w:rsidRPr="0000290D">
        <w:rPr>
          <w:rFonts w:asciiTheme="majorHAnsi" w:hAnsiTheme="majorHAnsi" w:cs="Arial"/>
          <w:sz w:val="20"/>
          <w:szCs w:val="20"/>
        </w:rPr>
        <w:t xml:space="preserve">Predmetom tejto zákazky je </w:t>
      </w:r>
      <w:r w:rsidR="005C0083" w:rsidRPr="0000290D">
        <w:rPr>
          <w:rFonts w:asciiTheme="majorHAnsi" w:hAnsiTheme="majorHAnsi" w:cs="Arial"/>
          <w:sz w:val="20"/>
          <w:szCs w:val="20"/>
        </w:rPr>
        <w:t>dodanie</w:t>
      </w:r>
      <w:r w:rsidR="005C0083" w:rsidRPr="0000290D">
        <w:rPr>
          <w:rFonts w:asciiTheme="majorHAnsi" w:hAnsiTheme="majorHAnsi"/>
          <w:bCs/>
          <w:sz w:val="20"/>
          <w:szCs w:val="20"/>
        </w:rPr>
        <w:t xml:space="preserve"> Wifi controllerov, Wifi Access Pointov (AP) a AAA serverov a súvisiace inštalačné a konfiguračné práce, servisná zmluva, konzultačné a implementačné služby.</w:t>
      </w:r>
    </w:p>
    <w:p w14:paraId="25711071" w14:textId="4CC53635" w:rsidR="00944897" w:rsidRPr="0000290D" w:rsidRDefault="00C87BC4"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Pr>
          <w:rFonts w:asciiTheme="majorHAnsi" w:hAnsiTheme="majorHAnsi"/>
          <w:bCs/>
          <w:sz w:val="20"/>
          <w:szCs w:val="20"/>
        </w:rPr>
        <w:t>Verejný obstarávateľ požaduje, aby</w:t>
      </w:r>
      <w:r w:rsidR="00944897" w:rsidRPr="0000290D">
        <w:rPr>
          <w:rFonts w:asciiTheme="majorHAnsi" w:hAnsiTheme="majorHAnsi"/>
          <w:bCs/>
          <w:sz w:val="20"/>
          <w:szCs w:val="20"/>
        </w:rPr>
        <w:t xml:space="preserve"> všetky dodané WiFi AP, WiFi – controllery a AAA servery zariadenia b</w:t>
      </w:r>
      <w:r>
        <w:rPr>
          <w:rFonts w:asciiTheme="majorHAnsi" w:hAnsiTheme="majorHAnsi"/>
          <w:bCs/>
          <w:sz w:val="20"/>
          <w:szCs w:val="20"/>
        </w:rPr>
        <w:t xml:space="preserve">oli </w:t>
      </w:r>
      <w:r w:rsidR="00944897" w:rsidRPr="0000290D">
        <w:rPr>
          <w:rFonts w:asciiTheme="majorHAnsi" w:hAnsiTheme="majorHAnsi"/>
          <w:bCs/>
          <w:sz w:val="20"/>
          <w:szCs w:val="20"/>
        </w:rPr>
        <w:t xml:space="preserve">nové, nerepasované, nepoužívané a od jedného výrobcu </w:t>
      </w:r>
      <w:r>
        <w:rPr>
          <w:rFonts w:asciiTheme="majorHAnsi" w:hAnsiTheme="majorHAnsi"/>
          <w:bCs/>
          <w:sz w:val="20"/>
          <w:szCs w:val="20"/>
        </w:rPr>
        <w:t xml:space="preserve">a </w:t>
      </w:r>
      <w:r w:rsidR="00944897" w:rsidRPr="0000290D">
        <w:rPr>
          <w:rFonts w:asciiTheme="majorHAnsi" w:hAnsiTheme="majorHAnsi"/>
          <w:bCs/>
          <w:sz w:val="20"/>
          <w:szCs w:val="20"/>
        </w:rPr>
        <w:t>jednej značky.</w:t>
      </w:r>
    </w:p>
    <w:p w14:paraId="7D90955D" w14:textId="0F6A701B" w:rsidR="00944897" w:rsidRPr="0000290D" w:rsidRDefault="00944897"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bCs/>
          <w:sz w:val="20"/>
          <w:szCs w:val="20"/>
        </w:rPr>
        <w:t xml:space="preserve">Všetky dodané </w:t>
      </w:r>
      <w:r w:rsidR="00C87BC4">
        <w:rPr>
          <w:rFonts w:asciiTheme="majorHAnsi" w:hAnsiTheme="majorHAnsi"/>
          <w:bCs/>
          <w:sz w:val="20"/>
          <w:szCs w:val="20"/>
        </w:rPr>
        <w:t>zariadenia</w:t>
      </w:r>
      <w:r w:rsidRPr="0000290D">
        <w:rPr>
          <w:rFonts w:asciiTheme="majorHAnsi" w:hAnsiTheme="majorHAnsi"/>
          <w:bCs/>
          <w:sz w:val="20"/>
          <w:szCs w:val="20"/>
        </w:rPr>
        <w:t xml:space="preserve"> musia byť originálne </w:t>
      </w:r>
      <w:r w:rsidR="003C2D00">
        <w:rPr>
          <w:rFonts w:asciiTheme="majorHAnsi" w:hAnsiTheme="majorHAnsi"/>
          <w:bCs/>
          <w:sz w:val="20"/>
          <w:szCs w:val="20"/>
        </w:rPr>
        <w:t>zariadenia</w:t>
      </w:r>
      <w:r w:rsidRPr="0000290D">
        <w:rPr>
          <w:rFonts w:asciiTheme="majorHAnsi" w:hAnsiTheme="majorHAnsi"/>
          <w:bCs/>
          <w:sz w:val="20"/>
          <w:szCs w:val="20"/>
        </w:rPr>
        <w:t>, dodané cez autorizovaných distribučných partnerov.</w:t>
      </w:r>
    </w:p>
    <w:p w14:paraId="5CCBF33D" w14:textId="3023CD09" w:rsidR="0000290D" w:rsidRPr="0000290D" w:rsidRDefault="0000290D" w:rsidP="0000290D">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Žiad</w:t>
      </w:r>
      <w:r w:rsidR="00C87BC4">
        <w:rPr>
          <w:rFonts w:asciiTheme="majorHAnsi" w:hAnsiTheme="majorHAnsi" w:cs="Arial"/>
          <w:sz w:val="20"/>
          <w:szCs w:val="20"/>
        </w:rPr>
        <w:t>ne zariadenie</w:t>
      </w:r>
      <w:r w:rsidRPr="0000290D">
        <w:rPr>
          <w:rFonts w:asciiTheme="majorHAnsi" w:hAnsiTheme="majorHAnsi" w:cs="Arial"/>
          <w:sz w:val="20"/>
          <w:szCs w:val="20"/>
        </w:rPr>
        <w:t xml:space="preserve"> predmetu dodávky nesmie byť v čase predloženia ponuky na zozname výrobcu oznamujúcom koniec predaja (End of Sale).</w:t>
      </w:r>
    </w:p>
    <w:p w14:paraId="259D9F7D" w14:textId="0E63E082" w:rsidR="00FC4D32" w:rsidRPr="006759B0" w:rsidRDefault="00C87BC4" w:rsidP="006759B0">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Pr>
          <w:rFonts w:asciiTheme="majorHAnsi" w:hAnsiTheme="majorHAnsi"/>
          <w:bCs/>
          <w:sz w:val="20"/>
          <w:szCs w:val="20"/>
        </w:rPr>
        <w:t>Verejný obstarávateľ požaduje, aby</w:t>
      </w:r>
      <w:r w:rsidR="00944897" w:rsidRPr="0000290D">
        <w:rPr>
          <w:rFonts w:asciiTheme="majorHAnsi" w:hAnsiTheme="majorHAnsi"/>
          <w:bCs/>
          <w:sz w:val="20"/>
          <w:szCs w:val="20"/>
        </w:rPr>
        <w:t xml:space="preserve"> všetky dodané WiFi AP, WiFi – controllery a AAA servery zariadenia b</w:t>
      </w:r>
      <w:r>
        <w:rPr>
          <w:rFonts w:asciiTheme="majorHAnsi" w:hAnsiTheme="majorHAnsi"/>
          <w:bCs/>
          <w:sz w:val="20"/>
          <w:szCs w:val="20"/>
        </w:rPr>
        <w:t>oli</w:t>
      </w:r>
      <w:r w:rsidR="00944897" w:rsidRPr="0000290D">
        <w:rPr>
          <w:rFonts w:asciiTheme="majorHAnsi" w:hAnsiTheme="majorHAnsi"/>
          <w:bCs/>
          <w:sz w:val="20"/>
          <w:szCs w:val="20"/>
        </w:rPr>
        <w:t xml:space="preserve"> výrobcom podporovane minimálne 6 rokov.</w:t>
      </w:r>
    </w:p>
    <w:p w14:paraId="18B8AFD5" w14:textId="63833790" w:rsidR="004C3E3E" w:rsidRPr="0000290D" w:rsidRDefault="00C85BBC"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 xml:space="preserve">Podrobný opis predmetu zákazky </w:t>
      </w:r>
      <w:r w:rsidR="009065AF" w:rsidRPr="0000290D">
        <w:rPr>
          <w:rFonts w:asciiTheme="majorHAnsi" w:hAnsiTheme="majorHAnsi" w:cs="Arial"/>
          <w:sz w:val="20"/>
          <w:szCs w:val="20"/>
        </w:rPr>
        <w:t xml:space="preserve">v zmysle bodu 38.1 súťažných podkladov </w:t>
      </w:r>
      <w:r w:rsidRPr="0000290D">
        <w:rPr>
          <w:rFonts w:asciiTheme="majorHAnsi" w:hAnsiTheme="majorHAnsi" w:cs="Arial"/>
          <w:sz w:val="20"/>
          <w:szCs w:val="20"/>
        </w:rPr>
        <w:t>tvorí prílohu</w:t>
      </w:r>
      <w:r w:rsidR="004C3E3E" w:rsidRPr="0000290D">
        <w:rPr>
          <w:rFonts w:asciiTheme="majorHAnsi" w:hAnsiTheme="majorHAnsi" w:cs="Arial"/>
          <w:sz w:val="20"/>
          <w:szCs w:val="20"/>
        </w:rPr>
        <w:t xml:space="preserve"> č. 1</w:t>
      </w:r>
      <w:r w:rsidRPr="0000290D">
        <w:rPr>
          <w:rFonts w:asciiTheme="majorHAnsi" w:hAnsiTheme="majorHAnsi" w:cs="Arial"/>
          <w:sz w:val="20"/>
          <w:szCs w:val="20"/>
        </w:rPr>
        <w:t xml:space="preserve"> </w:t>
      </w:r>
      <w:r w:rsidR="004C3E3E" w:rsidRPr="0000290D">
        <w:rPr>
          <w:rFonts w:asciiTheme="majorHAnsi" w:hAnsiTheme="majorHAnsi" w:cs="Arial"/>
          <w:sz w:val="20"/>
          <w:szCs w:val="20"/>
        </w:rPr>
        <w:t>k </w:t>
      </w:r>
      <w:r w:rsidRPr="0000290D">
        <w:rPr>
          <w:rFonts w:asciiTheme="majorHAnsi" w:hAnsiTheme="majorHAnsi" w:cs="Arial"/>
          <w:sz w:val="20"/>
          <w:szCs w:val="20"/>
        </w:rPr>
        <w:t>časti</w:t>
      </w:r>
      <w:r w:rsidR="004C3E3E" w:rsidRPr="0000290D">
        <w:rPr>
          <w:rFonts w:asciiTheme="majorHAnsi" w:hAnsiTheme="majorHAnsi" w:cs="Arial"/>
          <w:sz w:val="20"/>
          <w:szCs w:val="20"/>
        </w:rPr>
        <w:t xml:space="preserve"> D</w:t>
      </w:r>
      <w:r w:rsidR="004C3E3E" w:rsidRPr="0000290D">
        <w:rPr>
          <w:rFonts w:asciiTheme="majorHAnsi" w:hAnsiTheme="majorHAnsi" w:cs="Arial"/>
          <w:i/>
          <w:iCs/>
          <w:sz w:val="20"/>
          <w:szCs w:val="20"/>
        </w:rPr>
        <w:t>.</w:t>
      </w:r>
      <w:r w:rsidR="00C87BC4">
        <w:rPr>
          <w:rFonts w:asciiTheme="majorHAnsi" w:hAnsiTheme="majorHAnsi" w:cs="Arial"/>
          <w:i/>
          <w:iCs/>
          <w:sz w:val="20"/>
          <w:szCs w:val="20"/>
        </w:rPr>
        <w:t> </w:t>
      </w:r>
      <w:r w:rsidR="004C3E3E" w:rsidRPr="0000290D">
        <w:rPr>
          <w:rFonts w:asciiTheme="majorHAnsi" w:hAnsiTheme="majorHAnsi" w:cs="Arial"/>
          <w:i/>
          <w:iCs/>
          <w:sz w:val="20"/>
          <w:szCs w:val="20"/>
        </w:rPr>
        <w:t>SAMOSTATNÉ PRÍLOHY</w:t>
      </w:r>
      <w:r w:rsidRPr="0000290D">
        <w:rPr>
          <w:rFonts w:asciiTheme="majorHAnsi" w:hAnsiTheme="majorHAnsi" w:cs="Arial"/>
          <w:sz w:val="20"/>
          <w:szCs w:val="20"/>
        </w:rPr>
        <w:t xml:space="preserve"> </w:t>
      </w:r>
      <w:r w:rsidR="00F64C21">
        <w:rPr>
          <w:rFonts w:asciiTheme="majorHAnsi" w:hAnsiTheme="majorHAnsi" w:cs="Arial"/>
          <w:sz w:val="20"/>
          <w:szCs w:val="20"/>
        </w:rPr>
        <w:t xml:space="preserve">týchto </w:t>
      </w:r>
      <w:r w:rsidRPr="0000290D">
        <w:rPr>
          <w:rFonts w:asciiTheme="majorHAnsi" w:hAnsiTheme="majorHAnsi" w:cs="Arial"/>
          <w:sz w:val="20"/>
          <w:szCs w:val="20"/>
        </w:rPr>
        <w:t>súťažných podkladov.</w:t>
      </w:r>
    </w:p>
    <w:p w14:paraId="4D26C15D" w14:textId="77777777" w:rsidR="00FC4D32" w:rsidRPr="0000290D" w:rsidRDefault="00FC4D32" w:rsidP="00FC4D32">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sz w:val="20"/>
        </w:rPr>
      </w:pPr>
    </w:p>
    <w:p w14:paraId="62D4F6BB" w14:textId="0FFE0E5A" w:rsidR="00FC4D32" w:rsidRPr="0000290D" w:rsidRDefault="00D406BB" w:rsidP="00FC4D32">
      <w:pPr>
        <w:keepNext/>
        <w:numPr>
          <w:ilvl w:val="0"/>
          <w:numId w:val="2"/>
        </w:numPr>
        <w:shd w:val="clear" w:color="auto" w:fill="D9D9D9"/>
        <w:spacing w:after="60"/>
        <w:ind w:left="567" w:hanging="567"/>
        <w:jc w:val="both"/>
        <w:rPr>
          <w:rFonts w:asciiTheme="majorHAnsi" w:hAnsiTheme="majorHAnsi" w:cs="Arial"/>
          <w:b/>
          <w:smallCaps/>
          <w:sz w:val="20"/>
        </w:rPr>
      </w:pPr>
      <w:r w:rsidRPr="000E6AB5">
        <w:rPr>
          <w:rFonts w:asciiTheme="majorHAnsi" w:hAnsiTheme="majorHAnsi" w:cs="Arial"/>
          <w:b/>
          <w:bCs/>
          <w:smallCaps/>
          <w:sz w:val="20"/>
          <w:szCs w:val="20"/>
        </w:rPr>
        <w:t>P</w:t>
      </w:r>
      <w:r w:rsidR="00FC4D32" w:rsidRPr="0000290D">
        <w:rPr>
          <w:rFonts w:asciiTheme="majorHAnsi" w:hAnsiTheme="majorHAnsi" w:cs="Arial"/>
          <w:b/>
          <w:smallCaps/>
          <w:sz w:val="20"/>
        </w:rPr>
        <w:t>ožiadavky verejného obstarávateľa na predmet zákazky</w:t>
      </w:r>
    </w:p>
    <w:p w14:paraId="1F0A5DFE" w14:textId="5543E733" w:rsidR="00FC4D32" w:rsidRPr="000E5D74" w:rsidRDefault="00FC4D32" w:rsidP="00044BA1">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Uchádzač</w:t>
      </w:r>
      <w:r w:rsidRPr="000E5D74">
        <w:rPr>
          <w:rFonts w:asciiTheme="majorHAnsi" w:hAnsiTheme="majorHAnsi" w:cs="Arial"/>
          <w:bCs/>
          <w:sz w:val="20"/>
          <w:szCs w:val="20"/>
        </w:rPr>
        <w:t xml:space="preserve"> musí v ponuke uviesť do tabuľky</w:t>
      </w:r>
      <w:r w:rsidR="0000290D" w:rsidRPr="000E5D74">
        <w:rPr>
          <w:rFonts w:asciiTheme="majorHAnsi" w:hAnsiTheme="majorHAnsi" w:cs="Arial"/>
          <w:bCs/>
          <w:sz w:val="20"/>
          <w:szCs w:val="20"/>
        </w:rPr>
        <w:t xml:space="preserve"> č. 1 </w:t>
      </w:r>
      <w:r w:rsidR="00DF37DA" w:rsidRPr="000E5D74">
        <w:rPr>
          <w:rFonts w:ascii="Cambria" w:hAnsi="Cambria"/>
          <w:bCs/>
          <w:i/>
          <w:sz w:val="20"/>
        </w:rPr>
        <w:t>WiFi AP a WiFi  controller - technická špecifikácia</w:t>
      </w:r>
      <w:r w:rsidR="00DF37DA" w:rsidRPr="000E5D74">
        <w:rPr>
          <w:rFonts w:asciiTheme="majorHAnsi" w:hAnsiTheme="majorHAnsi" w:cs="Arial"/>
          <w:bCs/>
          <w:sz w:val="20"/>
          <w:szCs w:val="20"/>
        </w:rPr>
        <w:t xml:space="preserve"> </w:t>
      </w:r>
      <w:r w:rsidR="0000290D" w:rsidRPr="000E5D74">
        <w:rPr>
          <w:rFonts w:asciiTheme="majorHAnsi" w:hAnsiTheme="majorHAnsi" w:cs="Arial"/>
          <w:bCs/>
          <w:sz w:val="20"/>
          <w:szCs w:val="20"/>
        </w:rPr>
        <w:t>a tabuľky č. 2</w:t>
      </w:r>
      <w:r w:rsidRPr="000E5D74">
        <w:rPr>
          <w:rFonts w:asciiTheme="majorHAnsi" w:hAnsiTheme="majorHAnsi" w:cs="Arial"/>
          <w:bCs/>
          <w:sz w:val="20"/>
          <w:szCs w:val="20"/>
        </w:rPr>
        <w:t xml:space="preserve"> </w:t>
      </w:r>
      <w:r w:rsidR="00DF37DA" w:rsidRPr="000E5D74">
        <w:rPr>
          <w:rFonts w:ascii="Cambria" w:hAnsi="Cambria"/>
          <w:i/>
          <w:sz w:val="20"/>
          <w:szCs w:val="20"/>
        </w:rPr>
        <w:t>AAA server - technická špecifikácia</w:t>
      </w:r>
      <w:r w:rsidR="00DF37DA" w:rsidRPr="000E5D74">
        <w:rPr>
          <w:rFonts w:asciiTheme="majorHAnsi" w:hAnsiTheme="majorHAnsi" w:cs="Arial"/>
          <w:sz w:val="20"/>
          <w:szCs w:val="20"/>
        </w:rPr>
        <w:t xml:space="preserve"> </w:t>
      </w:r>
      <w:r w:rsidRPr="000E5D74">
        <w:rPr>
          <w:rFonts w:asciiTheme="majorHAnsi" w:hAnsiTheme="majorHAnsi" w:cs="Arial"/>
          <w:sz w:val="20"/>
          <w:szCs w:val="20"/>
        </w:rPr>
        <w:t xml:space="preserve">podľa vzoru </w:t>
      </w:r>
      <w:r w:rsidRPr="000E5D74">
        <w:rPr>
          <w:rFonts w:asciiTheme="majorHAnsi" w:hAnsiTheme="majorHAnsi" w:cs="Arial"/>
          <w:i/>
          <w:iCs/>
          <w:sz w:val="20"/>
          <w:szCs w:val="20"/>
        </w:rPr>
        <w:t>Naplnenie požiadaviek na dodáva</w:t>
      </w:r>
      <w:r w:rsidR="00312682">
        <w:rPr>
          <w:rFonts w:asciiTheme="majorHAnsi" w:hAnsiTheme="majorHAnsi" w:cs="Arial"/>
          <w:i/>
          <w:iCs/>
          <w:sz w:val="20"/>
          <w:szCs w:val="20"/>
        </w:rPr>
        <w:t>né zariadenia</w:t>
      </w:r>
      <w:r w:rsidRPr="000E5D74">
        <w:rPr>
          <w:rFonts w:asciiTheme="majorHAnsi" w:hAnsiTheme="majorHAnsi" w:cs="Arial"/>
          <w:sz w:val="20"/>
          <w:szCs w:val="20"/>
        </w:rPr>
        <w:t xml:space="preserve"> nachádzajúceho sa v prílohe č. 1 časti B. </w:t>
      </w:r>
      <w:r w:rsidRPr="000E5D74">
        <w:rPr>
          <w:rFonts w:asciiTheme="majorHAnsi" w:hAnsiTheme="majorHAnsi" w:cs="Arial"/>
          <w:i/>
          <w:sz w:val="20"/>
          <w:szCs w:val="20"/>
        </w:rPr>
        <w:t>OPIS PREDMETU ZÁKAZKY</w:t>
      </w:r>
      <w:r w:rsidRPr="000E5D74">
        <w:rPr>
          <w:rFonts w:asciiTheme="majorHAnsi" w:hAnsiTheme="majorHAnsi" w:cs="Arial"/>
          <w:sz w:val="20"/>
          <w:szCs w:val="20"/>
        </w:rPr>
        <w:t xml:space="preserve"> týchto súťažných podkladov</w:t>
      </w:r>
      <w:r w:rsidRPr="000E5D74">
        <w:rPr>
          <w:rFonts w:asciiTheme="majorHAnsi" w:hAnsiTheme="majorHAnsi" w:cs="Arial"/>
          <w:bCs/>
          <w:sz w:val="20"/>
          <w:szCs w:val="20"/>
        </w:rPr>
        <w:t xml:space="preserve"> vyhodnotenie spôsobu naplnenia každej požiadavky uvedenej v</w:t>
      </w:r>
      <w:r w:rsidR="0000290D" w:rsidRPr="000E5D74">
        <w:rPr>
          <w:rFonts w:asciiTheme="majorHAnsi" w:hAnsiTheme="majorHAnsi" w:cs="Arial"/>
          <w:bCs/>
          <w:sz w:val="20"/>
          <w:szCs w:val="20"/>
        </w:rPr>
        <w:t> </w:t>
      </w:r>
      <w:r w:rsidRPr="000E5D74">
        <w:rPr>
          <w:rFonts w:asciiTheme="majorHAnsi" w:hAnsiTheme="majorHAnsi" w:cs="Arial"/>
          <w:bCs/>
          <w:sz w:val="20"/>
          <w:szCs w:val="20"/>
        </w:rPr>
        <w:t>tabuľk</w:t>
      </w:r>
      <w:r w:rsidR="0000290D" w:rsidRPr="000E5D74">
        <w:rPr>
          <w:rFonts w:asciiTheme="majorHAnsi" w:hAnsiTheme="majorHAnsi" w:cs="Arial"/>
          <w:bCs/>
          <w:sz w:val="20"/>
          <w:szCs w:val="20"/>
        </w:rPr>
        <w:t>ách č. 1 a</w:t>
      </w:r>
      <w:r w:rsidR="00DF37DA" w:rsidRPr="000E5D74">
        <w:rPr>
          <w:rFonts w:asciiTheme="majorHAnsi" w:hAnsiTheme="majorHAnsi" w:cs="Arial"/>
          <w:bCs/>
          <w:sz w:val="20"/>
          <w:szCs w:val="20"/>
        </w:rPr>
        <w:t xml:space="preserve"> tabuľke </w:t>
      </w:r>
      <w:r w:rsidR="0000290D" w:rsidRPr="000E5D74">
        <w:rPr>
          <w:rFonts w:asciiTheme="majorHAnsi" w:hAnsiTheme="majorHAnsi" w:cs="Arial"/>
          <w:bCs/>
          <w:sz w:val="20"/>
          <w:szCs w:val="20"/>
        </w:rPr>
        <w:t>č. 2</w:t>
      </w:r>
      <w:r w:rsidRPr="000E5D74">
        <w:rPr>
          <w:rFonts w:asciiTheme="majorHAnsi" w:hAnsiTheme="majorHAnsi" w:cs="Arial"/>
          <w:sz w:val="20"/>
          <w:szCs w:val="20"/>
        </w:rPr>
        <w:t xml:space="preserve"> pre ním ponúkané riešenie. Uchádzač do tabuľky vyplní </w:t>
      </w:r>
      <w:r w:rsidRPr="000E5D74">
        <w:rPr>
          <w:rFonts w:asciiTheme="majorHAnsi" w:hAnsiTheme="majorHAnsi" w:cs="Arial"/>
          <w:iCs/>
          <w:sz w:val="20"/>
          <w:szCs w:val="20"/>
        </w:rPr>
        <w:t xml:space="preserve">odkaz na priloženú dokumentáciu (manuál, technická špecifikácia </w:t>
      </w:r>
      <w:r w:rsidR="003C2D00">
        <w:rPr>
          <w:rFonts w:asciiTheme="majorHAnsi" w:hAnsiTheme="majorHAnsi" w:cs="Arial"/>
          <w:iCs/>
          <w:sz w:val="20"/>
          <w:szCs w:val="20"/>
        </w:rPr>
        <w:t>zariadenia</w:t>
      </w:r>
      <w:r w:rsidRPr="000E5D74">
        <w:rPr>
          <w:rFonts w:asciiTheme="majorHAnsi" w:hAnsiTheme="majorHAnsi" w:cs="Arial"/>
          <w:iCs/>
          <w:sz w:val="20"/>
          <w:szCs w:val="20"/>
        </w:rPr>
        <w:t xml:space="preserve"> a pod.) s uvedením strany, kde je možné overiť naplnenie jednotlivých požiadaviek.</w:t>
      </w:r>
    </w:p>
    <w:p w14:paraId="737A1851" w14:textId="4661DE9B" w:rsidR="00FC4D32" w:rsidRDefault="00FC4D32" w:rsidP="00044BA1">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Uchádzač vyplní tabuľk</w:t>
      </w:r>
      <w:r w:rsidR="0000290D" w:rsidRPr="000E5D74">
        <w:rPr>
          <w:rFonts w:asciiTheme="majorHAnsi" w:hAnsiTheme="majorHAnsi" w:cs="Arial"/>
          <w:sz w:val="20"/>
          <w:szCs w:val="20"/>
        </w:rPr>
        <w:t xml:space="preserve">y č. 1 a č. 2 </w:t>
      </w:r>
      <w:r w:rsidRPr="000E5D74">
        <w:rPr>
          <w:rFonts w:asciiTheme="majorHAnsi" w:hAnsiTheme="majorHAnsi" w:cs="Arial"/>
          <w:sz w:val="20"/>
          <w:szCs w:val="20"/>
        </w:rPr>
        <w:t xml:space="preserve"> len na miestach označených textom „&lt;vyplní uchádzač&gt;“. Uchádzač podľa potreby zväčší jednotlivé polia tabuľky tak, aby ním vložený text bol úplný a čitateľný.</w:t>
      </w:r>
    </w:p>
    <w:p w14:paraId="2E03D7BC" w14:textId="2140CCBA" w:rsidR="00FC4D32" w:rsidRPr="006C1528" w:rsidRDefault="00FC4D32" w:rsidP="000E5D74">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Verejný obstarávateľ požaduje, aby uchádzač predložil technickú dokumentáciu k </w:t>
      </w:r>
      <w:r w:rsidR="0000290D" w:rsidRPr="000E5D74">
        <w:rPr>
          <w:rFonts w:asciiTheme="majorHAnsi" w:hAnsiTheme="majorHAnsi"/>
          <w:bCs/>
          <w:sz w:val="20"/>
          <w:szCs w:val="20"/>
        </w:rPr>
        <w:t>Wifi controllerom, Wifi Access Pointom (AP) a AAA serverom</w:t>
      </w:r>
      <w:r w:rsidRPr="000E5D74">
        <w:rPr>
          <w:rFonts w:asciiTheme="majorHAnsi" w:hAnsiTheme="majorHAnsi" w:cs="Arial"/>
          <w:sz w:val="20"/>
          <w:szCs w:val="20"/>
        </w:rPr>
        <w:t xml:space="preserve"> (dokumenty stačí poskytnúť v elektronickej forme), z ktorej bude možné posúdiť splnenie všetkých požiadaviek uvedených v</w:t>
      </w:r>
      <w:r w:rsidR="0000290D" w:rsidRPr="000E5D74">
        <w:rPr>
          <w:rFonts w:asciiTheme="majorHAnsi" w:hAnsiTheme="majorHAnsi" w:cs="Arial"/>
          <w:sz w:val="20"/>
          <w:szCs w:val="20"/>
        </w:rPr>
        <w:t> </w:t>
      </w:r>
      <w:r w:rsidRPr="000E5D74">
        <w:rPr>
          <w:rFonts w:asciiTheme="majorHAnsi" w:hAnsiTheme="majorHAnsi" w:cs="Arial"/>
          <w:sz w:val="20"/>
          <w:szCs w:val="20"/>
        </w:rPr>
        <w:t>prílohe</w:t>
      </w:r>
      <w:r w:rsidR="0000290D" w:rsidRPr="000E5D74">
        <w:rPr>
          <w:rFonts w:asciiTheme="majorHAnsi" w:hAnsiTheme="majorHAnsi" w:cs="Arial"/>
          <w:sz w:val="20"/>
          <w:szCs w:val="20"/>
        </w:rPr>
        <w:t xml:space="preserve"> č. 1 k časti </w:t>
      </w:r>
      <w:r w:rsidR="00F64C21" w:rsidRPr="000E5D74">
        <w:rPr>
          <w:rFonts w:asciiTheme="majorHAnsi" w:hAnsiTheme="majorHAnsi" w:cs="Arial"/>
          <w:sz w:val="20"/>
          <w:szCs w:val="20"/>
        </w:rPr>
        <w:t xml:space="preserve">B. </w:t>
      </w:r>
      <w:r w:rsidR="00F64C21" w:rsidRPr="000E5D74">
        <w:rPr>
          <w:rFonts w:asciiTheme="majorHAnsi" w:hAnsiTheme="majorHAnsi" w:cs="Arial"/>
          <w:i/>
          <w:sz w:val="20"/>
          <w:szCs w:val="20"/>
        </w:rPr>
        <w:t>OPIS PREDMETU ZÁKAZKY</w:t>
      </w:r>
      <w:r w:rsidR="00F64C21" w:rsidRPr="000E5D74">
        <w:rPr>
          <w:rFonts w:asciiTheme="majorHAnsi" w:hAnsiTheme="majorHAnsi" w:cs="Arial"/>
          <w:sz w:val="20"/>
          <w:szCs w:val="20"/>
        </w:rPr>
        <w:t xml:space="preserve"> týchto </w:t>
      </w:r>
      <w:r w:rsidR="0000290D" w:rsidRPr="000E5D74">
        <w:rPr>
          <w:rFonts w:asciiTheme="majorHAnsi" w:hAnsiTheme="majorHAnsi" w:cs="Arial"/>
          <w:sz w:val="20"/>
          <w:szCs w:val="20"/>
        </w:rPr>
        <w:t>súťažných podkladov</w:t>
      </w:r>
      <w:r w:rsidRPr="000E5D74">
        <w:rPr>
          <w:rFonts w:asciiTheme="majorHAnsi" w:hAnsiTheme="majorHAnsi" w:cs="Arial"/>
          <w:sz w:val="20"/>
          <w:szCs w:val="20"/>
        </w:rPr>
        <w:t xml:space="preserve">. Verejný obstarávateľ akceptuje technickú dokumentáciu v slovenskom, českom, alebo anglickom jazyku. </w:t>
      </w:r>
      <w:bookmarkStart w:id="36" w:name="_Hlk73443920"/>
      <w:r w:rsidRPr="000E5D74">
        <w:rPr>
          <w:rFonts w:asciiTheme="majorHAnsi" w:hAnsiTheme="majorHAnsi" w:cs="Arial"/>
          <w:sz w:val="20"/>
          <w:szCs w:val="20"/>
        </w:rPr>
        <w:t xml:space="preserve">Odkazy na informačné zdroje na internete </w:t>
      </w:r>
      <w:r w:rsidR="0064681B">
        <w:rPr>
          <w:rFonts w:asciiTheme="majorHAnsi" w:hAnsiTheme="majorHAnsi" w:cs="Arial"/>
          <w:sz w:val="20"/>
          <w:szCs w:val="20"/>
        </w:rPr>
        <w:t>ne</w:t>
      </w:r>
      <w:r w:rsidRPr="000E5D74">
        <w:rPr>
          <w:rFonts w:asciiTheme="majorHAnsi" w:hAnsiTheme="majorHAnsi" w:cs="Arial"/>
          <w:sz w:val="20"/>
          <w:szCs w:val="20"/>
        </w:rPr>
        <w:t xml:space="preserve">bude </w:t>
      </w:r>
      <w:r w:rsidR="00DF37DA" w:rsidRPr="000E5D74">
        <w:rPr>
          <w:rFonts w:asciiTheme="majorHAnsi" w:hAnsiTheme="majorHAnsi" w:cs="Arial"/>
          <w:sz w:val="20"/>
          <w:szCs w:val="20"/>
        </w:rPr>
        <w:t xml:space="preserve">verejný </w:t>
      </w:r>
      <w:r w:rsidRPr="000E5D74">
        <w:rPr>
          <w:rFonts w:asciiTheme="majorHAnsi" w:hAnsiTheme="majorHAnsi" w:cs="Arial"/>
          <w:sz w:val="20"/>
          <w:szCs w:val="20"/>
        </w:rPr>
        <w:t>obstarávateľ akceptovať</w:t>
      </w:r>
      <w:r w:rsidR="00882544">
        <w:rPr>
          <w:rFonts w:asciiTheme="majorHAnsi" w:hAnsiTheme="majorHAnsi" w:cs="Arial"/>
          <w:sz w:val="20"/>
          <w:szCs w:val="20"/>
        </w:rPr>
        <w:t>.</w:t>
      </w:r>
    </w:p>
    <w:bookmarkEnd w:id="36"/>
    <w:p w14:paraId="4B5449E4" w14:textId="3F7E43C1" w:rsidR="006759B0" w:rsidRPr="006759B0" w:rsidRDefault="006759B0" w:rsidP="006759B0">
      <w:pPr>
        <w:pStyle w:val="ListParagraph"/>
        <w:numPr>
          <w:ilvl w:val="1"/>
          <w:numId w:val="54"/>
        </w:numPr>
        <w:autoSpaceDE w:val="0"/>
        <w:autoSpaceDN w:val="0"/>
        <w:adjustRightInd w:val="0"/>
        <w:spacing w:after="0" w:line="240" w:lineRule="auto"/>
        <w:ind w:left="567" w:hanging="567"/>
        <w:contextualSpacing/>
        <w:jc w:val="both"/>
        <w:rPr>
          <w:rFonts w:asciiTheme="majorHAnsi" w:hAnsiTheme="majorHAnsi"/>
          <w:color w:val="000000"/>
          <w:sz w:val="20"/>
          <w:szCs w:val="20"/>
          <w:lang w:eastAsia="sk-SK"/>
        </w:rPr>
      </w:pPr>
      <w:r w:rsidRPr="006759B0">
        <w:rPr>
          <w:rFonts w:asciiTheme="majorHAnsi" w:hAnsiTheme="majorHAnsi"/>
          <w:bCs/>
          <w:color w:val="000000"/>
          <w:sz w:val="20"/>
          <w:szCs w:val="20"/>
          <w:lang w:eastAsia="sk-SK"/>
        </w:rPr>
        <w:t xml:space="preserve">Verejný obstarávateľ môže požiadať uchádzača o praktické predvedenie spôsobu splnenia vybraných technických požiadaviek navrhovanými </w:t>
      </w:r>
      <w:r w:rsidR="003C2D00">
        <w:rPr>
          <w:rFonts w:asciiTheme="majorHAnsi" w:hAnsiTheme="majorHAnsi"/>
          <w:bCs/>
          <w:color w:val="000000"/>
          <w:sz w:val="20"/>
          <w:szCs w:val="20"/>
          <w:lang w:eastAsia="sk-SK"/>
        </w:rPr>
        <w:t>zariadeniami</w:t>
      </w:r>
      <w:r w:rsidRPr="006759B0">
        <w:rPr>
          <w:rFonts w:asciiTheme="majorHAnsi" w:hAnsiTheme="majorHAnsi"/>
          <w:bCs/>
          <w:color w:val="000000"/>
          <w:sz w:val="20"/>
          <w:szCs w:val="20"/>
          <w:lang w:eastAsia="sk-SK"/>
        </w:rPr>
        <w:t xml:space="preserve"> podľa uchádzačom predloženej ponuky. Toto doplňujúce predvedenie plnenia požiadaviek nesmie meniť konfiguráciu zariadení uvedených v ponuke uchádzača. Všetky náklady na praktické predvedenia spôsobu plnenia znáša uchádzač. V prípade, že sa počas praktického predvedenia preukáže nesúlad niektorej technickej požiadavky voči deklarovanému naplneniu, bude konkrétna požiadavka hodnotená ako nesplnená a takáto ponuka nebude akceptovaná</w:t>
      </w:r>
      <w:r>
        <w:rPr>
          <w:rFonts w:asciiTheme="majorHAnsi" w:hAnsiTheme="majorHAnsi"/>
          <w:bCs/>
          <w:color w:val="000000"/>
          <w:sz w:val="20"/>
          <w:szCs w:val="20"/>
          <w:lang w:eastAsia="sk-SK"/>
        </w:rPr>
        <w:t xml:space="preserve"> verejným obstarávateľom</w:t>
      </w:r>
      <w:r w:rsidRPr="006759B0">
        <w:rPr>
          <w:rFonts w:asciiTheme="majorHAnsi" w:hAnsiTheme="majorHAnsi"/>
          <w:bCs/>
          <w:color w:val="000000"/>
          <w:sz w:val="20"/>
          <w:szCs w:val="20"/>
          <w:lang w:eastAsia="sk-SK"/>
        </w:rPr>
        <w:t>.</w:t>
      </w:r>
    </w:p>
    <w:p w14:paraId="2115E3C7" w14:textId="4FBD84BF" w:rsidR="006759B0" w:rsidRPr="000E5D74" w:rsidRDefault="006759B0" w:rsidP="000E5D74">
      <w:pPr>
        <w:pStyle w:val="ListParagraph"/>
        <w:numPr>
          <w:ilvl w:val="1"/>
          <w:numId w:val="54"/>
        </w:numPr>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V</w:t>
      </w:r>
      <w:r w:rsidRPr="0000290D">
        <w:rPr>
          <w:rFonts w:asciiTheme="majorHAnsi" w:hAnsiTheme="majorHAnsi" w:cs="Arial"/>
          <w:bCs/>
          <w:sz w:val="20"/>
          <w:szCs w:val="20"/>
        </w:rPr>
        <w:t>erejný obstarávateľ vylúči z verejného obstarávania ponuku, ktorá nebude spĺňať požiadavky verejného obstarávateľa na predmet zákazky.</w:t>
      </w:r>
    </w:p>
    <w:p w14:paraId="647807F5" w14:textId="77777777" w:rsidR="00FC4D32" w:rsidRPr="0000290D" w:rsidRDefault="00FC4D32" w:rsidP="00FC4D32">
      <w:pPr>
        <w:rPr>
          <w:rFonts w:asciiTheme="majorHAnsi" w:hAnsiTheme="majorHAnsi" w:cs="Arial"/>
          <w:b/>
          <w:sz w:val="20"/>
          <w:szCs w:val="20"/>
        </w:rPr>
      </w:pPr>
    </w:p>
    <w:p w14:paraId="4B56F39E" w14:textId="2442E502" w:rsidR="00E505FD" w:rsidRDefault="00E505FD">
      <w:pPr>
        <w:rPr>
          <w:rFonts w:asciiTheme="majorHAnsi" w:hAnsiTheme="majorHAnsi"/>
          <w:color w:val="0070C0"/>
          <w:sz w:val="20"/>
          <w:szCs w:val="20"/>
        </w:rPr>
      </w:pPr>
      <w:r w:rsidRPr="00944897">
        <w:rPr>
          <w:rFonts w:asciiTheme="majorHAnsi" w:hAnsiTheme="majorHAnsi"/>
          <w:color w:val="0070C0"/>
          <w:sz w:val="20"/>
          <w:szCs w:val="20"/>
        </w:rPr>
        <w:br w:type="page"/>
      </w:r>
    </w:p>
    <w:p w14:paraId="408DA978" w14:textId="77777777" w:rsidR="004B0F23" w:rsidRPr="004B0F23" w:rsidRDefault="004B0F23" w:rsidP="004B0F23">
      <w:pPr>
        <w:tabs>
          <w:tab w:val="left" w:pos="851"/>
        </w:tabs>
        <w:jc w:val="right"/>
        <w:rPr>
          <w:rFonts w:asciiTheme="majorHAnsi" w:hAnsiTheme="majorHAnsi" w:cs="Arial"/>
          <w:b/>
          <w:sz w:val="20"/>
          <w:szCs w:val="20"/>
        </w:rPr>
      </w:pPr>
      <w:r w:rsidRPr="004B0F23">
        <w:rPr>
          <w:rFonts w:asciiTheme="majorHAnsi" w:hAnsiTheme="majorHAnsi" w:cs="Arial"/>
          <w:b/>
          <w:sz w:val="20"/>
          <w:szCs w:val="20"/>
        </w:rPr>
        <w:lastRenderedPageBreak/>
        <w:t xml:space="preserve">Príloha č. 1 k časti B. OPIS PREDMETU ZÁKAZKY </w:t>
      </w:r>
    </w:p>
    <w:p w14:paraId="15AB2B26" w14:textId="77777777" w:rsidR="004B0F23" w:rsidRPr="004B0F23" w:rsidRDefault="004B0F23" w:rsidP="004B0F23">
      <w:pPr>
        <w:tabs>
          <w:tab w:val="left" w:pos="851"/>
        </w:tabs>
        <w:jc w:val="right"/>
        <w:rPr>
          <w:rFonts w:asciiTheme="majorHAnsi" w:hAnsiTheme="majorHAnsi" w:cs="Arial"/>
          <w:sz w:val="20"/>
          <w:szCs w:val="20"/>
        </w:rPr>
      </w:pPr>
    </w:p>
    <w:p w14:paraId="62A32060" w14:textId="20BCE23C" w:rsidR="004B0F23" w:rsidRPr="004B0F23" w:rsidRDefault="004B0F23" w:rsidP="004B0F23">
      <w:pPr>
        <w:tabs>
          <w:tab w:val="left" w:pos="851"/>
        </w:tabs>
        <w:jc w:val="center"/>
        <w:rPr>
          <w:rFonts w:asciiTheme="majorHAnsi" w:hAnsiTheme="majorHAnsi" w:cs="Arial"/>
          <w:b/>
          <w:sz w:val="20"/>
          <w:szCs w:val="20"/>
        </w:rPr>
      </w:pPr>
      <w:r w:rsidRPr="004B0F23">
        <w:rPr>
          <w:rFonts w:asciiTheme="majorHAnsi" w:hAnsiTheme="majorHAnsi" w:cs="Arial"/>
          <w:b/>
          <w:sz w:val="20"/>
          <w:szCs w:val="20"/>
        </w:rPr>
        <w:t>Naplnenie požiadaviek na dodávan</w:t>
      </w:r>
      <w:r w:rsidR="00D7031F">
        <w:rPr>
          <w:rFonts w:asciiTheme="majorHAnsi" w:hAnsiTheme="majorHAnsi" w:cs="Arial"/>
          <w:b/>
          <w:sz w:val="20"/>
          <w:szCs w:val="20"/>
        </w:rPr>
        <w:t>é zariadenia</w:t>
      </w:r>
    </w:p>
    <w:p w14:paraId="271DFF55" w14:textId="77777777" w:rsidR="004B0F23" w:rsidRPr="004B0F23" w:rsidRDefault="004B0F23" w:rsidP="004B0F23">
      <w:pPr>
        <w:tabs>
          <w:tab w:val="left" w:pos="851"/>
        </w:tabs>
        <w:jc w:val="center"/>
        <w:rPr>
          <w:rFonts w:asciiTheme="majorHAnsi" w:hAnsiTheme="majorHAnsi" w:cs="Arial"/>
          <w:sz w:val="20"/>
          <w:szCs w:val="20"/>
        </w:rPr>
      </w:pPr>
    </w:p>
    <w:p w14:paraId="5372E1B9" w14:textId="18948BBA" w:rsidR="004B0F23" w:rsidRPr="004B0F23" w:rsidRDefault="004B0F23" w:rsidP="004B0F23">
      <w:pPr>
        <w:spacing w:before="120"/>
        <w:contextualSpacing/>
        <w:jc w:val="both"/>
        <w:rPr>
          <w:rFonts w:asciiTheme="majorHAnsi" w:hAnsiTheme="majorHAnsi" w:cs="Arial"/>
          <w:sz w:val="20"/>
          <w:szCs w:val="20"/>
        </w:rPr>
      </w:pPr>
      <w:r w:rsidRPr="004B0F23">
        <w:rPr>
          <w:rFonts w:ascii="Cambria" w:hAnsi="Cambria"/>
          <w:bCs/>
          <w:sz w:val="20"/>
          <w:szCs w:val="20"/>
        </w:rPr>
        <w:t>Verejný obstarávateľ požaduje</w:t>
      </w:r>
      <w:r>
        <w:rPr>
          <w:rFonts w:ascii="Cambria" w:hAnsi="Cambria"/>
          <w:bCs/>
          <w:sz w:val="20"/>
          <w:szCs w:val="20"/>
        </w:rPr>
        <w:t>,</w:t>
      </w:r>
      <w:r w:rsidRPr="004B0F23">
        <w:rPr>
          <w:rFonts w:ascii="Cambria" w:hAnsi="Cambria"/>
          <w:bCs/>
          <w:sz w:val="20"/>
          <w:szCs w:val="20"/>
        </w:rPr>
        <w:t xml:space="preserve"> aby zariadenia spĺňali nasledujúce hardvérové a softvérové požiadavky uvedené v tabuľke č. 1 a v tabuľke č. 2</w:t>
      </w:r>
      <w:r>
        <w:rPr>
          <w:rFonts w:ascii="Cambria" w:hAnsi="Cambria"/>
          <w:bCs/>
          <w:sz w:val="20"/>
          <w:szCs w:val="20"/>
        </w:rPr>
        <w:t>.</w:t>
      </w:r>
    </w:p>
    <w:p w14:paraId="63598E1D" w14:textId="131BAEA0" w:rsidR="004B0F23" w:rsidRPr="004D0EEA" w:rsidRDefault="004B0F23" w:rsidP="004B0F23">
      <w:pPr>
        <w:spacing w:before="120"/>
        <w:contextualSpacing/>
        <w:jc w:val="both"/>
        <w:rPr>
          <w:rFonts w:asciiTheme="majorHAnsi" w:hAnsiTheme="majorHAnsi" w:cs="Arial"/>
          <w:iCs/>
          <w:sz w:val="20"/>
          <w:szCs w:val="20"/>
        </w:rPr>
      </w:pPr>
      <w:r w:rsidRPr="004B0F23">
        <w:rPr>
          <w:rFonts w:asciiTheme="majorHAnsi" w:hAnsiTheme="majorHAnsi" w:cs="Arial"/>
          <w:sz w:val="20"/>
          <w:szCs w:val="20"/>
        </w:rPr>
        <w:t>Uchádzač</w:t>
      </w:r>
      <w:r w:rsidRPr="004B0F23">
        <w:rPr>
          <w:rFonts w:asciiTheme="majorHAnsi" w:hAnsiTheme="majorHAnsi" w:cs="Arial"/>
          <w:bCs/>
          <w:sz w:val="20"/>
          <w:szCs w:val="20"/>
        </w:rPr>
        <w:t xml:space="preserve"> musí v ponuke uviesť do tabuľky </w:t>
      </w:r>
      <w:r>
        <w:rPr>
          <w:rFonts w:asciiTheme="majorHAnsi" w:hAnsiTheme="majorHAnsi" w:cs="Arial"/>
          <w:bCs/>
          <w:sz w:val="20"/>
          <w:szCs w:val="20"/>
        </w:rPr>
        <w:t xml:space="preserve">č. 1 a tabuľky č. 2 </w:t>
      </w:r>
      <w:r w:rsidRPr="004B0F23">
        <w:rPr>
          <w:rFonts w:asciiTheme="majorHAnsi" w:hAnsiTheme="majorHAnsi" w:cs="Arial"/>
          <w:bCs/>
          <w:sz w:val="20"/>
          <w:szCs w:val="20"/>
        </w:rPr>
        <w:t>vyhodnotenie spôsobu naplnenia každej požiadavky uvedenej v tabuľk</w:t>
      </w:r>
      <w:r>
        <w:rPr>
          <w:rFonts w:asciiTheme="majorHAnsi" w:hAnsiTheme="majorHAnsi" w:cs="Arial"/>
          <w:bCs/>
          <w:sz w:val="20"/>
          <w:szCs w:val="20"/>
        </w:rPr>
        <w:t>ách</w:t>
      </w:r>
      <w:r w:rsidRPr="004B0F23">
        <w:rPr>
          <w:rFonts w:asciiTheme="majorHAnsi" w:hAnsiTheme="majorHAnsi" w:cs="Arial"/>
          <w:sz w:val="20"/>
          <w:szCs w:val="20"/>
        </w:rPr>
        <w:t xml:space="preserve"> pre ním ponúkané </w:t>
      </w:r>
      <w:r w:rsidR="008B070B">
        <w:rPr>
          <w:rFonts w:asciiTheme="majorHAnsi" w:hAnsiTheme="majorHAnsi" w:cs="Arial"/>
          <w:sz w:val="20"/>
          <w:szCs w:val="20"/>
        </w:rPr>
        <w:t>zariadenie</w:t>
      </w:r>
      <w:r w:rsidRPr="004B0F23">
        <w:rPr>
          <w:rFonts w:asciiTheme="majorHAnsi" w:hAnsiTheme="majorHAnsi" w:cs="Arial"/>
          <w:sz w:val="20"/>
          <w:szCs w:val="20"/>
        </w:rPr>
        <w:t xml:space="preserve">. Uchádzač do tabuľky vyplní </w:t>
      </w:r>
      <w:r w:rsidRPr="004B0F23">
        <w:rPr>
          <w:rFonts w:asciiTheme="majorHAnsi" w:hAnsiTheme="majorHAnsi" w:cs="Arial"/>
          <w:iCs/>
          <w:sz w:val="20"/>
          <w:szCs w:val="20"/>
        </w:rPr>
        <w:t>odkaz na priloženú dokumentáciu (manuál, technická špecifikácia</w:t>
      </w:r>
      <w:r w:rsidR="008B070B">
        <w:rPr>
          <w:rFonts w:asciiTheme="majorHAnsi" w:hAnsiTheme="majorHAnsi" w:cs="Arial"/>
          <w:iCs/>
          <w:sz w:val="20"/>
          <w:szCs w:val="20"/>
        </w:rPr>
        <w:t xml:space="preserve"> zariadenia</w:t>
      </w:r>
      <w:r w:rsidRPr="004B0F23">
        <w:rPr>
          <w:rFonts w:asciiTheme="majorHAnsi" w:hAnsiTheme="majorHAnsi" w:cs="Arial"/>
          <w:iCs/>
          <w:sz w:val="20"/>
          <w:szCs w:val="20"/>
        </w:rPr>
        <w:t xml:space="preserve"> a pod.) s uvedením strany, kde je možné overiť naplnenie jednotlivých požiadaviek</w:t>
      </w:r>
      <w:r w:rsidR="00846E3D">
        <w:rPr>
          <w:rFonts w:asciiTheme="majorHAnsi" w:hAnsiTheme="majorHAnsi" w:cs="Arial"/>
          <w:iCs/>
          <w:sz w:val="20"/>
          <w:szCs w:val="20"/>
        </w:rPr>
        <w:t xml:space="preserve"> </w:t>
      </w:r>
      <w:r w:rsidR="00846E3D" w:rsidRPr="0000290D">
        <w:rPr>
          <w:rFonts w:asciiTheme="majorHAnsi" w:hAnsiTheme="majorHAnsi" w:cs="Arial"/>
          <w:sz w:val="20"/>
          <w:szCs w:val="20"/>
        </w:rPr>
        <w:t>(dokumenty stačí poskytnúť v elektronickej forme</w:t>
      </w:r>
      <w:r w:rsidR="00846E3D">
        <w:rPr>
          <w:rFonts w:asciiTheme="majorHAnsi" w:hAnsiTheme="majorHAnsi" w:cs="Arial"/>
          <w:sz w:val="20"/>
          <w:szCs w:val="20"/>
        </w:rPr>
        <w:t>)</w:t>
      </w:r>
      <w:r w:rsidRPr="004B0F23">
        <w:rPr>
          <w:rFonts w:asciiTheme="majorHAnsi" w:hAnsiTheme="majorHAnsi" w:cs="Arial"/>
          <w:iCs/>
          <w:sz w:val="20"/>
          <w:szCs w:val="20"/>
        </w:rPr>
        <w:t>.</w:t>
      </w:r>
      <w:r w:rsidR="004D0EEA">
        <w:rPr>
          <w:rFonts w:asciiTheme="majorHAnsi" w:hAnsiTheme="majorHAnsi" w:cs="Arial"/>
          <w:iCs/>
          <w:sz w:val="20"/>
          <w:szCs w:val="20"/>
        </w:rPr>
        <w:t xml:space="preserve"> Uchádzač do každého riadku uvedie text: </w:t>
      </w:r>
      <w:r w:rsidR="004D0EEA" w:rsidRPr="004D0EEA">
        <w:rPr>
          <w:rFonts w:asciiTheme="majorHAnsi" w:hAnsiTheme="majorHAnsi" w:cs="Arial"/>
          <w:b/>
          <w:bCs/>
          <w:color w:val="000000"/>
          <w:sz w:val="20"/>
          <w:szCs w:val="20"/>
        </w:rPr>
        <w:t xml:space="preserve">áno, spĺňa príslušnú požiadavku </w:t>
      </w:r>
      <w:r w:rsidR="004D0EEA" w:rsidRPr="004D0EEA">
        <w:rPr>
          <w:rFonts w:asciiTheme="majorHAnsi" w:hAnsiTheme="majorHAnsi" w:cs="Arial"/>
          <w:color w:val="0070C0"/>
          <w:sz w:val="20"/>
          <w:szCs w:val="20"/>
        </w:rPr>
        <w:t>&lt;popis / odkaz na priloženú dokumentáciu výrobcu s uvedením strany a vyznačením príslušnej požiadavky - vyplní uchádzač&gt;</w:t>
      </w:r>
    </w:p>
    <w:p w14:paraId="4F31C2DB" w14:textId="77777777" w:rsidR="004B0F23" w:rsidRDefault="004B0F23" w:rsidP="004B0F23">
      <w:pPr>
        <w:spacing w:before="120"/>
        <w:contextualSpacing/>
        <w:jc w:val="both"/>
        <w:rPr>
          <w:rFonts w:asciiTheme="majorHAnsi" w:hAnsiTheme="majorHAnsi" w:cs="Arial"/>
          <w:iCs/>
          <w:sz w:val="20"/>
          <w:szCs w:val="20"/>
        </w:rPr>
      </w:pPr>
    </w:p>
    <w:p w14:paraId="5B18BA27" w14:textId="02B2B546" w:rsidR="004B0F23" w:rsidRPr="004B0F23" w:rsidRDefault="004B0F23" w:rsidP="004B0F23">
      <w:pPr>
        <w:pStyle w:val="Caption"/>
        <w:keepNext/>
        <w:spacing w:after="120" w:line="240" w:lineRule="auto"/>
        <w:jc w:val="both"/>
        <w:rPr>
          <w:rFonts w:ascii="Cambria" w:hAnsi="Cambria"/>
          <w:bCs w:val="0"/>
          <w:iCs/>
          <w:sz w:val="20"/>
          <w:lang w:val="sk-SK"/>
        </w:rPr>
      </w:pPr>
      <w:r w:rsidRPr="004B0F23">
        <w:rPr>
          <w:rFonts w:ascii="Cambria" w:hAnsi="Cambria"/>
          <w:bCs w:val="0"/>
          <w:iCs/>
          <w:sz w:val="20"/>
          <w:lang w:val="sk-SK"/>
        </w:rPr>
        <w:t xml:space="preserve">Tabuľka </w:t>
      </w:r>
      <w:r w:rsidR="00C653B9">
        <w:rPr>
          <w:rFonts w:ascii="Cambria" w:hAnsi="Cambria"/>
          <w:bCs w:val="0"/>
          <w:iCs/>
          <w:sz w:val="20"/>
          <w:lang w:val="sk-SK"/>
        </w:rPr>
        <w:t>1</w:t>
      </w:r>
      <w:r w:rsidRPr="004B0F23">
        <w:rPr>
          <w:rFonts w:ascii="Cambria" w:hAnsi="Cambria"/>
          <w:bCs w:val="0"/>
          <w:iCs/>
          <w:sz w:val="20"/>
          <w:lang w:val="sk-SK"/>
        </w:rPr>
        <w:t>: WiFi AP a WiFi  controller - technická špecifikácia</w:t>
      </w:r>
    </w:p>
    <w:tbl>
      <w:tblPr>
        <w:tblW w:w="9515" w:type="dxa"/>
        <w:jc w:val="center"/>
        <w:tblLook w:val="0000" w:firstRow="0" w:lastRow="0" w:firstColumn="0" w:lastColumn="0" w:noHBand="0" w:noVBand="0"/>
      </w:tblPr>
      <w:tblGrid>
        <w:gridCol w:w="1010"/>
        <w:gridCol w:w="6793"/>
        <w:gridCol w:w="1712"/>
      </w:tblGrid>
      <w:tr w:rsidR="004B0F23" w:rsidRPr="001B269E" w14:paraId="1206C0AF" w14:textId="77777777" w:rsidTr="006E5D7F">
        <w:trPr>
          <w:trHeight w:val="255"/>
          <w:tblHeader/>
          <w:jc w:val="center"/>
        </w:trPr>
        <w:tc>
          <w:tcPr>
            <w:tcW w:w="848" w:type="dxa"/>
            <w:tcBorders>
              <w:top w:val="single" w:sz="8" w:space="0" w:color="auto"/>
              <w:left w:val="single" w:sz="2" w:space="0" w:color="auto"/>
              <w:bottom w:val="single" w:sz="8" w:space="0" w:color="auto"/>
            </w:tcBorders>
            <w:shd w:val="clear" w:color="auto" w:fill="D9D9D9" w:themeFill="background1" w:themeFillShade="D9"/>
            <w:noWrap/>
            <w:vAlign w:val="center"/>
          </w:tcPr>
          <w:p w14:paraId="1C4A2547"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b/>
                <w:bCs/>
                <w:sz w:val="20"/>
              </w:rPr>
              <w:t>Poradové číslo</w:t>
            </w:r>
          </w:p>
        </w:tc>
        <w:tc>
          <w:tcPr>
            <w:tcW w:w="6955"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tcPr>
          <w:p w14:paraId="6384D00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b/>
                <w:bCs/>
                <w:sz w:val="20"/>
              </w:rPr>
              <w:t>WiFi AP a WiFi  controller - technická špecifikácia</w:t>
            </w:r>
          </w:p>
        </w:tc>
        <w:tc>
          <w:tcPr>
            <w:tcW w:w="1712" w:type="dxa"/>
            <w:tcBorders>
              <w:top w:val="single" w:sz="8" w:space="0" w:color="auto"/>
              <w:left w:val="single" w:sz="2" w:space="0" w:color="auto"/>
              <w:bottom w:val="single" w:sz="8" w:space="0" w:color="auto"/>
              <w:right w:val="single" w:sz="2" w:space="0" w:color="auto"/>
            </w:tcBorders>
            <w:shd w:val="clear" w:color="auto" w:fill="D9D9D9" w:themeFill="background1" w:themeFillShade="D9"/>
            <w:noWrap/>
            <w:vAlign w:val="center"/>
          </w:tcPr>
          <w:p w14:paraId="792EC349" w14:textId="4DFAAD52" w:rsidR="004B0F23" w:rsidRPr="001B269E" w:rsidRDefault="004B0F23" w:rsidP="004B0F23">
            <w:pPr>
              <w:jc w:val="center"/>
              <w:rPr>
                <w:rFonts w:asciiTheme="minorHAnsi" w:hAnsiTheme="minorHAnsi" w:cs="Arial"/>
                <w:i/>
                <w:iCs/>
                <w:sz w:val="20"/>
              </w:rPr>
            </w:pPr>
            <w:r w:rsidRPr="001B269E">
              <w:rPr>
                <w:rFonts w:asciiTheme="minorHAnsi" w:hAnsiTheme="minorHAnsi" w:cs="Arial"/>
                <w:b/>
                <w:bCs/>
                <w:sz w:val="20"/>
              </w:rPr>
              <w:t>Spôsob naplnenia požiadavky</w:t>
            </w:r>
            <w:r w:rsidRPr="001B269E">
              <w:rPr>
                <w:rFonts w:asciiTheme="minorHAnsi" w:hAnsiTheme="minorHAnsi"/>
              </w:rPr>
              <w:t xml:space="preserve"> </w:t>
            </w:r>
            <w:r w:rsidRPr="001B269E">
              <w:rPr>
                <w:rFonts w:asciiTheme="minorHAnsi" w:hAnsiTheme="minorHAnsi" w:cs="Arial"/>
                <w:b/>
                <w:bCs/>
                <w:sz w:val="20"/>
              </w:rPr>
              <w:t xml:space="preserve">s odkazom do dokumentácie </w:t>
            </w:r>
          </w:p>
        </w:tc>
      </w:tr>
      <w:tr w:rsidR="004B0F23" w:rsidRPr="001B269E" w14:paraId="52160740" w14:textId="77777777" w:rsidTr="00F13B83">
        <w:trPr>
          <w:trHeight w:val="255"/>
          <w:jc w:val="center"/>
        </w:trPr>
        <w:tc>
          <w:tcPr>
            <w:tcW w:w="848" w:type="dxa"/>
            <w:tcBorders>
              <w:top w:val="single" w:sz="8" w:space="0" w:color="auto"/>
              <w:left w:val="single" w:sz="2" w:space="0" w:color="auto"/>
              <w:bottom w:val="single" w:sz="8" w:space="0" w:color="auto"/>
            </w:tcBorders>
            <w:noWrap/>
            <w:vAlign w:val="center"/>
          </w:tcPr>
          <w:p w14:paraId="281AA21D"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w:t>
            </w:r>
          </w:p>
        </w:tc>
        <w:tc>
          <w:tcPr>
            <w:tcW w:w="6955" w:type="dxa"/>
            <w:tcBorders>
              <w:top w:val="single" w:sz="8" w:space="0" w:color="auto"/>
              <w:left w:val="single" w:sz="2" w:space="0" w:color="auto"/>
              <w:bottom w:val="single" w:sz="8" w:space="0" w:color="auto"/>
              <w:right w:val="single" w:sz="2" w:space="0" w:color="auto"/>
            </w:tcBorders>
            <w:vAlign w:val="center"/>
          </w:tcPr>
          <w:p w14:paraId="20C9F047"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Prístupový bod pre použitie v interiéroch (indoor AP</w:t>
            </w:r>
            <w:r w:rsidRPr="001B269E">
              <w:rPr>
                <w:rFonts w:asciiTheme="minorHAnsi" w:hAnsiTheme="minorHAnsi" w:cs="Arial"/>
                <w:sz w:val="20"/>
                <w:lang w:val="en-US"/>
              </w:rPr>
              <w:t>)</w:t>
            </w:r>
          </w:p>
        </w:tc>
        <w:tc>
          <w:tcPr>
            <w:tcW w:w="1712" w:type="dxa"/>
            <w:tcBorders>
              <w:top w:val="single" w:sz="8" w:space="0" w:color="auto"/>
              <w:left w:val="single" w:sz="2" w:space="0" w:color="auto"/>
              <w:bottom w:val="single" w:sz="8" w:space="0" w:color="auto"/>
              <w:right w:val="single" w:sz="2" w:space="0" w:color="auto"/>
            </w:tcBorders>
            <w:noWrap/>
            <w:vAlign w:val="center"/>
          </w:tcPr>
          <w:p w14:paraId="7E13A10A"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32AF641B" w14:textId="77777777" w:rsidTr="00F13B83">
        <w:trPr>
          <w:trHeight w:val="255"/>
          <w:jc w:val="center"/>
        </w:trPr>
        <w:tc>
          <w:tcPr>
            <w:tcW w:w="848" w:type="dxa"/>
            <w:tcBorders>
              <w:top w:val="single" w:sz="8" w:space="0" w:color="auto"/>
              <w:left w:val="single" w:sz="2" w:space="0" w:color="auto"/>
              <w:bottom w:val="single" w:sz="2" w:space="0" w:color="auto"/>
            </w:tcBorders>
            <w:noWrap/>
            <w:vAlign w:val="center"/>
          </w:tcPr>
          <w:p w14:paraId="3220FD97"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w:t>
            </w:r>
          </w:p>
        </w:tc>
        <w:tc>
          <w:tcPr>
            <w:tcW w:w="6955" w:type="dxa"/>
            <w:tcBorders>
              <w:top w:val="single" w:sz="8" w:space="0" w:color="auto"/>
              <w:left w:val="single" w:sz="2" w:space="0" w:color="auto"/>
              <w:bottom w:val="single" w:sz="8" w:space="0" w:color="auto"/>
              <w:right w:val="single" w:sz="2" w:space="0" w:color="auto"/>
            </w:tcBorders>
            <w:vAlign w:val="center"/>
          </w:tcPr>
          <w:p w14:paraId="36AD4D71"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Podpora bezdrôtových štandardov: 802.11a/b/g/n, 802.11ac wave2, 802.11ax</w:t>
            </w:r>
          </w:p>
        </w:tc>
        <w:tc>
          <w:tcPr>
            <w:tcW w:w="1712" w:type="dxa"/>
            <w:tcBorders>
              <w:top w:val="single" w:sz="8" w:space="0" w:color="auto"/>
              <w:left w:val="single" w:sz="2" w:space="0" w:color="auto"/>
              <w:bottom w:val="single" w:sz="8" w:space="0" w:color="auto"/>
              <w:right w:val="single" w:sz="2" w:space="0" w:color="auto"/>
            </w:tcBorders>
            <w:noWrap/>
            <w:vAlign w:val="center"/>
          </w:tcPr>
          <w:p w14:paraId="3180BBBF"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3C2976C1" w14:textId="77777777" w:rsidTr="00F13B83">
        <w:trPr>
          <w:trHeight w:val="255"/>
          <w:jc w:val="center"/>
        </w:trPr>
        <w:tc>
          <w:tcPr>
            <w:tcW w:w="848" w:type="dxa"/>
            <w:tcBorders>
              <w:top w:val="single" w:sz="8" w:space="0" w:color="auto"/>
              <w:left w:val="single" w:sz="2" w:space="0" w:color="auto"/>
              <w:bottom w:val="single" w:sz="2" w:space="0" w:color="auto"/>
            </w:tcBorders>
            <w:noWrap/>
            <w:vAlign w:val="center"/>
          </w:tcPr>
          <w:p w14:paraId="0DA031D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w:t>
            </w:r>
          </w:p>
        </w:tc>
        <w:tc>
          <w:tcPr>
            <w:tcW w:w="6955" w:type="dxa"/>
            <w:tcBorders>
              <w:top w:val="single" w:sz="8" w:space="0" w:color="auto"/>
              <w:left w:val="single" w:sz="2" w:space="0" w:color="auto"/>
              <w:bottom w:val="single" w:sz="8" w:space="0" w:color="auto"/>
              <w:right w:val="single" w:sz="2" w:space="0" w:color="auto"/>
            </w:tcBorders>
            <w:vAlign w:val="center"/>
          </w:tcPr>
          <w:p w14:paraId="55A5746D"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Certifikácia Wi-Fi Aliance: Wi-Fi CERTIFIED 6™ a Wi-Fi CERTIFIED WPA3™</w:t>
            </w:r>
          </w:p>
        </w:tc>
        <w:tc>
          <w:tcPr>
            <w:tcW w:w="1712" w:type="dxa"/>
            <w:tcBorders>
              <w:top w:val="single" w:sz="8" w:space="0" w:color="auto"/>
              <w:left w:val="single" w:sz="2" w:space="0" w:color="auto"/>
              <w:bottom w:val="single" w:sz="8" w:space="0" w:color="auto"/>
              <w:right w:val="single" w:sz="2" w:space="0" w:color="auto"/>
            </w:tcBorders>
            <w:noWrap/>
            <w:vAlign w:val="center"/>
          </w:tcPr>
          <w:p w14:paraId="47705995"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5480E205"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DBDAAD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w:t>
            </w:r>
          </w:p>
        </w:tc>
        <w:tc>
          <w:tcPr>
            <w:tcW w:w="6955" w:type="dxa"/>
            <w:tcBorders>
              <w:top w:val="single" w:sz="8" w:space="0" w:color="auto"/>
              <w:left w:val="single" w:sz="2" w:space="0" w:color="auto"/>
              <w:bottom w:val="single" w:sz="8" w:space="0" w:color="auto"/>
              <w:right w:val="single" w:sz="2" w:space="0" w:color="auto"/>
            </w:tcBorders>
            <w:vAlign w:val="center"/>
          </w:tcPr>
          <w:p w14:paraId="10500D6B" w14:textId="77777777" w:rsidR="004B0F23" w:rsidRPr="001B269E" w:rsidRDefault="004B0F23" w:rsidP="004B0F23">
            <w:pPr>
              <w:rPr>
                <w:rFonts w:asciiTheme="minorHAnsi" w:hAnsiTheme="minorHAnsi" w:cs="Arial"/>
                <w:sz w:val="20"/>
              </w:rPr>
            </w:pPr>
            <w:r>
              <w:rPr>
                <w:rFonts w:asciiTheme="minorHAnsi" w:hAnsiTheme="minorHAnsi" w:cs="Arial"/>
                <w:sz w:val="20"/>
              </w:rPr>
              <w:t>Všesmerovaná anténa so ziskom v pásme 5GHz minimálne 5 dBi, v pásme 2.4GHz minimálne 4dBi</w:t>
            </w:r>
          </w:p>
        </w:tc>
        <w:tc>
          <w:tcPr>
            <w:tcW w:w="1712" w:type="dxa"/>
            <w:tcBorders>
              <w:top w:val="single" w:sz="8" w:space="0" w:color="auto"/>
              <w:left w:val="single" w:sz="2" w:space="0" w:color="auto"/>
              <w:bottom w:val="single" w:sz="8" w:space="0" w:color="auto"/>
              <w:right w:val="single" w:sz="2" w:space="0" w:color="auto"/>
            </w:tcBorders>
            <w:noWrap/>
            <w:vAlign w:val="center"/>
          </w:tcPr>
          <w:p w14:paraId="6A1F7964"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57BED11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F6BBAD9" w14:textId="77777777" w:rsidR="004B0F23" w:rsidRPr="001B269E" w:rsidRDefault="004B0F23" w:rsidP="004B0F23">
            <w:pPr>
              <w:jc w:val="center"/>
              <w:rPr>
                <w:rFonts w:asciiTheme="minorHAnsi" w:hAnsiTheme="minorHAnsi" w:cs="Arial"/>
                <w:sz w:val="20"/>
              </w:rPr>
            </w:pPr>
            <w:r>
              <w:rPr>
                <w:rFonts w:asciiTheme="minorHAnsi" w:hAnsiTheme="minorHAnsi" w:cs="Arial"/>
                <w:sz w:val="20"/>
              </w:rPr>
              <w:t>5</w:t>
            </w:r>
          </w:p>
        </w:tc>
        <w:tc>
          <w:tcPr>
            <w:tcW w:w="6955" w:type="dxa"/>
            <w:tcBorders>
              <w:top w:val="single" w:sz="8" w:space="0" w:color="auto"/>
              <w:left w:val="single" w:sz="2" w:space="0" w:color="auto"/>
              <w:bottom w:val="single" w:sz="8" w:space="0" w:color="auto"/>
              <w:right w:val="single" w:sz="2" w:space="0" w:color="auto"/>
            </w:tcBorders>
            <w:vAlign w:val="center"/>
          </w:tcPr>
          <w:p w14:paraId="12EBF94A" w14:textId="77777777" w:rsidR="004B0F23" w:rsidRPr="001B269E" w:rsidRDefault="004B0F23" w:rsidP="004B0F23">
            <w:pPr>
              <w:rPr>
                <w:rFonts w:asciiTheme="minorHAnsi" w:hAnsiTheme="minorHAnsi" w:cs="Arial"/>
                <w:sz w:val="20"/>
              </w:rPr>
            </w:pPr>
            <w:r w:rsidRPr="00D92189">
              <w:rPr>
                <w:rFonts w:asciiTheme="minorHAnsi" w:hAnsiTheme="minorHAnsi" w:cs="Arial"/>
                <w:sz w:val="20"/>
              </w:rPr>
              <w:t>vysielac</w:t>
            </w:r>
            <w:r>
              <w:rPr>
                <w:rFonts w:asciiTheme="minorHAnsi" w:hAnsiTheme="minorHAnsi" w:cs="Arial"/>
                <w:sz w:val="20"/>
              </w:rPr>
              <w:t>í</w:t>
            </w:r>
            <w:r w:rsidRPr="00D92189">
              <w:rPr>
                <w:rFonts w:asciiTheme="minorHAnsi" w:hAnsiTheme="minorHAnsi" w:cs="Arial"/>
                <w:sz w:val="20"/>
              </w:rPr>
              <w:t xml:space="preserve"> výkon v pásme 5GHz: </w:t>
            </w:r>
            <w:r>
              <w:rPr>
                <w:rFonts w:asciiTheme="minorHAnsi" w:hAnsiTheme="minorHAnsi" w:cs="Arial"/>
                <w:sz w:val="20"/>
              </w:rPr>
              <w:t xml:space="preserve">min. </w:t>
            </w:r>
            <w:r w:rsidRPr="00D92189">
              <w:rPr>
                <w:rFonts w:asciiTheme="minorHAnsi" w:hAnsiTheme="minorHAnsi" w:cs="Arial"/>
                <w:sz w:val="20"/>
              </w:rPr>
              <w:t xml:space="preserve">23 dBm / 200 mW ,v pásme 2.4GHz: </w:t>
            </w:r>
            <w:r>
              <w:rPr>
                <w:rFonts w:asciiTheme="minorHAnsi" w:hAnsiTheme="minorHAnsi" w:cs="Arial"/>
                <w:sz w:val="20"/>
              </w:rPr>
              <w:t xml:space="preserve">min. </w:t>
            </w:r>
            <w:r w:rsidRPr="00D92189">
              <w:rPr>
                <w:rFonts w:asciiTheme="minorHAnsi" w:hAnsiTheme="minorHAnsi" w:cs="Arial"/>
                <w:sz w:val="20"/>
              </w:rPr>
              <w:t>23 dBm / 200 mW</w:t>
            </w:r>
          </w:p>
        </w:tc>
        <w:tc>
          <w:tcPr>
            <w:tcW w:w="1712" w:type="dxa"/>
            <w:tcBorders>
              <w:top w:val="single" w:sz="8" w:space="0" w:color="auto"/>
              <w:left w:val="single" w:sz="2" w:space="0" w:color="auto"/>
              <w:bottom w:val="single" w:sz="8" w:space="0" w:color="auto"/>
              <w:right w:val="single" w:sz="2" w:space="0" w:color="auto"/>
            </w:tcBorders>
            <w:noWrap/>
            <w:vAlign w:val="center"/>
          </w:tcPr>
          <w:p w14:paraId="01C75970"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6B551D0D"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E682A10"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6</w:t>
            </w:r>
          </w:p>
        </w:tc>
        <w:tc>
          <w:tcPr>
            <w:tcW w:w="6955" w:type="dxa"/>
            <w:tcBorders>
              <w:top w:val="single" w:sz="8" w:space="0" w:color="auto"/>
              <w:left w:val="single" w:sz="2" w:space="0" w:color="auto"/>
              <w:bottom w:val="single" w:sz="8" w:space="0" w:color="auto"/>
              <w:right w:val="single" w:sz="2" w:space="0" w:color="auto"/>
            </w:tcBorders>
            <w:vAlign w:val="center"/>
          </w:tcPr>
          <w:p w14:paraId="0D2275F7"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štandardného  IEEE 802.3af (PoE), IEEE 802.3at (PoE+) bez nutnosti redukcie výkonu ľubovoľného rádia</w:t>
            </w:r>
          </w:p>
        </w:tc>
        <w:tc>
          <w:tcPr>
            <w:tcW w:w="1712" w:type="dxa"/>
            <w:tcBorders>
              <w:top w:val="single" w:sz="8" w:space="0" w:color="auto"/>
              <w:left w:val="single" w:sz="2" w:space="0" w:color="auto"/>
              <w:bottom w:val="single" w:sz="8" w:space="0" w:color="auto"/>
              <w:right w:val="single" w:sz="2" w:space="0" w:color="auto"/>
            </w:tcBorders>
            <w:noWrap/>
            <w:vAlign w:val="center"/>
          </w:tcPr>
          <w:p w14:paraId="7E144983"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5E3A038D"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B485C4E"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7</w:t>
            </w:r>
          </w:p>
        </w:tc>
        <w:tc>
          <w:tcPr>
            <w:tcW w:w="6955" w:type="dxa"/>
            <w:tcBorders>
              <w:top w:val="single" w:sz="8" w:space="0" w:color="auto"/>
              <w:left w:val="single" w:sz="2" w:space="0" w:color="auto"/>
              <w:bottom w:val="single" w:sz="8" w:space="0" w:color="auto"/>
              <w:right w:val="single" w:sz="2" w:space="0" w:color="auto"/>
            </w:tcBorders>
            <w:vAlign w:val="center"/>
          </w:tcPr>
          <w:p w14:paraId="6209FB6B"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Pracovný režim: AP riadené kontrolérom  </w:t>
            </w:r>
          </w:p>
        </w:tc>
        <w:tc>
          <w:tcPr>
            <w:tcW w:w="1712" w:type="dxa"/>
            <w:tcBorders>
              <w:top w:val="single" w:sz="8" w:space="0" w:color="auto"/>
              <w:left w:val="single" w:sz="2" w:space="0" w:color="auto"/>
              <w:bottom w:val="single" w:sz="8" w:space="0" w:color="auto"/>
              <w:right w:val="single" w:sz="2" w:space="0" w:color="auto"/>
            </w:tcBorders>
            <w:noWrap/>
            <w:vAlign w:val="center"/>
          </w:tcPr>
          <w:p w14:paraId="33FF24F8"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3FE10D53"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72A720A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8</w:t>
            </w:r>
          </w:p>
        </w:tc>
        <w:tc>
          <w:tcPr>
            <w:tcW w:w="6955" w:type="dxa"/>
            <w:tcBorders>
              <w:top w:val="single" w:sz="8" w:space="0" w:color="auto"/>
              <w:left w:val="single" w:sz="2" w:space="0" w:color="auto"/>
              <w:bottom w:val="single" w:sz="8" w:space="0" w:color="auto"/>
              <w:right w:val="single" w:sz="2" w:space="0" w:color="auto"/>
            </w:tcBorders>
            <w:vAlign w:val="center"/>
          </w:tcPr>
          <w:p w14:paraId="109D4845"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AP ethernet port, prípadne porty podporované mgig-ový port s minimálnou rýchlosťou 2,5Gbps   a súčasne podpora minimálne 1x Gbps RJ45</w:t>
            </w:r>
          </w:p>
        </w:tc>
        <w:tc>
          <w:tcPr>
            <w:tcW w:w="1712" w:type="dxa"/>
            <w:tcBorders>
              <w:top w:val="single" w:sz="8" w:space="0" w:color="auto"/>
              <w:left w:val="single" w:sz="2" w:space="0" w:color="auto"/>
              <w:bottom w:val="single" w:sz="8" w:space="0" w:color="auto"/>
              <w:right w:val="single" w:sz="2" w:space="0" w:color="auto"/>
            </w:tcBorders>
            <w:noWrap/>
            <w:vAlign w:val="center"/>
          </w:tcPr>
          <w:p w14:paraId="7CEA3430"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5D8E93A1"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7C8F49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9</w:t>
            </w:r>
          </w:p>
        </w:tc>
        <w:tc>
          <w:tcPr>
            <w:tcW w:w="6955" w:type="dxa"/>
            <w:tcBorders>
              <w:top w:val="single" w:sz="8" w:space="0" w:color="auto"/>
              <w:left w:val="single" w:sz="2" w:space="0" w:color="auto"/>
              <w:bottom w:val="single" w:sz="8" w:space="0" w:color="auto"/>
              <w:right w:val="single" w:sz="2" w:space="0" w:color="auto"/>
            </w:tcBorders>
            <w:vAlign w:val="center"/>
          </w:tcPr>
          <w:p w14:paraId="335CB4C7"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Rozsah prevádzkových teplôt 0° až +40°C bez nutnosti redukcie výkonu alebo obmedzenia funkcií.</w:t>
            </w:r>
          </w:p>
        </w:tc>
        <w:tc>
          <w:tcPr>
            <w:tcW w:w="1712" w:type="dxa"/>
            <w:tcBorders>
              <w:top w:val="single" w:sz="8" w:space="0" w:color="auto"/>
              <w:left w:val="single" w:sz="2" w:space="0" w:color="auto"/>
              <w:bottom w:val="single" w:sz="8" w:space="0" w:color="auto"/>
              <w:right w:val="single" w:sz="2" w:space="0" w:color="auto"/>
            </w:tcBorders>
            <w:noWrap/>
            <w:vAlign w:val="center"/>
          </w:tcPr>
          <w:p w14:paraId="0690014D"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56981D01"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1C26B38"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10</w:t>
            </w:r>
          </w:p>
        </w:tc>
        <w:tc>
          <w:tcPr>
            <w:tcW w:w="6955" w:type="dxa"/>
            <w:tcBorders>
              <w:top w:val="single" w:sz="8" w:space="0" w:color="auto"/>
              <w:left w:val="single" w:sz="2" w:space="0" w:color="auto"/>
              <w:bottom w:val="single" w:sz="8" w:space="0" w:color="auto"/>
              <w:right w:val="single" w:sz="2" w:space="0" w:color="auto"/>
            </w:tcBorders>
            <w:vAlign w:val="center"/>
          </w:tcPr>
          <w:p w14:paraId="5A98141D"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AP je so vstavanou internou anténou MIMO</w:t>
            </w:r>
          </w:p>
        </w:tc>
        <w:tc>
          <w:tcPr>
            <w:tcW w:w="1712" w:type="dxa"/>
            <w:tcBorders>
              <w:top w:val="single" w:sz="8" w:space="0" w:color="auto"/>
              <w:left w:val="single" w:sz="2" w:space="0" w:color="auto"/>
              <w:bottom w:val="single" w:sz="8" w:space="0" w:color="auto"/>
              <w:right w:val="single" w:sz="2" w:space="0" w:color="auto"/>
            </w:tcBorders>
            <w:noWrap/>
            <w:vAlign w:val="center"/>
          </w:tcPr>
          <w:p w14:paraId="17489566"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0D003F2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49D9CF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11</w:t>
            </w:r>
          </w:p>
        </w:tc>
        <w:tc>
          <w:tcPr>
            <w:tcW w:w="6955" w:type="dxa"/>
            <w:tcBorders>
              <w:top w:val="single" w:sz="8" w:space="0" w:color="auto"/>
              <w:left w:val="single" w:sz="2" w:space="0" w:color="auto"/>
              <w:bottom w:val="single" w:sz="8" w:space="0" w:color="auto"/>
              <w:right w:val="single" w:sz="2" w:space="0" w:color="auto"/>
            </w:tcBorders>
            <w:vAlign w:val="center"/>
          </w:tcPr>
          <w:p w14:paraId="4D9C3F6C"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Rádiová časť AP: dual band, súčasná podpora pásiem 2,4GHz a 5GHz</w:t>
            </w:r>
          </w:p>
        </w:tc>
        <w:tc>
          <w:tcPr>
            <w:tcW w:w="1712" w:type="dxa"/>
            <w:tcBorders>
              <w:top w:val="single" w:sz="8" w:space="0" w:color="auto"/>
              <w:left w:val="single" w:sz="2" w:space="0" w:color="auto"/>
              <w:bottom w:val="single" w:sz="8" w:space="0" w:color="auto"/>
              <w:right w:val="single" w:sz="2" w:space="0" w:color="auto"/>
            </w:tcBorders>
            <w:noWrap/>
            <w:vAlign w:val="center"/>
          </w:tcPr>
          <w:p w14:paraId="7E39DDD5"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4E5DCE5F"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5D835790"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lang w:val="en-US"/>
              </w:rPr>
              <w:t>12</w:t>
            </w:r>
          </w:p>
        </w:tc>
        <w:tc>
          <w:tcPr>
            <w:tcW w:w="6955" w:type="dxa"/>
            <w:tcBorders>
              <w:top w:val="single" w:sz="8" w:space="0" w:color="auto"/>
              <w:left w:val="single" w:sz="2" w:space="0" w:color="auto"/>
              <w:bottom w:val="single" w:sz="8" w:space="0" w:color="auto"/>
              <w:right w:val="single" w:sz="2" w:space="0" w:color="auto"/>
            </w:tcBorders>
            <w:vAlign w:val="center"/>
          </w:tcPr>
          <w:p w14:paraId="12C32973"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Minimálny MIMO a počet spatial stream: 4x4:4 pre 2,4 a 5GHz</w:t>
            </w:r>
          </w:p>
        </w:tc>
        <w:tc>
          <w:tcPr>
            <w:tcW w:w="1712" w:type="dxa"/>
            <w:tcBorders>
              <w:top w:val="single" w:sz="8" w:space="0" w:color="auto"/>
              <w:left w:val="single" w:sz="2" w:space="0" w:color="auto"/>
              <w:bottom w:val="single" w:sz="8" w:space="0" w:color="auto"/>
              <w:right w:val="single" w:sz="2" w:space="0" w:color="auto"/>
            </w:tcBorders>
            <w:noWrap/>
            <w:vAlign w:val="center"/>
          </w:tcPr>
          <w:p w14:paraId="6419D719"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586DF72"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7FC2E8C0" w14:textId="77777777" w:rsidR="004B0F23" w:rsidRPr="001B269E" w:rsidRDefault="004B0F23" w:rsidP="004B0F23">
            <w:pPr>
              <w:jc w:val="center"/>
              <w:rPr>
                <w:rFonts w:asciiTheme="minorHAnsi" w:hAnsiTheme="minorHAnsi" w:cs="Arial"/>
                <w:sz w:val="20"/>
                <w:lang w:val="en-US"/>
              </w:rPr>
            </w:pPr>
            <w:r w:rsidRPr="001B269E">
              <w:rPr>
                <w:rFonts w:asciiTheme="minorHAnsi" w:hAnsiTheme="minorHAnsi" w:cs="Arial"/>
                <w:sz w:val="20"/>
              </w:rPr>
              <w:t>13</w:t>
            </w:r>
          </w:p>
        </w:tc>
        <w:tc>
          <w:tcPr>
            <w:tcW w:w="6955" w:type="dxa"/>
            <w:tcBorders>
              <w:top w:val="single" w:sz="8" w:space="0" w:color="auto"/>
              <w:left w:val="single" w:sz="2" w:space="0" w:color="auto"/>
              <w:bottom w:val="single" w:sz="8" w:space="0" w:color="auto"/>
              <w:right w:val="single" w:sz="2" w:space="0" w:color="auto"/>
            </w:tcBorders>
            <w:vAlign w:val="center"/>
          </w:tcPr>
          <w:p w14:paraId="73681092"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TWT, BSS Coloring a až 160 MHz kanál pre 802.11ax</w:t>
            </w:r>
          </w:p>
        </w:tc>
        <w:tc>
          <w:tcPr>
            <w:tcW w:w="1712" w:type="dxa"/>
            <w:tcBorders>
              <w:top w:val="single" w:sz="8" w:space="0" w:color="auto"/>
              <w:left w:val="single" w:sz="2" w:space="0" w:color="auto"/>
              <w:bottom w:val="single" w:sz="8" w:space="0" w:color="auto"/>
              <w:right w:val="single" w:sz="2" w:space="0" w:color="auto"/>
            </w:tcBorders>
            <w:noWrap/>
            <w:vAlign w:val="center"/>
          </w:tcPr>
          <w:p w14:paraId="7A50B6EF"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1AA697D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236CC31"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14</w:t>
            </w:r>
          </w:p>
        </w:tc>
        <w:tc>
          <w:tcPr>
            <w:tcW w:w="6955" w:type="dxa"/>
            <w:tcBorders>
              <w:top w:val="nil"/>
              <w:left w:val="single" w:sz="8" w:space="0" w:color="auto"/>
              <w:bottom w:val="single" w:sz="8" w:space="0" w:color="auto"/>
              <w:right w:val="single" w:sz="8" w:space="0" w:color="auto"/>
            </w:tcBorders>
            <w:shd w:val="clear" w:color="auto" w:fill="auto"/>
            <w:vAlign w:val="center"/>
          </w:tcPr>
          <w:p w14:paraId="2B443AFC"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podpora OFDMA alebo MU-MIMO</w:t>
            </w:r>
          </w:p>
        </w:tc>
        <w:tc>
          <w:tcPr>
            <w:tcW w:w="1712" w:type="dxa"/>
            <w:tcBorders>
              <w:top w:val="single" w:sz="8" w:space="0" w:color="auto"/>
              <w:left w:val="single" w:sz="2" w:space="0" w:color="auto"/>
              <w:bottom w:val="single" w:sz="8" w:space="0" w:color="auto"/>
              <w:right w:val="single" w:sz="2" w:space="0" w:color="auto"/>
            </w:tcBorders>
            <w:noWrap/>
            <w:vAlign w:val="center"/>
          </w:tcPr>
          <w:p w14:paraId="73979E73"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3398F6CD"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41CDD52"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15</w:t>
            </w:r>
          </w:p>
        </w:tc>
        <w:tc>
          <w:tcPr>
            <w:tcW w:w="6955" w:type="dxa"/>
            <w:tcBorders>
              <w:top w:val="nil"/>
              <w:left w:val="single" w:sz="8" w:space="0" w:color="auto"/>
              <w:bottom w:val="single" w:sz="8" w:space="0" w:color="auto"/>
              <w:right w:val="single" w:sz="8" w:space="0" w:color="auto"/>
            </w:tcBorders>
            <w:shd w:val="clear" w:color="auto" w:fill="auto"/>
            <w:vAlign w:val="center"/>
          </w:tcPr>
          <w:p w14:paraId="626332B5"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Minimálne 16 vysielaných BSSID na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129D3222"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5C83CA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E40F602"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16</w:t>
            </w:r>
          </w:p>
        </w:tc>
        <w:tc>
          <w:tcPr>
            <w:tcW w:w="6955" w:type="dxa"/>
            <w:tcBorders>
              <w:top w:val="nil"/>
              <w:left w:val="single" w:sz="8" w:space="0" w:color="auto"/>
              <w:bottom w:val="single" w:sz="8" w:space="0" w:color="auto"/>
              <w:right w:val="single" w:sz="8" w:space="0" w:color="auto"/>
            </w:tcBorders>
            <w:shd w:val="clear" w:color="auto" w:fill="auto"/>
            <w:vAlign w:val="center"/>
          </w:tcPr>
          <w:p w14:paraId="6D2A74E7"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Možnosť nastavenia hidden SSID</w:t>
            </w:r>
          </w:p>
        </w:tc>
        <w:tc>
          <w:tcPr>
            <w:tcW w:w="1712" w:type="dxa"/>
            <w:tcBorders>
              <w:top w:val="single" w:sz="8" w:space="0" w:color="auto"/>
              <w:left w:val="single" w:sz="2" w:space="0" w:color="auto"/>
              <w:bottom w:val="single" w:sz="8" w:space="0" w:color="auto"/>
              <w:right w:val="single" w:sz="2" w:space="0" w:color="auto"/>
            </w:tcBorders>
            <w:noWrap/>
            <w:vAlign w:val="center"/>
          </w:tcPr>
          <w:p w14:paraId="10D3BB6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56B4C17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DCB7FEE"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17</w:t>
            </w:r>
          </w:p>
        </w:tc>
        <w:tc>
          <w:tcPr>
            <w:tcW w:w="6955" w:type="dxa"/>
            <w:tcBorders>
              <w:top w:val="nil"/>
              <w:left w:val="single" w:sz="8" w:space="0" w:color="auto"/>
              <w:bottom w:val="single" w:sz="8" w:space="0" w:color="auto"/>
              <w:right w:val="single" w:sz="8" w:space="0" w:color="auto"/>
            </w:tcBorders>
            <w:shd w:val="clear" w:color="auto" w:fill="auto"/>
            <w:vAlign w:val="center"/>
          </w:tcPr>
          <w:p w14:paraId="52F775D9"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Automatické ladenie kanálu a sily signálu v koordinácii s ostatnými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7A70DBFF"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76BED90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F6FE25A"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18</w:t>
            </w:r>
          </w:p>
        </w:tc>
        <w:tc>
          <w:tcPr>
            <w:tcW w:w="6955" w:type="dxa"/>
            <w:tcBorders>
              <w:top w:val="nil"/>
              <w:left w:val="single" w:sz="8" w:space="0" w:color="auto"/>
              <w:bottom w:val="single" w:sz="8" w:space="0" w:color="auto"/>
              <w:right w:val="single" w:sz="8" w:space="0" w:color="auto"/>
            </w:tcBorders>
            <w:shd w:val="clear" w:color="auto" w:fill="auto"/>
            <w:vAlign w:val="center"/>
          </w:tcPr>
          <w:p w14:paraId="324B7FE5"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WPA3-CNSA, WPA3-SAE, OWE</w:t>
            </w:r>
          </w:p>
        </w:tc>
        <w:tc>
          <w:tcPr>
            <w:tcW w:w="1712" w:type="dxa"/>
            <w:tcBorders>
              <w:top w:val="single" w:sz="8" w:space="0" w:color="auto"/>
              <w:left w:val="single" w:sz="2" w:space="0" w:color="auto"/>
              <w:bottom w:val="single" w:sz="8" w:space="0" w:color="auto"/>
              <w:right w:val="single" w:sz="2" w:space="0" w:color="auto"/>
            </w:tcBorders>
            <w:noWrap/>
            <w:vAlign w:val="center"/>
          </w:tcPr>
          <w:p w14:paraId="15764EEF"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1B19F2F"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298AFD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19</w:t>
            </w:r>
          </w:p>
        </w:tc>
        <w:tc>
          <w:tcPr>
            <w:tcW w:w="6955" w:type="dxa"/>
            <w:tcBorders>
              <w:top w:val="nil"/>
              <w:left w:val="single" w:sz="8" w:space="0" w:color="auto"/>
              <w:bottom w:val="single" w:sz="8" w:space="0" w:color="auto"/>
              <w:right w:val="single" w:sz="8" w:space="0" w:color="auto"/>
            </w:tcBorders>
            <w:shd w:val="clear" w:color="auto" w:fill="auto"/>
            <w:vAlign w:val="center"/>
          </w:tcPr>
          <w:p w14:paraId="069EC445"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802.11ac explicitného beamformingu</w:t>
            </w:r>
          </w:p>
        </w:tc>
        <w:tc>
          <w:tcPr>
            <w:tcW w:w="1712" w:type="dxa"/>
            <w:tcBorders>
              <w:top w:val="single" w:sz="8" w:space="0" w:color="auto"/>
              <w:left w:val="single" w:sz="2" w:space="0" w:color="auto"/>
              <w:bottom w:val="single" w:sz="8" w:space="0" w:color="auto"/>
              <w:right w:val="single" w:sz="2" w:space="0" w:color="auto"/>
            </w:tcBorders>
            <w:noWrap/>
            <w:vAlign w:val="center"/>
          </w:tcPr>
          <w:p w14:paraId="13DC3388"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3C63FCD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6347916"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20</w:t>
            </w:r>
          </w:p>
        </w:tc>
        <w:tc>
          <w:tcPr>
            <w:tcW w:w="6955" w:type="dxa"/>
            <w:tcBorders>
              <w:top w:val="nil"/>
              <w:left w:val="single" w:sz="8" w:space="0" w:color="auto"/>
              <w:bottom w:val="single" w:sz="8" w:space="0" w:color="auto"/>
              <w:right w:val="single" w:sz="8" w:space="0" w:color="auto"/>
            </w:tcBorders>
            <w:shd w:val="clear" w:color="auto" w:fill="auto"/>
            <w:vAlign w:val="center"/>
          </w:tcPr>
          <w:p w14:paraId="7615FE82"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airtime fairness</w:t>
            </w:r>
          </w:p>
        </w:tc>
        <w:tc>
          <w:tcPr>
            <w:tcW w:w="1712" w:type="dxa"/>
            <w:tcBorders>
              <w:top w:val="single" w:sz="8" w:space="0" w:color="auto"/>
              <w:left w:val="single" w:sz="2" w:space="0" w:color="auto"/>
              <w:bottom w:val="single" w:sz="8" w:space="0" w:color="auto"/>
              <w:right w:val="single" w:sz="2" w:space="0" w:color="auto"/>
            </w:tcBorders>
            <w:noWrap/>
            <w:vAlign w:val="center"/>
          </w:tcPr>
          <w:p w14:paraId="44D1B6F0"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7311104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2E6996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21</w:t>
            </w:r>
          </w:p>
        </w:tc>
        <w:tc>
          <w:tcPr>
            <w:tcW w:w="6955" w:type="dxa"/>
            <w:tcBorders>
              <w:top w:val="nil"/>
              <w:left w:val="single" w:sz="8" w:space="0" w:color="auto"/>
              <w:bottom w:val="single" w:sz="8" w:space="0" w:color="auto"/>
              <w:right w:val="single" w:sz="8" w:space="0" w:color="auto"/>
            </w:tcBorders>
            <w:shd w:val="clear" w:color="auto" w:fill="auto"/>
            <w:vAlign w:val="center"/>
          </w:tcPr>
          <w:p w14:paraId="4398804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Vypínateľné indikačné LED diódy informujúce o stave zariadenia</w:t>
            </w:r>
          </w:p>
        </w:tc>
        <w:tc>
          <w:tcPr>
            <w:tcW w:w="1712" w:type="dxa"/>
            <w:tcBorders>
              <w:top w:val="single" w:sz="8" w:space="0" w:color="auto"/>
              <w:left w:val="single" w:sz="2" w:space="0" w:color="auto"/>
              <w:bottom w:val="single" w:sz="8" w:space="0" w:color="auto"/>
              <w:right w:val="single" w:sz="2" w:space="0" w:color="auto"/>
            </w:tcBorders>
            <w:noWrap/>
            <w:vAlign w:val="center"/>
          </w:tcPr>
          <w:p w14:paraId="4C7D040C"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C55DE5C"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70AB7944"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22</w:t>
            </w:r>
          </w:p>
        </w:tc>
        <w:tc>
          <w:tcPr>
            <w:tcW w:w="6955" w:type="dxa"/>
            <w:tcBorders>
              <w:top w:val="nil"/>
              <w:left w:val="single" w:sz="8" w:space="0" w:color="auto"/>
              <w:bottom w:val="single" w:sz="8" w:space="0" w:color="auto"/>
              <w:right w:val="single" w:sz="8" w:space="0" w:color="auto"/>
            </w:tcBorders>
            <w:shd w:val="clear" w:color="auto" w:fill="auto"/>
            <w:vAlign w:val="center"/>
          </w:tcPr>
          <w:p w14:paraId="7D582C7F"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Prioritizácia 5GHz pásma – Band Steering alebo obdobné</w:t>
            </w:r>
          </w:p>
        </w:tc>
        <w:tc>
          <w:tcPr>
            <w:tcW w:w="1712" w:type="dxa"/>
            <w:tcBorders>
              <w:top w:val="single" w:sz="8" w:space="0" w:color="auto"/>
              <w:left w:val="single" w:sz="2" w:space="0" w:color="auto"/>
              <w:bottom w:val="single" w:sz="8" w:space="0" w:color="auto"/>
              <w:right w:val="single" w:sz="2" w:space="0" w:color="auto"/>
            </w:tcBorders>
            <w:noWrap/>
            <w:vAlign w:val="center"/>
          </w:tcPr>
          <w:p w14:paraId="3AAFFBA6"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37EC63C5"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554014B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23</w:t>
            </w:r>
          </w:p>
        </w:tc>
        <w:tc>
          <w:tcPr>
            <w:tcW w:w="6955" w:type="dxa"/>
            <w:tcBorders>
              <w:top w:val="nil"/>
              <w:left w:val="single" w:sz="8" w:space="0" w:color="auto"/>
              <w:bottom w:val="single" w:sz="8" w:space="0" w:color="auto"/>
              <w:right w:val="single" w:sz="8" w:space="0" w:color="auto"/>
            </w:tcBorders>
            <w:shd w:val="clear" w:color="auto" w:fill="auto"/>
            <w:vAlign w:val="center"/>
          </w:tcPr>
          <w:p w14:paraId="16685BAC"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Automatická detekcia Rogue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3C919420"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16570D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2BC55B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24</w:t>
            </w:r>
          </w:p>
        </w:tc>
        <w:tc>
          <w:tcPr>
            <w:tcW w:w="6955" w:type="dxa"/>
            <w:tcBorders>
              <w:top w:val="nil"/>
              <w:left w:val="single" w:sz="8" w:space="0" w:color="auto"/>
              <w:bottom w:val="single" w:sz="8" w:space="0" w:color="auto"/>
              <w:right w:val="single" w:sz="8" w:space="0" w:color="auto"/>
            </w:tcBorders>
            <w:shd w:val="clear" w:color="auto" w:fill="auto"/>
            <w:vAlign w:val="center"/>
          </w:tcPr>
          <w:p w14:paraId="0E31C69F"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Mapovanie SSID do rôznych VLAN podľa IEEE 802.1Q</w:t>
            </w:r>
          </w:p>
        </w:tc>
        <w:tc>
          <w:tcPr>
            <w:tcW w:w="1712" w:type="dxa"/>
            <w:tcBorders>
              <w:top w:val="single" w:sz="8" w:space="0" w:color="auto"/>
              <w:left w:val="single" w:sz="2" w:space="0" w:color="auto"/>
              <w:bottom w:val="single" w:sz="8" w:space="0" w:color="auto"/>
              <w:right w:val="single" w:sz="2" w:space="0" w:color="auto"/>
            </w:tcBorders>
            <w:noWrap/>
            <w:vAlign w:val="center"/>
          </w:tcPr>
          <w:p w14:paraId="269D7385"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5F1BCA0F"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BA59795"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25</w:t>
            </w:r>
          </w:p>
        </w:tc>
        <w:tc>
          <w:tcPr>
            <w:tcW w:w="6955" w:type="dxa"/>
            <w:tcBorders>
              <w:top w:val="nil"/>
              <w:left w:val="single" w:sz="8" w:space="0" w:color="auto"/>
              <w:bottom w:val="single" w:sz="8" w:space="0" w:color="auto"/>
              <w:right w:val="single" w:sz="8" w:space="0" w:color="auto"/>
            </w:tcBorders>
            <w:shd w:val="clear" w:color="auto" w:fill="auto"/>
            <w:vAlign w:val="center"/>
          </w:tcPr>
          <w:p w14:paraId="0AB4F59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VLAN Pooling</w:t>
            </w:r>
          </w:p>
        </w:tc>
        <w:tc>
          <w:tcPr>
            <w:tcW w:w="1712" w:type="dxa"/>
            <w:tcBorders>
              <w:top w:val="single" w:sz="8" w:space="0" w:color="auto"/>
              <w:left w:val="single" w:sz="2" w:space="0" w:color="auto"/>
              <w:bottom w:val="single" w:sz="8" w:space="0" w:color="auto"/>
              <w:right w:val="single" w:sz="2" w:space="0" w:color="auto"/>
            </w:tcBorders>
            <w:noWrap/>
            <w:vAlign w:val="center"/>
          </w:tcPr>
          <w:p w14:paraId="5B3D70C3"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394EF67F"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823821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26</w:t>
            </w:r>
          </w:p>
        </w:tc>
        <w:tc>
          <w:tcPr>
            <w:tcW w:w="6955" w:type="dxa"/>
            <w:tcBorders>
              <w:top w:val="nil"/>
              <w:left w:val="single" w:sz="8" w:space="0" w:color="auto"/>
              <w:bottom w:val="single" w:sz="8" w:space="0" w:color="auto"/>
              <w:right w:val="single" w:sz="8" w:space="0" w:color="auto"/>
            </w:tcBorders>
            <w:shd w:val="clear" w:color="auto" w:fill="auto"/>
            <w:vAlign w:val="center"/>
          </w:tcPr>
          <w:p w14:paraId="15432BCA"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Wireless MESH.</w:t>
            </w:r>
          </w:p>
        </w:tc>
        <w:tc>
          <w:tcPr>
            <w:tcW w:w="1712" w:type="dxa"/>
            <w:tcBorders>
              <w:top w:val="single" w:sz="8" w:space="0" w:color="auto"/>
              <w:left w:val="single" w:sz="2" w:space="0" w:color="auto"/>
              <w:bottom w:val="single" w:sz="8" w:space="0" w:color="auto"/>
              <w:right w:val="single" w:sz="2" w:space="0" w:color="auto"/>
            </w:tcBorders>
            <w:noWrap/>
            <w:vAlign w:val="center"/>
          </w:tcPr>
          <w:p w14:paraId="4CF3A006"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6577987A"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5534AB1"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27</w:t>
            </w:r>
          </w:p>
        </w:tc>
        <w:tc>
          <w:tcPr>
            <w:tcW w:w="6955" w:type="dxa"/>
            <w:tcBorders>
              <w:top w:val="nil"/>
              <w:left w:val="single" w:sz="8" w:space="0" w:color="auto"/>
              <w:bottom w:val="single" w:sz="8" w:space="0" w:color="auto"/>
              <w:right w:val="single" w:sz="8" w:space="0" w:color="auto"/>
            </w:tcBorders>
            <w:shd w:val="clear" w:color="auto" w:fill="auto"/>
            <w:vAlign w:val="center"/>
          </w:tcPr>
          <w:p w14:paraId="0765390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Layer-2 izolácie bezdrôtových klientov</w:t>
            </w:r>
          </w:p>
        </w:tc>
        <w:tc>
          <w:tcPr>
            <w:tcW w:w="1712" w:type="dxa"/>
            <w:tcBorders>
              <w:top w:val="single" w:sz="8" w:space="0" w:color="auto"/>
              <w:left w:val="single" w:sz="2" w:space="0" w:color="auto"/>
              <w:bottom w:val="single" w:sz="8" w:space="0" w:color="auto"/>
              <w:right w:val="single" w:sz="2" w:space="0" w:color="auto"/>
            </w:tcBorders>
            <w:noWrap/>
            <w:vAlign w:val="center"/>
          </w:tcPr>
          <w:p w14:paraId="51488087"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F442AEC"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8216D91"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28</w:t>
            </w:r>
          </w:p>
        </w:tc>
        <w:tc>
          <w:tcPr>
            <w:tcW w:w="6955" w:type="dxa"/>
            <w:tcBorders>
              <w:top w:val="nil"/>
              <w:left w:val="single" w:sz="8" w:space="0" w:color="auto"/>
              <w:bottom w:val="single" w:sz="8" w:space="0" w:color="auto"/>
              <w:right w:val="single" w:sz="8" w:space="0" w:color="auto"/>
            </w:tcBorders>
            <w:shd w:val="clear" w:color="auto" w:fill="auto"/>
            <w:vAlign w:val="center"/>
          </w:tcPr>
          <w:p w14:paraId="7575271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podpora spektrálnej analýzy v pásmach 2,4GHz a 5GHz (detekcia zdrojov rušivého signálu)</w:t>
            </w:r>
          </w:p>
        </w:tc>
        <w:tc>
          <w:tcPr>
            <w:tcW w:w="1712" w:type="dxa"/>
            <w:tcBorders>
              <w:top w:val="single" w:sz="8" w:space="0" w:color="auto"/>
              <w:left w:val="single" w:sz="2" w:space="0" w:color="auto"/>
              <w:bottom w:val="single" w:sz="8" w:space="0" w:color="auto"/>
              <w:right w:val="single" w:sz="2" w:space="0" w:color="auto"/>
            </w:tcBorders>
            <w:noWrap/>
            <w:vAlign w:val="center"/>
          </w:tcPr>
          <w:p w14:paraId="2A68BDC0"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55DB2CDA"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52F4DBE"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29</w:t>
            </w:r>
          </w:p>
        </w:tc>
        <w:tc>
          <w:tcPr>
            <w:tcW w:w="6955" w:type="dxa"/>
            <w:tcBorders>
              <w:top w:val="nil"/>
              <w:left w:val="single" w:sz="8" w:space="0" w:color="auto"/>
              <w:bottom w:val="single" w:sz="8" w:space="0" w:color="auto"/>
              <w:right w:val="single" w:sz="8" w:space="0" w:color="auto"/>
            </w:tcBorders>
            <w:shd w:val="clear" w:color="auto" w:fill="auto"/>
            <w:vAlign w:val="center"/>
          </w:tcPr>
          <w:p w14:paraId="42C639BB"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Automatická identifikácia pripojeného zariadenia a jeho operačného systému</w:t>
            </w:r>
          </w:p>
        </w:tc>
        <w:tc>
          <w:tcPr>
            <w:tcW w:w="1712" w:type="dxa"/>
            <w:tcBorders>
              <w:top w:val="single" w:sz="8" w:space="0" w:color="auto"/>
              <w:left w:val="single" w:sz="2" w:space="0" w:color="auto"/>
              <w:bottom w:val="single" w:sz="8" w:space="0" w:color="auto"/>
              <w:right w:val="single" w:sz="2" w:space="0" w:color="auto"/>
            </w:tcBorders>
            <w:noWrap/>
            <w:vAlign w:val="center"/>
          </w:tcPr>
          <w:p w14:paraId="49A18E4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7B075B72"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54548DD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30</w:t>
            </w:r>
          </w:p>
        </w:tc>
        <w:tc>
          <w:tcPr>
            <w:tcW w:w="6955" w:type="dxa"/>
            <w:tcBorders>
              <w:top w:val="nil"/>
              <w:left w:val="single" w:sz="8" w:space="0" w:color="auto"/>
              <w:bottom w:val="single" w:sz="8" w:space="0" w:color="auto"/>
              <w:right w:val="single" w:sz="8" w:space="0" w:color="auto"/>
            </w:tcBorders>
            <w:shd w:val="clear" w:color="auto" w:fill="auto"/>
            <w:vAlign w:val="center"/>
          </w:tcPr>
          <w:p w14:paraId="4AD291D4" w14:textId="77777777" w:rsidR="004B0F23" w:rsidRPr="001B269E" w:rsidRDefault="004B0F23" w:rsidP="004B0F23">
            <w:pPr>
              <w:rPr>
                <w:rFonts w:asciiTheme="minorHAnsi" w:hAnsiTheme="minorHAnsi"/>
                <w:color w:val="000000"/>
              </w:rPr>
            </w:pPr>
            <w:r w:rsidRPr="001B269E">
              <w:rPr>
                <w:rFonts w:asciiTheme="minorHAnsi" w:hAnsiTheme="minorHAnsi" w:cs="Arial"/>
                <w:sz w:val="20"/>
              </w:rPr>
              <w:t>Predávanie konektivity medzi AP pri pohybe bez výpadku spojenia – roaming</w:t>
            </w:r>
          </w:p>
        </w:tc>
        <w:tc>
          <w:tcPr>
            <w:tcW w:w="1712" w:type="dxa"/>
            <w:tcBorders>
              <w:top w:val="single" w:sz="8" w:space="0" w:color="auto"/>
              <w:left w:val="single" w:sz="2" w:space="0" w:color="auto"/>
              <w:bottom w:val="single" w:sz="8" w:space="0" w:color="auto"/>
              <w:right w:val="single" w:sz="2" w:space="0" w:color="auto"/>
            </w:tcBorders>
            <w:noWrap/>
            <w:vAlign w:val="center"/>
          </w:tcPr>
          <w:p w14:paraId="0B313D3F"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4E35DFC7"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44C2224"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lastRenderedPageBreak/>
              <w:t>31</w:t>
            </w:r>
          </w:p>
        </w:tc>
        <w:tc>
          <w:tcPr>
            <w:tcW w:w="6955" w:type="dxa"/>
            <w:tcBorders>
              <w:top w:val="nil"/>
              <w:left w:val="single" w:sz="8" w:space="0" w:color="auto"/>
              <w:bottom w:val="single" w:sz="8" w:space="0" w:color="auto"/>
              <w:right w:val="single" w:sz="8" w:space="0" w:color="auto"/>
            </w:tcBorders>
            <w:shd w:val="clear" w:color="auto" w:fill="auto"/>
            <w:vAlign w:val="center"/>
          </w:tcPr>
          <w:p w14:paraId="57C6B77D"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Dynamické vyvažovanie záťaže klientov medzi AP so zohľadnením záťaže, počtu klientov, sily signálu v koordinácii s ostatnými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7D7A0C46"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7CEC766A"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3D6A2F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32</w:t>
            </w:r>
          </w:p>
        </w:tc>
        <w:tc>
          <w:tcPr>
            <w:tcW w:w="6955" w:type="dxa"/>
            <w:tcBorders>
              <w:top w:val="nil"/>
              <w:left w:val="single" w:sz="8" w:space="0" w:color="auto"/>
              <w:bottom w:val="single" w:sz="8" w:space="0" w:color="auto"/>
              <w:right w:val="single" w:sz="8" w:space="0" w:color="auto"/>
            </w:tcBorders>
            <w:shd w:val="clear" w:color="auto" w:fill="auto"/>
            <w:vAlign w:val="center"/>
          </w:tcPr>
          <w:p w14:paraId="5C37D1F9"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Optimalizácia prevádzky: multicast-to-unicast konverzia</w:t>
            </w:r>
          </w:p>
        </w:tc>
        <w:tc>
          <w:tcPr>
            <w:tcW w:w="1712" w:type="dxa"/>
            <w:tcBorders>
              <w:top w:val="single" w:sz="8" w:space="0" w:color="auto"/>
              <w:left w:val="single" w:sz="2" w:space="0" w:color="auto"/>
              <w:bottom w:val="single" w:sz="8" w:space="0" w:color="auto"/>
              <w:right w:val="single" w:sz="2" w:space="0" w:color="auto"/>
            </w:tcBorders>
            <w:noWrap/>
            <w:vAlign w:val="center"/>
          </w:tcPr>
          <w:p w14:paraId="647F2648"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5BF3058B"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687ADAE"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33</w:t>
            </w:r>
          </w:p>
        </w:tc>
        <w:tc>
          <w:tcPr>
            <w:tcW w:w="6955" w:type="dxa"/>
            <w:tcBorders>
              <w:top w:val="nil"/>
              <w:left w:val="single" w:sz="8" w:space="0" w:color="auto"/>
              <w:bottom w:val="single" w:sz="8" w:space="0" w:color="auto"/>
              <w:right w:val="single" w:sz="8" w:space="0" w:color="auto"/>
            </w:tcBorders>
            <w:shd w:val="clear" w:color="auto" w:fill="auto"/>
            <w:vAlign w:val="center"/>
          </w:tcPr>
          <w:p w14:paraId="6E1EB8B6"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Možnosť riadenia QoS (šírky pásma) na základe aplikácií (Office 365, Dropbox, Facebook, P2P zdieľanie, VoIP, video aplikácie)</w:t>
            </w:r>
          </w:p>
        </w:tc>
        <w:tc>
          <w:tcPr>
            <w:tcW w:w="1712" w:type="dxa"/>
            <w:tcBorders>
              <w:top w:val="single" w:sz="8" w:space="0" w:color="auto"/>
              <w:left w:val="single" w:sz="2" w:space="0" w:color="auto"/>
              <w:bottom w:val="single" w:sz="8" w:space="0" w:color="auto"/>
              <w:right w:val="single" w:sz="2" w:space="0" w:color="auto"/>
            </w:tcBorders>
            <w:noWrap/>
            <w:vAlign w:val="center"/>
          </w:tcPr>
          <w:p w14:paraId="2BA1096B"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1A12540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5287DC4"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34</w:t>
            </w:r>
          </w:p>
        </w:tc>
        <w:tc>
          <w:tcPr>
            <w:tcW w:w="6955" w:type="dxa"/>
            <w:tcBorders>
              <w:top w:val="nil"/>
              <w:left w:val="single" w:sz="8" w:space="0" w:color="auto"/>
              <w:bottom w:val="single" w:sz="8" w:space="0" w:color="auto"/>
              <w:right w:val="single" w:sz="8" w:space="0" w:color="auto"/>
            </w:tcBorders>
            <w:shd w:val="clear" w:color="auto" w:fill="auto"/>
            <w:vAlign w:val="center"/>
          </w:tcPr>
          <w:p w14:paraId="4D6D7AA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filtrovania prístupu na web</w:t>
            </w:r>
          </w:p>
        </w:tc>
        <w:tc>
          <w:tcPr>
            <w:tcW w:w="1712" w:type="dxa"/>
            <w:tcBorders>
              <w:top w:val="single" w:sz="8" w:space="0" w:color="auto"/>
              <w:left w:val="single" w:sz="2" w:space="0" w:color="auto"/>
              <w:bottom w:val="single" w:sz="8" w:space="0" w:color="auto"/>
              <w:right w:val="single" w:sz="2" w:space="0" w:color="auto"/>
            </w:tcBorders>
            <w:noWrap/>
            <w:vAlign w:val="center"/>
          </w:tcPr>
          <w:p w14:paraId="7C0655B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61914A47"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C2E333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35</w:t>
            </w:r>
          </w:p>
        </w:tc>
        <w:tc>
          <w:tcPr>
            <w:tcW w:w="6955" w:type="dxa"/>
            <w:tcBorders>
              <w:top w:val="nil"/>
              <w:left w:val="single" w:sz="8" w:space="0" w:color="auto"/>
              <w:bottom w:val="single" w:sz="8" w:space="0" w:color="auto"/>
              <w:right w:val="single" w:sz="8" w:space="0" w:color="auto"/>
            </w:tcBorders>
            <w:shd w:val="clear" w:color="auto" w:fill="auto"/>
            <w:vAlign w:val="center"/>
          </w:tcPr>
          <w:p w14:paraId="23706276"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802.11w ochrana manažment rámcov</w:t>
            </w:r>
          </w:p>
        </w:tc>
        <w:tc>
          <w:tcPr>
            <w:tcW w:w="1712" w:type="dxa"/>
            <w:tcBorders>
              <w:top w:val="single" w:sz="8" w:space="0" w:color="auto"/>
              <w:left w:val="single" w:sz="2" w:space="0" w:color="auto"/>
              <w:bottom w:val="single" w:sz="8" w:space="0" w:color="auto"/>
              <w:right w:val="single" w:sz="2" w:space="0" w:color="auto"/>
            </w:tcBorders>
            <w:noWrap/>
            <w:vAlign w:val="center"/>
          </w:tcPr>
          <w:p w14:paraId="297DFE4B"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281FE0B"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DDB6721"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36</w:t>
            </w:r>
          </w:p>
        </w:tc>
        <w:tc>
          <w:tcPr>
            <w:tcW w:w="6955" w:type="dxa"/>
            <w:tcBorders>
              <w:top w:val="nil"/>
              <w:left w:val="single" w:sz="8" w:space="0" w:color="auto"/>
              <w:bottom w:val="single" w:sz="8" w:space="0" w:color="auto"/>
              <w:right w:val="single" w:sz="8" w:space="0" w:color="auto"/>
            </w:tcBorders>
            <w:shd w:val="clear" w:color="auto" w:fill="auto"/>
            <w:vAlign w:val="center"/>
          </w:tcPr>
          <w:p w14:paraId="05100E98"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CLI formou serial console portu</w:t>
            </w:r>
          </w:p>
        </w:tc>
        <w:tc>
          <w:tcPr>
            <w:tcW w:w="1712" w:type="dxa"/>
            <w:tcBorders>
              <w:top w:val="single" w:sz="8" w:space="0" w:color="auto"/>
              <w:left w:val="single" w:sz="2" w:space="0" w:color="auto"/>
              <w:bottom w:val="single" w:sz="8" w:space="0" w:color="auto"/>
              <w:right w:val="single" w:sz="2" w:space="0" w:color="auto"/>
            </w:tcBorders>
            <w:noWrap/>
            <w:vAlign w:val="center"/>
          </w:tcPr>
          <w:p w14:paraId="540C9A22"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1804084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FFBB0D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37</w:t>
            </w:r>
          </w:p>
        </w:tc>
        <w:tc>
          <w:tcPr>
            <w:tcW w:w="6955" w:type="dxa"/>
            <w:tcBorders>
              <w:top w:val="nil"/>
              <w:left w:val="single" w:sz="8" w:space="0" w:color="auto"/>
              <w:bottom w:val="single" w:sz="8" w:space="0" w:color="auto"/>
              <w:right w:val="single" w:sz="8" w:space="0" w:color="auto"/>
            </w:tcBorders>
            <w:shd w:val="clear" w:color="auto" w:fill="auto"/>
            <w:vAlign w:val="center"/>
          </w:tcPr>
          <w:p w14:paraId="05BC98A2"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SSHv2, SNMPv2c a SNMPv3</w:t>
            </w:r>
          </w:p>
        </w:tc>
        <w:tc>
          <w:tcPr>
            <w:tcW w:w="1712" w:type="dxa"/>
            <w:tcBorders>
              <w:top w:val="single" w:sz="8" w:space="0" w:color="auto"/>
              <w:left w:val="single" w:sz="2" w:space="0" w:color="auto"/>
              <w:bottom w:val="single" w:sz="8" w:space="0" w:color="auto"/>
              <w:right w:val="single" w:sz="2" w:space="0" w:color="auto"/>
            </w:tcBorders>
            <w:noWrap/>
            <w:vAlign w:val="center"/>
          </w:tcPr>
          <w:p w14:paraId="2F382584"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6246BA5"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DBF5985"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38</w:t>
            </w:r>
          </w:p>
        </w:tc>
        <w:tc>
          <w:tcPr>
            <w:tcW w:w="6955" w:type="dxa"/>
            <w:tcBorders>
              <w:top w:val="nil"/>
              <w:left w:val="single" w:sz="8" w:space="0" w:color="auto"/>
              <w:bottom w:val="single" w:sz="8" w:space="0" w:color="auto"/>
              <w:right w:val="single" w:sz="8" w:space="0" w:color="auto"/>
            </w:tcBorders>
            <w:shd w:val="clear" w:color="auto" w:fill="auto"/>
            <w:vAlign w:val="center"/>
          </w:tcPr>
          <w:p w14:paraId="60DA4491"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Súčasťou AP je príslušenstvo pre montáž na stenu alebo strop (Držiak pre montáž na pevný podklad)</w:t>
            </w:r>
          </w:p>
        </w:tc>
        <w:tc>
          <w:tcPr>
            <w:tcW w:w="1712" w:type="dxa"/>
            <w:tcBorders>
              <w:top w:val="single" w:sz="8" w:space="0" w:color="auto"/>
              <w:left w:val="single" w:sz="2" w:space="0" w:color="auto"/>
              <w:bottom w:val="single" w:sz="8" w:space="0" w:color="auto"/>
              <w:right w:val="single" w:sz="2" w:space="0" w:color="auto"/>
            </w:tcBorders>
            <w:noWrap/>
            <w:vAlign w:val="center"/>
          </w:tcPr>
          <w:p w14:paraId="3085554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0BA1754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E4241ED"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39</w:t>
            </w:r>
          </w:p>
        </w:tc>
        <w:tc>
          <w:tcPr>
            <w:tcW w:w="6955" w:type="dxa"/>
            <w:tcBorders>
              <w:top w:val="nil"/>
              <w:left w:val="single" w:sz="8" w:space="0" w:color="auto"/>
              <w:bottom w:val="single" w:sz="8" w:space="0" w:color="auto"/>
              <w:right w:val="single" w:sz="8" w:space="0" w:color="auto"/>
            </w:tcBorders>
            <w:shd w:val="clear" w:color="auto" w:fill="auto"/>
            <w:vAlign w:val="center"/>
          </w:tcPr>
          <w:p w14:paraId="0EE808A7"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2ks WiFi - controllerov súčasťou dodávky  . Každý controller musí byť dimenzovaný na správu minimálne všetkých dodaných WiFi AP v tunelovom móde súčasne (potrebné licencie súčasťou dodávky)  </w:t>
            </w:r>
          </w:p>
        </w:tc>
        <w:tc>
          <w:tcPr>
            <w:tcW w:w="1712" w:type="dxa"/>
            <w:tcBorders>
              <w:top w:val="single" w:sz="8" w:space="0" w:color="auto"/>
              <w:left w:val="single" w:sz="2" w:space="0" w:color="auto"/>
              <w:bottom w:val="single" w:sz="8" w:space="0" w:color="auto"/>
              <w:right w:val="single" w:sz="2" w:space="0" w:color="auto"/>
            </w:tcBorders>
            <w:noWrap/>
            <w:vAlign w:val="center"/>
          </w:tcPr>
          <w:p w14:paraId="76A0A33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36E2E5F3"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C1DF765"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40</w:t>
            </w:r>
          </w:p>
        </w:tc>
        <w:tc>
          <w:tcPr>
            <w:tcW w:w="6955" w:type="dxa"/>
            <w:tcBorders>
              <w:top w:val="nil"/>
              <w:left w:val="single" w:sz="8" w:space="0" w:color="auto"/>
              <w:bottom w:val="single" w:sz="8" w:space="0" w:color="auto"/>
              <w:right w:val="single" w:sz="8" w:space="0" w:color="auto"/>
            </w:tcBorders>
            <w:shd w:val="clear" w:color="auto" w:fill="auto"/>
            <w:vAlign w:val="center"/>
          </w:tcPr>
          <w:p w14:paraId="34A8B12A"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WiFi - controller musí byť HW appliance.</w:t>
            </w:r>
          </w:p>
        </w:tc>
        <w:tc>
          <w:tcPr>
            <w:tcW w:w="1712" w:type="dxa"/>
            <w:tcBorders>
              <w:top w:val="single" w:sz="8" w:space="0" w:color="auto"/>
              <w:left w:val="single" w:sz="2" w:space="0" w:color="auto"/>
              <w:bottom w:val="single" w:sz="8" w:space="0" w:color="auto"/>
              <w:right w:val="single" w:sz="2" w:space="0" w:color="auto"/>
            </w:tcBorders>
            <w:noWrap/>
            <w:vAlign w:val="center"/>
          </w:tcPr>
          <w:p w14:paraId="46A15912"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412FA76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99C7006"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41</w:t>
            </w:r>
          </w:p>
        </w:tc>
        <w:tc>
          <w:tcPr>
            <w:tcW w:w="6955" w:type="dxa"/>
            <w:tcBorders>
              <w:top w:val="nil"/>
              <w:left w:val="single" w:sz="8" w:space="0" w:color="auto"/>
              <w:bottom w:val="single" w:sz="8" w:space="0" w:color="auto"/>
              <w:right w:val="single" w:sz="8" w:space="0" w:color="auto"/>
            </w:tcBorders>
            <w:shd w:val="clear" w:color="auto" w:fill="auto"/>
            <w:vAlign w:val="center"/>
          </w:tcPr>
          <w:p w14:paraId="41825A5D"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Možnosť rozšíriť správu WiFi AP cez WiFi – controller v tunelovom móde až na 500 AP  per controller súčasne iba zakúpením rozširujúcich licencii do dodaného HW appliance</w:t>
            </w:r>
          </w:p>
        </w:tc>
        <w:tc>
          <w:tcPr>
            <w:tcW w:w="1712" w:type="dxa"/>
            <w:tcBorders>
              <w:top w:val="single" w:sz="8" w:space="0" w:color="auto"/>
              <w:left w:val="single" w:sz="2" w:space="0" w:color="auto"/>
              <w:bottom w:val="single" w:sz="8" w:space="0" w:color="auto"/>
              <w:right w:val="single" w:sz="2" w:space="0" w:color="auto"/>
            </w:tcBorders>
            <w:noWrap/>
            <w:vAlign w:val="center"/>
          </w:tcPr>
          <w:p w14:paraId="40D186DD"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48C01C18"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5C35C91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42</w:t>
            </w:r>
          </w:p>
        </w:tc>
        <w:tc>
          <w:tcPr>
            <w:tcW w:w="6955" w:type="dxa"/>
            <w:tcBorders>
              <w:top w:val="nil"/>
              <w:left w:val="single" w:sz="8" w:space="0" w:color="auto"/>
              <w:bottom w:val="single" w:sz="8" w:space="0" w:color="auto"/>
              <w:right w:val="single" w:sz="8" w:space="0" w:color="auto"/>
            </w:tcBorders>
            <w:shd w:val="clear" w:color="auto" w:fill="auto"/>
            <w:vAlign w:val="center"/>
          </w:tcPr>
          <w:p w14:paraId="1670A425"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appliance min 1x management port na správu zariadenia cez WEB GUI, CLI RJ45 alebo USB port</w:t>
            </w:r>
          </w:p>
        </w:tc>
        <w:tc>
          <w:tcPr>
            <w:tcW w:w="1712" w:type="dxa"/>
            <w:tcBorders>
              <w:top w:val="single" w:sz="8" w:space="0" w:color="auto"/>
              <w:left w:val="single" w:sz="2" w:space="0" w:color="auto"/>
              <w:bottom w:val="single" w:sz="8" w:space="0" w:color="auto"/>
              <w:right w:val="single" w:sz="2" w:space="0" w:color="auto"/>
            </w:tcBorders>
            <w:noWrap/>
            <w:vAlign w:val="center"/>
          </w:tcPr>
          <w:p w14:paraId="7A55CDAB"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6078811C"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D02B20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43</w:t>
            </w:r>
          </w:p>
        </w:tc>
        <w:tc>
          <w:tcPr>
            <w:tcW w:w="6955" w:type="dxa"/>
            <w:tcBorders>
              <w:top w:val="nil"/>
              <w:left w:val="single" w:sz="8" w:space="0" w:color="auto"/>
              <w:bottom w:val="single" w:sz="8" w:space="0" w:color="auto"/>
              <w:right w:val="single" w:sz="8" w:space="0" w:color="auto"/>
            </w:tcBorders>
            <w:shd w:val="clear" w:color="auto" w:fill="auto"/>
            <w:vAlign w:val="center"/>
          </w:tcPr>
          <w:p w14:paraId="3B7503FF"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appliance - sprava cez WEB GUI</w:t>
            </w:r>
          </w:p>
        </w:tc>
        <w:tc>
          <w:tcPr>
            <w:tcW w:w="1712" w:type="dxa"/>
            <w:tcBorders>
              <w:top w:val="single" w:sz="8" w:space="0" w:color="auto"/>
              <w:left w:val="single" w:sz="2" w:space="0" w:color="auto"/>
              <w:bottom w:val="single" w:sz="8" w:space="0" w:color="auto"/>
              <w:right w:val="single" w:sz="2" w:space="0" w:color="auto"/>
            </w:tcBorders>
            <w:noWrap/>
            <w:vAlign w:val="center"/>
          </w:tcPr>
          <w:p w14:paraId="132729BA"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480F038"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9FE0663"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44</w:t>
            </w:r>
          </w:p>
        </w:tc>
        <w:tc>
          <w:tcPr>
            <w:tcW w:w="6955" w:type="dxa"/>
            <w:tcBorders>
              <w:top w:val="nil"/>
              <w:left w:val="single" w:sz="8" w:space="0" w:color="auto"/>
              <w:bottom w:val="single" w:sz="8" w:space="0" w:color="auto"/>
              <w:right w:val="single" w:sz="8" w:space="0" w:color="auto"/>
            </w:tcBorders>
            <w:shd w:val="clear" w:color="auto" w:fill="auto"/>
            <w:vAlign w:val="center"/>
          </w:tcPr>
          <w:p w14:paraId="7147B710"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DHCP server pre bezdrôtových klientov a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6746DC5E"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79CDE46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18C67AB"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45</w:t>
            </w:r>
          </w:p>
        </w:tc>
        <w:tc>
          <w:tcPr>
            <w:tcW w:w="6955" w:type="dxa"/>
            <w:tcBorders>
              <w:top w:val="nil"/>
              <w:left w:val="single" w:sz="8" w:space="0" w:color="auto"/>
              <w:bottom w:val="single" w:sz="8" w:space="0" w:color="auto"/>
              <w:right w:val="single" w:sz="8" w:space="0" w:color="auto"/>
            </w:tcBorders>
            <w:shd w:val="clear" w:color="auto" w:fill="auto"/>
            <w:vAlign w:val="center"/>
          </w:tcPr>
          <w:p w14:paraId="0271BE00"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appliance osadená min 2ks SSD HD  min 200G</w:t>
            </w:r>
            <w:r>
              <w:rPr>
                <w:rFonts w:asciiTheme="minorHAnsi" w:hAnsiTheme="minorHAnsi" w:cs="Arial"/>
                <w:sz w:val="20"/>
              </w:rPr>
              <w:t>B</w:t>
            </w:r>
            <w:r w:rsidRPr="001B269E">
              <w:rPr>
                <w:rFonts w:asciiTheme="minorHAnsi" w:hAnsiTheme="minorHAnsi" w:cs="Arial"/>
                <w:sz w:val="20"/>
              </w:rPr>
              <w:t xml:space="preserve"> na uchovávanie logov, backupov konfigurácie a odchytenej prevádzky na AP vo formátu PCAP  </w:t>
            </w:r>
          </w:p>
        </w:tc>
        <w:tc>
          <w:tcPr>
            <w:tcW w:w="1712" w:type="dxa"/>
            <w:tcBorders>
              <w:top w:val="single" w:sz="8" w:space="0" w:color="auto"/>
              <w:left w:val="single" w:sz="2" w:space="0" w:color="auto"/>
              <w:bottom w:val="single" w:sz="8" w:space="0" w:color="auto"/>
              <w:right w:val="single" w:sz="2" w:space="0" w:color="auto"/>
            </w:tcBorders>
            <w:noWrap/>
            <w:vAlign w:val="center"/>
          </w:tcPr>
          <w:p w14:paraId="6092C64A"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17B7AD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6ABF2026"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46</w:t>
            </w:r>
          </w:p>
        </w:tc>
        <w:tc>
          <w:tcPr>
            <w:tcW w:w="6955" w:type="dxa"/>
            <w:tcBorders>
              <w:top w:val="nil"/>
              <w:left w:val="single" w:sz="8" w:space="0" w:color="auto"/>
              <w:bottom w:val="single" w:sz="8" w:space="0" w:color="auto"/>
              <w:right w:val="single" w:sz="8" w:space="0" w:color="auto"/>
            </w:tcBorders>
            <w:shd w:val="clear" w:color="auto" w:fill="auto"/>
            <w:vAlign w:val="center"/>
          </w:tcPr>
          <w:p w14:paraId="41413396"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Podpora centrálnej správy dodávaných WiFi-controllerov.</w:t>
            </w:r>
          </w:p>
        </w:tc>
        <w:tc>
          <w:tcPr>
            <w:tcW w:w="1712" w:type="dxa"/>
            <w:tcBorders>
              <w:top w:val="single" w:sz="8" w:space="0" w:color="auto"/>
              <w:left w:val="single" w:sz="2" w:space="0" w:color="auto"/>
              <w:bottom w:val="single" w:sz="8" w:space="0" w:color="auto"/>
              <w:right w:val="single" w:sz="2" w:space="0" w:color="auto"/>
            </w:tcBorders>
            <w:noWrap/>
            <w:vAlign w:val="center"/>
          </w:tcPr>
          <w:p w14:paraId="7D64DCE7"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1433BF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9243365"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47</w:t>
            </w:r>
          </w:p>
        </w:tc>
        <w:tc>
          <w:tcPr>
            <w:tcW w:w="6955" w:type="dxa"/>
            <w:tcBorders>
              <w:top w:val="nil"/>
              <w:left w:val="single" w:sz="8" w:space="0" w:color="auto"/>
              <w:bottom w:val="single" w:sz="8" w:space="0" w:color="auto"/>
              <w:right w:val="single" w:sz="8" w:space="0" w:color="auto"/>
            </w:tcBorders>
            <w:shd w:val="clear" w:color="auto" w:fill="auto"/>
            <w:vAlign w:val="center"/>
          </w:tcPr>
          <w:p w14:paraId="1CD46064"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appliance WiFi - controlleru musí byť osadený min. 2 redundantnými zdrojmi napájania, ktoré sú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1A82A6BC"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60165829"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B5F1E2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48</w:t>
            </w:r>
          </w:p>
        </w:tc>
        <w:tc>
          <w:tcPr>
            <w:tcW w:w="6955" w:type="dxa"/>
            <w:tcBorders>
              <w:top w:val="nil"/>
              <w:left w:val="single" w:sz="8" w:space="0" w:color="auto"/>
              <w:bottom w:val="single" w:sz="8" w:space="0" w:color="auto"/>
              <w:right w:val="single" w:sz="8" w:space="0" w:color="auto"/>
            </w:tcBorders>
            <w:shd w:val="clear" w:color="auto" w:fill="auto"/>
            <w:vAlign w:val="center"/>
          </w:tcPr>
          <w:p w14:paraId="7B14D8AB"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appliance WiFi - controlleru musí byť osadený min. 2 optickými 10 Gbps portami a MM SFP+ modulmi, ktoré sú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69C906CA"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6EF61D1B"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5441027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49</w:t>
            </w:r>
          </w:p>
        </w:tc>
        <w:tc>
          <w:tcPr>
            <w:tcW w:w="6955" w:type="dxa"/>
            <w:tcBorders>
              <w:top w:val="nil"/>
              <w:left w:val="single" w:sz="8" w:space="0" w:color="auto"/>
              <w:bottom w:val="single" w:sz="8" w:space="0" w:color="auto"/>
              <w:right w:val="single" w:sz="8" w:space="0" w:color="auto"/>
            </w:tcBorders>
            <w:shd w:val="clear" w:color="auto" w:fill="auto"/>
            <w:vAlign w:val="center"/>
          </w:tcPr>
          <w:p w14:paraId="5D09A7AA"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Prevedenie do racku a všetok potrebný materiál na inštaláciu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56720351"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52085BA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72C7771D"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50</w:t>
            </w:r>
          </w:p>
        </w:tc>
        <w:tc>
          <w:tcPr>
            <w:tcW w:w="6955" w:type="dxa"/>
            <w:tcBorders>
              <w:top w:val="nil"/>
              <w:left w:val="single" w:sz="8" w:space="0" w:color="auto"/>
              <w:bottom w:val="single" w:sz="8" w:space="0" w:color="auto"/>
              <w:right w:val="single" w:sz="8" w:space="0" w:color="auto"/>
            </w:tcBorders>
            <w:shd w:val="clear" w:color="auto" w:fill="auto"/>
            <w:vAlign w:val="center"/>
          </w:tcPr>
          <w:p w14:paraId="6931795C"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HW riešenie musí podporovať HA v režime Active / Active , Active / Passive (potrebné licencie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2A09B8EE"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2C3123E"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5AFE8C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51</w:t>
            </w:r>
          </w:p>
        </w:tc>
        <w:tc>
          <w:tcPr>
            <w:tcW w:w="6955" w:type="dxa"/>
            <w:tcBorders>
              <w:top w:val="nil"/>
              <w:left w:val="single" w:sz="8" w:space="0" w:color="auto"/>
              <w:bottom w:val="single" w:sz="8" w:space="0" w:color="auto"/>
              <w:right w:val="single" w:sz="8" w:space="0" w:color="auto"/>
            </w:tcBorders>
            <w:shd w:val="clear" w:color="auto" w:fill="auto"/>
            <w:vAlign w:val="center"/>
          </w:tcPr>
          <w:p w14:paraId="68832550"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WiFi riešenie musí umožňovať ochranu prístupu na management WiFi – controller a WiFi AP zariadenia prostredníctvom ACL </w:t>
            </w:r>
          </w:p>
        </w:tc>
        <w:tc>
          <w:tcPr>
            <w:tcW w:w="1712" w:type="dxa"/>
            <w:tcBorders>
              <w:top w:val="single" w:sz="8" w:space="0" w:color="auto"/>
              <w:left w:val="single" w:sz="2" w:space="0" w:color="auto"/>
              <w:bottom w:val="single" w:sz="8" w:space="0" w:color="auto"/>
              <w:right w:val="single" w:sz="2" w:space="0" w:color="auto"/>
            </w:tcBorders>
            <w:noWrap/>
            <w:vAlign w:val="center"/>
          </w:tcPr>
          <w:p w14:paraId="0A3B5F48"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1AEB4BF"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309F9A22"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52</w:t>
            </w:r>
          </w:p>
        </w:tc>
        <w:tc>
          <w:tcPr>
            <w:tcW w:w="6955" w:type="dxa"/>
            <w:tcBorders>
              <w:top w:val="nil"/>
              <w:left w:val="single" w:sz="8" w:space="0" w:color="auto"/>
              <w:bottom w:val="single" w:sz="8" w:space="0" w:color="auto"/>
              <w:right w:val="single" w:sz="8" w:space="0" w:color="auto"/>
            </w:tcBorders>
            <w:shd w:val="clear" w:color="auto" w:fill="auto"/>
            <w:vAlign w:val="center"/>
          </w:tcPr>
          <w:p w14:paraId="75E8DA5F"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Detekcia a monitorovanie problémov WLAN odchytávaním prevádzky na AP do formátu PCAP a jeho zasielanie do Ethernetového analyzátoru, schopnosť zachytávať rámce vrátane 802.11 hlavičiek</w:t>
            </w:r>
          </w:p>
        </w:tc>
        <w:tc>
          <w:tcPr>
            <w:tcW w:w="1712" w:type="dxa"/>
            <w:tcBorders>
              <w:top w:val="single" w:sz="8" w:space="0" w:color="auto"/>
              <w:left w:val="single" w:sz="2" w:space="0" w:color="auto"/>
              <w:bottom w:val="single" w:sz="8" w:space="0" w:color="auto"/>
              <w:right w:val="single" w:sz="2" w:space="0" w:color="auto"/>
            </w:tcBorders>
            <w:noWrap/>
            <w:vAlign w:val="center"/>
          </w:tcPr>
          <w:p w14:paraId="010E6E6B"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&lt;vyplní uchádzač&gt;</w:t>
            </w:r>
          </w:p>
        </w:tc>
      </w:tr>
      <w:tr w:rsidR="004B0F23" w:rsidRPr="001B269E" w14:paraId="2CAA9252"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4658CDDE"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53</w:t>
            </w:r>
          </w:p>
        </w:tc>
        <w:tc>
          <w:tcPr>
            <w:tcW w:w="6955" w:type="dxa"/>
            <w:tcBorders>
              <w:top w:val="nil"/>
              <w:left w:val="single" w:sz="8" w:space="0" w:color="auto"/>
              <w:bottom w:val="single" w:sz="8" w:space="0" w:color="auto"/>
              <w:right w:val="single" w:sz="8" w:space="0" w:color="auto"/>
            </w:tcBorders>
            <w:shd w:val="clear" w:color="auto" w:fill="auto"/>
            <w:vAlign w:val="center"/>
          </w:tcPr>
          <w:p w14:paraId="57DE91C1" w14:textId="24B1A6A5" w:rsidR="004B0F23" w:rsidRPr="001B269E" w:rsidRDefault="004B0F23" w:rsidP="004B0F23">
            <w:pPr>
              <w:rPr>
                <w:rFonts w:asciiTheme="minorHAnsi" w:hAnsiTheme="minorHAnsi" w:cs="Arial"/>
                <w:sz w:val="20"/>
              </w:rPr>
            </w:pPr>
            <w:r w:rsidRPr="001B269E">
              <w:rPr>
                <w:rFonts w:asciiTheme="minorHAnsi" w:hAnsiTheme="minorHAnsi" w:cs="Arial"/>
                <w:sz w:val="20"/>
              </w:rPr>
              <w:t xml:space="preserve">Všetky funkcie riešenia musia byť neoddeliteľnou súčasťou dodaných </w:t>
            </w:r>
            <w:r w:rsidR="00102030">
              <w:rPr>
                <w:rFonts w:asciiTheme="minorHAnsi" w:hAnsiTheme="minorHAnsi" w:cs="Arial"/>
                <w:sz w:val="20"/>
              </w:rPr>
              <w:t>zariadení</w:t>
            </w:r>
            <w:r w:rsidRPr="001B269E">
              <w:rPr>
                <w:rFonts w:asciiTheme="minorHAnsi" w:hAnsiTheme="minorHAnsi" w:cs="Arial"/>
                <w:sz w:val="20"/>
              </w:rPr>
              <w:t xml:space="preserve">, prípadne licencie pre tieto funkcie musia byť dodané spoločne s požadovanými prvkami. Licencie sú požadované permanentne. V prípade, že dodávané sú subscription licencie, tak je požadovaná podpora minimálne 4 roky s možnosťou predĺženia o ďalšie 3 roky.  </w:t>
            </w:r>
          </w:p>
        </w:tc>
        <w:tc>
          <w:tcPr>
            <w:tcW w:w="1712" w:type="dxa"/>
            <w:tcBorders>
              <w:top w:val="single" w:sz="8" w:space="0" w:color="auto"/>
              <w:left w:val="single" w:sz="2" w:space="0" w:color="auto"/>
              <w:bottom w:val="single" w:sz="8" w:space="0" w:color="auto"/>
              <w:right w:val="single" w:sz="2" w:space="0" w:color="auto"/>
            </w:tcBorders>
            <w:noWrap/>
            <w:vAlign w:val="center"/>
          </w:tcPr>
          <w:p w14:paraId="108A8204" w14:textId="77777777" w:rsidR="004B0F23" w:rsidRPr="001B269E" w:rsidRDefault="004B0F23" w:rsidP="004B0F23">
            <w:pPr>
              <w:jc w:val="center"/>
              <w:rPr>
                <w:rFonts w:asciiTheme="minorHAnsi" w:hAnsiTheme="minorHAnsi"/>
              </w:rPr>
            </w:pPr>
            <w:r w:rsidRPr="001B269E">
              <w:rPr>
                <w:rFonts w:asciiTheme="minorHAnsi" w:hAnsiTheme="minorHAnsi" w:cs="Arial"/>
                <w:i/>
                <w:iCs/>
                <w:sz w:val="20"/>
              </w:rPr>
              <w:t>vyplní uchádzač&gt;</w:t>
            </w:r>
          </w:p>
        </w:tc>
      </w:tr>
      <w:tr w:rsidR="004B0F23" w:rsidRPr="001B269E" w14:paraId="48161917"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26BC167A"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54</w:t>
            </w:r>
          </w:p>
        </w:tc>
        <w:tc>
          <w:tcPr>
            <w:tcW w:w="6955" w:type="dxa"/>
            <w:tcBorders>
              <w:top w:val="nil"/>
              <w:left w:val="single" w:sz="8" w:space="0" w:color="auto"/>
              <w:bottom w:val="single" w:sz="8" w:space="0" w:color="auto"/>
              <w:right w:val="single" w:sz="8" w:space="0" w:color="auto"/>
            </w:tcBorders>
            <w:shd w:val="clear" w:color="auto" w:fill="auto"/>
            <w:vAlign w:val="center"/>
          </w:tcPr>
          <w:p w14:paraId="18B71320"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Možnosť rozšírenia všetkých funkcionalít riešenia a supportu až na 7 rokov od podpísania zmluvy formou dokúpenia licencii.</w:t>
            </w:r>
          </w:p>
        </w:tc>
        <w:tc>
          <w:tcPr>
            <w:tcW w:w="1712" w:type="dxa"/>
            <w:tcBorders>
              <w:top w:val="single" w:sz="8" w:space="0" w:color="auto"/>
              <w:left w:val="single" w:sz="2" w:space="0" w:color="auto"/>
              <w:bottom w:val="single" w:sz="8" w:space="0" w:color="auto"/>
              <w:right w:val="single" w:sz="2" w:space="0" w:color="auto"/>
            </w:tcBorders>
            <w:noWrap/>
            <w:vAlign w:val="center"/>
          </w:tcPr>
          <w:p w14:paraId="42656D12"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1908E160"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12CD611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55</w:t>
            </w:r>
          </w:p>
        </w:tc>
        <w:tc>
          <w:tcPr>
            <w:tcW w:w="6955" w:type="dxa"/>
            <w:tcBorders>
              <w:top w:val="nil"/>
              <w:left w:val="single" w:sz="8" w:space="0" w:color="auto"/>
              <w:bottom w:val="single" w:sz="8" w:space="0" w:color="auto"/>
              <w:right w:val="single" w:sz="8" w:space="0" w:color="auto"/>
            </w:tcBorders>
            <w:shd w:val="clear" w:color="auto" w:fill="auto"/>
            <w:vAlign w:val="center"/>
          </w:tcPr>
          <w:p w14:paraId="6C13ACF6"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Technológia musí podporovať integráciu so SIEM riešením (LogRhythm), t.j. minimálne umožniť posielanie auditných a bezpečnostných udalostí vo formáte a spôsobom ktorý LogRhythm pre danú technológiu podporuje. Ak sú s integráciou do LogRhythm spojené licenčné alebo iné poplatky, všetky tieto poplatky musia byť zahrnuté v cene v príslušných položkách cenových tabuliek.</w:t>
            </w:r>
          </w:p>
        </w:tc>
        <w:tc>
          <w:tcPr>
            <w:tcW w:w="1712" w:type="dxa"/>
            <w:tcBorders>
              <w:top w:val="single" w:sz="8" w:space="0" w:color="auto"/>
              <w:left w:val="single" w:sz="2" w:space="0" w:color="auto"/>
              <w:bottom w:val="single" w:sz="8" w:space="0" w:color="auto"/>
              <w:right w:val="single" w:sz="2" w:space="0" w:color="auto"/>
            </w:tcBorders>
            <w:noWrap/>
            <w:vAlign w:val="center"/>
          </w:tcPr>
          <w:p w14:paraId="49DF5D3E"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15B7E796" w14:textId="77777777" w:rsidTr="00F13B83">
        <w:trPr>
          <w:trHeight w:val="255"/>
          <w:jc w:val="center"/>
        </w:trPr>
        <w:tc>
          <w:tcPr>
            <w:tcW w:w="848" w:type="dxa"/>
            <w:tcBorders>
              <w:top w:val="single" w:sz="2" w:space="0" w:color="auto"/>
              <w:left w:val="single" w:sz="2" w:space="0" w:color="auto"/>
              <w:bottom w:val="single" w:sz="2" w:space="0" w:color="auto"/>
            </w:tcBorders>
            <w:noWrap/>
            <w:vAlign w:val="center"/>
          </w:tcPr>
          <w:p w14:paraId="04BAEF27" w14:textId="77777777" w:rsidR="004B0F23" w:rsidRPr="001B269E" w:rsidRDefault="004B0F23" w:rsidP="004B0F23">
            <w:pPr>
              <w:jc w:val="center"/>
              <w:rPr>
                <w:rFonts w:asciiTheme="minorHAnsi" w:hAnsiTheme="minorHAnsi" w:cs="Arial"/>
                <w:sz w:val="20"/>
              </w:rPr>
            </w:pPr>
            <w:r>
              <w:rPr>
                <w:rFonts w:asciiTheme="minorHAnsi" w:hAnsiTheme="minorHAnsi" w:cs="Arial"/>
                <w:sz w:val="20"/>
              </w:rPr>
              <w:lastRenderedPageBreak/>
              <w:t>56</w:t>
            </w:r>
          </w:p>
        </w:tc>
        <w:tc>
          <w:tcPr>
            <w:tcW w:w="6955" w:type="dxa"/>
            <w:tcBorders>
              <w:top w:val="nil"/>
              <w:left w:val="single" w:sz="8" w:space="0" w:color="auto"/>
              <w:bottom w:val="single" w:sz="8" w:space="0" w:color="auto"/>
              <w:right w:val="single" w:sz="8" w:space="0" w:color="auto"/>
            </w:tcBorders>
            <w:shd w:val="clear" w:color="auto" w:fill="auto"/>
            <w:vAlign w:val="center"/>
          </w:tcPr>
          <w:p w14:paraId="12756564" w14:textId="77777777" w:rsidR="004B0F23" w:rsidRPr="001B269E" w:rsidRDefault="004B0F23" w:rsidP="004B0F23">
            <w:pPr>
              <w:rPr>
                <w:rFonts w:asciiTheme="minorHAnsi" w:hAnsiTheme="minorHAnsi" w:cs="Arial"/>
                <w:sz w:val="20"/>
              </w:rPr>
            </w:pPr>
            <w:r w:rsidRPr="001B269E">
              <w:rPr>
                <w:rFonts w:asciiTheme="minorHAnsi" w:hAnsiTheme="minorHAnsi" w:cs="Arial"/>
                <w:sz w:val="20"/>
              </w:rPr>
              <w:t>Uchádzač je povinný s dodávkou doložiť oficiálne potvrdenie lokálneho zastúpenia výrobcu o všetkých dodávaných zariadeniach (zoznam sériových čísel dodávaných zariadení pre slovenský, resp. trh EU)</w:t>
            </w:r>
          </w:p>
        </w:tc>
        <w:tc>
          <w:tcPr>
            <w:tcW w:w="1712" w:type="dxa"/>
            <w:tcBorders>
              <w:top w:val="single" w:sz="8" w:space="0" w:color="auto"/>
              <w:left w:val="single" w:sz="2" w:space="0" w:color="auto"/>
              <w:bottom w:val="single" w:sz="8" w:space="0" w:color="auto"/>
              <w:right w:val="single" w:sz="2" w:space="0" w:color="auto"/>
            </w:tcBorders>
            <w:noWrap/>
            <w:vAlign w:val="center"/>
          </w:tcPr>
          <w:p w14:paraId="3CBF65F9"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bl>
    <w:p w14:paraId="33BEC4C0" w14:textId="388EC08F" w:rsidR="00FC173E" w:rsidRDefault="00FC173E" w:rsidP="004B0F23">
      <w:pPr>
        <w:spacing w:before="120"/>
        <w:contextualSpacing/>
        <w:jc w:val="both"/>
        <w:rPr>
          <w:rFonts w:asciiTheme="majorHAnsi" w:hAnsiTheme="majorHAnsi"/>
        </w:rPr>
      </w:pPr>
    </w:p>
    <w:p w14:paraId="3A02C20C" w14:textId="43840E36" w:rsidR="00FC173E" w:rsidRDefault="00FC173E" w:rsidP="00FC173E">
      <w:pPr>
        <w:pStyle w:val="Caption"/>
        <w:keepNext/>
        <w:spacing w:after="120" w:line="240" w:lineRule="auto"/>
        <w:jc w:val="both"/>
        <w:rPr>
          <w:rFonts w:ascii="Cambria" w:hAnsi="Cambria"/>
          <w:bCs w:val="0"/>
          <w:iCs/>
          <w:sz w:val="20"/>
          <w:lang w:val="sk-SK"/>
        </w:rPr>
      </w:pPr>
      <w:r w:rsidRPr="00FC173E">
        <w:rPr>
          <w:rFonts w:ascii="Cambria" w:hAnsi="Cambria"/>
          <w:bCs w:val="0"/>
          <w:iCs/>
          <w:sz w:val="20"/>
          <w:lang w:val="sk-SK"/>
        </w:rPr>
        <w:t>Tabuľka 2: AAA server - technická špecifikácia</w:t>
      </w:r>
    </w:p>
    <w:tbl>
      <w:tblPr>
        <w:tblW w:w="9411" w:type="dxa"/>
        <w:jc w:val="center"/>
        <w:tblLook w:val="0000" w:firstRow="0" w:lastRow="0" w:firstColumn="0" w:lastColumn="0" w:noHBand="0" w:noVBand="0"/>
      </w:tblPr>
      <w:tblGrid>
        <w:gridCol w:w="1010"/>
        <w:gridCol w:w="6700"/>
        <w:gridCol w:w="1701"/>
      </w:tblGrid>
      <w:tr w:rsidR="00FC173E" w:rsidRPr="001B269E" w14:paraId="59DFBE11" w14:textId="77777777" w:rsidTr="006E5D7F">
        <w:trPr>
          <w:trHeight w:val="255"/>
          <w:tblHeader/>
          <w:jc w:val="center"/>
        </w:trPr>
        <w:tc>
          <w:tcPr>
            <w:tcW w:w="704" w:type="dxa"/>
            <w:tcBorders>
              <w:top w:val="single" w:sz="4" w:space="0" w:color="auto"/>
              <w:left w:val="single" w:sz="4" w:space="0" w:color="auto"/>
              <w:bottom w:val="single" w:sz="4" w:space="0" w:color="auto"/>
              <w:right w:val="single" w:sz="2" w:space="0" w:color="auto"/>
            </w:tcBorders>
            <w:shd w:val="clear" w:color="auto" w:fill="D9D9D9" w:themeFill="background1" w:themeFillShade="D9"/>
            <w:noWrap/>
            <w:vAlign w:val="center"/>
          </w:tcPr>
          <w:p w14:paraId="1D8DD1AC" w14:textId="77777777" w:rsidR="00FC173E" w:rsidRPr="001B269E" w:rsidRDefault="00FC173E" w:rsidP="00A908B6">
            <w:pPr>
              <w:tabs>
                <w:tab w:val="center" w:pos="128"/>
              </w:tabs>
              <w:jc w:val="center"/>
              <w:rPr>
                <w:rFonts w:asciiTheme="minorHAnsi" w:hAnsiTheme="minorHAnsi" w:cs="Arial"/>
                <w:sz w:val="20"/>
              </w:rPr>
            </w:pPr>
            <w:r w:rsidRPr="001B269E">
              <w:rPr>
                <w:rFonts w:asciiTheme="minorHAnsi" w:hAnsiTheme="minorHAnsi" w:cs="Arial"/>
                <w:b/>
                <w:bCs/>
                <w:sz w:val="20"/>
              </w:rPr>
              <w:t>Poradové číslo</w:t>
            </w:r>
          </w:p>
        </w:tc>
        <w:tc>
          <w:tcPr>
            <w:tcW w:w="70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B1751C" w14:textId="77777777" w:rsidR="00FC173E" w:rsidRPr="001B269E" w:rsidRDefault="00FC173E" w:rsidP="00A908B6">
            <w:pPr>
              <w:jc w:val="center"/>
              <w:rPr>
                <w:rFonts w:asciiTheme="minorHAnsi" w:hAnsiTheme="minorHAnsi" w:cs="Arial"/>
                <w:b/>
                <w:bCs/>
                <w:sz w:val="20"/>
              </w:rPr>
            </w:pPr>
            <w:r w:rsidRPr="001B269E">
              <w:rPr>
                <w:rFonts w:asciiTheme="minorHAnsi" w:hAnsiTheme="minorHAnsi" w:cs="Arial"/>
                <w:b/>
                <w:bCs/>
                <w:sz w:val="20"/>
              </w:rPr>
              <w:t>AAA server - technická špecifikácia</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6E6A8A0" w14:textId="24D81402" w:rsidR="00FC173E" w:rsidRPr="001B269E" w:rsidRDefault="00FC173E" w:rsidP="00A908B6">
            <w:pPr>
              <w:jc w:val="center"/>
              <w:rPr>
                <w:rFonts w:asciiTheme="minorHAnsi" w:hAnsiTheme="minorHAnsi" w:cs="Arial"/>
                <w:sz w:val="20"/>
              </w:rPr>
            </w:pPr>
            <w:r w:rsidRPr="001B269E">
              <w:rPr>
                <w:rFonts w:asciiTheme="minorHAnsi" w:hAnsiTheme="minorHAnsi" w:cs="Arial"/>
                <w:b/>
                <w:bCs/>
                <w:sz w:val="20"/>
              </w:rPr>
              <w:t xml:space="preserve">Spôsob naplnenia požiadavky s odkazom do dokumentácie </w:t>
            </w:r>
          </w:p>
        </w:tc>
      </w:tr>
      <w:tr w:rsidR="00FC173E" w:rsidRPr="001B269E" w14:paraId="5F4D57DC"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78B7800" w14:textId="77777777" w:rsidR="00FC173E" w:rsidRPr="001B269E" w:rsidRDefault="00FC173E" w:rsidP="00A908B6">
            <w:pPr>
              <w:tabs>
                <w:tab w:val="center" w:pos="128"/>
              </w:tabs>
              <w:jc w:val="center"/>
              <w:rPr>
                <w:rFonts w:asciiTheme="minorHAnsi" w:hAnsiTheme="minorHAnsi" w:cs="Arial"/>
                <w:sz w:val="20"/>
              </w:rPr>
            </w:pPr>
            <w:r w:rsidRPr="001B269E">
              <w:rPr>
                <w:rFonts w:asciiTheme="minorHAnsi" w:hAnsiTheme="minorHAnsi" w:cs="Arial"/>
                <w:sz w:val="20"/>
              </w:rPr>
              <w:t>1</w:t>
            </w:r>
          </w:p>
        </w:tc>
        <w:tc>
          <w:tcPr>
            <w:tcW w:w="7006" w:type="dxa"/>
            <w:tcBorders>
              <w:top w:val="single" w:sz="8" w:space="0" w:color="auto"/>
              <w:left w:val="single" w:sz="8" w:space="0" w:color="auto"/>
              <w:bottom w:val="single" w:sz="8" w:space="0" w:color="auto"/>
              <w:right w:val="single" w:sz="8" w:space="0" w:color="auto"/>
            </w:tcBorders>
            <w:shd w:val="clear" w:color="auto" w:fill="auto"/>
            <w:vAlign w:val="center"/>
          </w:tcPr>
          <w:p w14:paraId="3C87926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Forma dodania: HW alebo virtuálny appliance pre VMware (VMware appliance bude inštalovaný do lokálnej infraštruktúry objednávateľa)</w:t>
            </w:r>
          </w:p>
        </w:tc>
        <w:tc>
          <w:tcPr>
            <w:tcW w:w="1701" w:type="dxa"/>
            <w:tcBorders>
              <w:top w:val="single" w:sz="2" w:space="0" w:color="auto"/>
              <w:left w:val="single" w:sz="2" w:space="0" w:color="auto"/>
              <w:bottom w:val="single" w:sz="2" w:space="0" w:color="auto"/>
              <w:right w:val="single" w:sz="2" w:space="0" w:color="auto"/>
            </w:tcBorders>
            <w:noWrap/>
            <w:vAlign w:val="center"/>
          </w:tcPr>
          <w:p w14:paraId="38097EAC"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4F4DDF3E"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353088C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w:t>
            </w:r>
          </w:p>
        </w:tc>
        <w:tc>
          <w:tcPr>
            <w:tcW w:w="7006" w:type="dxa"/>
            <w:tcBorders>
              <w:top w:val="nil"/>
              <w:left w:val="single" w:sz="8" w:space="0" w:color="auto"/>
              <w:bottom w:val="single" w:sz="8" w:space="0" w:color="auto"/>
              <w:right w:val="single" w:sz="8" w:space="0" w:color="auto"/>
            </w:tcBorders>
            <w:shd w:val="clear" w:color="auto" w:fill="auto"/>
            <w:vAlign w:val="center"/>
          </w:tcPr>
          <w:p w14:paraId="21FC562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V prípade HW appliance riešenia musí byť AAA server osadený min. 2 redundantnými zdrojmi napájania, ktoré sú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68819C1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DDFE7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97A32E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w:t>
            </w:r>
          </w:p>
        </w:tc>
        <w:tc>
          <w:tcPr>
            <w:tcW w:w="7006" w:type="dxa"/>
            <w:tcBorders>
              <w:top w:val="nil"/>
              <w:left w:val="single" w:sz="8" w:space="0" w:color="auto"/>
              <w:bottom w:val="single" w:sz="8" w:space="0" w:color="auto"/>
              <w:right w:val="single" w:sz="8" w:space="0" w:color="auto"/>
            </w:tcBorders>
            <w:shd w:val="clear" w:color="auto" w:fill="auto"/>
            <w:vAlign w:val="center"/>
          </w:tcPr>
          <w:p w14:paraId="5FFF988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osadená min 2ks SSD HD  min 200G</w:t>
            </w:r>
            <w:r>
              <w:rPr>
                <w:rFonts w:asciiTheme="minorHAnsi" w:hAnsiTheme="minorHAnsi" w:cs="Arial"/>
                <w:sz w:val="20"/>
              </w:rPr>
              <w:t>B</w:t>
            </w:r>
            <w:r w:rsidRPr="001B269E">
              <w:rPr>
                <w:rFonts w:asciiTheme="minorHAnsi" w:hAnsiTheme="minorHAnsi" w:cs="Arial"/>
                <w:sz w:val="20"/>
              </w:rPr>
              <w:t xml:space="preserve"> na uchovávanie logov, backupov konfigurácie</w:t>
            </w:r>
          </w:p>
        </w:tc>
        <w:tc>
          <w:tcPr>
            <w:tcW w:w="1701" w:type="dxa"/>
            <w:tcBorders>
              <w:top w:val="single" w:sz="2" w:space="0" w:color="auto"/>
              <w:left w:val="single" w:sz="2" w:space="0" w:color="auto"/>
              <w:bottom w:val="single" w:sz="2" w:space="0" w:color="auto"/>
              <w:right w:val="single" w:sz="2" w:space="0" w:color="auto"/>
            </w:tcBorders>
            <w:noWrap/>
            <w:vAlign w:val="center"/>
          </w:tcPr>
          <w:p w14:paraId="6B8BD10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E82B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1C66B9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lang w:val="en-US"/>
              </w:rPr>
              <w:t>4</w:t>
            </w:r>
          </w:p>
        </w:tc>
        <w:tc>
          <w:tcPr>
            <w:tcW w:w="7006" w:type="dxa"/>
            <w:tcBorders>
              <w:top w:val="nil"/>
              <w:left w:val="single" w:sz="8" w:space="0" w:color="auto"/>
              <w:bottom w:val="single" w:sz="8" w:space="0" w:color="auto"/>
              <w:right w:val="single" w:sz="8" w:space="0" w:color="auto"/>
            </w:tcBorders>
            <w:shd w:val="clear" w:color="auto" w:fill="auto"/>
            <w:vAlign w:val="center"/>
          </w:tcPr>
          <w:p w14:paraId="741AB182"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AAA musí byť osadený min. 2 optickými 10 Gbps portami a MM SFP+ modulmi, ktoré sú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3F18BBC4"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501CE6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FDEF977"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5</w:t>
            </w:r>
          </w:p>
        </w:tc>
        <w:tc>
          <w:tcPr>
            <w:tcW w:w="7006" w:type="dxa"/>
            <w:tcBorders>
              <w:top w:val="nil"/>
              <w:left w:val="single" w:sz="8" w:space="0" w:color="auto"/>
              <w:bottom w:val="single" w:sz="8" w:space="0" w:color="auto"/>
              <w:right w:val="single" w:sz="8" w:space="0" w:color="auto"/>
            </w:tcBorders>
            <w:shd w:val="clear" w:color="auto" w:fill="auto"/>
            <w:vAlign w:val="center"/>
          </w:tcPr>
          <w:p w14:paraId="7814F742"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musí mať prevedenie do racku a všetok potrebný materiál na inštaláciu je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575EA58C"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261351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1157A6B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6</w:t>
            </w:r>
          </w:p>
        </w:tc>
        <w:tc>
          <w:tcPr>
            <w:tcW w:w="7006" w:type="dxa"/>
            <w:tcBorders>
              <w:top w:val="nil"/>
              <w:left w:val="single" w:sz="8" w:space="0" w:color="auto"/>
              <w:bottom w:val="single" w:sz="8" w:space="0" w:color="auto"/>
              <w:right w:val="single" w:sz="8" w:space="0" w:color="auto"/>
            </w:tcBorders>
            <w:shd w:val="clear" w:color="auto" w:fill="auto"/>
            <w:vAlign w:val="center"/>
          </w:tcPr>
          <w:p w14:paraId="6AA2E8BB"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2ks AAA serverov súčasťou dodávky každý AAA server musí byt dimenzovaný na správu min 1000ks   </w:t>
            </w:r>
            <w:r>
              <w:rPr>
                <w:rFonts w:asciiTheme="minorHAnsi" w:hAnsiTheme="minorHAnsi" w:cs="Arial"/>
                <w:sz w:val="20"/>
              </w:rPr>
              <w:t>identít</w:t>
            </w:r>
            <w:r w:rsidRPr="001B269E">
              <w:rPr>
                <w:rFonts w:asciiTheme="minorHAnsi" w:hAnsiTheme="minorHAnsi" w:cs="Arial"/>
                <w:sz w:val="20"/>
              </w:rPr>
              <w:t xml:space="preserve"> súčasne (potrebn</w:t>
            </w:r>
            <w:r>
              <w:rPr>
                <w:rFonts w:asciiTheme="minorHAnsi" w:hAnsiTheme="minorHAnsi" w:cs="Arial"/>
                <w:sz w:val="20"/>
              </w:rPr>
              <w:t>é</w:t>
            </w:r>
            <w:r w:rsidRPr="001B269E">
              <w:rPr>
                <w:rFonts w:asciiTheme="minorHAnsi" w:hAnsiTheme="minorHAnsi" w:cs="Arial"/>
                <w:sz w:val="20"/>
              </w:rPr>
              <w:t xml:space="preserve"> licencie súčasťou dodavky)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06C7479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54A428B"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E2FC0DE"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7</w:t>
            </w:r>
          </w:p>
        </w:tc>
        <w:tc>
          <w:tcPr>
            <w:tcW w:w="7006" w:type="dxa"/>
            <w:tcBorders>
              <w:top w:val="nil"/>
              <w:left w:val="single" w:sz="8" w:space="0" w:color="auto"/>
              <w:bottom w:val="single" w:sz="8" w:space="0" w:color="auto"/>
              <w:right w:val="single" w:sz="8" w:space="0" w:color="auto"/>
            </w:tcBorders>
            <w:shd w:val="clear" w:color="auto" w:fill="auto"/>
            <w:vAlign w:val="center"/>
          </w:tcPr>
          <w:p w14:paraId="1906D8A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Každý AAA server s možnosťou rozšírenia o 3000ks autentizovaných užívateľov dokúpením licencie bez nutnosti výmeny HW.</w:t>
            </w:r>
          </w:p>
        </w:tc>
        <w:tc>
          <w:tcPr>
            <w:tcW w:w="1701" w:type="dxa"/>
            <w:tcBorders>
              <w:top w:val="single" w:sz="2" w:space="0" w:color="auto"/>
              <w:left w:val="single" w:sz="2" w:space="0" w:color="auto"/>
              <w:bottom w:val="single" w:sz="2" w:space="0" w:color="auto"/>
              <w:right w:val="single" w:sz="2" w:space="0" w:color="auto"/>
            </w:tcBorders>
            <w:noWrap/>
            <w:vAlign w:val="center"/>
          </w:tcPr>
          <w:p w14:paraId="36B1FD2C"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64E5A646"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CE7CC39" w14:textId="77777777" w:rsidR="00FC173E" w:rsidRPr="001B269E" w:rsidRDefault="00FC173E" w:rsidP="00A908B6">
            <w:pPr>
              <w:jc w:val="center"/>
              <w:rPr>
                <w:rFonts w:asciiTheme="minorHAnsi" w:hAnsiTheme="minorHAnsi" w:cs="Arial"/>
                <w:sz w:val="20"/>
                <w:lang w:val="en-US"/>
              </w:rPr>
            </w:pPr>
            <w:r w:rsidRPr="001B269E">
              <w:rPr>
                <w:rFonts w:asciiTheme="minorHAnsi" w:hAnsiTheme="minorHAnsi" w:cs="Arial"/>
                <w:sz w:val="20"/>
              </w:rPr>
              <w:t>8</w:t>
            </w:r>
          </w:p>
        </w:tc>
        <w:tc>
          <w:tcPr>
            <w:tcW w:w="7006" w:type="dxa"/>
            <w:tcBorders>
              <w:top w:val="nil"/>
              <w:left w:val="single" w:sz="8" w:space="0" w:color="auto"/>
              <w:bottom w:val="single" w:sz="8" w:space="0" w:color="auto"/>
              <w:right w:val="single" w:sz="8" w:space="0" w:color="auto"/>
            </w:tcBorders>
            <w:shd w:val="clear" w:color="auto" w:fill="auto"/>
            <w:vAlign w:val="center"/>
          </w:tcPr>
          <w:p w14:paraId="13929EF8"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Riešenie musí podporovať vysokú dostupnosť tak, aby v prípade výpadku primárneho AAA servera mohol prevziať jeho rolu sekundárny server (potrebne licencie súčasťou dodavky).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7AE95819"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719E5788"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5928BA8C"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9</w:t>
            </w:r>
          </w:p>
        </w:tc>
        <w:tc>
          <w:tcPr>
            <w:tcW w:w="7006" w:type="dxa"/>
            <w:tcBorders>
              <w:top w:val="nil"/>
              <w:left w:val="single" w:sz="8" w:space="0" w:color="auto"/>
              <w:bottom w:val="single" w:sz="8" w:space="0" w:color="auto"/>
              <w:right w:val="single" w:sz="8" w:space="0" w:color="auto"/>
            </w:tcBorders>
            <w:shd w:val="clear" w:color="auto" w:fill="auto"/>
            <w:vAlign w:val="center"/>
          </w:tcPr>
          <w:p w14:paraId="0A897503" w14:textId="77777777" w:rsidR="00FC173E" w:rsidRPr="009D0A9F" w:rsidRDefault="00FC173E" w:rsidP="00A908B6">
            <w:pPr>
              <w:rPr>
                <w:rFonts w:asciiTheme="minorHAnsi" w:hAnsiTheme="minorHAnsi" w:cs="Arial"/>
                <w:sz w:val="20"/>
                <w:lang w:val="en-US"/>
              </w:rPr>
            </w:pPr>
            <w:r w:rsidRPr="001B269E">
              <w:rPr>
                <w:rFonts w:asciiTheme="minorHAnsi" w:hAnsiTheme="minorHAnsi" w:cs="Arial"/>
                <w:sz w:val="20"/>
              </w:rPr>
              <w:t xml:space="preserve">Možnosť napojenia sa na </w:t>
            </w:r>
            <w:r>
              <w:rPr>
                <w:rFonts w:asciiTheme="minorHAnsi" w:hAnsiTheme="minorHAnsi" w:cs="Arial"/>
                <w:sz w:val="20"/>
              </w:rPr>
              <w:t xml:space="preserve">MS </w:t>
            </w:r>
            <w:r w:rsidRPr="001B269E">
              <w:rPr>
                <w:rFonts w:asciiTheme="minorHAnsi" w:hAnsiTheme="minorHAnsi" w:cs="Arial"/>
                <w:sz w:val="20"/>
              </w:rPr>
              <w:t xml:space="preserve">Active Directory </w:t>
            </w:r>
            <w:r>
              <w:rPr>
                <w:rFonts w:asciiTheme="minorHAnsi" w:hAnsiTheme="minorHAnsi" w:cs="Arial"/>
                <w:sz w:val="20"/>
              </w:rPr>
              <w:t xml:space="preserve">ktoré bude slúžiť ako jeden zo zdrojov overovania identít </w:t>
            </w:r>
            <w:r>
              <w:rPr>
                <w:rFonts w:asciiTheme="minorHAnsi" w:hAnsiTheme="minorHAnsi" w:cs="Arial"/>
                <w:sz w:val="20"/>
                <w:lang w:val="en-US"/>
              </w:rPr>
              <w:t>(napr. pri 802.1x)</w:t>
            </w:r>
          </w:p>
        </w:tc>
        <w:tc>
          <w:tcPr>
            <w:tcW w:w="1701" w:type="dxa"/>
            <w:tcBorders>
              <w:top w:val="single" w:sz="2" w:space="0" w:color="auto"/>
              <w:left w:val="single" w:sz="2" w:space="0" w:color="auto"/>
              <w:bottom w:val="single" w:sz="2" w:space="0" w:color="auto"/>
              <w:right w:val="single" w:sz="2" w:space="0" w:color="auto"/>
            </w:tcBorders>
            <w:noWrap/>
            <w:vAlign w:val="center"/>
          </w:tcPr>
          <w:p w14:paraId="565AB9FF"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1870474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290EBD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10</w:t>
            </w:r>
          </w:p>
        </w:tc>
        <w:tc>
          <w:tcPr>
            <w:tcW w:w="7006" w:type="dxa"/>
            <w:tcBorders>
              <w:top w:val="nil"/>
              <w:left w:val="single" w:sz="8" w:space="0" w:color="auto"/>
              <w:bottom w:val="single" w:sz="8" w:space="0" w:color="auto"/>
              <w:right w:val="single" w:sz="8" w:space="0" w:color="auto"/>
            </w:tcBorders>
            <w:shd w:val="clear" w:color="auto" w:fill="auto"/>
            <w:vAlign w:val="center"/>
          </w:tcPr>
          <w:p w14:paraId="6CB3DB63"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802.1X a autentizácie pre bezdrôtové siete</w:t>
            </w:r>
            <w:r>
              <w:rPr>
                <w:rFonts w:asciiTheme="minorHAnsi" w:hAnsiTheme="minorHAnsi" w:cs="Arial"/>
                <w:sz w:val="20"/>
              </w:rPr>
              <w:t xml:space="preserve"> a</w:t>
            </w:r>
            <w:r w:rsidRPr="001B269E">
              <w:rPr>
                <w:rFonts w:asciiTheme="minorHAnsi" w:hAnsiTheme="minorHAnsi" w:cs="Arial"/>
                <w:sz w:val="20"/>
              </w:rPr>
              <w:t xml:space="preserve"> Ethernet LAN siete</w:t>
            </w:r>
          </w:p>
        </w:tc>
        <w:tc>
          <w:tcPr>
            <w:tcW w:w="1701" w:type="dxa"/>
            <w:tcBorders>
              <w:top w:val="single" w:sz="2" w:space="0" w:color="auto"/>
              <w:left w:val="single" w:sz="2" w:space="0" w:color="auto"/>
              <w:bottom w:val="single" w:sz="2" w:space="0" w:color="auto"/>
              <w:right w:val="single" w:sz="2" w:space="0" w:color="auto"/>
            </w:tcBorders>
            <w:noWrap/>
            <w:vAlign w:val="center"/>
          </w:tcPr>
          <w:p w14:paraId="4AF447B8"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2682A52"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66AEB5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11</w:t>
            </w:r>
          </w:p>
        </w:tc>
        <w:tc>
          <w:tcPr>
            <w:tcW w:w="7006" w:type="dxa"/>
            <w:tcBorders>
              <w:top w:val="nil"/>
              <w:left w:val="single" w:sz="8" w:space="0" w:color="auto"/>
              <w:bottom w:val="single" w:sz="8" w:space="0" w:color="auto"/>
              <w:right w:val="single" w:sz="8" w:space="0" w:color="auto"/>
            </w:tcBorders>
            <w:shd w:val="clear" w:color="auto" w:fill="auto"/>
            <w:vAlign w:val="center"/>
          </w:tcPr>
          <w:p w14:paraId="6ED38188"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802.1X a autentizácie v Ethernet LAN sieti na zariadeniach HPe s operačným systémom comware 5</w:t>
            </w:r>
            <w:r>
              <w:rPr>
                <w:rFonts w:asciiTheme="minorHAnsi" w:hAnsiTheme="minorHAnsi" w:cs="Arial"/>
                <w:sz w:val="20"/>
              </w:rPr>
              <w:t xml:space="preserve">, </w:t>
            </w:r>
            <w:r w:rsidRPr="001B269E">
              <w:rPr>
                <w:rFonts w:asciiTheme="minorHAnsi" w:hAnsiTheme="minorHAnsi" w:cs="Arial"/>
                <w:sz w:val="20"/>
              </w:rPr>
              <w:t>Cisco s operačným systémom IOS</w:t>
            </w:r>
            <w:r>
              <w:rPr>
                <w:rFonts w:asciiTheme="minorHAnsi" w:hAnsiTheme="minorHAnsi" w:cs="Arial"/>
                <w:sz w:val="20"/>
              </w:rPr>
              <w:t xml:space="preserve"> a Brocade s operačným systémom ICX Fastiron</w:t>
            </w:r>
          </w:p>
        </w:tc>
        <w:tc>
          <w:tcPr>
            <w:tcW w:w="1701" w:type="dxa"/>
            <w:tcBorders>
              <w:top w:val="single" w:sz="2" w:space="0" w:color="auto"/>
              <w:left w:val="single" w:sz="2" w:space="0" w:color="auto"/>
              <w:bottom w:val="single" w:sz="2" w:space="0" w:color="auto"/>
              <w:right w:val="single" w:sz="2" w:space="0" w:color="auto"/>
            </w:tcBorders>
            <w:noWrap/>
            <w:vAlign w:val="center"/>
          </w:tcPr>
          <w:p w14:paraId="431D3432"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3EB32EF"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12C628F"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12</w:t>
            </w:r>
          </w:p>
        </w:tc>
        <w:tc>
          <w:tcPr>
            <w:tcW w:w="7006" w:type="dxa"/>
            <w:tcBorders>
              <w:top w:val="nil"/>
              <w:left w:val="single" w:sz="8" w:space="0" w:color="auto"/>
              <w:bottom w:val="single" w:sz="8" w:space="0" w:color="auto"/>
              <w:right w:val="single" w:sz="8" w:space="0" w:color="auto"/>
            </w:tcBorders>
            <w:shd w:val="clear" w:color="auto" w:fill="auto"/>
            <w:vAlign w:val="center"/>
          </w:tcPr>
          <w:p w14:paraId="1ECDC877"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Podpora mechanizmu riadenia prístupu do siete </w:t>
            </w:r>
            <w:r>
              <w:rPr>
                <w:rFonts w:asciiTheme="minorHAnsi" w:hAnsiTheme="minorHAnsi" w:cs="Arial"/>
                <w:sz w:val="20"/>
              </w:rPr>
              <w:t xml:space="preserve">pre koncové zariadenia </w:t>
            </w:r>
            <w:r>
              <w:rPr>
                <w:rFonts w:asciiTheme="minorHAnsi" w:hAnsiTheme="minorHAnsi" w:cs="Arial"/>
                <w:sz w:val="20"/>
                <w:lang w:val="en-US"/>
              </w:rPr>
              <w:t>(napr. tla</w:t>
            </w:r>
            <w:r>
              <w:rPr>
                <w:rFonts w:asciiTheme="minorHAnsi" w:hAnsiTheme="minorHAnsi" w:cs="Arial"/>
                <w:sz w:val="20"/>
              </w:rPr>
              <w:t>čiarne</w:t>
            </w:r>
            <w:r>
              <w:rPr>
                <w:rFonts w:asciiTheme="minorHAnsi" w:hAnsiTheme="minorHAnsi" w:cs="Arial"/>
                <w:sz w:val="20"/>
                <w:lang w:val="en-US"/>
              </w:rPr>
              <w:t>)</w:t>
            </w:r>
            <w:r w:rsidRPr="001B269E">
              <w:rPr>
                <w:rFonts w:asciiTheme="minorHAnsi" w:hAnsiTheme="minorHAnsi" w:cs="Arial"/>
                <w:sz w:val="20"/>
              </w:rPr>
              <w:t xml:space="preserve"> plne nepodporujúce 802.1X.  </w:t>
            </w:r>
          </w:p>
        </w:tc>
        <w:tc>
          <w:tcPr>
            <w:tcW w:w="1701" w:type="dxa"/>
            <w:tcBorders>
              <w:top w:val="single" w:sz="2" w:space="0" w:color="auto"/>
              <w:left w:val="single" w:sz="2" w:space="0" w:color="auto"/>
              <w:bottom w:val="single" w:sz="2" w:space="0" w:color="auto"/>
              <w:right w:val="single" w:sz="2" w:space="0" w:color="auto"/>
            </w:tcBorders>
            <w:noWrap/>
            <w:vAlign w:val="center"/>
          </w:tcPr>
          <w:p w14:paraId="57903FC4"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7505D782"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10DCC3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13</w:t>
            </w:r>
          </w:p>
        </w:tc>
        <w:tc>
          <w:tcPr>
            <w:tcW w:w="7006" w:type="dxa"/>
            <w:tcBorders>
              <w:top w:val="nil"/>
              <w:left w:val="single" w:sz="8" w:space="0" w:color="auto"/>
              <w:bottom w:val="single" w:sz="8" w:space="0" w:color="auto"/>
              <w:right w:val="single" w:sz="8" w:space="0" w:color="auto"/>
            </w:tcBorders>
            <w:shd w:val="clear" w:color="auto" w:fill="auto"/>
            <w:vAlign w:val="center"/>
          </w:tcPr>
          <w:p w14:paraId="095F7E0C"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Konfigurácia</w:t>
            </w:r>
            <w:r>
              <w:rPr>
                <w:rFonts w:asciiTheme="minorHAnsi" w:hAnsiTheme="minorHAnsi" w:cs="Arial"/>
                <w:sz w:val="20"/>
              </w:rPr>
              <w:t>  a správa</w:t>
            </w:r>
            <w:r w:rsidRPr="001B269E">
              <w:rPr>
                <w:rFonts w:asciiTheme="minorHAnsi" w:hAnsiTheme="minorHAnsi" w:cs="Arial"/>
                <w:sz w:val="20"/>
              </w:rPr>
              <w:t xml:space="preserve"> clusteru je centralizovaná a nevyžaduje manuálnu konfiguráciu na každom </w:t>
            </w:r>
            <w:r>
              <w:rPr>
                <w:rFonts w:asciiTheme="minorHAnsi" w:hAnsiTheme="minorHAnsi" w:cs="Arial"/>
                <w:sz w:val="20"/>
              </w:rPr>
              <w:t xml:space="preserve">node </w:t>
            </w:r>
            <w:r w:rsidRPr="001B269E">
              <w:rPr>
                <w:rFonts w:asciiTheme="minorHAnsi" w:hAnsiTheme="minorHAnsi" w:cs="Arial"/>
                <w:sz w:val="20"/>
              </w:rPr>
              <w:t>samostatne.</w:t>
            </w:r>
          </w:p>
        </w:tc>
        <w:tc>
          <w:tcPr>
            <w:tcW w:w="1701" w:type="dxa"/>
            <w:tcBorders>
              <w:top w:val="single" w:sz="2" w:space="0" w:color="auto"/>
              <w:left w:val="single" w:sz="2" w:space="0" w:color="auto"/>
              <w:bottom w:val="single" w:sz="2" w:space="0" w:color="auto"/>
              <w:right w:val="single" w:sz="2" w:space="0" w:color="auto"/>
            </w:tcBorders>
            <w:noWrap/>
            <w:vAlign w:val="center"/>
          </w:tcPr>
          <w:p w14:paraId="2F734AB5"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25EF8FF"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C297EEF"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14</w:t>
            </w:r>
          </w:p>
        </w:tc>
        <w:tc>
          <w:tcPr>
            <w:tcW w:w="7006" w:type="dxa"/>
            <w:tcBorders>
              <w:top w:val="nil"/>
              <w:left w:val="single" w:sz="8" w:space="0" w:color="auto"/>
              <w:bottom w:val="single" w:sz="8" w:space="0" w:color="auto"/>
              <w:right w:val="single" w:sz="8" w:space="0" w:color="auto"/>
            </w:tcBorders>
            <w:shd w:val="clear" w:color="auto" w:fill="auto"/>
            <w:vAlign w:val="center"/>
          </w:tcPr>
          <w:p w14:paraId="5EF7A436"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Cluster musí poskytovať vysokú dostupnosť pre všetky funkcionality.</w:t>
            </w:r>
          </w:p>
        </w:tc>
        <w:tc>
          <w:tcPr>
            <w:tcW w:w="1701" w:type="dxa"/>
            <w:tcBorders>
              <w:top w:val="single" w:sz="2" w:space="0" w:color="auto"/>
              <w:left w:val="single" w:sz="2" w:space="0" w:color="auto"/>
              <w:bottom w:val="single" w:sz="2" w:space="0" w:color="auto"/>
              <w:right w:val="single" w:sz="2" w:space="0" w:color="auto"/>
            </w:tcBorders>
            <w:noWrap/>
            <w:vAlign w:val="center"/>
          </w:tcPr>
          <w:p w14:paraId="5D63A287"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0E03D606"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0833451"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15</w:t>
            </w:r>
          </w:p>
        </w:tc>
        <w:tc>
          <w:tcPr>
            <w:tcW w:w="7006" w:type="dxa"/>
            <w:tcBorders>
              <w:top w:val="nil"/>
              <w:left w:val="single" w:sz="8" w:space="0" w:color="auto"/>
              <w:bottom w:val="single" w:sz="8" w:space="0" w:color="auto"/>
              <w:right w:val="single" w:sz="8" w:space="0" w:color="auto"/>
            </w:tcBorders>
            <w:shd w:val="clear" w:color="auto" w:fill="auto"/>
            <w:vAlign w:val="center"/>
          </w:tcPr>
          <w:p w14:paraId="647ACD8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Požadované metódy autentizácie užívateľov a zariadení : PEAP-MSCHAPv2, EAP-TLS, EAP-TTLS, MAC autentizácia, povolenie MAC autentizácie neznámych klientov</w:t>
            </w:r>
          </w:p>
        </w:tc>
        <w:tc>
          <w:tcPr>
            <w:tcW w:w="1701" w:type="dxa"/>
            <w:tcBorders>
              <w:top w:val="single" w:sz="2" w:space="0" w:color="auto"/>
              <w:left w:val="single" w:sz="2" w:space="0" w:color="auto"/>
              <w:bottom w:val="single" w:sz="2" w:space="0" w:color="auto"/>
              <w:right w:val="single" w:sz="2" w:space="0" w:color="auto"/>
            </w:tcBorders>
            <w:noWrap/>
            <w:vAlign w:val="center"/>
          </w:tcPr>
          <w:p w14:paraId="562CC163"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18DCDF57" w14:textId="77777777" w:rsidTr="00FC173E">
        <w:trPr>
          <w:trHeight w:val="311"/>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44365C9A"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16</w:t>
            </w:r>
          </w:p>
        </w:tc>
        <w:tc>
          <w:tcPr>
            <w:tcW w:w="7006" w:type="dxa"/>
            <w:tcBorders>
              <w:top w:val="nil"/>
              <w:left w:val="single" w:sz="4" w:space="0" w:color="auto"/>
              <w:bottom w:val="single" w:sz="4" w:space="0" w:color="auto"/>
              <w:right w:val="single" w:sz="4" w:space="0" w:color="auto"/>
            </w:tcBorders>
            <w:shd w:val="clear" w:color="auto" w:fill="auto"/>
            <w:vAlign w:val="center"/>
          </w:tcPr>
          <w:p w14:paraId="748B512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RADIUS CoA</w:t>
            </w:r>
          </w:p>
        </w:tc>
        <w:tc>
          <w:tcPr>
            <w:tcW w:w="1701" w:type="dxa"/>
            <w:tcBorders>
              <w:top w:val="single" w:sz="2" w:space="0" w:color="auto"/>
              <w:left w:val="single" w:sz="4" w:space="0" w:color="auto"/>
              <w:bottom w:val="single" w:sz="4" w:space="0" w:color="auto"/>
              <w:right w:val="single" w:sz="2" w:space="0" w:color="auto"/>
            </w:tcBorders>
            <w:noWrap/>
            <w:vAlign w:val="center"/>
          </w:tcPr>
          <w:p w14:paraId="1FB5B491"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5420825A" w14:textId="77777777" w:rsidTr="00FC173E">
        <w:trPr>
          <w:trHeight w:val="283"/>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6C70DD1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17</w:t>
            </w:r>
          </w:p>
        </w:tc>
        <w:tc>
          <w:tcPr>
            <w:tcW w:w="7006" w:type="dxa"/>
            <w:tcBorders>
              <w:top w:val="single" w:sz="4" w:space="0" w:color="auto"/>
              <w:left w:val="single" w:sz="4" w:space="0" w:color="auto"/>
              <w:bottom w:val="single" w:sz="8" w:space="0" w:color="auto"/>
              <w:right w:val="single" w:sz="4" w:space="0" w:color="auto"/>
            </w:tcBorders>
            <w:shd w:val="clear" w:color="auto" w:fill="auto"/>
            <w:vAlign w:val="center"/>
          </w:tcPr>
          <w:p w14:paraId="40DE2540"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autorizácie zariadení a používateľov</w:t>
            </w:r>
          </w:p>
        </w:tc>
        <w:tc>
          <w:tcPr>
            <w:tcW w:w="1701" w:type="dxa"/>
            <w:tcBorders>
              <w:top w:val="single" w:sz="4" w:space="0" w:color="auto"/>
              <w:left w:val="single" w:sz="4" w:space="0" w:color="auto"/>
              <w:bottom w:val="single" w:sz="2" w:space="0" w:color="auto"/>
              <w:right w:val="single" w:sz="2" w:space="0" w:color="auto"/>
            </w:tcBorders>
            <w:noWrap/>
            <w:vAlign w:val="center"/>
          </w:tcPr>
          <w:p w14:paraId="2547F220"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314D60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E35908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18</w:t>
            </w:r>
          </w:p>
        </w:tc>
        <w:tc>
          <w:tcPr>
            <w:tcW w:w="7006" w:type="dxa"/>
            <w:tcBorders>
              <w:top w:val="nil"/>
              <w:left w:val="single" w:sz="8" w:space="0" w:color="auto"/>
              <w:bottom w:val="single" w:sz="8" w:space="0" w:color="auto"/>
              <w:right w:val="single" w:sz="8" w:space="0" w:color="auto"/>
            </w:tcBorders>
            <w:shd w:val="clear" w:color="auto" w:fill="auto"/>
            <w:vAlign w:val="center"/>
          </w:tcPr>
          <w:p w14:paraId="67F6A970" w14:textId="77777777" w:rsidR="00FC173E" w:rsidRPr="001B269E" w:rsidRDefault="00FC173E" w:rsidP="00A908B6">
            <w:pPr>
              <w:rPr>
                <w:rFonts w:asciiTheme="minorHAnsi" w:hAnsiTheme="minorHAnsi" w:cs="Arial"/>
                <w:sz w:val="20"/>
              </w:rPr>
            </w:pPr>
            <w:r w:rsidRPr="00AF1F65">
              <w:rPr>
                <w:rFonts w:asciiTheme="minorHAnsi" w:hAnsiTheme="minorHAnsi" w:cs="Arial"/>
                <w:sz w:val="20"/>
              </w:rPr>
              <w:t>Možnosť RADIUS alebo TACACS+ autentizácie správcov sieťových zariadení. (Podpora pre minimálne 1000 zariadení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7CCF2D9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8D475DE"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163417A"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19</w:t>
            </w:r>
          </w:p>
        </w:tc>
        <w:tc>
          <w:tcPr>
            <w:tcW w:w="7006" w:type="dxa"/>
            <w:tcBorders>
              <w:top w:val="nil"/>
              <w:left w:val="single" w:sz="8" w:space="0" w:color="auto"/>
              <w:bottom w:val="single" w:sz="8" w:space="0" w:color="auto"/>
              <w:right w:val="single" w:sz="8" w:space="0" w:color="auto"/>
            </w:tcBorders>
            <w:shd w:val="clear" w:color="auto" w:fill="auto"/>
            <w:vAlign w:val="center"/>
          </w:tcPr>
          <w:p w14:paraId="17D3BFFC" w14:textId="77777777" w:rsidR="00FC173E" w:rsidRPr="009D0A9F" w:rsidRDefault="00FC173E" w:rsidP="00A908B6">
            <w:pPr>
              <w:rPr>
                <w:rFonts w:asciiTheme="minorHAnsi" w:hAnsiTheme="minorHAnsi" w:cs="Arial"/>
                <w:color w:val="FF0000"/>
                <w:sz w:val="20"/>
              </w:rPr>
            </w:pPr>
            <w:r w:rsidRPr="00AF1F65">
              <w:rPr>
                <w:rFonts w:asciiTheme="minorHAnsi" w:hAnsiTheme="minorHAnsi" w:cs="Arial"/>
                <w:sz w:val="20"/>
              </w:rPr>
              <w:t>Autorizácia zadávaných CLI príkazov zo strany administrátora autentizovaného prostredníctvom RADIUS alebo TACACS+ na jednotlivých sieťových zariadeniach.</w:t>
            </w:r>
          </w:p>
        </w:tc>
        <w:tc>
          <w:tcPr>
            <w:tcW w:w="1701" w:type="dxa"/>
            <w:tcBorders>
              <w:top w:val="single" w:sz="2" w:space="0" w:color="auto"/>
              <w:left w:val="single" w:sz="2" w:space="0" w:color="auto"/>
              <w:bottom w:val="single" w:sz="2" w:space="0" w:color="auto"/>
              <w:right w:val="single" w:sz="2" w:space="0" w:color="auto"/>
            </w:tcBorders>
            <w:noWrap/>
            <w:vAlign w:val="center"/>
          </w:tcPr>
          <w:p w14:paraId="3178F825"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510344F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59BA71A1"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20</w:t>
            </w:r>
          </w:p>
        </w:tc>
        <w:tc>
          <w:tcPr>
            <w:tcW w:w="7006" w:type="dxa"/>
            <w:tcBorders>
              <w:top w:val="nil"/>
              <w:left w:val="single" w:sz="8" w:space="0" w:color="auto"/>
              <w:bottom w:val="single" w:sz="8" w:space="0" w:color="auto"/>
              <w:right w:val="single" w:sz="8" w:space="0" w:color="auto"/>
            </w:tcBorders>
            <w:shd w:val="clear" w:color="auto" w:fill="auto"/>
            <w:vAlign w:val="center"/>
          </w:tcPr>
          <w:p w14:paraId="60A61F3A" w14:textId="77777777" w:rsidR="00FC173E" w:rsidRPr="009D0A9F" w:rsidRDefault="00FC173E" w:rsidP="00A908B6">
            <w:pPr>
              <w:rPr>
                <w:rFonts w:asciiTheme="minorHAnsi" w:hAnsiTheme="minorHAnsi" w:cs="Arial"/>
                <w:color w:val="FF0000"/>
                <w:sz w:val="20"/>
              </w:rPr>
            </w:pPr>
            <w:r w:rsidRPr="001B269E">
              <w:rPr>
                <w:rFonts w:asciiTheme="minorHAnsi" w:hAnsiTheme="minorHAnsi" w:cs="Arial"/>
                <w:sz w:val="20"/>
              </w:rPr>
              <w:t xml:space="preserve">Možnosť obmedzenia </w:t>
            </w:r>
            <w:r>
              <w:rPr>
                <w:rFonts w:asciiTheme="minorHAnsi" w:hAnsiTheme="minorHAnsi" w:cs="Arial"/>
                <w:sz w:val="20"/>
              </w:rPr>
              <w:t>oprávnení</w:t>
            </w:r>
            <w:r w:rsidRPr="001B269E">
              <w:rPr>
                <w:rFonts w:asciiTheme="minorHAnsi" w:hAnsiTheme="minorHAnsi" w:cs="Arial"/>
                <w:sz w:val="20"/>
              </w:rPr>
              <w:t xml:space="preserve"> správcov zariadení pre prácu len s konkrétnymi skupinami zariadení  </w:t>
            </w:r>
          </w:p>
        </w:tc>
        <w:tc>
          <w:tcPr>
            <w:tcW w:w="1701" w:type="dxa"/>
            <w:tcBorders>
              <w:top w:val="single" w:sz="2" w:space="0" w:color="auto"/>
              <w:left w:val="single" w:sz="2" w:space="0" w:color="auto"/>
              <w:bottom w:val="single" w:sz="2" w:space="0" w:color="auto"/>
              <w:right w:val="single" w:sz="2" w:space="0" w:color="auto"/>
            </w:tcBorders>
            <w:noWrap/>
            <w:vAlign w:val="center"/>
          </w:tcPr>
          <w:p w14:paraId="6008E9E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1F7D70B9"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578F0ED"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22</w:t>
            </w:r>
          </w:p>
        </w:tc>
        <w:tc>
          <w:tcPr>
            <w:tcW w:w="7006" w:type="dxa"/>
            <w:tcBorders>
              <w:top w:val="nil"/>
              <w:left w:val="single" w:sz="8" w:space="0" w:color="auto"/>
              <w:bottom w:val="single" w:sz="8" w:space="0" w:color="auto"/>
              <w:right w:val="single" w:sz="8" w:space="0" w:color="auto"/>
            </w:tcBorders>
            <w:shd w:val="clear" w:color="auto" w:fill="auto"/>
            <w:vAlign w:val="center"/>
          </w:tcPr>
          <w:p w14:paraId="0BBF74FD"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Autorizácia na základe </w:t>
            </w:r>
            <w:r>
              <w:rPr>
                <w:rFonts w:asciiTheme="minorHAnsi" w:hAnsiTheme="minorHAnsi" w:cs="Arial"/>
                <w:sz w:val="20"/>
              </w:rPr>
              <w:t>č</w:t>
            </w:r>
            <w:r w:rsidRPr="001B269E">
              <w:rPr>
                <w:rFonts w:asciiTheme="minorHAnsi" w:hAnsiTheme="minorHAnsi" w:cs="Arial"/>
                <w:sz w:val="20"/>
              </w:rPr>
              <w:t>lenstva skupiny v AD </w:t>
            </w:r>
          </w:p>
        </w:tc>
        <w:tc>
          <w:tcPr>
            <w:tcW w:w="1701" w:type="dxa"/>
            <w:tcBorders>
              <w:top w:val="single" w:sz="2" w:space="0" w:color="auto"/>
              <w:left w:val="single" w:sz="2" w:space="0" w:color="auto"/>
              <w:bottom w:val="single" w:sz="2" w:space="0" w:color="auto"/>
              <w:right w:val="single" w:sz="2" w:space="0" w:color="auto"/>
            </w:tcBorders>
            <w:noWrap/>
            <w:vAlign w:val="center"/>
          </w:tcPr>
          <w:p w14:paraId="4AF7CCED"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0FF2B3" w14:textId="77777777" w:rsidTr="00FC173E">
        <w:trPr>
          <w:trHeight w:val="193"/>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09A99C2" w14:textId="23BF0477" w:rsidR="00FC173E" w:rsidRPr="001B269E" w:rsidRDefault="00FC173E" w:rsidP="00FC173E">
            <w:pPr>
              <w:jc w:val="center"/>
              <w:rPr>
                <w:rFonts w:asciiTheme="minorHAnsi" w:hAnsiTheme="minorHAnsi" w:cs="Arial"/>
                <w:sz w:val="20"/>
              </w:rPr>
            </w:pPr>
            <w:r w:rsidRPr="001B269E">
              <w:rPr>
                <w:rFonts w:asciiTheme="minorHAnsi" w:hAnsiTheme="minorHAnsi" w:cs="Arial"/>
                <w:sz w:val="20"/>
              </w:rPr>
              <w:t>23</w:t>
            </w:r>
          </w:p>
        </w:tc>
        <w:tc>
          <w:tcPr>
            <w:tcW w:w="7006" w:type="dxa"/>
            <w:tcBorders>
              <w:top w:val="nil"/>
              <w:left w:val="single" w:sz="8" w:space="0" w:color="auto"/>
              <w:bottom w:val="single" w:sz="8" w:space="0" w:color="auto"/>
              <w:right w:val="single" w:sz="8" w:space="0" w:color="auto"/>
            </w:tcBorders>
            <w:shd w:val="clear" w:color="auto" w:fill="auto"/>
            <w:vAlign w:val="center"/>
          </w:tcPr>
          <w:p w14:paraId="26099459"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Pridanie, odobratie, zmena zariadenia (MAC adresy) v systéme 802.1X</w:t>
            </w:r>
          </w:p>
        </w:tc>
        <w:tc>
          <w:tcPr>
            <w:tcW w:w="1701" w:type="dxa"/>
            <w:tcBorders>
              <w:top w:val="single" w:sz="2" w:space="0" w:color="auto"/>
              <w:left w:val="single" w:sz="2" w:space="0" w:color="auto"/>
              <w:bottom w:val="single" w:sz="2" w:space="0" w:color="auto"/>
              <w:right w:val="single" w:sz="2" w:space="0" w:color="auto"/>
            </w:tcBorders>
            <w:noWrap/>
            <w:vAlign w:val="center"/>
          </w:tcPr>
          <w:p w14:paraId="588CF13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757E206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8DE9DB0"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lastRenderedPageBreak/>
              <w:t>24</w:t>
            </w:r>
          </w:p>
        </w:tc>
        <w:tc>
          <w:tcPr>
            <w:tcW w:w="7006" w:type="dxa"/>
            <w:tcBorders>
              <w:top w:val="nil"/>
              <w:left w:val="single" w:sz="8" w:space="0" w:color="auto"/>
              <w:bottom w:val="single" w:sz="8" w:space="0" w:color="auto"/>
              <w:right w:val="single" w:sz="8" w:space="0" w:color="auto"/>
            </w:tcBorders>
            <w:shd w:val="clear" w:color="auto" w:fill="auto"/>
            <w:vAlign w:val="center"/>
          </w:tcPr>
          <w:p w14:paraId="7F54288C" w14:textId="77777777" w:rsidR="00FC173E" w:rsidRPr="001B269E" w:rsidRDefault="00FC173E" w:rsidP="00A908B6">
            <w:pPr>
              <w:rPr>
                <w:rFonts w:asciiTheme="minorHAnsi" w:hAnsiTheme="minorHAnsi" w:cs="Arial"/>
                <w:sz w:val="20"/>
              </w:rPr>
            </w:pPr>
            <w:r w:rsidRPr="00AF1F65">
              <w:rPr>
                <w:rFonts w:asciiTheme="minorHAnsi" w:hAnsiTheme="minorHAnsi" w:cs="Arial"/>
                <w:sz w:val="20"/>
              </w:rPr>
              <w:t>Podpora API pre väčšinu základných úkonov AAA platformy.</w:t>
            </w:r>
          </w:p>
        </w:tc>
        <w:tc>
          <w:tcPr>
            <w:tcW w:w="1701" w:type="dxa"/>
            <w:tcBorders>
              <w:top w:val="single" w:sz="2" w:space="0" w:color="auto"/>
              <w:left w:val="single" w:sz="2" w:space="0" w:color="auto"/>
              <w:bottom w:val="single" w:sz="2" w:space="0" w:color="auto"/>
              <w:right w:val="single" w:sz="2" w:space="0" w:color="auto"/>
            </w:tcBorders>
            <w:noWrap/>
            <w:vAlign w:val="center"/>
          </w:tcPr>
          <w:p w14:paraId="5AA48B3A"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CE07267"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2AD5A86" w14:textId="77777777" w:rsidR="00FC173E" w:rsidRPr="001B269E" w:rsidRDefault="00FC173E" w:rsidP="00A908B6">
            <w:pPr>
              <w:jc w:val="center"/>
              <w:rPr>
                <w:rFonts w:asciiTheme="minorHAnsi" w:hAnsiTheme="minorHAnsi" w:cs="Arial"/>
                <w:sz w:val="20"/>
              </w:rPr>
            </w:pPr>
            <w:bookmarkStart w:id="37" w:name="_Hlk25846306"/>
            <w:r w:rsidRPr="001B269E">
              <w:rPr>
                <w:rFonts w:asciiTheme="minorHAnsi" w:hAnsiTheme="minorHAnsi" w:cs="Arial"/>
                <w:sz w:val="20"/>
              </w:rPr>
              <w:t>25</w:t>
            </w:r>
          </w:p>
        </w:tc>
        <w:tc>
          <w:tcPr>
            <w:tcW w:w="7006" w:type="dxa"/>
            <w:tcBorders>
              <w:top w:val="nil"/>
              <w:left w:val="single" w:sz="8" w:space="0" w:color="auto"/>
              <w:bottom w:val="single" w:sz="8" w:space="0" w:color="auto"/>
              <w:right w:val="single" w:sz="8" w:space="0" w:color="auto"/>
            </w:tcBorders>
            <w:shd w:val="clear" w:color="auto" w:fill="auto"/>
            <w:vAlign w:val="center"/>
          </w:tcPr>
          <w:p w14:paraId="4F76712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LAN a WLAN portálu pre hostí s </w:t>
            </w:r>
            <w:r w:rsidRPr="001B269E" w:rsidDel="0094308F">
              <w:rPr>
                <w:rFonts w:asciiTheme="minorHAnsi" w:hAnsiTheme="minorHAnsi" w:cs="Arial"/>
                <w:sz w:val="20"/>
              </w:rPr>
              <w:t xml:space="preserve"> </w:t>
            </w:r>
            <w:r w:rsidRPr="001B269E">
              <w:rPr>
                <w:rFonts w:asciiTheme="minorHAnsi" w:hAnsiTheme="minorHAnsi" w:cs="Arial"/>
                <w:sz w:val="20"/>
              </w:rPr>
              <w:t xml:space="preserve">HTTP/HTTPS autentizáciou. Možnosť vytvárania dočasných </w:t>
            </w:r>
            <w:r>
              <w:rPr>
                <w:rFonts w:asciiTheme="minorHAnsi" w:hAnsiTheme="minorHAnsi" w:cs="Arial"/>
                <w:sz w:val="20"/>
              </w:rPr>
              <w:t>po</w:t>
            </w:r>
            <w:r w:rsidRPr="001B269E">
              <w:rPr>
                <w:rFonts w:asciiTheme="minorHAnsi" w:hAnsiTheme="minorHAnsi" w:cs="Arial"/>
                <w:sz w:val="20"/>
              </w:rPr>
              <w:t>užívateľských účtov pre návštevníkov</w:t>
            </w:r>
            <w:r>
              <w:rPr>
                <w:rFonts w:asciiTheme="minorHAnsi" w:hAnsiTheme="minorHAnsi" w:cs="Arial"/>
                <w:sz w:val="20"/>
              </w:rPr>
              <w:t xml:space="preserve"> (guest)</w:t>
            </w:r>
            <w:r w:rsidRPr="001B269E">
              <w:rPr>
                <w:rFonts w:asciiTheme="minorHAnsi" w:hAnsiTheme="minorHAnsi" w:cs="Arial"/>
                <w:sz w:val="20"/>
              </w:rPr>
              <w:t xml:space="preserve"> prostredníctvom prispôsobiteľného užívateľského rozhrania.</w:t>
            </w:r>
          </w:p>
        </w:tc>
        <w:tc>
          <w:tcPr>
            <w:tcW w:w="1701" w:type="dxa"/>
            <w:tcBorders>
              <w:top w:val="single" w:sz="2" w:space="0" w:color="auto"/>
              <w:left w:val="single" w:sz="2" w:space="0" w:color="auto"/>
              <w:bottom w:val="single" w:sz="2" w:space="0" w:color="auto"/>
              <w:right w:val="single" w:sz="2" w:space="0" w:color="auto"/>
            </w:tcBorders>
            <w:noWrap/>
            <w:vAlign w:val="center"/>
          </w:tcPr>
          <w:p w14:paraId="0DE031BA"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bookmarkEnd w:id="37"/>
      <w:tr w:rsidR="00FC173E" w:rsidRPr="001B269E" w14:paraId="37DEF3A9"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991BE5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26</w:t>
            </w:r>
          </w:p>
        </w:tc>
        <w:tc>
          <w:tcPr>
            <w:tcW w:w="7006" w:type="dxa"/>
            <w:tcBorders>
              <w:top w:val="nil"/>
              <w:left w:val="single" w:sz="8" w:space="0" w:color="auto"/>
              <w:bottom w:val="single" w:sz="8" w:space="0" w:color="auto"/>
              <w:right w:val="single" w:sz="8" w:space="0" w:color="auto"/>
            </w:tcBorders>
            <w:shd w:val="clear" w:color="auto" w:fill="auto"/>
            <w:vAlign w:val="center"/>
          </w:tcPr>
          <w:p w14:paraId="6740299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Funkcia portálu pre hostí je zabezpečená rovnakými licenciami ako pre základný riadený prístup. Pokiaľ nie, je potrebné ponuku doplniť o guest licencie v rovnakom počte.</w:t>
            </w:r>
          </w:p>
        </w:tc>
        <w:tc>
          <w:tcPr>
            <w:tcW w:w="1701" w:type="dxa"/>
            <w:tcBorders>
              <w:top w:val="single" w:sz="2" w:space="0" w:color="auto"/>
              <w:left w:val="single" w:sz="2" w:space="0" w:color="auto"/>
              <w:bottom w:val="single" w:sz="2" w:space="0" w:color="auto"/>
              <w:right w:val="single" w:sz="2" w:space="0" w:color="auto"/>
            </w:tcBorders>
            <w:noWrap/>
            <w:vAlign w:val="center"/>
          </w:tcPr>
          <w:p w14:paraId="23881D7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24C03B81"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F36724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27</w:t>
            </w:r>
          </w:p>
        </w:tc>
        <w:tc>
          <w:tcPr>
            <w:tcW w:w="7006" w:type="dxa"/>
            <w:tcBorders>
              <w:top w:val="nil"/>
              <w:left w:val="single" w:sz="8" w:space="0" w:color="auto"/>
              <w:bottom w:val="single" w:sz="8" w:space="0" w:color="auto"/>
              <w:right w:val="single" w:sz="8" w:space="0" w:color="auto"/>
            </w:tcBorders>
            <w:shd w:val="clear" w:color="auto" w:fill="auto"/>
            <w:vAlign w:val="center"/>
          </w:tcPr>
          <w:p w14:paraId="66CB36D4"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protokolu SCEP.</w:t>
            </w:r>
          </w:p>
        </w:tc>
        <w:tc>
          <w:tcPr>
            <w:tcW w:w="1701" w:type="dxa"/>
            <w:tcBorders>
              <w:top w:val="single" w:sz="2" w:space="0" w:color="auto"/>
              <w:left w:val="single" w:sz="2" w:space="0" w:color="auto"/>
              <w:bottom w:val="single" w:sz="2" w:space="0" w:color="auto"/>
              <w:right w:val="single" w:sz="2" w:space="0" w:color="auto"/>
            </w:tcBorders>
            <w:noWrap/>
            <w:vAlign w:val="center"/>
          </w:tcPr>
          <w:p w14:paraId="1D035AD4"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1AEAA5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DB7781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28</w:t>
            </w:r>
          </w:p>
        </w:tc>
        <w:tc>
          <w:tcPr>
            <w:tcW w:w="7006" w:type="dxa"/>
            <w:tcBorders>
              <w:top w:val="nil"/>
              <w:left w:val="single" w:sz="8" w:space="0" w:color="auto"/>
              <w:bottom w:val="single" w:sz="8" w:space="0" w:color="auto"/>
              <w:right w:val="single" w:sz="8" w:space="0" w:color="auto"/>
            </w:tcBorders>
            <w:shd w:val="clear" w:color="auto" w:fill="auto"/>
            <w:vAlign w:val="center"/>
          </w:tcPr>
          <w:p w14:paraId="0286D4FD"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Hostia alebo interní </w:t>
            </w:r>
            <w:r>
              <w:rPr>
                <w:rFonts w:asciiTheme="minorHAnsi" w:hAnsiTheme="minorHAnsi" w:cs="Arial"/>
                <w:sz w:val="20"/>
              </w:rPr>
              <w:t>po</w:t>
            </w:r>
            <w:r w:rsidRPr="001B269E">
              <w:rPr>
                <w:rFonts w:asciiTheme="minorHAnsi" w:hAnsiTheme="minorHAnsi" w:cs="Arial"/>
                <w:sz w:val="20"/>
              </w:rPr>
              <w:t>užívatelia musia mať možnosť prístupu do samoobslužného portálu na správu svojich vlastných registrácií.Certifikačná autorita na vydávanie certifikátov pre súkromné zariadenia musí byť súčasťou AAA platformy.  </w:t>
            </w:r>
          </w:p>
        </w:tc>
        <w:tc>
          <w:tcPr>
            <w:tcW w:w="1701" w:type="dxa"/>
            <w:tcBorders>
              <w:top w:val="single" w:sz="2" w:space="0" w:color="auto"/>
              <w:left w:val="single" w:sz="2" w:space="0" w:color="auto"/>
              <w:bottom w:val="single" w:sz="2" w:space="0" w:color="auto"/>
              <w:right w:val="single" w:sz="2" w:space="0" w:color="auto"/>
            </w:tcBorders>
            <w:noWrap/>
            <w:vAlign w:val="center"/>
          </w:tcPr>
          <w:p w14:paraId="09A59E18"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2D1033D"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14C93E6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29</w:t>
            </w:r>
          </w:p>
        </w:tc>
        <w:tc>
          <w:tcPr>
            <w:tcW w:w="7006" w:type="dxa"/>
            <w:tcBorders>
              <w:top w:val="nil"/>
              <w:left w:val="single" w:sz="8" w:space="0" w:color="auto"/>
              <w:bottom w:val="single" w:sz="8" w:space="0" w:color="auto"/>
              <w:right w:val="single" w:sz="8" w:space="0" w:color="auto"/>
            </w:tcBorders>
            <w:shd w:val="clear" w:color="auto" w:fill="auto"/>
            <w:vAlign w:val="center"/>
          </w:tcPr>
          <w:p w14:paraId="076C0DF0"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Technológia musí podporovať integráciu so SIEM riešením (LogRhythm), t.j. minimálne umožniť posielanie auditných a bezpečnostných udalostí vo formáte a spôsobom ktorý LogRhythm pre danú technológiu podporuje. Ak sú s integráciou do LogRhythm spojené licenčné alebo iné poplatky, všetky tieto poplatky musia byť zahrnuté v cene v príslušných položkách cenových tabuliek.</w:t>
            </w:r>
          </w:p>
        </w:tc>
        <w:tc>
          <w:tcPr>
            <w:tcW w:w="1701" w:type="dxa"/>
            <w:tcBorders>
              <w:top w:val="single" w:sz="2" w:space="0" w:color="auto"/>
              <w:left w:val="single" w:sz="2" w:space="0" w:color="auto"/>
              <w:bottom w:val="single" w:sz="2" w:space="0" w:color="auto"/>
              <w:right w:val="single" w:sz="2" w:space="0" w:color="auto"/>
            </w:tcBorders>
            <w:noWrap/>
            <w:vAlign w:val="center"/>
          </w:tcPr>
          <w:p w14:paraId="575F6C77"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24172A"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775E97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30</w:t>
            </w:r>
          </w:p>
        </w:tc>
        <w:tc>
          <w:tcPr>
            <w:tcW w:w="7006" w:type="dxa"/>
            <w:tcBorders>
              <w:top w:val="nil"/>
              <w:left w:val="single" w:sz="8" w:space="0" w:color="auto"/>
              <w:bottom w:val="single" w:sz="8" w:space="0" w:color="auto"/>
              <w:right w:val="single" w:sz="8" w:space="0" w:color="auto"/>
            </w:tcBorders>
            <w:shd w:val="clear" w:color="auto" w:fill="auto"/>
            <w:vAlign w:val="center"/>
          </w:tcPr>
          <w:p w14:paraId="718A5DC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Dodávka musí obsahovať všetky potrebné licencie pre splnenie požadovaných vlastností a parametrov.</w:t>
            </w:r>
          </w:p>
        </w:tc>
        <w:tc>
          <w:tcPr>
            <w:tcW w:w="1701" w:type="dxa"/>
            <w:tcBorders>
              <w:top w:val="single" w:sz="2" w:space="0" w:color="auto"/>
              <w:left w:val="single" w:sz="2" w:space="0" w:color="auto"/>
              <w:bottom w:val="single" w:sz="2" w:space="0" w:color="auto"/>
              <w:right w:val="single" w:sz="2" w:space="0" w:color="auto"/>
            </w:tcBorders>
            <w:noWrap/>
            <w:vAlign w:val="center"/>
          </w:tcPr>
          <w:p w14:paraId="643DCE6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5CA85BC"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D99869E"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31</w:t>
            </w:r>
          </w:p>
        </w:tc>
        <w:tc>
          <w:tcPr>
            <w:tcW w:w="7006" w:type="dxa"/>
            <w:tcBorders>
              <w:top w:val="nil"/>
              <w:left w:val="single" w:sz="8" w:space="0" w:color="auto"/>
              <w:bottom w:val="single" w:sz="8" w:space="0" w:color="auto"/>
              <w:right w:val="single" w:sz="8" w:space="0" w:color="auto"/>
            </w:tcBorders>
            <w:shd w:val="clear" w:color="auto" w:fill="auto"/>
            <w:vAlign w:val="center"/>
          </w:tcPr>
          <w:p w14:paraId="75CE2580" w14:textId="18051096"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Všetky funkcie riešenia musia byť neoddeliteľnou súčasťou dodaných </w:t>
            </w:r>
            <w:r w:rsidR="00102030">
              <w:rPr>
                <w:rFonts w:asciiTheme="minorHAnsi" w:hAnsiTheme="minorHAnsi" w:cs="Arial"/>
                <w:sz w:val="20"/>
              </w:rPr>
              <w:t>zariadení</w:t>
            </w:r>
            <w:r w:rsidRPr="001B269E">
              <w:rPr>
                <w:rFonts w:asciiTheme="minorHAnsi" w:hAnsiTheme="minorHAnsi" w:cs="Arial"/>
                <w:sz w:val="20"/>
              </w:rPr>
              <w:t xml:space="preserve">, prípadne licencie pre tieto funkcie musia byť dodané spoločne s požadovanými prvkami. Licencie sú požadované permanentne. V prípade, že dodávané sú subscription licencie, tak je požadovaná podpora minimálne 4 roky </w:t>
            </w:r>
          </w:p>
        </w:tc>
        <w:tc>
          <w:tcPr>
            <w:tcW w:w="1701" w:type="dxa"/>
            <w:tcBorders>
              <w:top w:val="single" w:sz="2" w:space="0" w:color="auto"/>
              <w:left w:val="single" w:sz="2" w:space="0" w:color="auto"/>
              <w:bottom w:val="single" w:sz="2" w:space="0" w:color="auto"/>
              <w:right w:val="single" w:sz="2" w:space="0" w:color="auto"/>
            </w:tcBorders>
            <w:noWrap/>
            <w:vAlign w:val="center"/>
          </w:tcPr>
          <w:p w14:paraId="008191F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1E38285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579233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32</w:t>
            </w:r>
          </w:p>
        </w:tc>
        <w:tc>
          <w:tcPr>
            <w:tcW w:w="7006" w:type="dxa"/>
            <w:tcBorders>
              <w:top w:val="nil"/>
              <w:left w:val="single" w:sz="8" w:space="0" w:color="auto"/>
              <w:bottom w:val="single" w:sz="8" w:space="0" w:color="auto"/>
              <w:right w:val="single" w:sz="8" w:space="0" w:color="auto"/>
            </w:tcBorders>
            <w:shd w:val="clear" w:color="auto" w:fill="auto"/>
            <w:vAlign w:val="center"/>
          </w:tcPr>
          <w:p w14:paraId="5348B081"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Dodávka musí obsahovať všetky potrebné licencie pre splnenie požadovaných vlastností a parametrov.</w:t>
            </w:r>
          </w:p>
        </w:tc>
        <w:tc>
          <w:tcPr>
            <w:tcW w:w="1701" w:type="dxa"/>
            <w:tcBorders>
              <w:top w:val="single" w:sz="2" w:space="0" w:color="auto"/>
              <w:left w:val="single" w:sz="2" w:space="0" w:color="auto"/>
              <w:bottom w:val="single" w:sz="2" w:space="0" w:color="auto"/>
              <w:right w:val="single" w:sz="2" w:space="0" w:color="auto"/>
            </w:tcBorders>
            <w:noWrap/>
            <w:vAlign w:val="center"/>
          </w:tcPr>
          <w:p w14:paraId="26A8364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45BBC50B"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B6FD7C2"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33</w:t>
            </w:r>
          </w:p>
        </w:tc>
        <w:tc>
          <w:tcPr>
            <w:tcW w:w="7006" w:type="dxa"/>
            <w:tcBorders>
              <w:top w:val="nil"/>
              <w:left w:val="single" w:sz="8" w:space="0" w:color="auto"/>
              <w:bottom w:val="single" w:sz="8" w:space="0" w:color="auto"/>
              <w:right w:val="single" w:sz="8" w:space="0" w:color="auto"/>
            </w:tcBorders>
            <w:shd w:val="clear" w:color="auto" w:fill="auto"/>
            <w:vAlign w:val="center"/>
          </w:tcPr>
          <w:p w14:paraId="3CB524FD" w14:textId="3B282BD5"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Uchádzač je povinný s dodávkou doložiť oficiálne potvrdenie lokálneho zastúpenia výrobcu o všetkých dodávaných zariadeniach (zoznam sériových čísel dodávaných zariadení pre slovenský trh, resp. trh EU)Všetky funkcie riešenia musia byť neoddeliteľnou súčasťou dodaných </w:t>
            </w:r>
            <w:r w:rsidR="00102030">
              <w:rPr>
                <w:rFonts w:asciiTheme="minorHAnsi" w:hAnsiTheme="minorHAnsi" w:cs="Arial"/>
                <w:sz w:val="20"/>
              </w:rPr>
              <w:t>zariadení</w:t>
            </w:r>
            <w:r w:rsidRPr="001B269E">
              <w:rPr>
                <w:rFonts w:asciiTheme="minorHAnsi" w:hAnsiTheme="minorHAnsi" w:cs="Arial"/>
                <w:sz w:val="20"/>
              </w:rPr>
              <w:t>, prípadne licencie pre tieto funkcie musia byť dodané spoločne s požadovanými prvkami. Licencie sú požadované permanentne. V prípade, že dodávané sú subscription licencie, tak je požadovaná podpora minimálne 4 rok</w:t>
            </w:r>
            <w:r>
              <w:rPr>
                <w:rFonts w:asciiTheme="minorHAnsi" w:hAnsiTheme="minorHAnsi" w:cs="Arial"/>
                <w:sz w:val="20"/>
              </w:rPr>
              <w:t>y.</w:t>
            </w:r>
            <w:r w:rsidRPr="001B269E">
              <w:rPr>
                <w:rFonts w:asciiTheme="minorHAnsi" w:hAnsiTheme="minorHAnsi" w:cs="Arial"/>
                <w:sz w:val="20"/>
              </w:rPr>
              <w:t xml:space="preserve">  </w:t>
            </w:r>
          </w:p>
        </w:tc>
        <w:tc>
          <w:tcPr>
            <w:tcW w:w="1701" w:type="dxa"/>
            <w:tcBorders>
              <w:top w:val="single" w:sz="2" w:space="0" w:color="auto"/>
              <w:left w:val="single" w:sz="2" w:space="0" w:color="auto"/>
              <w:bottom w:val="single" w:sz="2" w:space="0" w:color="auto"/>
              <w:right w:val="single" w:sz="2" w:space="0" w:color="auto"/>
            </w:tcBorders>
            <w:noWrap/>
            <w:vAlign w:val="center"/>
          </w:tcPr>
          <w:p w14:paraId="0C58CCF7"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bl>
    <w:p w14:paraId="3C21FB78" w14:textId="77777777" w:rsidR="00FC173E" w:rsidRPr="00FC173E" w:rsidRDefault="00FC173E" w:rsidP="00FC173E">
      <w:pPr>
        <w:rPr>
          <w:lang w:eastAsia="en-US"/>
        </w:rPr>
      </w:pPr>
    </w:p>
    <w:p w14:paraId="577DFA60" w14:textId="77777777" w:rsidR="00FC173E" w:rsidRPr="004B0F23" w:rsidRDefault="00FC173E" w:rsidP="004B0F23">
      <w:pPr>
        <w:spacing w:before="120"/>
        <w:contextualSpacing/>
        <w:jc w:val="both"/>
        <w:rPr>
          <w:rFonts w:asciiTheme="majorHAnsi" w:hAnsiTheme="majorHAnsi"/>
        </w:rPr>
      </w:pPr>
    </w:p>
    <w:p w14:paraId="526DCD15" w14:textId="22E0C2FF" w:rsidR="004B0F23" w:rsidRDefault="004B0F23">
      <w:pPr>
        <w:rPr>
          <w:rFonts w:asciiTheme="majorHAnsi" w:hAnsiTheme="majorHAnsi"/>
          <w:color w:val="0070C0"/>
          <w:sz w:val="20"/>
          <w:szCs w:val="20"/>
        </w:rPr>
      </w:pPr>
    </w:p>
    <w:p w14:paraId="23A57EB7" w14:textId="2183B7A4" w:rsidR="00D631D8" w:rsidRDefault="00D631D8">
      <w:pPr>
        <w:rPr>
          <w:rFonts w:asciiTheme="majorHAnsi" w:hAnsiTheme="majorHAnsi"/>
          <w:color w:val="0070C0"/>
          <w:sz w:val="20"/>
          <w:szCs w:val="20"/>
        </w:rPr>
      </w:pPr>
    </w:p>
    <w:p w14:paraId="5528D5E9" w14:textId="01ED4EFE" w:rsidR="00D631D8" w:rsidRDefault="00D631D8">
      <w:pPr>
        <w:rPr>
          <w:rFonts w:asciiTheme="majorHAnsi" w:hAnsiTheme="majorHAnsi"/>
          <w:color w:val="0070C0"/>
          <w:sz w:val="20"/>
          <w:szCs w:val="20"/>
        </w:rPr>
      </w:pPr>
    </w:p>
    <w:p w14:paraId="07FC060C" w14:textId="6AFCDDA1" w:rsidR="00D631D8" w:rsidRDefault="00D631D8">
      <w:pPr>
        <w:rPr>
          <w:rFonts w:asciiTheme="majorHAnsi" w:hAnsiTheme="majorHAnsi"/>
          <w:color w:val="0070C0"/>
          <w:sz w:val="20"/>
          <w:szCs w:val="20"/>
        </w:rPr>
      </w:pPr>
    </w:p>
    <w:p w14:paraId="01CF6413" w14:textId="77777777" w:rsidR="005005F6" w:rsidRDefault="005005F6">
      <w:pPr>
        <w:rPr>
          <w:rFonts w:asciiTheme="majorHAnsi" w:hAnsiTheme="majorHAnsi"/>
          <w:color w:val="0070C0"/>
          <w:sz w:val="20"/>
          <w:szCs w:val="20"/>
        </w:rPr>
      </w:pPr>
    </w:p>
    <w:p w14:paraId="3EDA4BE0" w14:textId="3434781D" w:rsidR="00D631D8" w:rsidRDefault="00D631D8">
      <w:pPr>
        <w:rPr>
          <w:rFonts w:asciiTheme="majorHAnsi" w:hAnsiTheme="majorHAnsi"/>
          <w:color w:val="0070C0"/>
          <w:sz w:val="20"/>
          <w:szCs w:val="20"/>
        </w:rPr>
      </w:pPr>
    </w:p>
    <w:p w14:paraId="5BF0C055" w14:textId="108455D0" w:rsidR="00D631D8" w:rsidRDefault="00D631D8">
      <w:pPr>
        <w:rPr>
          <w:rFonts w:asciiTheme="majorHAnsi" w:hAnsiTheme="majorHAnsi"/>
          <w:color w:val="0070C0"/>
          <w:sz w:val="20"/>
          <w:szCs w:val="20"/>
        </w:rPr>
      </w:pPr>
    </w:p>
    <w:p w14:paraId="3FDCD22C" w14:textId="1577B203" w:rsidR="00882544" w:rsidRDefault="00882544">
      <w:pPr>
        <w:rPr>
          <w:rFonts w:asciiTheme="majorHAnsi" w:hAnsiTheme="majorHAnsi"/>
          <w:color w:val="0070C0"/>
          <w:sz w:val="20"/>
          <w:szCs w:val="20"/>
        </w:rPr>
      </w:pPr>
    </w:p>
    <w:p w14:paraId="2BF4D044" w14:textId="69E69CDD" w:rsidR="00882544" w:rsidRDefault="00882544">
      <w:pPr>
        <w:rPr>
          <w:rFonts w:asciiTheme="majorHAnsi" w:hAnsiTheme="majorHAnsi"/>
          <w:color w:val="0070C0"/>
          <w:sz w:val="20"/>
          <w:szCs w:val="20"/>
        </w:rPr>
      </w:pPr>
    </w:p>
    <w:p w14:paraId="4F1CB429" w14:textId="1B3855A0" w:rsidR="00882544" w:rsidRDefault="00882544">
      <w:pPr>
        <w:rPr>
          <w:rFonts w:asciiTheme="majorHAnsi" w:hAnsiTheme="majorHAnsi"/>
          <w:color w:val="0070C0"/>
          <w:sz w:val="20"/>
          <w:szCs w:val="20"/>
        </w:rPr>
      </w:pPr>
    </w:p>
    <w:p w14:paraId="5B398E99" w14:textId="4A207B9E" w:rsidR="00882544" w:rsidRDefault="00882544">
      <w:pPr>
        <w:rPr>
          <w:rFonts w:asciiTheme="majorHAnsi" w:hAnsiTheme="majorHAnsi"/>
          <w:color w:val="0070C0"/>
          <w:sz w:val="20"/>
          <w:szCs w:val="20"/>
        </w:rPr>
      </w:pPr>
    </w:p>
    <w:p w14:paraId="5B3335C9" w14:textId="56A3549B" w:rsidR="00882544" w:rsidRDefault="00882544">
      <w:pPr>
        <w:rPr>
          <w:rFonts w:asciiTheme="majorHAnsi" w:hAnsiTheme="majorHAnsi"/>
          <w:color w:val="0070C0"/>
          <w:sz w:val="20"/>
          <w:szCs w:val="20"/>
        </w:rPr>
      </w:pPr>
    </w:p>
    <w:p w14:paraId="52F1B06C" w14:textId="1D0A1194" w:rsidR="00882544" w:rsidRDefault="00882544">
      <w:pPr>
        <w:rPr>
          <w:rFonts w:asciiTheme="majorHAnsi" w:hAnsiTheme="majorHAnsi"/>
          <w:color w:val="0070C0"/>
          <w:sz w:val="20"/>
          <w:szCs w:val="20"/>
        </w:rPr>
      </w:pPr>
    </w:p>
    <w:p w14:paraId="26511549" w14:textId="0FAA660B" w:rsidR="00882544" w:rsidRDefault="00882544">
      <w:pPr>
        <w:rPr>
          <w:rFonts w:asciiTheme="majorHAnsi" w:hAnsiTheme="majorHAnsi"/>
          <w:color w:val="0070C0"/>
          <w:sz w:val="20"/>
          <w:szCs w:val="20"/>
        </w:rPr>
      </w:pPr>
    </w:p>
    <w:p w14:paraId="17196347" w14:textId="440265DF" w:rsidR="00882544" w:rsidRDefault="00882544">
      <w:pPr>
        <w:rPr>
          <w:rFonts w:asciiTheme="majorHAnsi" w:hAnsiTheme="majorHAnsi"/>
          <w:color w:val="0070C0"/>
          <w:sz w:val="20"/>
          <w:szCs w:val="20"/>
        </w:rPr>
      </w:pPr>
    </w:p>
    <w:p w14:paraId="2B0AF601" w14:textId="77777777" w:rsidR="00882544" w:rsidRDefault="00882544">
      <w:pPr>
        <w:rPr>
          <w:rFonts w:asciiTheme="majorHAnsi" w:hAnsiTheme="majorHAnsi"/>
          <w:color w:val="0070C0"/>
          <w:sz w:val="20"/>
          <w:szCs w:val="20"/>
        </w:rPr>
      </w:pPr>
    </w:p>
    <w:p w14:paraId="57A48A28" w14:textId="30B9A3BC" w:rsidR="00D631D8" w:rsidRDefault="00D631D8">
      <w:pPr>
        <w:rPr>
          <w:rFonts w:asciiTheme="majorHAnsi" w:hAnsiTheme="majorHAnsi"/>
          <w:color w:val="0070C0"/>
          <w:sz w:val="20"/>
          <w:szCs w:val="20"/>
        </w:rPr>
      </w:pPr>
    </w:p>
    <w:p w14:paraId="5CCB3591" w14:textId="08455502" w:rsidR="00D631D8" w:rsidRDefault="00D631D8">
      <w:pPr>
        <w:rPr>
          <w:rFonts w:asciiTheme="majorHAnsi" w:hAnsiTheme="majorHAnsi"/>
          <w:color w:val="0070C0"/>
          <w:sz w:val="20"/>
          <w:szCs w:val="20"/>
        </w:rPr>
      </w:pPr>
    </w:p>
    <w:bookmarkEnd w:id="33"/>
    <w:bookmarkEnd w:id="34"/>
    <w:bookmarkEnd w:id="35"/>
    <w:p w14:paraId="3AF361CF" w14:textId="77777777" w:rsidR="004B0F23" w:rsidRDefault="004B0F23" w:rsidP="00930A4F">
      <w:pPr>
        <w:spacing w:line="276" w:lineRule="auto"/>
        <w:rPr>
          <w:rFonts w:asciiTheme="majorHAnsi" w:hAnsiTheme="majorHAnsi" w:cs="Arial"/>
          <w:b/>
          <w:sz w:val="20"/>
          <w:szCs w:val="20"/>
        </w:rPr>
      </w:pPr>
    </w:p>
    <w:p w14:paraId="53878EE9" w14:textId="2AD7FC36"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4F00ED">
        <w:rPr>
          <w:rFonts w:asciiTheme="majorHAnsi" w:hAnsiTheme="majorHAnsi" w:cs="Arial"/>
          <w:b/>
          <w:bCs/>
          <w:i/>
          <w:sz w:val="20"/>
          <w:szCs w:val="20"/>
        </w:rPr>
        <w:t>DODANIA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B353390" w:rsidR="00AB428F" w:rsidRPr="008D2011" w:rsidRDefault="00F03588"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29E7DC72" w:rsidR="00FB7A6F"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Uchádzač </w:t>
      </w:r>
      <w:r w:rsidR="00AB428F" w:rsidRPr="0070755C">
        <w:rPr>
          <w:rFonts w:asciiTheme="majorHAnsi" w:hAnsiTheme="majorHAnsi" w:cs="Arial"/>
          <w:sz w:val="20"/>
          <w:szCs w:val="20"/>
        </w:rPr>
        <w:t xml:space="preserve">vo svojej  ponuke predloží vyplnené a oprávnenou osobou uchádzača podpísané zmluvné podmienky </w:t>
      </w:r>
      <w:r w:rsidR="004F00ED">
        <w:rPr>
          <w:rFonts w:asciiTheme="majorHAnsi" w:hAnsiTheme="majorHAnsi" w:cs="Arial"/>
          <w:sz w:val="20"/>
          <w:szCs w:val="20"/>
        </w:rPr>
        <w:t>dodania</w:t>
      </w:r>
      <w:r w:rsidR="00AB428F" w:rsidRPr="0070755C">
        <w:rPr>
          <w:rFonts w:asciiTheme="majorHAnsi" w:hAnsiTheme="majorHAnsi" w:cs="Arial"/>
          <w:sz w:val="20"/>
          <w:szCs w:val="20"/>
        </w:rPr>
        <w:t xml:space="preserve"> predmetu zákazky (návrh zmluvy</w:t>
      </w:r>
      <w:r w:rsidR="008D2011" w:rsidRPr="0070755C">
        <w:rPr>
          <w:rFonts w:asciiTheme="majorHAnsi" w:hAnsiTheme="majorHAnsi" w:cs="Arial"/>
          <w:sz w:val="20"/>
          <w:szCs w:val="20"/>
        </w:rPr>
        <w:t xml:space="preserve"> </w:t>
      </w:r>
      <w:r w:rsidR="00AB428F" w:rsidRPr="0070755C">
        <w:rPr>
          <w:rFonts w:asciiTheme="majorHAnsi" w:hAnsiTheme="majorHAnsi" w:cs="Arial"/>
          <w:sz w:val="20"/>
          <w:szCs w:val="20"/>
        </w:rPr>
        <w:t>v jednom vyhotovení s jej prílohami</w:t>
      </w:r>
      <w:r w:rsidR="00EB328A">
        <w:rPr>
          <w:rFonts w:asciiTheme="majorHAnsi" w:hAnsiTheme="majorHAnsi" w:cs="Arial"/>
          <w:sz w:val="20"/>
          <w:szCs w:val="20"/>
        </w:rPr>
        <w:t xml:space="preserve">  a servisnú zmluvu </w:t>
      </w:r>
      <w:r w:rsidR="00EB328A" w:rsidRPr="0070755C">
        <w:rPr>
          <w:rFonts w:asciiTheme="majorHAnsi" w:hAnsiTheme="majorHAnsi" w:cs="Arial"/>
          <w:sz w:val="20"/>
          <w:szCs w:val="20"/>
        </w:rPr>
        <w:t>v jednom vyhotovení s jej prílohami</w:t>
      </w:r>
      <w:r w:rsidR="00EB328A">
        <w:rPr>
          <w:rFonts w:asciiTheme="majorHAnsi" w:hAnsiTheme="majorHAnsi" w:cs="Arial"/>
          <w:sz w:val="20"/>
          <w:szCs w:val="20"/>
        </w:rPr>
        <w:t>)</w:t>
      </w:r>
      <w:r w:rsidR="00AB428F" w:rsidRPr="0070755C">
        <w:rPr>
          <w:rFonts w:asciiTheme="majorHAnsi" w:hAnsiTheme="majorHAnsi" w:cs="Arial"/>
          <w:sz w:val="20"/>
          <w:szCs w:val="20"/>
        </w:rPr>
        <w:t>, podľa tejto časti súťažných podkladov. Zmluv</w:t>
      </w:r>
      <w:r w:rsidR="00EB328A">
        <w:rPr>
          <w:rFonts w:asciiTheme="majorHAnsi" w:hAnsiTheme="majorHAnsi" w:cs="Arial"/>
          <w:sz w:val="20"/>
          <w:szCs w:val="20"/>
        </w:rPr>
        <w:t>y sú</w:t>
      </w:r>
      <w:r w:rsidR="00AB428F" w:rsidRPr="0070755C">
        <w:rPr>
          <w:rFonts w:asciiTheme="majorHAnsi" w:hAnsiTheme="majorHAnsi" w:cs="Arial"/>
          <w:sz w:val="20"/>
          <w:szCs w:val="20"/>
        </w:rPr>
        <w:t xml:space="preserve"> prílohou súťažných podkladov.</w:t>
      </w:r>
    </w:p>
    <w:p w14:paraId="0168A769" w14:textId="7FD9E7E7" w:rsidR="00FB7A6F" w:rsidRPr="00C85BB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Uzavretá zmluva</w:t>
      </w:r>
      <w:r w:rsidR="008D2011" w:rsidRPr="0070755C">
        <w:rPr>
          <w:rFonts w:asciiTheme="majorHAnsi" w:hAnsiTheme="majorHAnsi" w:cs="Arial"/>
          <w:sz w:val="20"/>
          <w:szCs w:val="20"/>
          <w:shd w:val="clear" w:color="auto" w:fill="FFFFFF" w:themeFill="background1"/>
        </w:rPr>
        <w:t xml:space="preserve"> </w:t>
      </w:r>
      <w:r w:rsidR="00EB328A">
        <w:rPr>
          <w:rFonts w:asciiTheme="majorHAnsi" w:hAnsiTheme="majorHAnsi" w:cs="Arial"/>
          <w:sz w:val="20"/>
          <w:szCs w:val="20"/>
          <w:shd w:val="clear" w:color="auto" w:fill="FFFFFF" w:themeFill="background1"/>
        </w:rPr>
        <w:t xml:space="preserve">a servisná zmluva </w:t>
      </w:r>
      <w:r w:rsidRPr="0070755C">
        <w:rPr>
          <w:rFonts w:asciiTheme="majorHAnsi" w:hAnsiTheme="majorHAnsi" w:cs="Arial"/>
          <w:sz w:val="20"/>
          <w:szCs w:val="20"/>
          <w:shd w:val="clear" w:color="auto" w:fill="FFFFFF" w:themeFill="background1"/>
        </w:rPr>
        <w:t>nesmie byť v rozpore so súťažnými podkladmi a s ponukou predloženou úspešným uchádzačom.</w:t>
      </w:r>
    </w:p>
    <w:p w14:paraId="4ACA8883" w14:textId="648976D1" w:rsidR="00C85BBC" w:rsidRPr="00C85BBC" w:rsidRDefault="00C85BBC" w:rsidP="00C85BBC">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Pr>
          <w:rFonts w:ascii="Cambria" w:hAnsi="Cambria"/>
          <w:bCs/>
          <w:sz w:val="20"/>
          <w:szCs w:val="20"/>
        </w:rPr>
        <w:t>Uchádzač</w:t>
      </w:r>
      <w:r w:rsidRPr="00C85BBC">
        <w:rPr>
          <w:rFonts w:ascii="Cambria" w:hAnsi="Cambria"/>
          <w:bCs/>
          <w:sz w:val="20"/>
          <w:szCs w:val="20"/>
        </w:rPr>
        <w:t xml:space="preserve"> je povinný v termíne do 14 dní od nadobudnutia účinnosti zmluvy doručiť písomne v listinnej podobe objednávateľovi doklad od výrobcu dodávanej technológie, že žiaden z</w:t>
      </w:r>
      <w:r w:rsidR="008B070B">
        <w:rPr>
          <w:rFonts w:ascii="Cambria" w:hAnsi="Cambria"/>
          <w:bCs/>
          <w:sz w:val="20"/>
          <w:szCs w:val="20"/>
        </w:rPr>
        <w:t> </w:t>
      </w:r>
      <w:r w:rsidRPr="00C85BBC">
        <w:rPr>
          <w:rFonts w:ascii="Cambria" w:hAnsi="Cambria"/>
          <w:bCs/>
          <w:sz w:val="20"/>
          <w:szCs w:val="20"/>
        </w:rPr>
        <w:t>dodaných</w:t>
      </w:r>
      <w:r w:rsidR="008B070B">
        <w:rPr>
          <w:rFonts w:ascii="Cambria" w:hAnsi="Cambria"/>
          <w:bCs/>
          <w:sz w:val="20"/>
          <w:szCs w:val="20"/>
        </w:rPr>
        <w:t xml:space="preserve"> zariadení</w:t>
      </w:r>
      <w:r w:rsidRPr="00C85BBC">
        <w:rPr>
          <w:rFonts w:ascii="Cambria" w:hAnsi="Cambria"/>
          <w:bCs/>
          <w:sz w:val="20"/>
          <w:szCs w:val="20"/>
        </w:rPr>
        <w:t xml:space="preserve"> nebude minimálne 6 rokov EOS (End of support).</w:t>
      </w:r>
    </w:p>
    <w:p w14:paraId="621A7C1D" w14:textId="7E0E34AB" w:rsidR="005A6036" w:rsidRPr="00EB328A"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w:t>
      </w:r>
      <w:r w:rsidR="00AB428F" w:rsidRPr="0070755C">
        <w:rPr>
          <w:rFonts w:asciiTheme="majorHAnsi" w:hAnsiTheme="majorHAnsi" w:cs="Arial"/>
          <w:sz w:val="20"/>
          <w:szCs w:val="20"/>
          <w:shd w:val="clear" w:color="auto" w:fill="FFFFFF" w:themeFill="background1"/>
        </w:rPr>
        <w:t> návrhu zmluvy</w:t>
      </w:r>
      <w:r w:rsidR="008D2011" w:rsidRPr="0070755C">
        <w:rPr>
          <w:rFonts w:asciiTheme="majorHAnsi" w:hAnsiTheme="majorHAnsi" w:cs="Arial"/>
          <w:sz w:val="20"/>
          <w:szCs w:val="20"/>
          <w:shd w:val="clear" w:color="auto" w:fill="FFFFFF" w:themeFill="background1"/>
        </w:rPr>
        <w:t xml:space="preserve"> </w:t>
      </w:r>
      <w:r w:rsidRPr="0070755C">
        <w:rPr>
          <w:rFonts w:asciiTheme="majorHAnsi" w:hAnsiTheme="majorHAnsi" w:cs="Arial"/>
          <w:sz w:val="20"/>
          <w:szCs w:val="20"/>
          <w:shd w:val="clear" w:color="auto" w:fill="FFFFFF" w:themeFill="background1"/>
        </w:rPr>
        <w:t>sa namiesto pojmu „uchádzač“ uvádza pojem „</w:t>
      </w:r>
      <w:r w:rsidR="009F4DB5">
        <w:rPr>
          <w:rFonts w:asciiTheme="majorHAnsi" w:hAnsiTheme="majorHAnsi" w:cs="Arial"/>
          <w:sz w:val="20"/>
          <w:szCs w:val="20"/>
          <w:shd w:val="clear" w:color="auto" w:fill="FFFFFF" w:themeFill="background1"/>
        </w:rPr>
        <w:t>dodávateľ</w:t>
      </w:r>
      <w:r w:rsidRPr="0070755C">
        <w:rPr>
          <w:rFonts w:asciiTheme="majorHAnsi" w:hAnsiTheme="majorHAnsi" w:cs="Arial"/>
          <w:sz w:val="20"/>
          <w:szCs w:val="20"/>
          <w:shd w:val="clear" w:color="auto" w:fill="FFFFFF" w:themeFill="background1"/>
        </w:rPr>
        <w:t>“ a namiesto pojmu „verejný obstarávateľ“ sa uvádza pojem „</w:t>
      </w:r>
      <w:r w:rsidR="00931633" w:rsidRPr="0070755C">
        <w:rPr>
          <w:rFonts w:asciiTheme="majorHAnsi" w:hAnsiTheme="majorHAnsi" w:cs="Arial"/>
          <w:sz w:val="20"/>
          <w:szCs w:val="20"/>
          <w:shd w:val="clear" w:color="auto" w:fill="FFFFFF" w:themeFill="background1"/>
        </w:rPr>
        <w:t>objednávateľ</w:t>
      </w:r>
      <w:r w:rsidRPr="0070755C">
        <w:rPr>
          <w:rFonts w:asciiTheme="majorHAnsi" w:hAnsiTheme="majorHAnsi" w:cs="Arial"/>
          <w:sz w:val="20"/>
          <w:szCs w:val="20"/>
          <w:shd w:val="clear" w:color="auto" w:fill="FFFFFF" w:themeFill="background1"/>
        </w:rPr>
        <w:t>“.</w:t>
      </w:r>
    </w:p>
    <w:p w14:paraId="10C0C4FB" w14:textId="1D77F7D4" w:rsidR="00EB328A" w:rsidRPr="0070755C" w:rsidRDefault="00EB328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shd w:val="clear" w:color="auto" w:fill="FFFFFF" w:themeFill="background1"/>
        </w:rPr>
        <w:t xml:space="preserve">V návrhu servisnej zmluvy </w:t>
      </w:r>
      <w:r w:rsidRPr="0070755C">
        <w:rPr>
          <w:rFonts w:asciiTheme="majorHAnsi" w:hAnsiTheme="majorHAnsi" w:cs="Arial"/>
          <w:sz w:val="20"/>
          <w:szCs w:val="20"/>
          <w:shd w:val="clear" w:color="auto" w:fill="FFFFFF" w:themeFill="background1"/>
        </w:rPr>
        <w:t>sa namiesto pojmu „uchádzač“ uvádza pojem „</w:t>
      </w:r>
      <w:r>
        <w:rPr>
          <w:rFonts w:asciiTheme="majorHAnsi" w:hAnsiTheme="majorHAnsi" w:cs="Arial"/>
          <w:sz w:val="20"/>
          <w:szCs w:val="20"/>
          <w:shd w:val="clear" w:color="auto" w:fill="FFFFFF" w:themeFill="background1"/>
        </w:rPr>
        <w:t>poskytovateľ</w:t>
      </w:r>
      <w:r w:rsidRPr="0070755C">
        <w:rPr>
          <w:rFonts w:asciiTheme="majorHAnsi" w:hAnsiTheme="majorHAnsi" w:cs="Arial"/>
          <w:sz w:val="20"/>
          <w:szCs w:val="20"/>
          <w:shd w:val="clear" w:color="auto" w:fill="FFFFFF" w:themeFill="background1"/>
        </w:rPr>
        <w:t>“ a namiesto pojmu „verejný obstarávateľ“ sa uvádza pojem „objednávateľ“.</w:t>
      </w:r>
    </w:p>
    <w:p w14:paraId="2D185514" w14:textId="1B0A87D5" w:rsidR="008E260A"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Obchodné podmienky </w:t>
      </w:r>
      <w:r w:rsidR="00CD272A">
        <w:rPr>
          <w:rFonts w:asciiTheme="majorHAnsi" w:hAnsiTheme="majorHAnsi" w:cs="Arial"/>
          <w:sz w:val="20"/>
          <w:szCs w:val="20"/>
          <w:shd w:val="clear" w:color="auto" w:fill="FFFFFF" w:themeFill="background1"/>
        </w:rPr>
        <w:t>dodania</w:t>
      </w:r>
      <w:r w:rsidRPr="0070755C">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3A97DC4" w:rsidR="008E260A"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Uchádzač musí akceptovať zmluvu</w:t>
      </w:r>
      <w:r w:rsidR="008D2011" w:rsidRPr="0070755C">
        <w:rPr>
          <w:rFonts w:asciiTheme="majorHAnsi" w:hAnsiTheme="majorHAnsi" w:cs="Arial"/>
          <w:sz w:val="20"/>
          <w:szCs w:val="20"/>
          <w:shd w:val="clear" w:color="auto" w:fill="FFFFFF" w:themeFill="background1"/>
        </w:rPr>
        <w:t xml:space="preserve"> </w:t>
      </w:r>
      <w:r w:rsidR="00C811D7" w:rsidRPr="0070755C">
        <w:rPr>
          <w:rFonts w:asciiTheme="majorHAnsi" w:hAnsiTheme="majorHAnsi" w:cs="Arial"/>
          <w:sz w:val="20"/>
          <w:szCs w:val="20"/>
          <w:shd w:val="clear" w:color="auto" w:fill="FFFFFF" w:themeFill="background1"/>
        </w:rPr>
        <w:t xml:space="preserve">spolu s jej prílohami </w:t>
      </w:r>
      <w:r w:rsidR="00917695">
        <w:rPr>
          <w:rFonts w:asciiTheme="majorHAnsi" w:hAnsiTheme="majorHAnsi" w:cs="Arial"/>
          <w:sz w:val="20"/>
          <w:szCs w:val="20"/>
          <w:shd w:val="clear" w:color="auto" w:fill="FFFFFF" w:themeFill="background1"/>
        </w:rPr>
        <w:t xml:space="preserve">a servisnú zmluvu </w:t>
      </w:r>
      <w:r w:rsidR="00917695" w:rsidRPr="0070755C">
        <w:rPr>
          <w:rFonts w:asciiTheme="majorHAnsi" w:hAnsiTheme="majorHAnsi" w:cs="Arial"/>
          <w:sz w:val="20"/>
          <w:szCs w:val="20"/>
          <w:shd w:val="clear" w:color="auto" w:fill="FFFFFF" w:themeFill="background1"/>
        </w:rPr>
        <w:t xml:space="preserve">spolu s jej prílohami </w:t>
      </w:r>
      <w:r w:rsidRPr="0070755C">
        <w:rPr>
          <w:rFonts w:asciiTheme="majorHAnsi" w:hAnsiTheme="majorHAnsi" w:cs="Arial"/>
          <w:sz w:val="20"/>
          <w:szCs w:val="20"/>
          <w:shd w:val="clear" w:color="auto" w:fill="FFFFFF" w:themeFill="background1"/>
        </w:rPr>
        <w:t>bez akýchkoľvek zmien s výnimkou ustanovení, ktoré sú v</w:t>
      </w:r>
      <w:r w:rsidR="00931633" w:rsidRPr="0070755C">
        <w:rPr>
          <w:rFonts w:asciiTheme="majorHAnsi" w:hAnsiTheme="majorHAnsi" w:cs="Arial"/>
          <w:sz w:val="20"/>
          <w:szCs w:val="20"/>
          <w:shd w:val="clear" w:color="auto" w:fill="FFFFFF" w:themeFill="background1"/>
        </w:rPr>
        <w:t> </w:t>
      </w:r>
      <w:r w:rsidRPr="0070755C">
        <w:rPr>
          <w:rFonts w:asciiTheme="majorHAnsi" w:hAnsiTheme="majorHAnsi" w:cs="Arial"/>
          <w:sz w:val="20"/>
          <w:szCs w:val="20"/>
          <w:shd w:val="clear" w:color="auto" w:fill="FFFFFF" w:themeFill="background1"/>
        </w:rPr>
        <w:t>zmluve</w:t>
      </w:r>
      <w:r w:rsidR="008D2011" w:rsidRPr="0070755C">
        <w:rPr>
          <w:rFonts w:asciiTheme="majorHAnsi" w:hAnsiTheme="majorHAnsi" w:cs="Arial"/>
          <w:sz w:val="20"/>
          <w:szCs w:val="20"/>
          <w:shd w:val="clear" w:color="auto" w:fill="FFFFFF" w:themeFill="background1"/>
        </w:rPr>
        <w:t xml:space="preserve"> </w:t>
      </w:r>
      <w:r w:rsidR="00917695">
        <w:rPr>
          <w:rFonts w:asciiTheme="majorHAnsi" w:hAnsiTheme="majorHAnsi" w:cs="Arial"/>
          <w:sz w:val="20"/>
          <w:szCs w:val="20"/>
          <w:shd w:val="clear" w:color="auto" w:fill="FFFFFF" w:themeFill="background1"/>
        </w:rPr>
        <w:t xml:space="preserve">a servisnej zmluve </w:t>
      </w:r>
      <w:r w:rsidR="00C811D7" w:rsidRPr="0070755C">
        <w:rPr>
          <w:rFonts w:asciiTheme="majorHAnsi" w:hAnsiTheme="majorHAnsi" w:cs="Arial"/>
          <w:sz w:val="20"/>
          <w:szCs w:val="20"/>
          <w:shd w:val="clear" w:color="auto" w:fill="FFFFFF" w:themeFill="background1"/>
        </w:rPr>
        <w:t>označené</w:t>
      </w:r>
      <w:r w:rsidRPr="0070755C">
        <w:rPr>
          <w:rFonts w:asciiTheme="majorHAnsi" w:hAnsiTheme="majorHAnsi" w:cs="Arial"/>
          <w:sz w:val="20"/>
          <w:szCs w:val="20"/>
          <w:shd w:val="clear" w:color="auto" w:fill="FFFFFF" w:themeFill="background1"/>
        </w:rPr>
        <w:t xml:space="preserve"> na doplnenie</w:t>
      </w:r>
      <w:r w:rsidR="00C811D7" w:rsidRPr="0070755C">
        <w:rPr>
          <w:rFonts w:asciiTheme="majorHAnsi" w:hAnsiTheme="majorHAnsi" w:cs="Arial"/>
          <w:sz w:val="20"/>
          <w:szCs w:val="20"/>
          <w:shd w:val="clear" w:color="auto" w:fill="FFFFFF" w:themeFill="background1"/>
        </w:rPr>
        <w:t xml:space="preserve"> (zvyčajne „vyplní uchádzač“</w:t>
      </w:r>
      <w:r w:rsidR="00AB428F" w:rsidRPr="0070755C">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70755C">
        <w:rPr>
          <w:rFonts w:asciiTheme="majorHAnsi" w:hAnsiTheme="majorHAnsi" w:cs="Arial"/>
          <w:sz w:val="20"/>
          <w:szCs w:val="20"/>
          <w:shd w:val="clear" w:color="auto" w:fill="FFFFFF" w:themeFill="background1"/>
        </w:rPr>
        <w:t>)</w:t>
      </w:r>
      <w:r w:rsidRPr="0070755C">
        <w:rPr>
          <w:rFonts w:asciiTheme="majorHAnsi" w:hAnsiTheme="majorHAnsi" w:cs="Arial"/>
          <w:sz w:val="20"/>
          <w:szCs w:val="20"/>
          <w:shd w:val="clear" w:color="auto" w:fill="FFFFFF" w:themeFill="background1"/>
        </w:rPr>
        <w:t>.</w:t>
      </w:r>
    </w:p>
    <w:p w14:paraId="0696C3E2" w14:textId="10B63D1F" w:rsidR="008E260A" w:rsidRPr="0070755C" w:rsidRDefault="005E4A63"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súťažných podkladov.</w:t>
      </w:r>
    </w:p>
    <w:p w14:paraId="78FA6F3A" w14:textId="43B3BFA8" w:rsidR="00FB7A6F"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Zmeny zmluvy</w:t>
      </w:r>
      <w:r w:rsidR="008D2011" w:rsidRPr="0070755C">
        <w:rPr>
          <w:rFonts w:asciiTheme="majorHAnsi" w:hAnsiTheme="majorHAnsi" w:cs="Arial"/>
          <w:sz w:val="20"/>
          <w:szCs w:val="20"/>
          <w:shd w:val="clear" w:color="auto" w:fill="FFFFFF" w:themeFill="background1"/>
        </w:rPr>
        <w:t xml:space="preserve"> </w:t>
      </w:r>
      <w:r w:rsidR="00917695">
        <w:rPr>
          <w:rFonts w:asciiTheme="majorHAnsi" w:hAnsiTheme="majorHAnsi" w:cs="Arial"/>
          <w:sz w:val="20"/>
          <w:szCs w:val="20"/>
          <w:shd w:val="clear" w:color="auto" w:fill="FFFFFF" w:themeFill="background1"/>
        </w:rPr>
        <w:t xml:space="preserve">a servisnej zmluvy </w:t>
      </w:r>
      <w:r w:rsidRPr="0070755C">
        <w:rPr>
          <w:rFonts w:asciiTheme="majorHAnsi" w:hAnsiTheme="majorHAnsi" w:cs="Arial"/>
          <w:sz w:val="20"/>
          <w:szCs w:val="20"/>
          <w:shd w:val="clear" w:color="auto" w:fill="FFFFFF" w:themeFill="background1"/>
        </w:rPr>
        <w:t>je možné vykonať iba v súlade s § 18 zákona o verejnom obstarávaní.</w:t>
      </w:r>
    </w:p>
    <w:p w14:paraId="7104D37A" w14:textId="0CA591D1" w:rsidR="00B559C8"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w:t>
      </w:r>
      <w:r w:rsidRPr="0070755C">
        <w:rPr>
          <w:rFonts w:asciiTheme="majorHAnsi" w:hAnsiTheme="majorHAnsi" w:cs="Arial"/>
          <w:sz w:val="20"/>
          <w:szCs w:val="20"/>
        </w:rPr>
        <w:t xml:space="preserve"> </w:t>
      </w:r>
      <w:r w:rsidRPr="0070755C">
        <w:rPr>
          <w:rFonts w:asciiTheme="majorHAnsi" w:hAnsiTheme="majorHAnsi" w:cs="Arial"/>
          <w:sz w:val="20"/>
          <w:szCs w:val="20"/>
          <w:shd w:val="clear" w:color="auto" w:fill="FFFFFF" w:themeFill="background1"/>
        </w:rPr>
        <w:t>obstarávateľ</w:t>
      </w:r>
      <w:r w:rsidRPr="0070755C">
        <w:rPr>
          <w:rFonts w:asciiTheme="majorHAnsi" w:hAnsiTheme="majorHAnsi" w:cs="Arial"/>
          <w:sz w:val="20"/>
          <w:szCs w:val="20"/>
        </w:rPr>
        <w:t xml:space="preserve"> môže odstúpiť od zmluvy</w:t>
      </w:r>
      <w:r w:rsidR="008D2011" w:rsidRPr="0070755C">
        <w:rPr>
          <w:rFonts w:asciiTheme="majorHAnsi" w:hAnsiTheme="majorHAnsi" w:cs="Arial"/>
          <w:sz w:val="20"/>
          <w:szCs w:val="20"/>
        </w:rPr>
        <w:t xml:space="preserve"> </w:t>
      </w:r>
      <w:r w:rsidR="00917695">
        <w:rPr>
          <w:rFonts w:asciiTheme="majorHAnsi" w:hAnsiTheme="majorHAnsi" w:cs="Arial"/>
          <w:sz w:val="20"/>
          <w:szCs w:val="20"/>
        </w:rPr>
        <w:t xml:space="preserve">a servisnej zmluvy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1CC6B98"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85126C">
        <w:rPr>
          <w:rFonts w:asciiTheme="majorHAnsi" w:hAnsiTheme="majorHAnsi" w:cs="Arial"/>
          <w:b/>
          <w:bCs/>
          <w:smallCaps/>
          <w:sz w:val="20"/>
          <w:szCs w:val="20"/>
        </w:rPr>
        <w:t xml:space="preserve"> a servisnej zmluvy</w:t>
      </w:r>
    </w:p>
    <w:p w14:paraId="42E72C07" w14:textId="00A02AE3" w:rsidR="000810AF" w:rsidRPr="004C3E3E" w:rsidRDefault="00D012CA" w:rsidP="007E4EED">
      <w:pPr>
        <w:rPr>
          <w:rFonts w:asciiTheme="majorHAnsi" w:hAnsiTheme="majorHAnsi" w:cs="Arial"/>
          <w:sz w:val="20"/>
          <w:szCs w:val="20"/>
        </w:rPr>
      </w:pPr>
      <w:r w:rsidRPr="000E6AB5">
        <w:rPr>
          <w:rFonts w:asciiTheme="majorHAnsi" w:hAnsiTheme="majorHAnsi" w:cs="Arial"/>
          <w:bCs/>
          <w:sz w:val="20"/>
          <w:szCs w:val="20"/>
        </w:rPr>
        <w:t>Návrh</w:t>
      </w:r>
      <w:r w:rsidR="00FD6769">
        <w:rPr>
          <w:rFonts w:asciiTheme="majorHAnsi" w:hAnsiTheme="majorHAnsi" w:cs="Arial"/>
          <w:bCs/>
          <w:sz w:val="20"/>
          <w:szCs w:val="20"/>
        </w:rPr>
        <w:t>y</w:t>
      </w:r>
      <w:r w:rsidRPr="000E6AB5">
        <w:rPr>
          <w:rFonts w:asciiTheme="majorHAnsi" w:hAnsiTheme="majorHAnsi" w:cs="Arial"/>
          <w:bCs/>
          <w:sz w:val="20"/>
          <w:szCs w:val="20"/>
        </w:rPr>
        <w:t xml:space="preserve"> zml</w:t>
      </w:r>
      <w:r w:rsidR="00FD6769">
        <w:rPr>
          <w:rFonts w:asciiTheme="majorHAnsi" w:hAnsiTheme="majorHAnsi" w:cs="Arial"/>
          <w:bCs/>
          <w:sz w:val="20"/>
          <w:szCs w:val="20"/>
        </w:rPr>
        <w:t xml:space="preserve">úv </w:t>
      </w:r>
      <w:r w:rsidRPr="000E6AB5">
        <w:rPr>
          <w:rFonts w:asciiTheme="majorHAnsi" w:hAnsiTheme="majorHAnsi" w:cs="Arial"/>
          <w:bCs/>
          <w:sz w:val="20"/>
          <w:szCs w:val="20"/>
        </w:rPr>
        <w:t>tvor</w:t>
      </w:r>
      <w:r w:rsidR="00FD6769">
        <w:rPr>
          <w:rFonts w:asciiTheme="majorHAnsi" w:hAnsiTheme="majorHAnsi" w:cs="Arial"/>
          <w:bCs/>
          <w:sz w:val="20"/>
          <w:szCs w:val="20"/>
        </w:rPr>
        <w:t>ia</w:t>
      </w:r>
      <w:r w:rsidRPr="000E6AB5">
        <w:rPr>
          <w:rFonts w:asciiTheme="majorHAnsi" w:hAnsiTheme="majorHAnsi" w:cs="Arial"/>
          <w:bCs/>
          <w:sz w:val="20"/>
          <w:szCs w:val="20"/>
        </w:rPr>
        <w:t xml:space="preserve"> príloh</w:t>
      </w:r>
      <w:r w:rsidR="004C3E3E">
        <w:rPr>
          <w:rFonts w:asciiTheme="majorHAnsi" w:hAnsiTheme="majorHAnsi" w:cs="Arial"/>
          <w:bCs/>
          <w:sz w:val="20"/>
          <w:szCs w:val="20"/>
        </w:rPr>
        <w:t xml:space="preserve">y č. 2 a č. 3 k </w:t>
      </w:r>
      <w:r w:rsidR="004C3E3E" w:rsidRPr="004C3E3E">
        <w:rPr>
          <w:rFonts w:asciiTheme="majorHAnsi" w:hAnsiTheme="majorHAnsi" w:cs="Arial"/>
          <w:bCs/>
          <w:sz w:val="20"/>
          <w:szCs w:val="20"/>
        </w:rPr>
        <w:t>časti</w:t>
      </w:r>
      <w:r w:rsidRPr="004C3E3E">
        <w:rPr>
          <w:rFonts w:asciiTheme="majorHAnsi" w:hAnsiTheme="majorHAnsi" w:cs="Arial"/>
          <w:bCs/>
          <w:sz w:val="20"/>
          <w:szCs w:val="20"/>
        </w:rPr>
        <w:t xml:space="preserve"> </w:t>
      </w:r>
      <w:r w:rsidR="004C3E3E" w:rsidRPr="004C3E3E">
        <w:rPr>
          <w:rFonts w:asciiTheme="majorHAnsi" w:hAnsiTheme="majorHAnsi" w:cs="Arial"/>
          <w:bCs/>
          <w:i/>
          <w:iCs/>
          <w:sz w:val="20"/>
          <w:szCs w:val="20"/>
        </w:rPr>
        <w:t>D. SAMOSTATNÉ PRÍLOHY</w:t>
      </w:r>
      <w:r w:rsidRPr="000E6AB5">
        <w:rPr>
          <w:rFonts w:asciiTheme="majorHAnsi" w:hAnsiTheme="majorHAnsi" w:cs="Arial"/>
          <w:bCs/>
          <w:sz w:val="20"/>
          <w:szCs w:val="20"/>
        </w:rPr>
        <w:t xml:space="preserve"> súťažných podkladov.</w:t>
      </w: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684E54CD" w:rsidR="000810AF" w:rsidRDefault="000810AF" w:rsidP="007E4EED">
      <w:pPr>
        <w:rPr>
          <w:rFonts w:asciiTheme="majorHAnsi" w:hAnsiTheme="majorHAnsi" w:cs="Arial"/>
          <w:sz w:val="22"/>
          <w:szCs w:val="22"/>
        </w:rPr>
      </w:pPr>
    </w:p>
    <w:p w14:paraId="20182779" w14:textId="59AF0F1E" w:rsidR="00AF236F" w:rsidRDefault="00AF236F" w:rsidP="007E4EED">
      <w:pPr>
        <w:rPr>
          <w:rFonts w:asciiTheme="majorHAnsi" w:hAnsiTheme="majorHAnsi" w:cs="Arial"/>
          <w:sz w:val="22"/>
          <w:szCs w:val="22"/>
        </w:rPr>
      </w:pPr>
    </w:p>
    <w:p w14:paraId="45219762" w14:textId="3C464CEB" w:rsidR="001D34DE" w:rsidRDefault="001D34DE" w:rsidP="00767ACD">
      <w:pPr>
        <w:tabs>
          <w:tab w:val="left" w:pos="426"/>
          <w:tab w:val="left" w:pos="851"/>
        </w:tabs>
        <w:rPr>
          <w:rFonts w:asciiTheme="majorHAnsi" w:hAnsiTheme="majorHAnsi" w:cs="Arial"/>
          <w:sz w:val="22"/>
          <w:szCs w:val="22"/>
        </w:rPr>
      </w:pPr>
    </w:p>
    <w:p w14:paraId="70019D2C" w14:textId="7A487EB5" w:rsidR="00917695" w:rsidRDefault="00917695" w:rsidP="00767ACD">
      <w:pPr>
        <w:tabs>
          <w:tab w:val="left" w:pos="426"/>
          <w:tab w:val="left" w:pos="851"/>
        </w:tabs>
        <w:rPr>
          <w:rFonts w:asciiTheme="majorHAnsi" w:hAnsiTheme="majorHAnsi" w:cs="Arial"/>
          <w:sz w:val="22"/>
          <w:szCs w:val="22"/>
        </w:rPr>
      </w:pPr>
    </w:p>
    <w:p w14:paraId="4A31D373" w14:textId="77777777" w:rsidR="007A6C5E" w:rsidRPr="007E4EED" w:rsidRDefault="007A6C5E" w:rsidP="00767ACD">
      <w:pPr>
        <w:tabs>
          <w:tab w:val="left" w:pos="426"/>
          <w:tab w:val="left" w:pos="851"/>
        </w:tabs>
        <w:rPr>
          <w:rFonts w:asciiTheme="majorHAnsi" w:hAnsiTheme="majorHAnsi" w:cs="Arial"/>
          <w:sz w:val="22"/>
          <w:szCs w:val="22"/>
        </w:rPr>
      </w:pP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4E593F4D" w14:textId="77777777" w:rsidR="00767ACD" w:rsidRDefault="00767ACD" w:rsidP="00767ACD">
      <w:pPr>
        <w:rPr>
          <w:rFonts w:asciiTheme="majorHAnsi" w:hAnsiTheme="majorHAnsi" w:cs="Arial"/>
          <w:sz w:val="20"/>
          <w:szCs w:val="20"/>
        </w:rPr>
      </w:pPr>
    </w:p>
    <w:p w14:paraId="79CE110D" w14:textId="77777777" w:rsidR="00767ACD" w:rsidRDefault="00767ACD" w:rsidP="00767ACD">
      <w:pPr>
        <w:rPr>
          <w:rFonts w:asciiTheme="majorHAnsi" w:hAnsiTheme="majorHAnsi" w:cs="Arial"/>
          <w:sz w:val="20"/>
          <w:szCs w:val="20"/>
        </w:rPr>
      </w:pPr>
    </w:p>
    <w:p w14:paraId="1ADD048A" w14:textId="2174FBFF" w:rsidR="00767ACD" w:rsidRDefault="00767ACD" w:rsidP="00767ACD">
      <w:pPr>
        <w:rPr>
          <w:rFonts w:asciiTheme="majorHAnsi" w:hAnsiTheme="majorHAnsi" w:cs="Arial"/>
          <w:sz w:val="20"/>
          <w:szCs w:val="20"/>
        </w:rPr>
      </w:pPr>
      <w:r>
        <w:rPr>
          <w:rFonts w:asciiTheme="majorHAnsi" w:hAnsiTheme="majorHAnsi" w:cs="Arial"/>
          <w:sz w:val="20"/>
          <w:szCs w:val="20"/>
        </w:rPr>
        <w:t xml:space="preserve">Príloha č. 1 </w:t>
      </w:r>
      <w:r w:rsidRPr="0034396C">
        <w:rPr>
          <w:rFonts w:asciiTheme="majorHAnsi" w:hAnsiTheme="majorHAnsi" w:cs="Arial"/>
          <w:sz w:val="20"/>
          <w:szCs w:val="20"/>
        </w:rPr>
        <w:t>–</w:t>
      </w:r>
      <w:r>
        <w:rPr>
          <w:rFonts w:asciiTheme="majorHAnsi" w:hAnsiTheme="majorHAnsi" w:cs="Arial"/>
          <w:sz w:val="20"/>
          <w:szCs w:val="20"/>
        </w:rPr>
        <w:t xml:space="preserve"> Podrobný opis predmetu zákazky</w:t>
      </w:r>
    </w:p>
    <w:p w14:paraId="4E7ED97E" w14:textId="4879513B" w:rsidR="00767ACD" w:rsidRPr="007A6C5E" w:rsidRDefault="00767ACD" w:rsidP="00767ACD">
      <w:pPr>
        <w:rPr>
          <w:rFonts w:ascii="Cambria" w:hAnsi="Cambria"/>
          <w:bCs/>
          <w:sz w:val="20"/>
          <w:szCs w:val="20"/>
        </w:rPr>
      </w:pPr>
      <w:r w:rsidRPr="0034396C">
        <w:rPr>
          <w:rFonts w:asciiTheme="majorHAnsi" w:hAnsiTheme="majorHAnsi" w:cs="Arial"/>
          <w:sz w:val="20"/>
          <w:szCs w:val="20"/>
        </w:rPr>
        <w:t xml:space="preserve">Príloha č. </w:t>
      </w:r>
      <w:r>
        <w:rPr>
          <w:rFonts w:asciiTheme="majorHAnsi" w:hAnsiTheme="majorHAnsi" w:cs="Arial"/>
          <w:sz w:val="20"/>
          <w:szCs w:val="20"/>
        </w:rPr>
        <w:t>2</w:t>
      </w:r>
      <w:r w:rsidRPr="0034396C">
        <w:rPr>
          <w:rFonts w:asciiTheme="majorHAnsi" w:hAnsiTheme="majorHAnsi" w:cs="Arial"/>
          <w:sz w:val="20"/>
          <w:szCs w:val="20"/>
        </w:rPr>
        <w:t xml:space="preserve"> – </w:t>
      </w:r>
      <w:r>
        <w:rPr>
          <w:rFonts w:asciiTheme="majorHAnsi" w:hAnsiTheme="majorHAnsi" w:cs="Arial"/>
          <w:sz w:val="20"/>
          <w:szCs w:val="20"/>
        </w:rPr>
        <w:t xml:space="preserve">Zmluva </w:t>
      </w:r>
      <w:r w:rsidR="00F3023F" w:rsidRPr="007A6C5E">
        <w:rPr>
          <w:rFonts w:ascii="Cambria" w:hAnsi="Cambria"/>
          <w:bCs/>
          <w:sz w:val="20"/>
          <w:szCs w:val="20"/>
        </w:rPr>
        <w:t>na dodávku WiFi LAN a AAA servera a s tým spojených služieb</w:t>
      </w:r>
      <w:r w:rsidRPr="007A6C5E">
        <w:rPr>
          <w:rFonts w:ascii="Cambria" w:hAnsi="Cambria"/>
          <w:bCs/>
          <w:sz w:val="20"/>
          <w:szCs w:val="20"/>
        </w:rPr>
        <w:t xml:space="preserve"> s prílohami</w:t>
      </w:r>
    </w:p>
    <w:p w14:paraId="736A945B" w14:textId="78BA5250" w:rsidR="00767ACD" w:rsidRPr="007A6C5E" w:rsidRDefault="00767ACD" w:rsidP="00F25434">
      <w:pPr>
        <w:rPr>
          <w:bCs/>
        </w:rPr>
      </w:pPr>
      <w:r w:rsidRPr="007A6C5E">
        <w:rPr>
          <w:rFonts w:asciiTheme="majorHAnsi" w:hAnsiTheme="majorHAnsi" w:cs="Arial"/>
          <w:bCs/>
          <w:sz w:val="20"/>
          <w:szCs w:val="20"/>
        </w:rPr>
        <w:t xml:space="preserve">Príloha č. 3 – Servisná zmluva </w:t>
      </w:r>
      <w:r w:rsidR="00F3023F" w:rsidRPr="007A6C5E">
        <w:rPr>
          <w:rFonts w:ascii="Cambria" w:hAnsi="Cambria"/>
          <w:bCs/>
          <w:sz w:val="20"/>
          <w:szCs w:val="20"/>
        </w:rPr>
        <w:t>k WiFi LAN a AAA servera</w:t>
      </w:r>
      <w:r w:rsidR="00F25434" w:rsidRPr="007A6C5E">
        <w:rPr>
          <w:bCs/>
        </w:rPr>
        <w:t xml:space="preserve"> </w:t>
      </w:r>
      <w:r w:rsidRPr="007A6C5E">
        <w:rPr>
          <w:rFonts w:asciiTheme="majorHAnsi" w:hAnsiTheme="majorHAnsi" w:cs="Arial"/>
          <w:bCs/>
          <w:sz w:val="20"/>
          <w:szCs w:val="20"/>
        </w:rPr>
        <w:t>s</w:t>
      </w:r>
      <w:r w:rsidR="00006BA7" w:rsidRPr="007A6C5E">
        <w:rPr>
          <w:rFonts w:asciiTheme="majorHAnsi" w:hAnsiTheme="majorHAnsi" w:cs="Arial"/>
          <w:bCs/>
          <w:sz w:val="20"/>
          <w:szCs w:val="20"/>
        </w:rPr>
        <w:t> </w:t>
      </w:r>
      <w:r w:rsidRPr="007A6C5E">
        <w:rPr>
          <w:rFonts w:asciiTheme="majorHAnsi" w:hAnsiTheme="majorHAnsi" w:cs="Arial"/>
          <w:bCs/>
          <w:sz w:val="20"/>
          <w:szCs w:val="20"/>
        </w:rPr>
        <w:t>prílohami</w:t>
      </w:r>
    </w:p>
    <w:p w14:paraId="19B22545" w14:textId="722E6BF8" w:rsidR="00006BA7" w:rsidRPr="007A6C5E" w:rsidRDefault="00006BA7" w:rsidP="00767ACD">
      <w:pPr>
        <w:rPr>
          <w:rFonts w:asciiTheme="majorHAnsi" w:hAnsiTheme="majorHAnsi" w:cs="Arial"/>
          <w:bCs/>
          <w:sz w:val="20"/>
          <w:szCs w:val="20"/>
        </w:rPr>
      </w:pPr>
    </w:p>
    <w:p w14:paraId="79F0EEC5" w14:textId="764A6832" w:rsidR="00006BA7" w:rsidRPr="007A6C5E" w:rsidRDefault="00006BA7" w:rsidP="00767ACD">
      <w:pPr>
        <w:rPr>
          <w:rFonts w:ascii="Cambria" w:hAnsi="Cambria"/>
          <w:bCs/>
          <w:sz w:val="20"/>
          <w:szCs w:val="20"/>
        </w:rPr>
      </w:pPr>
    </w:p>
    <w:p w14:paraId="5AEEA125" w14:textId="77777777" w:rsidR="00006BA7" w:rsidRPr="00006BA7" w:rsidRDefault="00006BA7" w:rsidP="002E0FA1">
      <w:pPr>
        <w:pStyle w:val="BodyText"/>
        <w:tabs>
          <w:tab w:val="left" w:pos="567"/>
        </w:tabs>
        <w:rPr>
          <w:rFonts w:asciiTheme="majorHAnsi" w:hAnsiTheme="majorHAnsi" w:cs="Arial"/>
          <w:sz w:val="20"/>
          <w:szCs w:val="20"/>
        </w:rPr>
      </w:pPr>
    </w:p>
    <w:sectPr w:rsidR="00006BA7" w:rsidRPr="00006BA7"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A91B" w14:textId="77777777" w:rsidR="00C33021" w:rsidRDefault="00C33021">
      <w:r>
        <w:separator/>
      </w:r>
    </w:p>
  </w:endnote>
  <w:endnote w:type="continuationSeparator" w:id="0">
    <w:p w14:paraId="2D2B71AB" w14:textId="77777777" w:rsidR="00C33021" w:rsidRDefault="00C33021">
      <w:r>
        <w:continuationSeparator/>
      </w:r>
    </w:p>
  </w:endnote>
  <w:endnote w:type="continuationNotice" w:id="1">
    <w:p w14:paraId="023AF020" w14:textId="77777777" w:rsidR="00C33021" w:rsidRDefault="00C3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Bold">
    <w:altName w:val="Cambria"/>
    <w:panose1 w:val="00000000000000000000"/>
    <w:charset w:val="EE"/>
    <w:family w:val="auto"/>
    <w:notTrueType/>
    <w:pitch w:val="default"/>
    <w:sig w:usb0="00000005" w:usb1="00000000" w:usb2="00000000" w:usb3="00000000" w:csb0="00000002"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873B" w14:textId="77777777" w:rsidR="006C692B" w:rsidRDefault="006C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07F2237A" w:rsidR="006C692B" w:rsidRPr="00174DC1" w:rsidRDefault="006C692B"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3CD7" w14:textId="77777777" w:rsidR="006C692B" w:rsidRDefault="006C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5818" w14:textId="77777777" w:rsidR="00C33021" w:rsidRDefault="00C33021">
      <w:r>
        <w:separator/>
      </w:r>
    </w:p>
  </w:footnote>
  <w:footnote w:type="continuationSeparator" w:id="0">
    <w:p w14:paraId="1FA2519A" w14:textId="77777777" w:rsidR="00C33021" w:rsidRDefault="00C33021">
      <w:r>
        <w:continuationSeparator/>
      </w:r>
    </w:p>
  </w:footnote>
  <w:footnote w:type="continuationNotice" w:id="1">
    <w:p w14:paraId="66BBCD2A" w14:textId="77777777" w:rsidR="00C33021" w:rsidRDefault="00C33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6E6F" w14:textId="77777777" w:rsidR="006C692B" w:rsidRDefault="006C6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AF47" w14:textId="77777777" w:rsidR="006C692B" w:rsidRDefault="006C6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6C692B" w:rsidRDefault="006C692B"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6C692B" w:rsidRDefault="006C692B"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C0E42"/>
    <w:multiLevelType w:val="multilevel"/>
    <w:tmpl w:val="EC5E6FD2"/>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5F38BE"/>
    <w:multiLevelType w:val="multilevel"/>
    <w:tmpl w:val="FEFA74E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B21A39"/>
    <w:multiLevelType w:val="multilevel"/>
    <w:tmpl w:val="52305DB6"/>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36B66F6"/>
    <w:multiLevelType w:val="multilevel"/>
    <w:tmpl w:val="7B1A0CE4"/>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CA590F"/>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6704EC"/>
    <w:multiLevelType w:val="multilevel"/>
    <w:tmpl w:val="F1D8793E"/>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339E04A1"/>
    <w:multiLevelType w:val="multilevel"/>
    <w:tmpl w:val="89A4C4C4"/>
    <w:lvl w:ilvl="0">
      <w:start w:val="3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09A2275"/>
    <w:multiLevelType w:val="multilevel"/>
    <w:tmpl w:val="33D287D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130D2"/>
    <w:multiLevelType w:val="hybridMultilevel"/>
    <w:tmpl w:val="CF7AFF2E"/>
    <w:lvl w:ilvl="0" w:tplc="EEF823C0">
      <w:start w:val="3"/>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1997"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7"/>
  </w:num>
  <w:num w:numId="3">
    <w:abstractNumId w:val="13"/>
  </w:num>
  <w:num w:numId="4">
    <w:abstractNumId w:val="36"/>
  </w:num>
  <w:num w:numId="5">
    <w:abstractNumId w:val="15"/>
  </w:num>
  <w:num w:numId="6">
    <w:abstractNumId w:val="47"/>
  </w:num>
  <w:num w:numId="7">
    <w:abstractNumId w:val="34"/>
  </w:num>
  <w:num w:numId="8">
    <w:abstractNumId w:val="37"/>
  </w:num>
  <w:num w:numId="9">
    <w:abstractNumId w:val="48"/>
  </w:num>
  <w:num w:numId="10">
    <w:abstractNumId w:val="51"/>
  </w:num>
  <w:num w:numId="11">
    <w:abstractNumId w:val="14"/>
  </w:num>
  <w:num w:numId="12">
    <w:abstractNumId w:val="30"/>
  </w:num>
  <w:num w:numId="13">
    <w:abstractNumId w:val="16"/>
  </w:num>
  <w:num w:numId="14">
    <w:abstractNumId w:val="55"/>
  </w:num>
  <w:num w:numId="15">
    <w:abstractNumId w:val="24"/>
  </w:num>
  <w:num w:numId="16">
    <w:abstractNumId w:val="4"/>
  </w:num>
  <w:num w:numId="17">
    <w:abstractNumId w:val="17"/>
  </w:num>
  <w:num w:numId="18">
    <w:abstractNumId w:val="5"/>
  </w:num>
  <w:num w:numId="19">
    <w:abstractNumId w:val="12"/>
  </w:num>
  <w:num w:numId="20">
    <w:abstractNumId w:val="9"/>
  </w:num>
  <w:num w:numId="21">
    <w:abstractNumId w:val="49"/>
  </w:num>
  <w:num w:numId="22">
    <w:abstractNumId w:val="6"/>
  </w:num>
  <w:num w:numId="23">
    <w:abstractNumId w:val="57"/>
  </w:num>
  <w:num w:numId="24">
    <w:abstractNumId w:val="45"/>
  </w:num>
  <w:num w:numId="25">
    <w:abstractNumId w:val="46"/>
  </w:num>
  <w:num w:numId="26">
    <w:abstractNumId w:val="42"/>
  </w:num>
  <w:num w:numId="27">
    <w:abstractNumId w:val="39"/>
  </w:num>
  <w:num w:numId="28">
    <w:abstractNumId w:val="38"/>
  </w:num>
  <w:num w:numId="29">
    <w:abstractNumId w:val="35"/>
  </w:num>
  <w:num w:numId="30">
    <w:abstractNumId w:val="25"/>
  </w:num>
  <w:num w:numId="31">
    <w:abstractNumId w:val="32"/>
  </w:num>
  <w:num w:numId="32">
    <w:abstractNumId w:val="29"/>
  </w:num>
  <w:num w:numId="33">
    <w:abstractNumId w:val="54"/>
  </w:num>
  <w:num w:numId="34">
    <w:abstractNumId w:val="23"/>
  </w:num>
  <w:num w:numId="35">
    <w:abstractNumId w:val="40"/>
  </w:num>
  <w:num w:numId="36">
    <w:abstractNumId w:val="53"/>
  </w:num>
  <w:num w:numId="37">
    <w:abstractNumId w:val="2"/>
  </w:num>
  <w:num w:numId="38">
    <w:abstractNumId w:val="11"/>
  </w:num>
  <w:num w:numId="39">
    <w:abstractNumId w:val="20"/>
  </w:num>
  <w:num w:numId="40">
    <w:abstractNumId w:val="10"/>
  </w:num>
  <w:num w:numId="41">
    <w:abstractNumId w:val="31"/>
  </w:num>
  <w:num w:numId="42">
    <w:abstractNumId w:val="52"/>
  </w:num>
  <w:num w:numId="43">
    <w:abstractNumId w:val="21"/>
  </w:num>
  <w:num w:numId="44">
    <w:abstractNumId w:val="43"/>
  </w:num>
  <w:num w:numId="45">
    <w:abstractNumId w:val="50"/>
  </w:num>
  <w:num w:numId="46">
    <w:abstractNumId w:val="3"/>
  </w:num>
  <w:num w:numId="47">
    <w:abstractNumId w:val="33"/>
  </w:num>
  <w:num w:numId="48">
    <w:abstractNumId w:val="56"/>
  </w:num>
  <w:num w:numId="49">
    <w:abstractNumId w:val="41"/>
  </w:num>
  <w:num w:numId="50">
    <w:abstractNumId w:val="1"/>
  </w:num>
  <w:num w:numId="51">
    <w:abstractNumId w:val="7"/>
  </w:num>
  <w:num w:numId="52">
    <w:abstractNumId w:val="26"/>
  </w:num>
  <w:num w:numId="53">
    <w:abstractNumId w:val="22"/>
  </w:num>
  <w:num w:numId="54">
    <w:abstractNumId w:val="18"/>
  </w:num>
  <w:num w:numId="55">
    <w:abstractNumId w:val="44"/>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290D"/>
    <w:rsid w:val="0000442B"/>
    <w:rsid w:val="00005B43"/>
    <w:rsid w:val="00006BA7"/>
    <w:rsid w:val="00006FE6"/>
    <w:rsid w:val="000076C2"/>
    <w:rsid w:val="00007799"/>
    <w:rsid w:val="00007897"/>
    <w:rsid w:val="00011552"/>
    <w:rsid w:val="0001216B"/>
    <w:rsid w:val="00012EFC"/>
    <w:rsid w:val="000137B3"/>
    <w:rsid w:val="000155DC"/>
    <w:rsid w:val="0001606D"/>
    <w:rsid w:val="000170F2"/>
    <w:rsid w:val="000178C6"/>
    <w:rsid w:val="00020479"/>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C43"/>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4BA1"/>
    <w:rsid w:val="00045F07"/>
    <w:rsid w:val="00046327"/>
    <w:rsid w:val="00047D17"/>
    <w:rsid w:val="00050105"/>
    <w:rsid w:val="0005058E"/>
    <w:rsid w:val="00050B0F"/>
    <w:rsid w:val="00050E8F"/>
    <w:rsid w:val="000517E6"/>
    <w:rsid w:val="00051A88"/>
    <w:rsid w:val="00051C89"/>
    <w:rsid w:val="00052B69"/>
    <w:rsid w:val="00052DB8"/>
    <w:rsid w:val="00052E77"/>
    <w:rsid w:val="00053011"/>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8FD"/>
    <w:rsid w:val="00064D21"/>
    <w:rsid w:val="00064EDF"/>
    <w:rsid w:val="000653C7"/>
    <w:rsid w:val="00065F72"/>
    <w:rsid w:val="0006666E"/>
    <w:rsid w:val="0006691D"/>
    <w:rsid w:val="00066DB1"/>
    <w:rsid w:val="00067B6A"/>
    <w:rsid w:val="00067CF9"/>
    <w:rsid w:val="00067DF3"/>
    <w:rsid w:val="00067F1B"/>
    <w:rsid w:val="000703B9"/>
    <w:rsid w:val="000703E7"/>
    <w:rsid w:val="00070628"/>
    <w:rsid w:val="00070804"/>
    <w:rsid w:val="00070ADE"/>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5B1B"/>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5CB"/>
    <w:rsid w:val="000E3705"/>
    <w:rsid w:val="000E380A"/>
    <w:rsid w:val="000E3874"/>
    <w:rsid w:val="000E3B35"/>
    <w:rsid w:val="000E533F"/>
    <w:rsid w:val="000E544B"/>
    <w:rsid w:val="000E54D5"/>
    <w:rsid w:val="000E5D30"/>
    <w:rsid w:val="000E5D74"/>
    <w:rsid w:val="000E68EE"/>
    <w:rsid w:val="000E6AB5"/>
    <w:rsid w:val="000E6E30"/>
    <w:rsid w:val="000E6F37"/>
    <w:rsid w:val="000F01F7"/>
    <w:rsid w:val="000F05F5"/>
    <w:rsid w:val="000F07AC"/>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030"/>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19D5"/>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6E2C"/>
    <w:rsid w:val="0014743B"/>
    <w:rsid w:val="00150076"/>
    <w:rsid w:val="001515E7"/>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7136"/>
    <w:rsid w:val="00157CD9"/>
    <w:rsid w:val="001611F7"/>
    <w:rsid w:val="001620DF"/>
    <w:rsid w:val="00162A34"/>
    <w:rsid w:val="00162AC7"/>
    <w:rsid w:val="00163358"/>
    <w:rsid w:val="00163AC2"/>
    <w:rsid w:val="0016404F"/>
    <w:rsid w:val="0016491C"/>
    <w:rsid w:val="0016499D"/>
    <w:rsid w:val="001649B0"/>
    <w:rsid w:val="00164CBE"/>
    <w:rsid w:val="001653FD"/>
    <w:rsid w:val="001657B1"/>
    <w:rsid w:val="00166199"/>
    <w:rsid w:val="00166A17"/>
    <w:rsid w:val="00167271"/>
    <w:rsid w:val="00167BF2"/>
    <w:rsid w:val="00167E50"/>
    <w:rsid w:val="00167F66"/>
    <w:rsid w:val="001702CF"/>
    <w:rsid w:val="001702E6"/>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17"/>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6E32"/>
    <w:rsid w:val="001876B3"/>
    <w:rsid w:val="00187ED2"/>
    <w:rsid w:val="001910D4"/>
    <w:rsid w:val="001916DA"/>
    <w:rsid w:val="001930D1"/>
    <w:rsid w:val="001930EC"/>
    <w:rsid w:val="001930F6"/>
    <w:rsid w:val="001938C4"/>
    <w:rsid w:val="00193CA7"/>
    <w:rsid w:val="00193FCC"/>
    <w:rsid w:val="00194149"/>
    <w:rsid w:val="0019428E"/>
    <w:rsid w:val="001942AF"/>
    <w:rsid w:val="00194301"/>
    <w:rsid w:val="001944A5"/>
    <w:rsid w:val="001952EA"/>
    <w:rsid w:val="001953DD"/>
    <w:rsid w:val="00195A61"/>
    <w:rsid w:val="00196CDC"/>
    <w:rsid w:val="0019775E"/>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A7A"/>
    <w:rsid w:val="001B3C23"/>
    <w:rsid w:val="001B3D73"/>
    <w:rsid w:val="001B3DDF"/>
    <w:rsid w:val="001B4CF8"/>
    <w:rsid w:val="001B5E5B"/>
    <w:rsid w:val="001B6525"/>
    <w:rsid w:val="001B7E79"/>
    <w:rsid w:val="001C00F9"/>
    <w:rsid w:val="001C01ED"/>
    <w:rsid w:val="001C0736"/>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086"/>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5A0"/>
    <w:rsid w:val="001F460C"/>
    <w:rsid w:val="001F4D5F"/>
    <w:rsid w:val="001F6291"/>
    <w:rsid w:val="001F6466"/>
    <w:rsid w:val="001F6584"/>
    <w:rsid w:val="001F68C5"/>
    <w:rsid w:val="001F6942"/>
    <w:rsid w:val="001F6C7E"/>
    <w:rsid w:val="001F6D35"/>
    <w:rsid w:val="001F7154"/>
    <w:rsid w:val="001F75D6"/>
    <w:rsid w:val="00201FBF"/>
    <w:rsid w:val="00202567"/>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5BD"/>
    <w:rsid w:val="00223784"/>
    <w:rsid w:val="00224477"/>
    <w:rsid w:val="00224839"/>
    <w:rsid w:val="002253F8"/>
    <w:rsid w:val="00225772"/>
    <w:rsid w:val="00225D63"/>
    <w:rsid w:val="002260DC"/>
    <w:rsid w:val="002262AD"/>
    <w:rsid w:val="00226B6D"/>
    <w:rsid w:val="002274FF"/>
    <w:rsid w:val="00227E20"/>
    <w:rsid w:val="00227E8C"/>
    <w:rsid w:val="0023066B"/>
    <w:rsid w:val="00230BF5"/>
    <w:rsid w:val="002312D3"/>
    <w:rsid w:val="002313E5"/>
    <w:rsid w:val="00231CD6"/>
    <w:rsid w:val="00231EAA"/>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6C2F"/>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0E14"/>
    <w:rsid w:val="002510B0"/>
    <w:rsid w:val="0025121B"/>
    <w:rsid w:val="00251627"/>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4527"/>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A0E"/>
    <w:rsid w:val="002A4BBB"/>
    <w:rsid w:val="002A503A"/>
    <w:rsid w:val="002A530B"/>
    <w:rsid w:val="002A57E4"/>
    <w:rsid w:val="002A6520"/>
    <w:rsid w:val="002A692A"/>
    <w:rsid w:val="002A6BE0"/>
    <w:rsid w:val="002A7B09"/>
    <w:rsid w:val="002A7B8D"/>
    <w:rsid w:val="002B28D6"/>
    <w:rsid w:val="002B3667"/>
    <w:rsid w:val="002B36D9"/>
    <w:rsid w:val="002B3772"/>
    <w:rsid w:val="002B39FA"/>
    <w:rsid w:val="002B4A43"/>
    <w:rsid w:val="002B4E59"/>
    <w:rsid w:val="002B50FF"/>
    <w:rsid w:val="002B530E"/>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392"/>
    <w:rsid w:val="002F0710"/>
    <w:rsid w:val="002F2A83"/>
    <w:rsid w:val="002F2AAD"/>
    <w:rsid w:val="002F2F0E"/>
    <w:rsid w:val="002F300D"/>
    <w:rsid w:val="002F34DE"/>
    <w:rsid w:val="002F3868"/>
    <w:rsid w:val="002F4C20"/>
    <w:rsid w:val="002F5678"/>
    <w:rsid w:val="002F6577"/>
    <w:rsid w:val="002F706B"/>
    <w:rsid w:val="002F7BF5"/>
    <w:rsid w:val="002F7D5E"/>
    <w:rsid w:val="002F7F33"/>
    <w:rsid w:val="00300397"/>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6F"/>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682"/>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2EC0"/>
    <w:rsid w:val="00323166"/>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97C32"/>
    <w:rsid w:val="003A070B"/>
    <w:rsid w:val="003A0A1B"/>
    <w:rsid w:val="003A1260"/>
    <w:rsid w:val="003A1490"/>
    <w:rsid w:val="003A1D7C"/>
    <w:rsid w:val="003A1DEA"/>
    <w:rsid w:val="003A1DFB"/>
    <w:rsid w:val="003A24E6"/>
    <w:rsid w:val="003A26F3"/>
    <w:rsid w:val="003A2C6A"/>
    <w:rsid w:val="003A2EBE"/>
    <w:rsid w:val="003A38BA"/>
    <w:rsid w:val="003A3E3F"/>
    <w:rsid w:val="003A3F1A"/>
    <w:rsid w:val="003A511A"/>
    <w:rsid w:val="003A5DE1"/>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D00"/>
    <w:rsid w:val="003C2EDA"/>
    <w:rsid w:val="003C30CA"/>
    <w:rsid w:val="003C36ED"/>
    <w:rsid w:val="003C3B79"/>
    <w:rsid w:val="003C3C2A"/>
    <w:rsid w:val="003C3CD9"/>
    <w:rsid w:val="003C3D32"/>
    <w:rsid w:val="003C4178"/>
    <w:rsid w:val="003C4353"/>
    <w:rsid w:val="003C435A"/>
    <w:rsid w:val="003C436C"/>
    <w:rsid w:val="003C45E1"/>
    <w:rsid w:val="003C4EBF"/>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09E"/>
    <w:rsid w:val="003E76D5"/>
    <w:rsid w:val="003F0A2F"/>
    <w:rsid w:val="003F1D9F"/>
    <w:rsid w:val="003F20D1"/>
    <w:rsid w:val="003F23C0"/>
    <w:rsid w:val="003F27D2"/>
    <w:rsid w:val="003F325F"/>
    <w:rsid w:val="003F46C0"/>
    <w:rsid w:val="003F46DF"/>
    <w:rsid w:val="003F4780"/>
    <w:rsid w:val="003F4A5A"/>
    <w:rsid w:val="003F4C8B"/>
    <w:rsid w:val="003F5281"/>
    <w:rsid w:val="003F530B"/>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314"/>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8C5"/>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3AD0"/>
    <w:rsid w:val="00484075"/>
    <w:rsid w:val="004845C1"/>
    <w:rsid w:val="004847BA"/>
    <w:rsid w:val="00484B47"/>
    <w:rsid w:val="00484C37"/>
    <w:rsid w:val="0048517B"/>
    <w:rsid w:val="0048527B"/>
    <w:rsid w:val="00486678"/>
    <w:rsid w:val="004877E2"/>
    <w:rsid w:val="00487965"/>
    <w:rsid w:val="00487D4E"/>
    <w:rsid w:val="00487E39"/>
    <w:rsid w:val="00490015"/>
    <w:rsid w:val="004905D9"/>
    <w:rsid w:val="00491072"/>
    <w:rsid w:val="004910B0"/>
    <w:rsid w:val="00491491"/>
    <w:rsid w:val="00491B38"/>
    <w:rsid w:val="00492239"/>
    <w:rsid w:val="0049273F"/>
    <w:rsid w:val="004929AB"/>
    <w:rsid w:val="00492A9F"/>
    <w:rsid w:val="0049444B"/>
    <w:rsid w:val="00495055"/>
    <w:rsid w:val="00495258"/>
    <w:rsid w:val="004952F8"/>
    <w:rsid w:val="004953CA"/>
    <w:rsid w:val="00495C98"/>
    <w:rsid w:val="0049603A"/>
    <w:rsid w:val="00496B55"/>
    <w:rsid w:val="00496C77"/>
    <w:rsid w:val="0049750A"/>
    <w:rsid w:val="00497987"/>
    <w:rsid w:val="00497B3E"/>
    <w:rsid w:val="00497FC0"/>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0F23"/>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3E"/>
    <w:rsid w:val="004C3E97"/>
    <w:rsid w:val="004C427E"/>
    <w:rsid w:val="004C4F73"/>
    <w:rsid w:val="004C50CA"/>
    <w:rsid w:val="004C5332"/>
    <w:rsid w:val="004C5429"/>
    <w:rsid w:val="004C5A69"/>
    <w:rsid w:val="004C5E35"/>
    <w:rsid w:val="004C63BB"/>
    <w:rsid w:val="004C732D"/>
    <w:rsid w:val="004C7330"/>
    <w:rsid w:val="004C7CA5"/>
    <w:rsid w:val="004D004A"/>
    <w:rsid w:val="004D023F"/>
    <w:rsid w:val="004D0431"/>
    <w:rsid w:val="004D07E0"/>
    <w:rsid w:val="004D0C72"/>
    <w:rsid w:val="004D0EEA"/>
    <w:rsid w:val="004D1061"/>
    <w:rsid w:val="004D12C5"/>
    <w:rsid w:val="004D1A65"/>
    <w:rsid w:val="004D1CCF"/>
    <w:rsid w:val="004D277A"/>
    <w:rsid w:val="004D27A8"/>
    <w:rsid w:val="004D3AC1"/>
    <w:rsid w:val="004D52EB"/>
    <w:rsid w:val="004D5E1A"/>
    <w:rsid w:val="004D5E4D"/>
    <w:rsid w:val="004D6329"/>
    <w:rsid w:val="004D6A41"/>
    <w:rsid w:val="004D6C6E"/>
    <w:rsid w:val="004D6D8E"/>
    <w:rsid w:val="004D6E71"/>
    <w:rsid w:val="004D7122"/>
    <w:rsid w:val="004D7496"/>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0E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5F6"/>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5E1D"/>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5612"/>
    <w:rsid w:val="005257AE"/>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6D2A"/>
    <w:rsid w:val="00537F8D"/>
    <w:rsid w:val="00540107"/>
    <w:rsid w:val="00540180"/>
    <w:rsid w:val="005409B5"/>
    <w:rsid w:val="00540B99"/>
    <w:rsid w:val="00540BE7"/>
    <w:rsid w:val="00542401"/>
    <w:rsid w:val="00542BD8"/>
    <w:rsid w:val="00543629"/>
    <w:rsid w:val="00544FC7"/>
    <w:rsid w:val="0054528D"/>
    <w:rsid w:val="005457BC"/>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206"/>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083"/>
    <w:rsid w:val="005C0C49"/>
    <w:rsid w:val="005C11A5"/>
    <w:rsid w:val="005C127C"/>
    <w:rsid w:val="005C14E3"/>
    <w:rsid w:val="005C1D39"/>
    <w:rsid w:val="005C1E72"/>
    <w:rsid w:val="005C21B9"/>
    <w:rsid w:val="005C28BF"/>
    <w:rsid w:val="005C38FB"/>
    <w:rsid w:val="005C4E5F"/>
    <w:rsid w:val="005C5098"/>
    <w:rsid w:val="005C5941"/>
    <w:rsid w:val="005C5DE0"/>
    <w:rsid w:val="005C6FF3"/>
    <w:rsid w:val="005C7405"/>
    <w:rsid w:val="005C7DA6"/>
    <w:rsid w:val="005D124D"/>
    <w:rsid w:val="005D17CE"/>
    <w:rsid w:val="005D237B"/>
    <w:rsid w:val="005D23F0"/>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353D"/>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166E"/>
    <w:rsid w:val="00632B88"/>
    <w:rsid w:val="00633EE6"/>
    <w:rsid w:val="0063537F"/>
    <w:rsid w:val="00635BB0"/>
    <w:rsid w:val="00635CAB"/>
    <w:rsid w:val="00636209"/>
    <w:rsid w:val="00636B0A"/>
    <w:rsid w:val="006401BA"/>
    <w:rsid w:val="0064041C"/>
    <w:rsid w:val="00640422"/>
    <w:rsid w:val="00640578"/>
    <w:rsid w:val="006406B1"/>
    <w:rsid w:val="00640751"/>
    <w:rsid w:val="0064094F"/>
    <w:rsid w:val="006409A2"/>
    <w:rsid w:val="00641325"/>
    <w:rsid w:val="0064141C"/>
    <w:rsid w:val="00641E93"/>
    <w:rsid w:val="00642209"/>
    <w:rsid w:val="00642DB1"/>
    <w:rsid w:val="006431C2"/>
    <w:rsid w:val="00643C0B"/>
    <w:rsid w:val="00643E41"/>
    <w:rsid w:val="006445F6"/>
    <w:rsid w:val="00644AD1"/>
    <w:rsid w:val="00644AEC"/>
    <w:rsid w:val="006450E4"/>
    <w:rsid w:val="006452BD"/>
    <w:rsid w:val="006454AF"/>
    <w:rsid w:val="0064681B"/>
    <w:rsid w:val="00646C68"/>
    <w:rsid w:val="006479F1"/>
    <w:rsid w:val="00647B7A"/>
    <w:rsid w:val="00647CD2"/>
    <w:rsid w:val="00647D52"/>
    <w:rsid w:val="0065013E"/>
    <w:rsid w:val="006514A4"/>
    <w:rsid w:val="006517FA"/>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59B0"/>
    <w:rsid w:val="0067618A"/>
    <w:rsid w:val="00677376"/>
    <w:rsid w:val="0067797E"/>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3EF"/>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528"/>
    <w:rsid w:val="006C18DE"/>
    <w:rsid w:val="006C1BDF"/>
    <w:rsid w:val="006C2311"/>
    <w:rsid w:val="006C2CEA"/>
    <w:rsid w:val="006C333B"/>
    <w:rsid w:val="006C34D4"/>
    <w:rsid w:val="006C440A"/>
    <w:rsid w:val="006C491E"/>
    <w:rsid w:val="006C4AEC"/>
    <w:rsid w:val="006C57BD"/>
    <w:rsid w:val="006C6824"/>
    <w:rsid w:val="006C692B"/>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886"/>
    <w:rsid w:val="006D7B64"/>
    <w:rsid w:val="006D7C54"/>
    <w:rsid w:val="006D7E8B"/>
    <w:rsid w:val="006E006A"/>
    <w:rsid w:val="006E0C99"/>
    <w:rsid w:val="006E261B"/>
    <w:rsid w:val="006E27A5"/>
    <w:rsid w:val="006E2E33"/>
    <w:rsid w:val="006E3671"/>
    <w:rsid w:val="006E444C"/>
    <w:rsid w:val="006E45F6"/>
    <w:rsid w:val="006E5835"/>
    <w:rsid w:val="006E5D7F"/>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272"/>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0755C"/>
    <w:rsid w:val="00707BA1"/>
    <w:rsid w:val="00710AFE"/>
    <w:rsid w:val="00711294"/>
    <w:rsid w:val="0071172C"/>
    <w:rsid w:val="007124A3"/>
    <w:rsid w:val="00713596"/>
    <w:rsid w:val="00713A03"/>
    <w:rsid w:val="00714232"/>
    <w:rsid w:val="00714600"/>
    <w:rsid w:val="00715AE7"/>
    <w:rsid w:val="0071694C"/>
    <w:rsid w:val="0072048B"/>
    <w:rsid w:val="00722799"/>
    <w:rsid w:val="00722F13"/>
    <w:rsid w:val="0072335C"/>
    <w:rsid w:val="00723BB5"/>
    <w:rsid w:val="0072438A"/>
    <w:rsid w:val="007248FD"/>
    <w:rsid w:val="00724B85"/>
    <w:rsid w:val="00724CDD"/>
    <w:rsid w:val="00724F5E"/>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37A45"/>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9E8"/>
    <w:rsid w:val="00747FED"/>
    <w:rsid w:val="0075031F"/>
    <w:rsid w:val="0075047C"/>
    <w:rsid w:val="007507BB"/>
    <w:rsid w:val="00751777"/>
    <w:rsid w:val="00751B5B"/>
    <w:rsid w:val="0075229C"/>
    <w:rsid w:val="00752750"/>
    <w:rsid w:val="00753981"/>
    <w:rsid w:val="00754216"/>
    <w:rsid w:val="007547E5"/>
    <w:rsid w:val="007550DD"/>
    <w:rsid w:val="007552CC"/>
    <w:rsid w:val="0075590B"/>
    <w:rsid w:val="00755AC1"/>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AC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C22"/>
    <w:rsid w:val="00777FB2"/>
    <w:rsid w:val="0078083D"/>
    <w:rsid w:val="007808BA"/>
    <w:rsid w:val="00780EC6"/>
    <w:rsid w:val="0078241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2D6A"/>
    <w:rsid w:val="007933B9"/>
    <w:rsid w:val="00796432"/>
    <w:rsid w:val="00796C47"/>
    <w:rsid w:val="007978F6"/>
    <w:rsid w:val="00797A63"/>
    <w:rsid w:val="00797C37"/>
    <w:rsid w:val="00797E0D"/>
    <w:rsid w:val="00797E25"/>
    <w:rsid w:val="007A0AEE"/>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6C5E"/>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183"/>
    <w:rsid w:val="007C421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0E4"/>
    <w:rsid w:val="007D534C"/>
    <w:rsid w:val="007D5789"/>
    <w:rsid w:val="007D6F43"/>
    <w:rsid w:val="007D705C"/>
    <w:rsid w:val="007D7212"/>
    <w:rsid w:val="007D781C"/>
    <w:rsid w:val="007D7F07"/>
    <w:rsid w:val="007E04AD"/>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6501"/>
    <w:rsid w:val="007F7D40"/>
    <w:rsid w:val="0080063B"/>
    <w:rsid w:val="00800C1F"/>
    <w:rsid w:val="00801286"/>
    <w:rsid w:val="00801FFC"/>
    <w:rsid w:val="008025FC"/>
    <w:rsid w:val="0080289E"/>
    <w:rsid w:val="008038E6"/>
    <w:rsid w:val="00803A61"/>
    <w:rsid w:val="008042F4"/>
    <w:rsid w:val="00804306"/>
    <w:rsid w:val="00804AC4"/>
    <w:rsid w:val="00804DBE"/>
    <w:rsid w:val="00804E04"/>
    <w:rsid w:val="00805307"/>
    <w:rsid w:val="00805854"/>
    <w:rsid w:val="00806333"/>
    <w:rsid w:val="00806765"/>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06F"/>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8C7"/>
    <w:rsid w:val="00833290"/>
    <w:rsid w:val="00833622"/>
    <w:rsid w:val="00833AE4"/>
    <w:rsid w:val="00833FF4"/>
    <w:rsid w:val="00834332"/>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6E3D"/>
    <w:rsid w:val="0084734B"/>
    <w:rsid w:val="008478FE"/>
    <w:rsid w:val="00847A3A"/>
    <w:rsid w:val="0085026C"/>
    <w:rsid w:val="00850BE2"/>
    <w:rsid w:val="0085126C"/>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8D"/>
    <w:rsid w:val="0086072D"/>
    <w:rsid w:val="00860764"/>
    <w:rsid w:val="008608DF"/>
    <w:rsid w:val="008608E2"/>
    <w:rsid w:val="00860B92"/>
    <w:rsid w:val="00860D31"/>
    <w:rsid w:val="00860F42"/>
    <w:rsid w:val="00861801"/>
    <w:rsid w:val="008625E6"/>
    <w:rsid w:val="0086277B"/>
    <w:rsid w:val="00862995"/>
    <w:rsid w:val="00862A9D"/>
    <w:rsid w:val="00862D59"/>
    <w:rsid w:val="00862F90"/>
    <w:rsid w:val="008633D2"/>
    <w:rsid w:val="008635D2"/>
    <w:rsid w:val="00863B5F"/>
    <w:rsid w:val="0086485F"/>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544"/>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0B"/>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854"/>
    <w:rsid w:val="008C1EA4"/>
    <w:rsid w:val="008C313E"/>
    <w:rsid w:val="008C3291"/>
    <w:rsid w:val="008C3336"/>
    <w:rsid w:val="008C5089"/>
    <w:rsid w:val="008C5A61"/>
    <w:rsid w:val="008C5AA8"/>
    <w:rsid w:val="008C5E93"/>
    <w:rsid w:val="008C5FFE"/>
    <w:rsid w:val="008C633D"/>
    <w:rsid w:val="008C6875"/>
    <w:rsid w:val="008C75DA"/>
    <w:rsid w:val="008C7D74"/>
    <w:rsid w:val="008D2011"/>
    <w:rsid w:val="008D268A"/>
    <w:rsid w:val="008D2B82"/>
    <w:rsid w:val="008D3A91"/>
    <w:rsid w:val="008D3B7E"/>
    <w:rsid w:val="008D4185"/>
    <w:rsid w:val="008D4391"/>
    <w:rsid w:val="008D4473"/>
    <w:rsid w:val="008D5055"/>
    <w:rsid w:val="008D52F8"/>
    <w:rsid w:val="008D588A"/>
    <w:rsid w:val="008D5A13"/>
    <w:rsid w:val="008D62B5"/>
    <w:rsid w:val="008D6354"/>
    <w:rsid w:val="008D6388"/>
    <w:rsid w:val="008D6414"/>
    <w:rsid w:val="008D65A0"/>
    <w:rsid w:val="008D6CD0"/>
    <w:rsid w:val="008D7073"/>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952"/>
    <w:rsid w:val="00904856"/>
    <w:rsid w:val="00904BED"/>
    <w:rsid w:val="00904CCE"/>
    <w:rsid w:val="00905215"/>
    <w:rsid w:val="009059CA"/>
    <w:rsid w:val="00905F76"/>
    <w:rsid w:val="009064E9"/>
    <w:rsid w:val="009065AF"/>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7E5"/>
    <w:rsid w:val="00914927"/>
    <w:rsid w:val="00914B13"/>
    <w:rsid w:val="00914E7A"/>
    <w:rsid w:val="009156BE"/>
    <w:rsid w:val="00915D6D"/>
    <w:rsid w:val="0091642F"/>
    <w:rsid w:val="00917035"/>
    <w:rsid w:val="0091769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256"/>
    <w:rsid w:val="009273BA"/>
    <w:rsid w:val="009275E2"/>
    <w:rsid w:val="00927DB4"/>
    <w:rsid w:val="009305E5"/>
    <w:rsid w:val="009307E2"/>
    <w:rsid w:val="00930A4F"/>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5593"/>
    <w:rsid w:val="009360EF"/>
    <w:rsid w:val="0093680F"/>
    <w:rsid w:val="00936D2A"/>
    <w:rsid w:val="00936FB6"/>
    <w:rsid w:val="009377BE"/>
    <w:rsid w:val="00937CEB"/>
    <w:rsid w:val="009418CF"/>
    <w:rsid w:val="00941EA8"/>
    <w:rsid w:val="00941EE3"/>
    <w:rsid w:val="00942175"/>
    <w:rsid w:val="009421A5"/>
    <w:rsid w:val="0094270F"/>
    <w:rsid w:val="00943BF9"/>
    <w:rsid w:val="00944077"/>
    <w:rsid w:val="009442EB"/>
    <w:rsid w:val="00944897"/>
    <w:rsid w:val="00944DA5"/>
    <w:rsid w:val="00944FF0"/>
    <w:rsid w:val="00945D7D"/>
    <w:rsid w:val="00946BC4"/>
    <w:rsid w:val="00946D31"/>
    <w:rsid w:val="00947117"/>
    <w:rsid w:val="0094713C"/>
    <w:rsid w:val="00947A99"/>
    <w:rsid w:val="00947AD2"/>
    <w:rsid w:val="0095039E"/>
    <w:rsid w:val="009521A8"/>
    <w:rsid w:val="009523C4"/>
    <w:rsid w:val="0095289D"/>
    <w:rsid w:val="00952F05"/>
    <w:rsid w:val="0095326C"/>
    <w:rsid w:val="009533F9"/>
    <w:rsid w:val="00953581"/>
    <w:rsid w:val="00953A00"/>
    <w:rsid w:val="00953AF5"/>
    <w:rsid w:val="00953C18"/>
    <w:rsid w:val="0095404B"/>
    <w:rsid w:val="0095417F"/>
    <w:rsid w:val="00954AD7"/>
    <w:rsid w:val="00954B9F"/>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369"/>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11A"/>
    <w:rsid w:val="009962F1"/>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A7CBB"/>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8E0"/>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29D4"/>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28B2"/>
    <w:rsid w:val="009F3005"/>
    <w:rsid w:val="009F3933"/>
    <w:rsid w:val="009F4568"/>
    <w:rsid w:val="009F4DB5"/>
    <w:rsid w:val="009F54B4"/>
    <w:rsid w:val="009F5B56"/>
    <w:rsid w:val="009F5FAA"/>
    <w:rsid w:val="009F635C"/>
    <w:rsid w:val="009F675C"/>
    <w:rsid w:val="009F6849"/>
    <w:rsid w:val="009F69C8"/>
    <w:rsid w:val="009F72C1"/>
    <w:rsid w:val="009F7764"/>
    <w:rsid w:val="009F7955"/>
    <w:rsid w:val="009F7F5D"/>
    <w:rsid w:val="009F7F88"/>
    <w:rsid w:val="00A003CD"/>
    <w:rsid w:val="00A00C4B"/>
    <w:rsid w:val="00A00EF7"/>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142"/>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67A87"/>
    <w:rsid w:val="00A703B0"/>
    <w:rsid w:val="00A70552"/>
    <w:rsid w:val="00A70BBE"/>
    <w:rsid w:val="00A714F3"/>
    <w:rsid w:val="00A72028"/>
    <w:rsid w:val="00A72746"/>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08B6"/>
    <w:rsid w:val="00A9151E"/>
    <w:rsid w:val="00A91A6C"/>
    <w:rsid w:val="00A91C12"/>
    <w:rsid w:val="00A91F0B"/>
    <w:rsid w:val="00A922EB"/>
    <w:rsid w:val="00A92660"/>
    <w:rsid w:val="00A929B6"/>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0FA9"/>
    <w:rsid w:val="00AA1CBA"/>
    <w:rsid w:val="00AA2355"/>
    <w:rsid w:val="00AA2EF8"/>
    <w:rsid w:val="00AA3E16"/>
    <w:rsid w:val="00AA4305"/>
    <w:rsid w:val="00AA4BEC"/>
    <w:rsid w:val="00AA4D1C"/>
    <w:rsid w:val="00AA5AC2"/>
    <w:rsid w:val="00AA5FD6"/>
    <w:rsid w:val="00AA66AE"/>
    <w:rsid w:val="00AA69F4"/>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53E"/>
    <w:rsid w:val="00AC1676"/>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3CC"/>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7CE"/>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36F"/>
    <w:rsid w:val="00AF294F"/>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191B"/>
    <w:rsid w:val="00B21D2F"/>
    <w:rsid w:val="00B2269C"/>
    <w:rsid w:val="00B22B3F"/>
    <w:rsid w:val="00B22B67"/>
    <w:rsid w:val="00B239DA"/>
    <w:rsid w:val="00B24C23"/>
    <w:rsid w:val="00B25430"/>
    <w:rsid w:val="00B254CA"/>
    <w:rsid w:val="00B2570E"/>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51"/>
    <w:rsid w:val="00B36BCA"/>
    <w:rsid w:val="00B3706A"/>
    <w:rsid w:val="00B37D28"/>
    <w:rsid w:val="00B401C7"/>
    <w:rsid w:val="00B4081D"/>
    <w:rsid w:val="00B40EA5"/>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7D4"/>
    <w:rsid w:val="00B52957"/>
    <w:rsid w:val="00B54854"/>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125"/>
    <w:rsid w:val="00B924F2"/>
    <w:rsid w:val="00B92593"/>
    <w:rsid w:val="00B92744"/>
    <w:rsid w:val="00B92940"/>
    <w:rsid w:val="00B938E5"/>
    <w:rsid w:val="00B93AC3"/>
    <w:rsid w:val="00B940CD"/>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AE2"/>
    <w:rsid w:val="00C01DA1"/>
    <w:rsid w:val="00C026E6"/>
    <w:rsid w:val="00C0278A"/>
    <w:rsid w:val="00C02B22"/>
    <w:rsid w:val="00C03BDA"/>
    <w:rsid w:val="00C03E98"/>
    <w:rsid w:val="00C04CD2"/>
    <w:rsid w:val="00C05224"/>
    <w:rsid w:val="00C05460"/>
    <w:rsid w:val="00C056D1"/>
    <w:rsid w:val="00C05815"/>
    <w:rsid w:val="00C05E92"/>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07"/>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021"/>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3B9"/>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BBD"/>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BBC"/>
    <w:rsid w:val="00C85F9F"/>
    <w:rsid w:val="00C86140"/>
    <w:rsid w:val="00C86422"/>
    <w:rsid w:val="00C86D7A"/>
    <w:rsid w:val="00C870F5"/>
    <w:rsid w:val="00C8720D"/>
    <w:rsid w:val="00C8729F"/>
    <w:rsid w:val="00C872FE"/>
    <w:rsid w:val="00C87AD0"/>
    <w:rsid w:val="00C87BC4"/>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84"/>
    <w:rsid w:val="00CA46AA"/>
    <w:rsid w:val="00CA46ED"/>
    <w:rsid w:val="00CA50C0"/>
    <w:rsid w:val="00CA53F1"/>
    <w:rsid w:val="00CA57C8"/>
    <w:rsid w:val="00CA6484"/>
    <w:rsid w:val="00CB051D"/>
    <w:rsid w:val="00CB058F"/>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0BB6"/>
    <w:rsid w:val="00CC12E5"/>
    <w:rsid w:val="00CC1472"/>
    <w:rsid w:val="00CC1519"/>
    <w:rsid w:val="00CC1A23"/>
    <w:rsid w:val="00CC1BBC"/>
    <w:rsid w:val="00CC30B0"/>
    <w:rsid w:val="00CC3386"/>
    <w:rsid w:val="00CC343E"/>
    <w:rsid w:val="00CC4EDC"/>
    <w:rsid w:val="00CC5153"/>
    <w:rsid w:val="00CC5601"/>
    <w:rsid w:val="00CC65DA"/>
    <w:rsid w:val="00CC66D6"/>
    <w:rsid w:val="00CC7280"/>
    <w:rsid w:val="00CD0132"/>
    <w:rsid w:val="00CD0282"/>
    <w:rsid w:val="00CD0CBB"/>
    <w:rsid w:val="00CD1054"/>
    <w:rsid w:val="00CD241D"/>
    <w:rsid w:val="00CD272A"/>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D8C"/>
    <w:rsid w:val="00CF2DEF"/>
    <w:rsid w:val="00CF2E32"/>
    <w:rsid w:val="00CF433A"/>
    <w:rsid w:val="00CF47A0"/>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684"/>
    <w:rsid w:val="00D14B5A"/>
    <w:rsid w:val="00D1618F"/>
    <w:rsid w:val="00D161AA"/>
    <w:rsid w:val="00D16B5A"/>
    <w:rsid w:val="00D1768B"/>
    <w:rsid w:val="00D17BDD"/>
    <w:rsid w:val="00D17CB3"/>
    <w:rsid w:val="00D201B4"/>
    <w:rsid w:val="00D221F3"/>
    <w:rsid w:val="00D226E3"/>
    <w:rsid w:val="00D22996"/>
    <w:rsid w:val="00D2318F"/>
    <w:rsid w:val="00D23CA2"/>
    <w:rsid w:val="00D24AEE"/>
    <w:rsid w:val="00D24C4F"/>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6BB"/>
    <w:rsid w:val="00D40A24"/>
    <w:rsid w:val="00D41062"/>
    <w:rsid w:val="00D410C0"/>
    <w:rsid w:val="00D41478"/>
    <w:rsid w:val="00D4170E"/>
    <w:rsid w:val="00D419F7"/>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6BA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1D8"/>
    <w:rsid w:val="00D63529"/>
    <w:rsid w:val="00D63F13"/>
    <w:rsid w:val="00D64969"/>
    <w:rsid w:val="00D64FB6"/>
    <w:rsid w:val="00D65596"/>
    <w:rsid w:val="00D66B76"/>
    <w:rsid w:val="00D66B7A"/>
    <w:rsid w:val="00D671C0"/>
    <w:rsid w:val="00D7031F"/>
    <w:rsid w:val="00D70330"/>
    <w:rsid w:val="00D7033C"/>
    <w:rsid w:val="00D703F2"/>
    <w:rsid w:val="00D711AE"/>
    <w:rsid w:val="00D713BB"/>
    <w:rsid w:val="00D7175A"/>
    <w:rsid w:val="00D7190F"/>
    <w:rsid w:val="00D7290F"/>
    <w:rsid w:val="00D732A7"/>
    <w:rsid w:val="00D73883"/>
    <w:rsid w:val="00D7388D"/>
    <w:rsid w:val="00D749D7"/>
    <w:rsid w:val="00D7515D"/>
    <w:rsid w:val="00D75DD0"/>
    <w:rsid w:val="00D765DA"/>
    <w:rsid w:val="00D76A94"/>
    <w:rsid w:val="00D76B83"/>
    <w:rsid w:val="00D77029"/>
    <w:rsid w:val="00D77067"/>
    <w:rsid w:val="00D80A81"/>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6B65"/>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0279"/>
    <w:rsid w:val="00DB1298"/>
    <w:rsid w:val="00DB199C"/>
    <w:rsid w:val="00DB37FB"/>
    <w:rsid w:val="00DB3BC4"/>
    <w:rsid w:val="00DB3C20"/>
    <w:rsid w:val="00DB4E8D"/>
    <w:rsid w:val="00DB542B"/>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2A60"/>
    <w:rsid w:val="00DC337B"/>
    <w:rsid w:val="00DC39C3"/>
    <w:rsid w:val="00DC45B3"/>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5546"/>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7DA"/>
    <w:rsid w:val="00DF385D"/>
    <w:rsid w:val="00DF38D0"/>
    <w:rsid w:val="00DF48DE"/>
    <w:rsid w:val="00DF5149"/>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4304"/>
    <w:rsid w:val="00E0470C"/>
    <w:rsid w:val="00E04F58"/>
    <w:rsid w:val="00E04F69"/>
    <w:rsid w:val="00E059F6"/>
    <w:rsid w:val="00E06198"/>
    <w:rsid w:val="00E06B91"/>
    <w:rsid w:val="00E06DCF"/>
    <w:rsid w:val="00E07D19"/>
    <w:rsid w:val="00E103A0"/>
    <w:rsid w:val="00E10BA2"/>
    <w:rsid w:val="00E11329"/>
    <w:rsid w:val="00E11F4A"/>
    <w:rsid w:val="00E1246E"/>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2076"/>
    <w:rsid w:val="00E53229"/>
    <w:rsid w:val="00E537DC"/>
    <w:rsid w:val="00E541C4"/>
    <w:rsid w:val="00E54C09"/>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255F"/>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28A"/>
    <w:rsid w:val="00EB36DE"/>
    <w:rsid w:val="00EB3D1B"/>
    <w:rsid w:val="00EB4265"/>
    <w:rsid w:val="00EB4A5A"/>
    <w:rsid w:val="00EB6CCB"/>
    <w:rsid w:val="00EB6D64"/>
    <w:rsid w:val="00EC0065"/>
    <w:rsid w:val="00EC03CA"/>
    <w:rsid w:val="00EC11AA"/>
    <w:rsid w:val="00EC11FC"/>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26B"/>
    <w:rsid w:val="00EE740B"/>
    <w:rsid w:val="00EE7E46"/>
    <w:rsid w:val="00EF00F1"/>
    <w:rsid w:val="00EF017B"/>
    <w:rsid w:val="00EF0E1F"/>
    <w:rsid w:val="00EF26D2"/>
    <w:rsid w:val="00EF28F6"/>
    <w:rsid w:val="00EF4426"/>
    <w:rsid w:val="00EF4640"/>
    <w:rsid w:val="00EF4858"/>
    <w:rsid w:val="00EF4A86"/>
    <w:rsid w:val="00EF536E"/>
    <w:rsid w:val="00EF55BB"/>
    <w:rsid w:val="00EF57B8"/>
    <w:rsid w:val="00EF654E"/>
    <w:rsid w:val="00EF659F"/>
    <w:rsid w:val="00EF6A40"/>
    <w:rsid w:val="00EF7587"/>
    <w:rsid w:val="00F000A6"/>
    <w:rsid w:val="00F0032C"/>
    <w:rsid w:val="00F008DF"/>
    <w:rsid w:val="00F01993"/>
    <w:rsid w:val="00F01A12"/>
    <w:rsid w:val="00F01C5F"/>
    <w:rsid w:val="00F01CCC"/>
    <w:rsid w:val="00F0238D"/>
    <w:rsid w:val="00F02864"/>
    <w:rsid w:val="00F03588"/>
    <w:rsid w:val="00F036A0"/>
    <w:rsid w:val="00F03DFB"/>
    <w:rsid w:val="00F041E9"/>
    <w:rsid w:val="00F04210"/>
    <w:rsid w:val="00F048B4"/>
    <w:rsid w:val="00F049F3"/>
    <w:rsid w:val="00F04C4A"/>
    <w:rsid w:val="00F051CA"/>
    <w:rsid w:val="00F0578A"/>
    <w:rsid w:val="00F05C20"/>
    <w:rsid w:val="00F065EF"/>
    <w:rsid w:val="00F06AED"/>
    <w:rsid w:val="00F06B34"/>
    <w:rsid w:val="00F06F84"/>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B65"/>
    <w:rsid w:val="00F13B83"/>
    <w:rsid w:val="00F13E5B"/>
    <w:rsid w:val="00F14CD7"/>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434"/>
    <w:rsid w:val="00F25851"/>
    <w:rsid w:val="00F25E63"/>
    <w:rsid w:val="00F2623F"/>
    <w:rsid w:val="00F265EF"/>
    <w:rsid w:val="00F2669D"/>
    <w:rsid w:val="00F268A2"/>
    <w:rsid w:val="00F26DE4"/>
    <w:rsid w:val="00F2724D"/>
    <w:rsid w:val="00F27CEE"/>
    <w:rsid w:val="00F3023F"/>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3ED1"/>
    <w:rsid w:val="00F4465C"/>
    <w:rsid w:val="00F462F5"/>
    <w:rsid w:val="00F46939"/>
    <w:rsid w:val="00F47840"/>
    <w:rsid w:val="00F47B4C"/>
    <w:rsid w:val="00F510CF"/>
    <w:rsid w:val="00F527DD"/>
    <w:rsid w:val="00F527F6"/>
    <w:rsid w:val="00F529A5"/>
    <w:rsid w:val="00F52B8D"/>
    <w:rsid w:val="00F53979"/>
    <w:rsid w:val="00F53ED8"/>
    <w:rsid w:val="00F53FC3"/>
    <w:rsid w:val="00F562DD"/>
    <w:rsid w:val="00F56AFA"/>
    <w:rsid w:val="00F600BD"/>
    <w:rsid w:val="00F600EF"/>
    <w:rsid w:val="00F6010A"/>
    <w:rsid w:val="00F61062"/>
    <w:rsid w:val="00F612EB"/>
    <w:rsid w:val="00F61399"/>
    <w:rsid w:val="00F61A09"/>
    <w:rsid w:val="00F61C58"/>
    <w:rsid w:val="00F62A4A"/>
    <w:rsid w:val="00F6332B"/>
    <w:rsid w:val="00F643DC"/>
    <w:rsid w:val="00F64B78"/>
    <w:rsid w:val="00F64BB9"/>
    <w:rsid w:val="00F64C21"/>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74E7"/>
    <w:rsid w:val="00F77875"/>
    <w:rsid w:val="00F815CC"/>
    <w:rsid w:val="00F816A8"/>
    <w:rsid w:val="00F81966"/>
    <w:rsid w:val="00F81DFE"/>
    <w:rsid w:val="00F82727"/>
    <w:rsid w:val="00F8291C"/>
    <w:rsid w:val="00F82B69"/>
    <w:rsid w:val="00F82CCB"/>
    <w:rsid w:val="00F834C2"/>
    <w:rsid w:val="00F85027"/>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05E"/>
    <w:rsid w:val="00F96403"/>
    <w:rsid w:val="00F97365"/>
    <w:rsid w:val="00F976C5"/>
    <w:rsid w:val="00F978DE"/>
    <w:rsid w:val="00F97945"/>
    <w:rsid w:val="00F97FF8"/>
    <w:rsid w:val="00FA0721"/>
    <w:rsid w:val="00FA0B8D"/>
    <w:rsid w:val="00FA1158"/>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73E"/>
    <w:rsid w:val="00FC1B5C"/>
    <w:rsid w:val="00FC250D"/>
    <w:rsid w:val="00FC30EE"/>
    <w:rsid w:val="00FC3AA1"/>
    <w:rsid w:val="00FC3DD8"/>
    <w:rsid w:val="00FC3EFA"/>
    <w:rsid w:val="00FC4D32"/>
    <w:rsid w:val="00FC4D74"/>
    <w:rsid w:val="00FC587E"/>
    <w:rsid w:val="00FC665A"/>
    <w:rsid w:val="00FC7009"/>
    <w:rsid w:val="00FC7A34"/>
    <w:rsid w:val="00FD074B"/>
    <w:rsid w:val="00FD0C83"/>
    <w:rsid w:val="00FD1426"/>
    <w:rsid w:val="00FD19EC"/>
    <w:rsid w:val="00FD3632"/>
    <w:rsid w:val="00FD3A9A"/>
    <w:rsid w:val="00FD4723"/>
    <w:rsid w:val="00FD4918"/>
    <w:rsid w:val="00FD5E3B"/>
    <w:rsid w:val="00FD5EBA"/>
    <w:rsid w:val="00FD612E"/>
    <w:rsid w:val="00FD622E"/>
    <w:rsid w:val="00FD63A7"/>
    <w:rsid w:val="00FD660B"/>
    <w:rsid w:val="00FD66BB"/>
    <w:rsid w:val="00FD6769"/>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 w:type="paragraph" w:styleId="Caption">
    <w:name w:val="caption"/>
    <w:basedOn w:val="Normal"/>
    <w:next w:val="Normal"/>
    <w:qFormat/>
    <w:locked/>
    <w:rsid w:val="008C1854"/>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milan.kucera@nbs.sk" TargetMode="External"/><Relationship Id="rId19" Type="http://schemas.openxmlformats.org/officeDocument/2006/relationships/hyperlink" Target="https://www.slov-lex.sk/pravne-predpisy/SK/ZZ/2015/343/20190101"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4860-AD2D-4D60-B61F-18C113F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35</Pages>
  <Words>14994</Words>
  <Characters>85471</Characters>
  <Application>Microsoft Office Word</Application>
  <DocSecurity>0</DocSecurity>
  <Lines>712</Lines>
  <Paragraphs>200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21</cp:revision>
  <cp:lastPrinted>2021-05-26T12:35:00Z</cp:lastPrinted>
  <dcterms:created xsi:type="dcterms:W3CDTF">2021-07-09T13:28:00Z</dcterms:created>
  <dcterms:modified xsi:type="dcterms:W3CDTF">2021-07-15T06:41:00Z</dcterms:modified>
</cp:coreProperties>
</file>