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B80BDE" w:rsidRDefault="00B80BDE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BDE">
              <w:rPr>
                <w:rFonts w:ascii="Arial" w:hAnsi="Arial" w:cs="Arial"/>
                <w:b/>
                <w:sz w:val="20"/>
                <w:szCs w:val="20"/>
              </w:rPr>
              <w:t>Obec Vrbov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B80BDE" w:rsidRDefault="00B80BDE" w:rsidP="00B80BDE">
            <w:pPr>
              <w:ind w:left="37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BDE">
              <w:rPr>
                <w:rFonts w:ascii="Arial" w:hAnsi="Arial" w:cs="Arial"/>
                <w:b/>
                <w:bCs/>
                <w:sz w:val="20"/>
                <w:szCs w:val="20"/>
              </w:rPr>
              <w:t>Vybavenie polytechnickej učebne a učebne IKT ZŠ vo Vrbove</w:t>
            </w:r>
          </w:p>
          <w:p w:rsidR="008D12AC" w:rsidRPr="00B80BDE" w:rsidRDefault="008D12AC" w:rsidP="00B80BDE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BDE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>Časť 2: Názov</w:t>
            </w:r>
          </w:p>
        </w:tc>
      </w:tr>
      <w:tr w:rsidR="00583891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87339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87339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D33E6F" w:rsidRPr="00583891" w:rsidTr="0087339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E6F" w:rsidRPr="00583891" w:rsidRDefault="00D33E6F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E6F" w:rsidRPr="00583891" w:rsidRDefault="00D33E6F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 + projekčná tabuľa + montážna sada</w:t>
            </w:r>
          </w:p>
        </w:tc>
      </w:tr>
      <w:tr w:rsidR="00D33E6F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3E6F" w:rsidRPr="00583891" w:rsidRDefault="00D33E6F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E6F" w:rsidRPr="00583891" w:rsidRDefault="00D33E6F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D33E6F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3E6F" w:rsidRPr="00583891" w:rsidRDefault="00D33E6F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33E6F" w:rsidRPr="00583891" w:rsidRDefault="00D33E6F" w:rsidP="0087339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33E6F" w:rsidRPr="00583891" w:rsidTr="0087339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E6F" w:rsidRPr="00583891" w:rsidRDefault="00D33E6F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E6F" w:rsidRPr="00583891" w:rsidRDefault="00D33E6F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Softvér k interaktívnemu projektoru</w:t>
            </w:r>
          </w:p>
        </w:tc>
      </w:tr>
      <w:tr w:rsidR="00D33E6F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3E6F" w:rsidRPr="00583891" w:rsidRDefault="00D33E6F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E6F" w:rsidRPr="00583891" w:rsidRDefault="00D33E6F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Sada softvérov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dodatočného softvéru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D33E6F" w:rsidRPr="00583891" w:rsidTr="00873390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3E6F" w:rsidRPr="00583891" w:rsidRDefault="00D33E6F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33E6F" w:rsidRPr="00583891" w:rsidRDefault="00D33E6F" w:rsidP="0087339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73390" w:rsidRPr="00583891" w:rsidTr="0087339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Zázemie pre učiteľov (2ks notebook + multifunkčná tlačiareň) - učebňa IKT </w:t>
            </w:r>
          </w:p>
        </w:tc>
      </w:tr>
      <w:tr w:rsidR="00873390" w:rsidRPr="00583891" w:rsidTr="00873390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873390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73390" w:rsidRPr="00583891" w:rsidTr="0087339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3D tlačiareň, softvér</w:t>
            </w:r>
          </w:p>
        </w:tc>
      </w:tr>
      <w:tr w:rsidR="00873390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Oblasť tlače (minimálna) :  min. 150x150x150 mm, tlačová hlava single s možnosťou tvorby podper, presnosť tlače 0,1mm, hrúbka tlačovej vrstvy 0,05mm, rýchlosť tlače 90mm/s, výmenná tryska priemer 0,4mm , tlačová podložka sklenená alebo sklokeramická, odoberateľná, pripojenie k dátovému zdroju RJ-45 (Ethernet), tlačový  priestor úplne uzamykateľný -  to je  tlačový priestor aj zásobník s fillamentom, bezpečnostne prvky zakryté, tlačiareň so zámkami na dverách, snímač tlačovej podložky, dostupnosť vnútorného priestoru po zadaní prihlasovacích údajov. Zdroj tlačiarne úplne zakrytý, funkcia  overovania totožnosti: užívateľ (tlač), administrátor (výmena  fillamentov, nastavenie tlačiarne), monitoring 3D tlače(odosielanie e-mailu pri dokončení prace 3D tlačiarne), Záruka: 2 roky</w:t>
            </w:r>
          </w:p>
        </w:tc>
      </w:tr>
      <w:tr w:rsidR="00873390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73390" w:rsidRPr="00583891" w:rsidTr="0087339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Školský server, kabeláž, softvér</w:t>
            </w:r>
          </w:p>
        </w:tc>
      </w:tr>
      <w:tr w:rsidR="00873390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Server s procesorom min. 3GHz, RAM 8GB, HDD min 2TB, Microsoft Windows licencovaný softvér pre všetky zariadenia v učebni pripojené na server, Switch umožňujúci pripojiť všetky zariadenia v učebni na server s min. parametrami 10/100/1000M RJ45, kompletná kabeláž pre pripojenie všetkých zariadení v učebni k serveru</w:t>
            </w:r>
          </w:p>
        </w:tc>
      </w:tr>
      <w:tr w:rsidR="00873390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73390" w:rsidRPr="00583891" w:rsidTr="0087339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Operačný systém, balík MS Office, ďalší e-learning softvér </w:t>
            </w:r>
          </w:p>
        </w:tc>
      </w:tr>
      <w:tr w:rsidR="00873390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Operačný systém pre školský server s licenciami pre  učiteľský PC a  žiacke stanice, kancelársky balík pre učiteľské a žiacke stanice, e-learning softvér umožňujúci  kresliť, vkladať niekoľko typov interaktívnych obsahov (3D, video, audio, flash, atď.) do kníh a pracovných zošitov programu.</w:t>
            </w:r>
          </w:p>
        </w:tc>
      </w:tr>
      <w:tr w:rsidR="00873390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73390" w:rsidRPr="00583891" w:rsidTr="0087339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žiaka</w:t>
            </w:r>
          </w:p>
        </w:tc>
      </w:tr>
      <w:tr w:rsidR="00873390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A37E5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Pentium, RAM min. 4GB DDR4-2400, moznost rozsirit na min. 8GB, HDD min. 128GB SSD, MECHANIKA min. DVD+-RW v tele notebooku, OBRAZOVKA 15.6" HD, 220 nitov, 720p webkamera, PORTY min. 1x USB 3.0 + 1x USB 2.0, RJ45, HDMI, min. 4-v-1 citacka pam. Kariet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, príslušenstvo – myš.</w:t>
            </w:r>
            <w:bookmarkStart w:id="0" w:name="_GoBack"/>
            <w:bookmarkEnd w:id="0"/>
          </w:p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KOMUNIKACIA min. Gigabit ethernet + min. 11ac wifi + bluetooth 4.1, BEZPECNOST min. integrovany TPM 2.0 cip, BATERIA min 2 clanky min 30Wh s vydrzou min 5 hodin v uspornom rezime, OS min. Microsoft Windows 10 64bit SK, VAHA max 1.9 kg, ZARUKA min. 2 roky v servisnom stredisku</w:t>
            </w:r>
          </w:p>
        </w:tc>
      </w:tr>
      <w:tr w:rsidR="00873390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73390" w:rsidRPr="00583891" w:rsidTr="0087339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učiteľa</w:t>
            </w:r>
          </w:p>
        </w:tc>
      </w:tr>
      <w:tr w:rsidR="00873390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príslušenstvo – myš,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BATERIA min 2 clanky min 30Wh s vydrzou min 5 hodin v uspornom rezime, OS min. Microsoft Windows 10 Pro 64bit SK, VAHA max 2.2kg, ZARUKA min. 2 roky v servisnom stredisku</w:t>
            </w:r>
          </w:p>
        </w:tc>
      </w:tr>
      <w:tr w:rsidR="00873390" w:rsidRPr="00583891" w:rsidTr="0087339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390" w:rsidRPr="00583891" w:rsidRDefault="00873390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73390" w:rsidRPr="00583891" w:rsidRDefault="00873390" w:rsidP="0087339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1A5E20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 w:rsidRPr="001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A5E20"/>
    <w:rsid w:val="001E24E4"/>
    <w:rsid w:val="00246971"/>
    <w:rsid w:val="00247D73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873390"/>
    <w:rsid w:val="008A7C49"/>
    <w:rsid w:val="008D12AC"/>
    <w:rsid w:val="00A37E51"/>
    <w:rsid w:val="00A40A37"/>
    <w:rsid w:val="00B11418"/>
    <w:rsid w:val="00B80BDE"/>
    <w:rsid w:val="00C17900"/>
    <w:rsid w:val="00C436E6"/>
    <w:rsid w:val="00C46450"/>
    <w:rsid w:val="00C71FFC"/>
    <w:rsid w:val="00D33E6F"/>
    <w:rsid w:val="00E00386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13</cp:revision>
  <dcterms:created xsi:type="dcterms:W3CDTF">2018-07-18T21:59:00Z</dcterms:created>
  <dcterms:modified xsi:type="dcterms:W3CDTF">2018-11-19T11:55:00Z</dcterms:modified>
</cp:coreProperties>
</file>