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829A2E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 xml:space="preserve">składane na podstawie art. 125 ust. 1 ustawy z dnia 11 września 2019 r. </w:t>
      </w:r>
    </w:p>
    <w:p w14:paraId="505BB466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716892">
        <w:rPr>
          <w:b/>
          <w:sz w:val="24"/>
          <w:szCs w:val="24"/>
        </w:rPr>
        <w:t>Pzp</w:t>
      </w:r>
      <w:proofErr w:type="spellEnd"/>
      <w:r w:rsidRPr="00716892">
        <w:rPr>
          <w:b/>
          <w:sz w:val="24"/>
          <w:szCs w:val="24"/>
        </w:rPr>
        <w:t>)</w:t>
      </w:r>
    </w:p>
    <w:p w14:paraId="692496DA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459E2EA5" w14:textId="77777777" w:rsidR="00716892" w:rsidRDefault="00965FA4" w:rsidP="00716892">
      <w:pPr>
        <w:spacing w:line="276" w:lineRule="auto"/>
        <w:jc w:val="center"/>
        <w:rPr>
          <w:sz w:val="24"/>
          <w:szCs w:val="24"/>
        </w:rPr>
      </w:pPr>
      <w:r w:rsidRPr="00716892">
        <w:rPr>
          <w:sz w:val="24"/>
          <w:szCs w:val="24"/>
        </w:rPr>
        <w:t xml:space="preserve">Na potrzeby postępowania o udzielenie zamówienia publicznego pn.: </w:t>
      </w:r>
    </w:p>
    <w:p w14:paraId="3BBC1551" w14:textId="15E67834" w:rsidR="00965FA4" w:rsidRPr="00716892" w:rsidRDefault="00965FA4" w:rsidP="00716892">
      <w:pPr>
        <w:spacing w:line="276" w:lineRule="auto"/>
        <w:jc w:val="center"/>
        <w:rPr>
          <w:b/>
          <w:bCs/>
          <w:sz w:val="28"/>
          <w:szCs w:val="28"/>
        </w:rPr>
      </w:pPr>
      <w:r w:rsidRPr="00716892">
        <w:rPr>
          <w:sz w:val="24"/>
          <w:szCs w:val="24"/>
        </w:rPr>
        <w:t>„</w:t>
      </w:r>
      <w:bookmarkStart w:id="0" w:name="_Hlk84321256"/>
      <w:r w:rsidR="00716892" w:rsidRPr="00716892">
        <w:rPr>
          <w:b/>
          <w:bCs/>
          <w:sz w:val="24"/>
          <w:szCs w:val="24"/>
        </w:rPr>
        <w:t>Przebudowa dróg leśnych nr L30/09/2-1, L30/09/48-1, L30/09/1-1, L30/09/1-2 odcinek od km 1+185 do km 3+434 w Leśnictwie Rabsztyn</w:t>
      </w:r>
      <w:bookmarkEnd w:id="0"/>
      <w:r w:rsidRPr="00716892">
        <w:rPr>
          <w:b/>
          <w:sz w:val="24"/>
          <w:szCs w:val="24"/>
        </w:rPr>
        <w:t>,</w:t>
      </w:r>
      <w:r w:rsidRPr="00716892">
        <w:rPr>
          <w:b/>
          <w:bCs/>
          <w:sz w:val="24"/>
          <w:szCs w:val="24"/>
        </w:rPr>
        <w:t xml:space="preserve"> </w:t>
      </w:r>
      <w:r w:rsidRPr="00716892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3B0D39D0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716892">
        <w:rPr>
          <w:rFonts w:eastAsia="Calibri"/>
          <w:sz w:val="24"/>
          <w:szCs w:val="24"/>
        </w:rPr>
        <w:br/>
        <w:t>art. 108 ust 1 pkt 1-6</w:t>
      </w:r>
      <w:r w:rsidR="00196C95" w:rsidRPr="00716892">
        <w:rPr>
          <w:rFonts w:eastAsia="Calibri"/>
          <w:sz w:val="24"/>
          <w:szCs w:val="24"/>
        </w:rPr>
        <w:t xml:space="preserve"> oraz art. 109 ust. 1 pkt 4</w:t>
      </w:r>
      <w:r w:rsidRPr="00716892">
        <w:rPr>
          <w:rFonts w:eastAsia="Calibri"/>
          <w:sz w:val="24"/>
          <w:szCs w:val="24"/>
        </w:rPr>
        <w:t xml:space="preserve"> ustawy </w:t>
      </w:r>
      <w:proofErr w:type="spellStart"/>
      <w:r w:rsidRPr="00716892">
        <w:rPr>
          <w:rFonts w:eastAsia="Calibri"/>
          <w:sz w:val="24"/>
          <w:szCs w:val="24"/>
        </w:rPr>
        <w:t>Pzp</w:t>
      </w:r>
      <w:proofErr w:type="spellEnd"/>
      <w:r w:rsidRPr="00716892">
        <w:rPr>
          <w:rFonts w:eastAsia="Calibri"/>
          <w:sz w:val="24"/>
          <w:szCs w:val="24"/>
        </w:rPr>
        <w:t xml:space="preserve">, </w:t>
      </w:r>
    </w:p>
    <w:p w14:paraId="056FB5FC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14:paraId="42CA8B3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F4ADBA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………………………………………………..</w:t>
      </w:r>
    </w:p>
    <w:p w14:paraId="08EAA33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C836665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47FBF121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75E60EC" w14:textId="77777777" w:rsidR="00965FA4" w:rsidRPr="00716892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spełniam warunki udziału w postępowaniu określone przez Zamawiającego w ogłoszeniu o zamówieniu oraz w </w:t>
      </w:r>
      <w:r w:rsidR="00196C95" w:rsidRPr="00716892">
        <w:rPr>
          <w:sz w:val="24"/>
          <w:szCs w:val="24"/>
        </w:rPr>
        <w:t>rozdziale XV</w:t>
      </w:r>
      <w:r w:rsidRPr="00716892">
        <w:rPr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65D7B84" w14:textId="77777777" w:rsidR="00965FA4" w:rsidRPr="00716892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 </w:t>
      </w:r>
    </w:p>
    <w:p w14:paraId="5B586DA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4308273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72C7F87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1253A35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C36C6C3" w14:textId="4CB78741" w:rsidR="00C525EF" w:rsidRDefault="00C525EF" w:rsidP="00965FA4">
      <w:pPr>
        <w:spacing w:line="360" w:lineRule="auto"/>
        <w:jc w:val="both"/>
        <w:rPr>
          <w:sz w:val="24"/>
          <w:szCs w:val="24"/>
        </w:rPr>
      </w:pPr>
    </w:p>
    <w:p w14:paraId="37CC9D22" w14:textId="77777777" w:rsidR="00716892" w:rsidRP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lastRenderedPageBreak/>
        <w:t>OŚWIADCZENIE DOTYCZĄCE PODANYCH INFORMACJI:</w:t>
      </w:r>
    </w:p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85ACD"/>
    <w:rsid w:val="00196C95"/>
    <w:rsid w:val="001F77E2"/>
    <w:rsid w:val="00233B98"/>
    <w:rsid w:val="002F13EF"/>
    <w:rsid w:val="00716892"/>
    <w:rsid w:val="00736841"/>
    <w:rsid w:val="00851540"/>
    <w:rsid w:val="00936251"/>
    <w:rsid w:val="00965FA4"/>
    <w:rsid w:val="00B97BE9"/>
    <w:rsid w:val="00C51E9B"/>
    <w:rsid w:val="00C525EF"/>
    <w:rsid w:val="00CB44AD"/>
    <w:rsid w:val="00E930E8"/>
    <w:rsid w:val="00EA15EA"/>
    <w:rsid w:val="00F72982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6</cp:revision>
  <cp:lastPrinted>2021-03-16T08:10:00Z</cp:lastPrinted>
  <dcterms:created xsi:type="dcterms:W3CDTF">2021-07-26T16:08:00Z</dcterms:created>
  <dcterms:modified xsi:type="dcterms:W3CDTF">2021-10-05T09:26:00Z</dcterms:modified>
</cp:coreProperties>
</file>