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D0D0" w14:textId="0959CED8" w:rsidR="00A23C61" w:rsidRPr="0045613A" w:rsidRDefault="00A23C61" w:rsidP="00637464">
      <w:pPr>
        <w:pStyle w:val="Nadpis7"/>
        <w:jc w:val="center"/>
        <w:rPr>
          <w:sz w:val="28"/>
        </w:rPr>
      </w:pPr>
      <w:bookmarkStart w:id="0" w:name="_Hlk23243452"/>
      <w:bookmarkStart w:id="1" w:name="ROB_nazov"/>
      <w:bookmarkStart w:id="2" w:name="_Hlk523145611"/>
      <w:bookmarkEnd w:id="0"/>
      <w:r w:rsidRPr="0045613A">
        <w:t>Dopravný podnik Bratislava, akciová spoločnosť</w:t>
      </w:r>
    </w:p>
    <w:p w14:paraId="7898794D" w14:textId="77777777" w:rsidR="00A23C61" w:rsidRPr="0045613A" w:rsidRDefault="00A23C61" w:rsidP="00407F9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407F9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407F9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4913C867" w:rsidR="00A23C61" w:rsidRPr="0045613A" w:rsidRDefault="00A23C61" w:rsidP="00407F9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w:t>
      </w:r>
    </w:p>
    <w:p w14:paraId="3A0DA74E" w14:textId="77777777" w:rsidR="00A23C61" w:rsidRPr="0045613A" w:rsidRDefault="00A23C61" w:rsidP="00407F9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407F9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42EB614B" w14:textId="2335609A" w:rsidR="007060C9" w:rsidRPr="002758E3" w:rsidRDefault="00A23C61" w:rsidP="002758E3">
      <w:r w:rsidRPr="00837FA0">
        <w:rPr>
          <w:rFonts w:ascii="Book Antiqua" w:hAnsi="Book Antiqua"/>
          <w:sz w:val="22"/>
          <w:szCs w:val="22"/>
        </w:rPr>
        <w:tab/>
      </w:r>
      <w:bookmarkEnd w:id="1"/>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7BA381CE" w:rsidR="00A23C61" w:rsidRPr="0045613A" w:rsidRDefault="00D15867" w:rsidP="00886624">
      <w:pPr>
        <w:pStyle w:val="Zkladntext"/>
        <w:jc w:val="center"/>
        <w:rPr>
          <w:rFonts w:ascii="Garamond" w:hAnsi="Garamond"/>
          <w:sz w:val="22"/>
        </w:rPr>
      </w:pPr>
      <w:r>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79D10E3C" w14:textId="4BBB0356" w:rsidR="00634BB6"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B60E1D">
        <w:rPr>
          <w:b/>
          <w:color w:val="00000A"/>
          <w:sz w:val="28"/>
          <w:szCs w:val="24"/>
        </w:rPr>
        <w:t>2</w:t>
      </w:r>
      <w:r w:rsidR="00CF5EC5">
        <w:rPr>
          <w:b/>
          <w:color w:val="00000A"/>
          <w:sz w:val="28"/>
          <w:szCs w:val="24"/>
        </w:rPr>
        <w:t>8</w:t>
      </w:r>
      <w:r w:rsidR="00407F91">
        <w:rPr>
          <w:b/>
          <w:color w:val="00000A"/>
          <w:sz w:val="28"/>
          <w:szCs w:val="24"/>
        </w:rPr>
        <w:t>/2021</w:t>
      </w:r>
    </w:p>
    <w:p w14:paraId="69AB2B65" w14:textId="664FD759" w:rsidR="00886624" w:rsidRDefault="00717E20" w:rsidP="002758E3">
      <w:pPr>
        <w:ind w:left="709"/>
        <w:jc w:val="center"/>
        <w:rPr>
          <w:b/>
          <w:bCs/>
          <w:color w:val="00000A"/>
          <w:sz w:val="28"/>
        </w:rPr>
      </w:pPr>
      <w:r w:rsidRPr="00407F91">
        <w:rPr>
          <w:b/>
          <w:bCs/>
          <w:color w:val="00000A"/>
          <w:sz w:val="28"/>
        </w:rPr>
        <w:t>„</w:t>
      </w:r>
      <w:r w:rsidR="00D20E0F">
        <w:rPr>
          <w:b/>
          <w:bCs/>
        </w:rPr>
        <w:t>Vozovňa Krasňany – strešné väzníky</w:t>
      </w:r>
      <w:r w:rsidR="005A6D69" w:rsidRPr="0020628B">
        <w:rPr>
          <w:b/>
          <w:bCs/>
          <w:color w:val="00000A"/>
          <w:sz w:val="28"/>
        </w:rPr>
        <w:t>“</w:t>
      </w:r>
    </w:p>
    <w:p w14:paraId="5A77FC5E" w14:textId="77777777" w:rsidR="0020628B" w:rsidRPr="0020628B" w:rsidRDefault="0020628B" w:rsidP="002758E3">
      <w:pPr>
        <w:ind w:left="709"/>
        <w:jc w:val="center"/>
      </w:pP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562A601B"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407F91">
        <w:rPr>
          <w:rFonts w:cs="Arial"/>
          <w:sz w:val="22"/>
        </w:rPr>
        <w:t>PhDr. Kristína Juhászová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4A48575E" w:rsidR="0045613A" w:rsidRDefault="00407F91" w:rsidP="0045613A">
      <w:pPr>
        <w:tabs>
          <w:tab w:val="right" w:leader="dot" w:pos="10080"/>
        </w:tabs>
        <w:ind w:left="5940"/>
        <w:rPr>
          <w:rFonts w:cs="Arial"/>
          <w:sz w:val="22"/>
        </w:rPr>
      </w:pPr>
      <w:r>
        <w:rPr>
          <w:rFonts w:cs="Arial"/>
          <w:sz w:val="22"/>
        </w:rPr>
        <w:t>JUDr. Barbora Notová</w:t>
      </w:r>
    </w:p>
    <w:p w14:paraId="0F4CB47F" w14:textId="1AAD38DB" w:rsidR="0045613A" w:rsidRDefault="0045613A" w:rsidP="0045613A">
      <w:pPr>
        <w:tabs>
          <w:tab w:val="right" w:leader="dot" w:pos="10080"/>
        </w:tabs>
        <w:ind w:left="5940"/>
        <w:rPr>
          <w:rFonts w:cs="Arial"/>
          <w:sz w:val="22"/>
        </w:rPr>
      </w:pPr>
      <w:r>
        <w:rPr>
          <w:rFonts w:cs="Arial"/>
          <w:sz w:val="22"/>
        </w:rPr>
        <w:t>vedúc</w:t>
      </w:r>
      <w:r w:rsidR="00407F91">
        <w:rPr>
          <w:rFonts w:cs="Arial"/>
          <w:sz w:val="22"/>
        </w:rPr>
        <w:t>a</w:t>
      </w:r>
      <w:r>
        <w:rPr>
          <w:rFonts w:cs="Arial"/>
          <w:sz w:val="22"/>
        </w:rPr>
        <w:t xml:space="preserve">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70ED8CD7" w14:textId="77777777" w:rsidR="00CF451B" w:rsidRPr="00FE3883" w:rsidRDefault="00CF451B" w:rsidP="00CF451B">
      <w:pPr>
        <w:tabs>
          <w:tab w:val="right" w:leader="dot" w:pos="10080"/>
        </w:tabs>
        <w:ind w:left="5940"/>
        <w:rPr>
          <w:rFonts w:cs="Arial"/>
          <w:sz w:val="22"/>
        </w:rPr>
      </w:pPr>
      <w:r w:rsidRPr="00FE3883">
        <w:rPr>
          <w:rFonts w:cs="Arial"/>
          <w:sz w:val="22"/>
        </w:rPr>
        <w:t>...................................................</w:t>
      </w:r>
    </w:p>
    <w:p w14:paraId="64411714" w14:textId="5E61C76C" w:rsidR="00CF451B" w:rsidRPr="00FE3883" w:rsidRDefault="00CF451B" w:rsidP="00CF451B">
      <w:pPr>
        <w:tabs>
          <w:tab w:val="right" w:leader="dot" w:pos="10080"/>
        </w:tabs>
        <w:ind w:left="5940"/>
        <w:rPr>
          <w:rFonts w:cs="Arial"/>
          <w:sz w:val="22"/>
        </w:rPr>
      </w:pPr>
      <w:r>
        <w:rPr>
          <w:rFonts w:cs="Arial"/>
          <w:sz w:val="22"/>
        </w:rPr>
        <w:t xml:space="preserve">Ing. </w:t>
      </w:r>
      <w:r w:rsidR="00407F91">
        <w:rPr>
          <w:rFonts w:cs="Arial"/>
          <w:sz w:val="22"/>
        </w:rPr>
        <w:t>Mi</w:t>
      </w:r>
      <w:r w:rsidR="00140002">
        <w:rPr>
          <w:rFonts w:cs="Arial"/>
          <w:sz w:val="22"/>
        </w:rPr>
        <w:t>chal Halomi</w:t>
      </w:r>
    </w:p>
    <w:p w14:paraId="301F4796" w14:textId="416F14DE" w:rsidR="00CF451B" w:rsidRPr="00FE3883" w:rsidRDefault="00140002" w:rsidP="00CF451B">
      <w:pPr>
        <w:tabs>
          <w:tab w:val="right" w:leader="dot" w:pos="10080"/>
        </w:tabs>
        <w:ind w:left="5940"/>
        <w:rPr>
          <w:rFonts w:cs="Arial"/>
          <w:sz w:val="22"/>
        </w:rPr>
      </w:pPr>
      <w:r>
        <w:rPr>
          <w:rFonts w:cs="Arial"/>
          <w:sz w:val="22"/>
        </w:rPr>
        <w:t>člen</w:t>
      </w:r>
      <w:r w:rsidR="00407F91">
        <w:rPr>
          <w:rFonts w:cs="Arial"/>
          <w:sz w:val="22"/>
        </w:rPr>
        <w:t xml:space="preserve"> predstavenstva</w:t>
      </w:r>
      <w:r w:rsidR="00E253BC">
        <w:rPr>
          <w:rFonts w:cs="Arial"/>
          <w:sz w:val="22"/>
        </w:rPr>
        <w:t xml:space="preserve"> - CIO</w:t>
      </w:r>
    </w:p>
    <w:p w14:paraId="41F3778E" w14:textId="77777777" w:rsidR="002758E3" w:rsidRDefault="002758E3" w:rsidP="00A23C61">
      <w:pPr>
        <w:tabs>
          <w:tab w:val="right" w:leader="dot" w:pos="2340"/>
          <w:tab w:val="right" w:leader="dot" w:pos="3780"/>
          <w:tab w:val="right" w:leader="underscore" w:pos="9072"/>
        </w:tabs>
        <w:spacing w:before="120"/>
        <w:rPr>
          <w:rFonts w:cs="Arial"/>
          <w:sz w:val="22"/>
        </w:rPr>
      </w:pPr>
    </w:p>
    <w:p w14:paraId="775FA953" w14:textId="343E553C"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t>OBSAH</w:t>
      </w:r>
    </w:p>
    <w:p w14:paraId="66119DDA" w14:textId="77777777" w:rsidR="00CE27D8" w:rsidRPr="00614870" w:rsidRDefault="00CE27D8" w:rsidP="00614870">
      <w:pPr>
        <w:tabs>
          <w:tab w:val="right" w:leader="dot" w:pos="10080"/>
        </w:tabs>
        <w:jc w:val="center"/>
        <w:rPr>
          <w:b/>
        </w:rPr>
      </w:pPr>
    </w:p>
    <w:p w14:paraId="44B2DCA5" w14:textId="4CE14B32" w:rsidR="00121021"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8307884" w:history="1">
        <w:r w:rsidR="00121021" w:rsidRPr="00260F30">
          <w:rPr>
            <w:rStyle w:val="Hypertextovprepojenie"/>
          </w:rPr>
          <w:t>A.1  POKYNY PRE ZÁUJEMCOV/UCHÁDZAČOV</w:t>
        </w:r>
        <w:r w:rsidR="00121021">
          <w:rPr>
            <w:webHidden/>
          </w:rPr>
          <w:tab/>
        </w:r>
        <w:r w:rsidR="00121021">
          <w:rPr>
            <w:webHidden/>
          </w:rPr>
          <w:fldChar w:fldCharType="begin"/>
        </w:r>
        <w:r w:rsidR="00121021">
          <w:rPr>
            <w:webHidden/>
          </w:rPr>
          <w:instrText xml:space="preserve"> PAGEREF _Toc48307884 \h </w:instrText>
        </w:r>
        <w:r w:rsidR="00121021">
          <w:rPr>
            <w:webHidden/>
          </w:rPr>
        </w:r>
        <w:r w:rsidR="00121021">
          <w:rPr>
            <w:webHidden/>
          </w:rPr>
          <w:fldChar w:fldCharType="separate"/>
        </w:r>
        <w:r w:rsidR="00F96F2F">
          <w:rPr>
            <w:webHidden/>
          </w:rPr>
          <w:t>3</w:t>
        </w:r>
        <w:r w:rsidR="00121021">
          <w:rPr>
            <w:webHidden/>
          </w:rPr>
          <w:fldChar w:fldCharType="end"/>
        </w:r>
      </w:hyperlink>
    </w:p>
    <w:p w14:paraId="1CC77FB5" w14:textId="726CB932" w:rsidR="00121021" w:rsidRDefault="00D218E8">
      <w:pPr>
        <w:pStyle w:val="Obsah2"/>
      </w:pPr>
      <w:hyperlink w:anchor="_Toc48307885" w:history="1">
        <w:r w:rsidR="00121021" w:rsidRPr="00260F30">
          <w:rPr>
            <w:rStyle w:val="Hypertextovprepojenie"/>
            <w:rFonts w:cs="Arial"/>
          </w:rPr>
          <w:t>1. Všeobecné informácie</w:t>
        </w:r>
        <w:r w:rsidR="00121021">
          <w:rPr>
            <w:webHidden/>
          </w:rPr>
          <w:tab/>
        </w:r>
        <w:r w:rsidR="00121021">
          <w:rPr>
            <w:webHidden/>
          </w:rPr>
          <w:fldChar w:fldCharType="begin"/>
        </w:r>
        <w:r w:rsidR="00121021">
          <w:rPr>
            <w:webHidden/>
          </w:rPr>
          <w:instrText xml:space="preserve"> PAGEREF _Toc48307885 \h </w:instrText>
        </w:r>
        <w:r w:rsidR="00121021">
          <w:rPr>
            <w:webHidden/>
          </w:rPr>
        </w:r>
        <w:r w:rsidR="00121021">
          <w:rPr>
            <w:webHidden/>
          </w:rPr>
          <w:fldChar w:fldCharType="separate"/>
        </w:r>
        <w:r w:rsidR="00F96F2F">
          <w:rPr>
            <w:webHidden/>
          </w:rPr>
          <w:t>3</w:t>
        </w:r>
        <w:r w:rsidR="00121021">
          <w:rPr>
            <w:webHidden/>
          </w:rPr>
          <w:fldChar w:fldCharType="end"/>
        </w:r>
      </w:hyperlink>
    </w:p>
    <w:p w14:paraId="36DBE0D9" w14:textId="6BE1B3D0" w:rsidR="00460D21" w:rsidRPr="00460D21" w:rsidRDefault="00460D21" w:rsidP="00460D21">
      <w:pPr>
        <w:rPr>
          <w:rFonts w:eastAsiaTheme="minorEastAsia"/>
        </w:rPr>
      </w:pPr>
      <w:r>
        <w:rPr>
          <w:rFonts w:eastAsiaTheme="minorEastAsia"/>
        </w:rPr>
        <w:t xml:space="preserve">      1. </w:t>
      </w:r>
      <w:r>
        <w:rPr>
          <w:rFonts w:eastAsiaTheme="minorEastAsia"/>
        </w:rPr>
        <w:tab/>
        <w:t xml:space="preserve">  Úvodné ustanovenia...................................................................................................................5</w:t>
      </w:r>
    </w:p>
    <w:p w14:paraId="2C7B0D75" w14:textId="1AC661DA" w:rsidR="00121021" w:rsidRDefault="00D218E8">
      <w:pPr>
        <w:pStyle w:val="Obsah3"/>
        <w:rPr>
          <w:rFonts w:asciiTheme="minorHAnsi" w:eastAsiaTheme="minorEastAsia" w:hAnsiTheme="minorHAnsi" w:cstheme="minorBidi"/>
          <w:sz w:val="22"/>
          <w:szCs w:val="22"/>
        </w:rPr>
      </w:pPr>
      <w:hyperlink w:anchor="_Toc48307886" w:history="1">
        <w:r w:rsidR="00121021" w:rsidRPr="00260F30">
          <w:rPr>
            <w:rStyle w:val="Hypertextovprepojenie"/>
          </w:rPr>
          <w:t>2.</w:t>
        </w:r>
        <w:r w:rsidR="00121021">
          <w:rPr>
            <w:rFonts w:asciiTheme="minorHAnsi" w:eastAsiaTheme="minorEastAsia" w:hAnsiTheme="minorHAnsi" w:cstheme="minorBidi"/>
            <w:sz w:val="22"/>
            <w:szCs w:val="22"/>
          </w:rPr>
          <w:tab/>
        </w:r>
        <w:r w:rsidR="00121021" w:rsidRPr="00260F30">
          <w:rPr>
            <w:rStyle w:val="Hypertextovprepojenie"/>
          </w:rPr>
          <w:t>Identifikácia obstarávateľskej organizácie</w:t>
        </w:r>
        <w:r w:rsidR="00121021">
          <w:rPr>
            <w:webHidden/>
          </w:rPr>
          <w:tab/>
        </w:r>
        <w:r w:rsidR="00121021">
          <w:rPr>
            <w:webHidden/>
          </w:rPr>
          <w:fldChar w:fldCharType="begin"/>
        </w:r>
        <w:r w:rsidR="00121021">
          <w:rPr>
            <w:webHidden/>
          </w:rPr>
          <w:instrText xml:space="preserve"> PAGEREF _Toc48307886 \h </w:instrText>
        </w:r>
        <w:r w:rsidR="00121021">
          <w:rPr>
            <w:webHidden/>
          </w:rPr>
        </w:r>
        <w:r w:rsidR="00121021">
          <w:rPr>
            <w:webHidden/>
          </w:rPr>
          <w:fldChar w:fldCharType="separate"/>
        </w:r>
        <w:r w:rsidR="00F96F2F">
          <w:rPr>
            <w:webHidden/>
          </w:rPr>
          <w:t>5</w:t>
        </w:r>
        <w:r w:rsidR="00121021">
          <w:rPr>
            <w:webHidden/>
          </w:rPr>
          <w:fldChar w:fldCharType="end"/>
        </w:r>
      </w:hyperlink>
    </w:p>
    <w:p w14:paraId="07C01F05" w14:textId="13CC2671" w:rsidR="00121021" w:rsidRDefault="00D218E8">
      <w:pPr>
        <w:pStyle w:val="Obsah3"/>
        <w:rPr>
          <w:rFonts w:asciiTheme="minorHAnsi" w:eastAsiaTheme="minorEastAsia" w:hAnsiTheme="minorHAnsi" w:cstheme="minorBidi"/>
          <w:sz w:val="22"/>
          <w:szCs w:val="22"/>
        </w:rPr>
      </w:pPr>
      <w:hyperlink w:anchor="_Toc48307887" w:history="1">
        <w:r w:rsidR="00121021" w:rsidRPr="00260F30">
          <w:rPr>
            <w:rStyle w:val="Hypertextovprepojenie"/>
          </w:rPr>
          <w:t>3.</w:t>
        </w:r>
        <w:r w:rsidR="00121021">
          <w:rPr>
            <w:rFonts w:asciiTheme="minorHAnsi" w:eastAsiaTheme="minorEastAsia" w:hAnsiTheme="minorHAnsi" w:cstheme="minorBidi"/>
            <w:sz w:val="22"/>
            <w:szCs w:val="22"/>
          </w:rPr>
          <w:tab/>
        </w:r>
        <w:r w:rsidR="00121021" w:rsidRPr="00260F30">
          <w:rPr>
            <w:rStyle w:val="Hypertextovprepojenie"/>
          </w:rPr>
          <w:t>Predmet verejného obstarávania a predmet zákazky</w:t>
        </w:r>
        <w:r w:rsidR="00121021">
          <w:rPr>
            <w:webHidden/>
          </w:rPr>
          <w:tab/>
        </w:r>
        <w:r w:rsidR="00121021">
          <w:rPr>
            <w:webHidden/>
          </w:rPr>
          <w:fldChar w:fldCharType="begin"/>
        </w:r>
        <w:r w:rsidR="00121021">
          <w:rPr>
            <w:webHidden/>
          </w:rPr>
          <w:instrText xml:space="preserve"> PAGEREF _Toc48307887 \h </w:instrText>
        </w:r>
        <w:r w:rsidR="00121021">
          <w:rPr>
            <w:webHidden/>
          </w:rPr>
        </w:r>
        <w:r w:rsidR="00121021">
          <w:rPr>
            <w:webHidden/>
          </w:rPr>
          <w:fldChar w:fldCharType="separate"/>
        </w:r>
        <w:r w:rsidR="00F96F2F">
          <w:rPr>
            <w:webHidden/>
          </w:rPr>
          <w:t>5</w:t>
        </w:r>
        <w:r w:rsidR="00121021">
          <w:rPr>
            <w:webHidden/>
          </w:rPr>
          <w:fldChar w:fldCharType="end"/>
        </w:r>
      </w:hyperlink>
    </w:p>
    <w:p w14:paraId="7072AA4D" w14:textId="7731E942" w:rsidR="00121021" w:rsidRDefault="00D218E8">
      <w:pPr>
        <w:pStyle w:val="Obsah3"/>
        <w:rPr>
          <w:rFonts w:asciiTheme="minorHAnsi" w:eastAsiaTheme="minorEastAsia" w:hAnsiTheme="minorHAnsi" w:cstheme="minorBidi"/>
          <w:sz w:val="22"/>
          <w:szCs w:val="22"/>
        </w:rPr>
      </w:pPr>
      <w:hyperlink w:anchor="_Toc48307888" w:history="1">
        <w:r w:rsidR="00121021" w:rsidRPr="00260F30">
          <w:rPr>
            <w:rStyle w:val="Hypertextovprepojenie"/>
          </w:rPr>
          <w:t>4.</w:t>
        </w:r>
        <w:r w:rsidR="00121021">
          <w:rPr>
            <w:rFonts w:asciiTheme="minorHAnsi" w:eastAsiaTheme="minorEastAsia" w:hAnsiTheme="minorHAnsi" w:cstheme="minorBidi"/>
            <w:sz w:val="22"/>
            <w:szCs w:val="22"/>
          </w:rPr>
          <w:tab/>
        </w:r>
        <w:r w:rsidR="00121021" w:rsidRPr="00260F30">
          <w:rPr>
            <w:rStyle w:val="Hypertextovprepojenie"/>
          </w:rPr>
          <w:t>Rozdelenie predmetu zákazky</w:t>
        </w:r>
        <w:r w:rsidR="00121021">
          <w:rPr>
            <w:webHidden/>
          </w:rPr>
          <w:tab/>
        </w:r>
        <w:r w:rsidR="00121021">
          <w:rPr>
            <w:webHidden/>
          </w:rPr>
          <w:fldChar w:fldCharType="begin"/>
        </w:r>
        <w:r w:rsidR="00121021">
          <w:rPr>
            <w:webHidden/>
          </w:rPr>
          <w:instrText xml:space="preserve"> PAGEREF _Toc48307888 \h </w:instrText>
        </w:r>
        <w:r w:rsidR="00121021">
          <w:rPr>
            <w:webHidden/>
          </w:rPr>
        </w:r>
        <w:r w:rsidR="00121021">
          <w:rPr>
            <w:webHidden/>
          </w:rPr>
          <w:fldChar w:fldCharType="separate"/>
        </w:r>
        <w:r w:rsidR="00F96F2F">
          <w:rPr>
            <w:webHidden/>
          </w:rPr>
          <w:t>6</w:t>
        </w:r>
        <w:r w:rsidR="00121021">
          <w:rPr>
            <w:webHidden/>
          </w:rPr>
          <w:fldChar w:fldCharType="end"/>
        </w:r>
      </w:hyperlink>
    </w:p>
    <w:p w14:paraId="5D6DDE67" w14:textId="1B0A8292" w:rsidR="00121021" w:rsidRDefault="00D218E8">
      <w:pPr>
        <w:pStyle w:val="Obsah3"/>
        <w:rPr>
          <w:rFonts w:asciiTheme="minorHAnsi" w:eastAsiaTheme="minorEastAsia" w:hAnsiTheme="minorHAnsi" w:cstheme="minorBidi"/>
          <w:sz w:val="22"/>
          <w:szCs w:val="22"/>
        </w:rPr>
      </w:pPr>
      <w:hyperlink w:anchor="_Toc48307889" w:history="1">
        <w:r w:rsidR="00121021" w:rsidRPr="00260F30">
          <w:rPr>
            <w:rStyle w:val="Hypertextovprepojenie"/>
          </w:rPr>
          <w:t>5.</w:t>
        </w:r>
        <w:r w:rsidR="00121021">
          <w:rPr>
            <w:rFonts w:asciiTheme="minorHAnsi" w:eastAsiaTheme="minorEastAsia" w:hAnsiTheme="minorHAnsi" w:cstheme="minorBidi"/>
            <w:sz w:val="22"/>
            <w:szCs w:val="22"/>
          </w:rPr>
          <w:tab/>
        </w:r>
        <w:r w:rsidR="00121021" w:rsidRPr="00260F30">
          <w:rPr>
            <w:rStyle w:val="Hypertextovprepojenie"/>
          </w:rPr>
          <w:t>Variantné riešenie</w:t>
        </w:r>
        <w:r w:rsidR="00121021">
          <w:rPr>
            <w:webHidden/>
          </w:rPr>
          <w:tab/>
        </w:r>
        <w:r w:rsidR="00121021">
          <w:rPr>
            <w:webHidden/>
          </w:rPr>
          <w:fldChar w:fldCharType="begin"/>
        </w:r>
        <w:r w:rsidR="00121021">
          <w:rPr>
            <w:webHidden/>
          </w:rPr>
          <w:instrText xml:space="preserve"> PAGEREF _Toc48307889 \h </w:instrText>
        </w:r>
        <w:r w:rsidR="00121021">
          <w:rPr>
            <w:webHidden/>
          </w:rPr>
        </w:r>
        <w:r w:rsidR="00121021">
          <w:rPr>
            <w:webHidden/>
          </w:rPr>
          <w:fldChar w:fldCharType="separate"/>
        </w:r>
        <w:r w:rsidR="00F96F2F">
          <w:rPr>
            <w:webHidden/>
          </w:rPr>
          <w:t>6</w:t>
        </w:r>
        <w:r w:rsidR="00121021">
          <w:rPr>
            <w:webHidden/>
          </w:rPr>
          <w:fldChar w:fldCharType="end"/>
        </w:r>
      </w:hyperlink>
    </w:p>
    <w:p w14:paraId="5AFA0270" w14:textId="16F8EC10" w:rsidR="00121021" w:rsidRDefault="00D218E8">
      <w:pPr>
        <w:pStyle w:val="Obsah3"/>
        <w:rPr>
          <w:rFonts w:asciiTheme="minorHAnsi" w:eastAsiaTheme="minorEastAsia" w:hAnsiTheme="minorHAnsi" w:cstheme="minorBidi"/>
          <w:sz w:val="22"/>
          <w:szCs w:val="22"/>
        </w:rPr>
      </w:pPr>
      <w:hyperlink w:anchor="_Toc48307891" w:history="1">
        <w:r w:rsidR="00EB330B">
          <w:rPr>
            <w:rStyle w:val="Hypertextovprepojenie"/>
          </w:rPr>
          <w:t>6</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Lehota a miesto poskytnutia služieb</w:t>
        </w:r>
        <w:r w:rsidR="00121021">
          <w:rPr>
            <w:webHidden/>
          </w:rPr>
          <w:tab/>
        </w:r>
        <w:r w:rsidR="00121021">
          <w:rPr>
            <w:webHidden/>
          </w:rPr>
          <w:fldChar w:fldCharType="begin"/>
        </w:r>
        <w:r w:rsidR="00121021">
          <w:rPr>
            <w:webHidden/>
          </w:rPr>
          <w:instrText xml:space="preserve"> PAGEREF _Toc48307891 \h </w:instrText>
        </w:r>
        <w:r w:rsidR="00121021">
          <w:rPr>
            <w:webHidden/>
          </w:rPr>
        </w:r>
        <w:r w:rsidR="00121021">
          <w:rPr>
            <w:webHidden/>
          </w:rPr>
          <w:fldChar w:fldCharType="separate"/>
        </w:r>
        <w:r w:rsidR="00F96F2F">
          <w:rPr>
            <w:webHidden/>
          </w:rPr>
          <w:t>6</w:t>
        </w:r>
        <w:r w:rsidR="00121021">
          <w:rPr>
            <w:webHidden/>
          </w:rPr>
          <w:fldChar w:fldCharType="end"/>
        </w:r>
      </w:hyperlink>
    </w:p>
    <w:p w14:paraId="443C678B" w14:textId="138C6BD0" w:rsidR="00121021" w:rsidRDefault="00D218E8">
      <w:pPr>
        <w:pStyle w:val="Obsah3"/>
        <w:rPr>
          <w:rFonts w:asciiTheme="minorHAnsi" w:eastAsiaTheme="minorEastAsia" w:hAnsiTheme="minorHAnsi" w:cstheme="minorBidi"/>
          <w:sz w:val="22"/>
          <w:szCs w:val="22"/>
        </w:rPr>
      </w:pPr>
      <w:hyperlink w:anchor="_Toc48307892" w:history="1">
        <w:r w:rsidR="00EB330B">
          <w:rPr>
            <w:rStyle w:val="Hypertextovprepojenie"/>
          </w:rPr>
          <w:t>7</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Zdroj finančných prostriedkov</w:t>
        </w:r>
        <w:r w:rsidR="00121021">
          <w:rPr>
            <w:webHidden/>
          </w:rPr>
          <w:tab/>
        </w:r>
        <w:r w:rsidR="00121021">
          <w:rPr>
            <w:webHidden/>
          </w:rPr>
          <w:fldChar w:fldCharType="begin"/>
        </w:r>
        <w:r w:rsidR="00121021">
          <w:rPr>
            <w:webHidden/>
          </w:rPr>
          <w:instrText xml:space="preserve"> PAGEREF _Toc48307892 \h </w:instrText>
        </w:r>
        <w:r w:rsidR="00121021">
          <w:rPr>
            <w:webHidden/>
          </w:rPr>
        </w:r>
        <w:r w:rsidR="00121021">
          <w:rPr>
            <w:webHidden/>
          </w:rPr>
          <w:fldChar w:fldCharType="separate"/>
        </w:r>
        <w:r w:rsidR="00F96F2F">
          <w:rPr>
            <w:webHidden/>
          </w:rPr>
          <w:t>6</w:t>
        </w:r>
        <w:r w:rsidR="00121021">
          <w:rPr>
            <w:webHidden/>
          </w:rPr>
          <w:fldChar w:fldCharType="end"/>
        </w:r>
      </w:hyperlink>
    </w:p>
    <w:p w14:paraId="5C5D05B4" w14:textId="57F544AE" w:rsidR="00121021" w:rsidRDefault="00D218E8">
      <w:pPr>
        <w:pStyle w:val="Obsah3"/>
        <w:rPr>
          <w:rFonts w:asciiTheme="minorHAnsi" w:eastAsiaTheme="minorEastAsia" w:hAnsiTheme="minorHAnsi" w:cstheme="minorBidi"/>
          <w:sz w:val="22"/>
          <w:szCs w:val="22"/>
        </w:rPr>
      </w:pPr>
      <w:hyperlink w:anchor="_Toc48307893" w:history="1">
        <w:r w:rsidR="00EB330B">
          <w:rPr>
            <w:rStyle w:val="Hypertextovprepojenie"/>
          </w:rPr>
          <w:t>8</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Typ zmluvy</w:t>
        </w:r>
        <w:r w:rsidR="00121021">
          <w:rPr>
            <w:webHidden/>
          </w:rPr>
          <w:tab/>
        </w:r>
        <w:r w:rsidR="00121021">
          <w:rPr>
            <w:webHidden/>
          </w:rPr>
          <w:fldChar w:fldCharType="begin"/>
        </w:r>
        <w:r w:rsidR="00121021">
          <w:rPr>
            <w:webHidden/>
          </w:rPr>
          <w:instrText xml:space="preserve"> PAGEREF _Toc48307893 \h </w:instrText>
        </w:r>
        <w:r w:rsidR="00121021">
          <w:rPr>
            <w:webHidden/>
          </w:rPr>
        </w:r>
        <w:r w:rsidR="00121021">
          <w:rPr>
            <w:webHidden/>
          </w:rPr>
          <w:fldChar w:fldCharType="separate"/>
        </w:r>
        <w:r w:rsidR="00F96F2F">
          <w:rPr>
            <w:webHidden/>
          </w:rPr>
          <w:t>6</w:t>
        </w:r>
        <w:r w:rsidR="00121021">
          <w:rPr>
            <w:webHidden/>
          </w:rPr>
          <w:fldChar w:fldCharType="end"/>
        </w:r>
      </w:hyperlink>
    </w:p>
    <w:p w14:paraId="77B0ABCB" w14:textId="2123DEFF" w:rsidR="00121021" w:rsidRDefault="00D218E8">
      <w:pPr>
        <w:pStyle w:val="Obsah3"/>
        <w:rPr>
          <w:rFonts w:asciiTheme="minorHAnsi" w:eastAsiaTheme="minorEastAsia" w:hAnsiTheme="minorHAnsi" w:cstheme="minorBidi"/>
          <w:sz w:val="22"/>
          <w:szCs w:val="22"/>
        </w:rPr>
      </w:pPr>
      <w:hyperlink w:anchor="_Toc48307894" w:history="1">
        <w:r w:rsidR="00EB330B">
          <w:rPr>
            <w:rStyle w:val="Hypertextovprepojenie"/>
          </w:rPr>
          <w:t>9</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Lehota viazanosti ponuky</w:t>
        </w:r>
        <w:r w:rsidR="00121021">
          <w:rPr>
            <w:webHidden/>
          </w:rPr>
          <w:tab/>
        </w:r>
        <w:r w:rsidR="00121021">
          <w:rPr>
            <w:webHidden/>
          </w:rPr>
          <w:fldChar w:fldCharType="begin"/>
        </w:r>
        <w:r w:rsidR="00121021">
          <w:rPr>
            <w:webHidden/>
          </w:rPr>
          <w:instrText xml:space="preserve"> PAGEREF _Toc48307894 \h </w:instrText>
        </w:r>
        <w:r w:rsidR="00121021">
          <w:rPr>
            <w:webHidden/>
          </w:rPr>
        </w:r>
        <w:r w:rsidR="00121021">
          <w:rPr>
            <w:webHidden/>
          </w:rPr>
          <w:fldChar w:fldCharType="separate"/>
        </w:r>
        <w:r w:rsidR="00F96F2F">
          <w:rPr>
            <w:webHidden/>
          </w:rPr>
          <w:t>7</w:t>
        </w:r>
        <w:r w:rsidR="00121021">
          <w:rPr>
            <w:webHidden/>
          </w:rPr>
          <w:fldChar w:fldCharType="end"/>
        </w:r>
      </w:hyperlink>
    </w:p>
    <w:p w14:paraId="4FBB900B" w14:textId="2FBCDECB" w:rsidR="00121021" w:rsidRDefault="00D218E8">
      <w:pPr>
        <w:pStyle w:val="Obsah2"/>
        <w:rPr>
          <w:rFonts w:asciiTheme="minorHAnsi" w:eastAsiaTheme="minorEastAsia" w:hAnsiTheme="minorHAnsi" w:cstheme="minorBidi"/>
          <w:b w:val="0"/>
          <w:sz w:val="22"/>
          <w:szCs w:val="22"/>
        </w:rPr>
      </w:pPr>
      <w:hyperlink w:anchor="_Toc48307895" w:history="1">
        <w:r w:rsidR="00121021" w:rsidRPr="00260F30">
          <w:rPr>
            <w:rStyle w:val="Hypertextovprepojenie"/>
          </w:rPr>
          <w:t>2. Komunikácia a vysvetľovanie</w:t>
        </w:r>
        <w:r w:rsidR="00121021">
          <w:rPr>
            <w:webHidden/>
          </w:rPr>
          <w:tab/>
        </w:r>
        <w:r w:rsidR="00121021">
          <w:rPr>
            <w:webHidden/>
          </w:rPr>
          <w:fldChar w:fldCharType="begin"/>
        </w:r>
        <w:r w:rsidR="00121021">
          <w:rPr>
            <w:webHidden/>
          </w:rPr>
          <w:instrText xml:space="preserve"> PAGEREF _Toc48307895 \h </w:instrText>
        </w:r>
        <w:r w:rsidR="00121021">
          <w:rPr>
            <w:webHidden/>
          </w:rPr>
        </w:r>
        <w:r w:rsidR="00121021">
          <w:rPr>
            <w:webHidden/>
          </w:rPr>
          <w:fldChar w:fldCharType="separate"/>
        </w:r>
        <w:r w:rsidR="00F96F2F">
          <w:rPr>
            <w:webHidden/>
          </w:rPr>
          <w:t>7</w:t>
        </w:r>
        <w:r w:rsidR="00121021">
          <w:rPr>
            <w:webHidden/>
          </w:rPr>
          <w:fldChar w:fldCharType="end"/>
        </w:r>
      </w:hyperlink>
    </w:p>
    <w:p w14:paraId="6991D53A" w14:textId="6ECBDEE4" w:rsidR="00121021" w:rsidRDefault="00D218E8">
      <w:pPr>
        <w:pStyle w:val="Obsah3"/>
        <w:rPr>
          <w:rFonts w:asciiTheme="minorHAnsi" w:eastAsiaTheme="minorEastAsia" w:hAnsiTheme="minorHAnsi" w:cstheme="minorBidi"/>
          <w:sz w:val="22"/>
          <w:szCs w:val="22"/>
        </w:rPr>
      </w:pPr>
      <w:hyperlink w:anchor="_Toc48307896" w:history="1">
        <w:r w:rsidR="00EB330B">
          <w:rPr>
            <w:rStyle w:val="Hypertextovprepojenie"/>
          </w:rPr>
          <w:t>10</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Komunikácia medzi obstarávateľskou organizáciou a záujemcami/ uchádzačmi a doručovanie písomnosti</w:t>
        </w:r>
        <w:r w:rsidR="00121021">
          <w:rPr>
            <w:webHidden/>
          </w:rPr>
          <w:tab/>
        </w:r>
        <w:r w:rsidR="00121021">
          <w:rPr>
            <w:webHidden/>
          </w:rPr>
          <w:fldChar w:fldCharType="begin"/>
        </w:r>
        <w:r w:rsidR="00121021">
          <w:rPr>
            <w:webHidden/>
          </w:rPr>
          <w:instrText xml:space="preserve"> PAGEREF _Toc48307896 \h </w:instrText>
        </w:r>
        <w:r w:rsidR="00121021">
          <w:rPr>
            <w:webHidden/>
          </w:rPr>
        </w:r>
        <w:r w:rsidR="00121021">
          <w:rPr>
            <w:webHidden/>
          </w:rPr>
          <w:fldChar w:fldCharType="separate"/>
        </w:r>
        <w:r w:rsidR="00F96F2F">
          <w:rPr>
            <w:webHidden/>
          </w:rPr>
          <w:t>7</w:t>
        </w:r>
        <w:r w:rsidR="00121021">
          <w:rPr>
            <w:webHidden/>
          </w:rPr>
          <w:fldChar w:fldCharType="end"/>
        </w:r>
      </w:hyperlink>
    </w:p>
    <w:p w14:paraId="1AAE0D1B" w14:textId="1E50743E" w:rsidR="00121021" w:rsidRDefault="00D218E8">
      <w:pPr>
        <w:pStyle w:val="Obsah3"/>
        <w:rPr>
          <w:rFonts w:asciiTheme="minorHAnsi" w:eastAsiaTheme="minorEastAsia" w:hAnsiTheme="minorHAnsi" w:cstheme="minorBidi"/>
          <w:sz w:val="22"/>
          <w:szCs w:val="22"/>
        </w:rPr>
      </w:pPr>
      <w:hyperlink w:anchor="_Toc48307897" w:history="1">
        <w:r w:rsidR="00121021" w:rsidRPr="00260F30">
          <w:rPr>
            <w:rStyle w:val="Hypertextovprepojenie"/>
          </w:rPr>
          <w:t>1</w:t>
        </w:r>
        <w:r w:rsidR="00EB330B">
          <w:rPr>
            <w:rStyle w:val="Hypertextovprepojenie"/>
          </w:rPr>
          <w:t>1</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Určenie lehôt</w:t>
        </w:r>
        <w:r w:rsidR="00121021">
          <w:rPr>
            <w:webHidden/>
          </w:rPr>
          <w:tab/>
        </w:r>
        <w:r w:rsidR="00121021">
          <w:rPr>
            <w:webHidden/>
          </w:rPr>
          <w:fldChar w:fldCharType="begin"/>
        </w:r>
        <w:r w:rsidR="00121021">
          <w:rPr>
            <w:webHidden/>
          </w:rPr>
          <w:instrText xml:space="preserve"> PAGEREF _Toc48307897 \h </w:instrText>
        </w:r>
        <w:r w:rsidR="00121021">
          <w:rPr>
            <w:webHidden/>
          </w:rPr>
        </w:r>
        <w:r w:rsidR="00121021">
          <w:rPr>
            <w:webHidden/>
          </w:rPr>
          <w:fldChar w:fldCharType="separate"/>
        </w:r>
        <w:r w:rsidR="00F96F2F">
          <w:rPr>
            <w:webHidden/>
          </w:rPr>
          <w:t>9</w:t>
        </w:r>
        <w:r w:rsidR="00121021">
          <w:rPr>
            <w:webHidden/>
          </w:rPr>
          <w:fldChar w:fldCharType="end"/>
        </w:r>
      </w:hyperlink>
    </w:p>
    <w:p w14:paraId="22398207" w14:textId="7661B697" w:rsidR="00121021" w:rsidRDefault="00D218E8">
      <w:pPr>
        <w:pStyle w:val="Obsah3"/>
        <w:rPr>
          <w:rFonts w:asciiTheme="minorHAnsi" w:eastAsiaTheme="minorEastAsia" w:hAnsiTheme="minorHAnsi" w:cstheme="minorBidi"/>
          <w:sz w:val="22"/>
          <w:szCs w:val="22"/>
        </w:rPr>
      </w:pPr>
      <w:hyperlink w:anchor="_Toc48307898" w:history="1">
        <w:r w:rsidR="00121021" w:rsidRPr="00260F30">
          <w:rPr>
            <w:rStyle w:val="Hypertextovprepojenie"/>
          </w:rPr>
          <w:t>1</w:t>
        </w:r>
        <w:r w:rsidR="00EB330B">
          <w:rPr>
            <w:rStyle w:val="Hypertextovprepojenie"/>
          </w:rPr>
          <w:t>2</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Vysvetľovanie a doplnenie súťažných podkladov</w:t>
        </w:r>
        <w:r w:rsidR="00121021">
          <w:rPr>
            <w:webHidden/>
          </w:rPr>
          <w:tab/>
        </w:r>
        <w:r w:rsidR="00121021">
          <w:rPr>
            <w:webHidden/>
          </w:rPr>
          <w:fldChar w:fldCharType="begin"/>
        </w:r>
        <w:r w:rsidR="00121021">
          <w:rPr>
            <w:webHidden/>
          </w:rPr>
          <w:instrText xml:space="preserve"> PAGEREF _Toc48307898 \h </w:instrText>
        </w:r>
        <w:r w:rsidR="00121021">
          <w:rPr>
            <w:webHidden/>
          </w:rPr>
        </w:r>
        <w:r w:rsidR="00121021">
          <w:rPr>
            <w:webHidden/>
          </w:rPr>
          <w:fldChar w:fldCharType="separate"/>
        </w:r>
        <w:r w:rsidR="00F96F2F">
          <w:rPr>
            <w:webHidden/>
          </w:rPr>
          <w:t>9</w:t>
        </w:r>
        <w:r w:rsidR="00121021">
          <w:rPr>
            <w:webHidden/>
          </w:rPr>
          <w:fldChar w:fldCharType="end"/>
        </w:r>
      </w:hyperlink>
    </w:p>
    <w:p w14:paraId="133E0962" w14:textId="1DFCF6A7" w:rsidR="00121021" w:rsidRDefault="00D218E8">
      <w:pPr>
        <w:pStyle w:val="Obsah3"/>
        <w:rPr>
          <w:rFonts w:asciiTheme="minorHAnsi" w:eastAsiaTheme="minorEastAsia" w:hAnsiTheme="minorHAnsi" w:cstheme="minorBidi"/>
          <w:sz w:val="22"/>
          <w:szCs w:val="22"/>
        </w:rPr>
      </w:pPr>
      <w:hyperlink w:anchor="_Toc48307899" w:history="1">
        <w:r w:rsidR="00121021" w:rsidRPr="00260F30">
          <w:rPr>
            <w:rStyle w:val="Hypertextovprepojenie"/>
          </w:rPr>
          <w:t>1</w:t>
        </w:r>
        <w:r w:rsidR="00EB330B">
          <w:rPr>
            <w:rStyle w:val="Hypertextovprepojenie"/>
          </w:rPr>
          <w:t>3</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Obhliadka miesta dodania predmetu zákazky</w:t>
        </w:r>
        <w:r w:rsidR="00121021">
          <w:rPr>
            <w:webHidden/>
          </w:rPr>
          <w:tab/>
        </w:r>
        <w:r w:rsidR="00121021">
          <w:rPr>
            <w:webHidden/>
          </w:rPr>
          <w:fldChar w:fldCharType="begin"/>
        </w:r>
        <w:r w:rsidR="00121021">
          <w:rPr>
            <w:webHidden/>
          </w:rPr>
          <w:instrText xml:space="preserve"> PAGEREF _Toc48307899 \h </w:instrText>
        </w:r>
        <w:r w:rsidR="00121021">
          <w:rPr>
            <w:webHidden/>
          </w:rPr>
        </w:r>
        <w:r w:rsidR="00121021">
          <w:rPr>
            <w:webHidden/>
          </w:rPr>
          <w:fldChar w:fldCharType="separate"/>
        </w:r>
        <w:r w:rsidR="00F96F2F">
          <w:rPr>
            <w:webHidden/>
          </w:rPr>
          <w:t>10</w:t>
        </w:r>
        <w:r w:rsidR="00121021">
          <w:rPr>
            <w:webHidden/>
          </w:rPr>
          <w:fldChar w:fldCharType="end"/>
        </w:r>
      </w:hyperlink>
    </w:p>
    <w:p w14:paraId="4DFAA8FA" w14:textId="6C7808C1" w:rsidR="00121021" w:rsidRDefault="00D218E8">
      <w:pPr>
        <w:pStyle w:val="Obsah2"/>
        <w:rPr>
          <w:rFonts w:asciiTheme="minorHAnsi" w:eastAsiaTheme="minorEastAsia" w:hAnsiTheme="minorHAnsi" w:cstheme="minorBidi"/>
          <w:b w:val="0"/>
          <w:sz w:val="22"/>
          <w:szCs w:val="22"/>
        </w:rPr>
      </w:pPr>
      <w:hyperlink w:anchor="_Toc48307900" w:history="1">
        <w:r w:rsidR="00121021" w:rsidRPr="00260F30">
          <w:rPr>
            <w:rStyle w:val="Hypertextovprepojenie"/>
          </w:rPr>
          <w:t>3. Príprava ponuky</w:t>
        </w:r>
        <w:r w:rsidR="00121021">
          <w:rPr>
            <w:webHidden/>
          </w:rPr>
          <w:tab/>
        </w:r>
        <w:r w:rsidR="00121021">
          <w:rPr>
            <w:webHidden/>
          </w:rPr>
          <w:fldChar w:fldCharType="begin"/>
        </w:r>
        <w:r w:rsidR="00121021">
          <w:rPr>
            <w:webHidden/>
          </w:rPr>
          <w:instrText xml:space="preserve"> PAGEREF _Toc48307900 \h </w:instrText>
        </w:r>
        <w:r w:rsidR="00121021">
          <w:rPr>
            <w:webHidden/>
          </w:rPr>
        </w:r>
        <w:r w:rsidR="00121021">
          <w:rPr>
            <w:webHidden/>
          </w:rPr>
          <w:fldChar w:fldCharType="separate"/>
        </w:r>
        <w:r w:rsidR="00F96F2F">
          <w:rPr>
            <w:webHidden/>
          </w:rPr>
          <w:t>10</w:t>
        </w:r>
        <w:r w:rsidR="00121021">
          <w:rPr>
            <w:webHidden/>
          </w:rPr>
          <w:fldChar w:fldCharType="end"/>
        </w:r>
      </w:hyperlink>
    </w:p>
    <w:p w14:paraId="24315763" w14:textId="6D9411DF" w:rsidR="00121021" w:rsidRDefault="00D218E8">
      <w:pPr>
        <w:pStyle w:val="Obsah3"/>
        <w:rPr>
          <w:rFonts w:asciiTheme="minorHAnsi" w:eastAsiaTheme="minorEastAsia" w:hAnsiTheme="minorHAnsi" w:cstheme="minorBidi"/>
          <w:sz w:val="22"/>
          <w:szCs w:val="22"/>
        </w:rPr>
      </w:pPr>
      <w:hyperlink w:anchor="_Toc48307901" w:history="1">
        <w:r w:rsidR="00121021" w:rsidRPr="00260F30">
          <w:rPr>
            <w:rStyle w:val="Hypertextovprepojenie"/>
          </w:rPr>
          <w:t>1</w:t>
        </w:r>
        <w:r w:rsidR="00EB330B">
          <w:rPr>
            <w:rStyle w:val="Hypertextovprepojenie"/>
          </w:rPr>
          <w:t>4</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Vyhotovenie ponuky</w:t>
        </w:r>
        <w:r w:rsidR="00121021">
          <w:rPr>
            <w:webHidden/>
          </w:rPr>
          <w:tab/>
        </w:r>
        <w:r w:rsidR="00121021">
          <w:rPr>
            <w:webHidden/>
          </w:rPr>
          <w:fldChar w:fldCharType="begin"/>
        </w:r>
        <w:r w:rsidR="00121021">
          <w:rPr>
            <w:webHidden/>
          </w:rPr>
          <w:instrText xml:space="preserve"> PAGEREF _Toc48307901 \h </w:instrText>
        </w:r>
        <w:r w:rsidR="00121021">
          <w:rPr>
            <w:webHidden/>
          </w:rPr>
        </w:r>
        <w:r w:rsidR="00121021">
          <w:rPr>
            <w:webHidden/>
          </w:rPr>
          <w:fldChar w:fldCharType="separate"/>
        </w:r>
        <w:r w:rsidR="00F96F2F">
          <w:rPr>
            <w:webHidden/>
          </w:rPr>
          <w:t>10</w:t>
        </w:r>
        <w:r w:rsidR="00121021">
          <w:rPr>
            <w:webHidden/>
          </w:rPr>
          <w:fldChar w:fldCharType="end"/>
        </w:r>
      </w:hyperlink>
    </w:p>
    <w:p w14:paraId="13F23F45" w14:textId="62BA2051" w:rsidR="00121021" w:rsidRDefault="00D218E8">
      <w:pPr>
        <w:pStyle w:val="Obsah3"/>
        <w:rPr>
          <w:rFonts w:asciiTheme="minorHAnsi" w:eastAsiaTheme="minorEastAsia" w:hAnsiTheme="minorHAnsi" w:cstheme="minorBidi"/>
          <w:sz w:val="22"/>
          <w:szCs w:val="22"/>
        </w:rPr>
      </w:pPr>
      <w:hyperlink w:anchor="_Toc48307902" w:history="1">
        <w:r w:rsidR="00121021" w:rsidRPr="00260F30">
          <w:rPr>
            <w:rStyle w:val="Hypertextovprepojenie"/>
          </w:rPr>
          <w:t>1</w:t>
        </w:r>
        <w:r w:rsidR="00EB330B">
          <w:rPr>
            <w:rStyle w:val="Hypertextovprepojenie"/>
          </w:rPr>
          <w:t>5</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Jazyk ponuky</w:t>
        </w:r>
        <w:r w:rsidR="00121021">
          <w:rPr>
            <w:webHidden/>
          </w:rPr>
          <w:tab/>
        </w:r>
        <w:r w:rsidR="00121021">
          <w:rPr>
            <w:webHidden/>
          </w:rPr>
          <w:fldChar w:fldCharType="begin"/>
        </w:r>
        <w:r w:rsidR="00121021">
          <w:rPr>
            <w:webHidden/>
          </w:rPr>
          <w:instrText xml:space="preserve"> PAGEREF _Toc48307902 \h </w:instrText>
        </w:r>
        <w:r w:rsidR="00121021">
          <w:rPr>
            <w:webHidden/>
          </w:rPr>
        </w:r>
        <w:r w:rsidR="00121021">
          <w:rPr>
            <w:webHidden/>
          </w:rPr>
          <w:fldChar w:fldCharType="separate"/>
        </w:r>
        <w:r w:rsidR="00F96F2F">
          <w:rPr>
            <w:webHidden/>
          </w:rPr>
          <w:t>11</w:t>
        </w:r>
        <w:r w:rsidR="00121021">
          <w:rPr>
            <w:webHidden/>
          </w:rPr>
          <w:fldChar w:fldCharType="end"/>
        </w:r>
      </w:hyperlink>
    </w:p>
    <w:p w14:paraId="4F71E66C" w14:textId="782E17D8" w:rsidR="00121021" w:rsidRDefault="00D218E8">
      <w:pPr>
        <w:pStyle w:val="Obsah3"/>
        <w:rPr>
          <w:rFonts w:asciiTheme="minorHAnsi" w:eastAsiaTheme="minorEastAsia" w:hAnsiTheme="minorHAnsi" w:cstheme="minorBidi"/>
          <w:sz w:val="22"/>
          <w:szCs w:val="22"/>
        </w:rPr>
      </w:pPr>
      <w:hyperlink w:anchor="_Toc48307903" w:history="1">
        <w:r w:rsidR="00121021" w:rsidRPr="00260F30">
          <w:rPr>
            <w:rStyle w:val="Hypertextovprepojenie"/>
          </w:rPr>
          <w:t>1</w:t>
        </w:r>
        <w:r w:rsidR="00EB330B">
          <w:rPr>
            <w:rStyle w:val="Hypertextovprepojenie"/>
          </w:rPr>
          <w:t>6</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Mena a ceny uvádzané v ponuke</w:t>
        </w:r>
        <w:r w:rsidR="00121021">
          <w:rPr>
            <w:webHidden/>
          </w:rPr>
          <w:tab/>
        </w:r>
        <w:r w:rsidR="00121021">
          <w:rPr>
            <w:webHidden/>
          </w:rPr>
          <w:fldChar w:fldCharType="begin"/>
        </w:r>
        <w:r w:rsidR="00121021">
          <w:rPr>
            <w:webHidden/>
          </w:rPr>
          <w:instrText xml:space="preserve"> PAGEREF _Toc48307903 \h </w:instrText>
        </w:r>
        <w:r w:rsidR="00121021">
          <w:rPr>
            <w:webHidden/>
          </w:rPr>
        </w:r>
        <w:r w:rsidR="00121021">
          <w:rPr>
            <w:webHidden/>
          </w:rPr>
          <w:fldChar w:fldCharType="separate"/>
        </w:r>
        <w:r w:rsidR="00F96F2F">
          <w:rPr>
            <w:webHidden/>
          </w:rPr>
          <w:t>12</w:t>
        </w:r>
        <w:r w:rsidR="00121021">
          <w:rPr>
            <w:webHidden/>
          </w:rPr>
          <w:fldChar w:fldCharType="end"/>
        </w:r>
      </w:hyperlink>
    </w:p>
    <w:p w14:paraId="5FA1AB74" w14:textId="416ABC8C" w:rsidR="00121021" w:rsidRDefault="00D218E8">
      <w:pPr>
        <w:pStyle w:val="Obsah3"/>
        <w:rPr>
          <w:rFonts w:asciiTheme="minorHAnsi" w:eastAsiaTheme="minorEastAsia" w:hAnsiTheme="minorHAnsi" w:cstheme="minorBidi"/>
          <w:sz w:val="22"/>
          <w:szCs w:val="22"/>
        </w:rPr>
      </w:pPr>
      <w:hyperlink w:anchor="_Toc48307904" w:history="1">
        <w:r w:rsidR="00121021" w:rsidRPr="00260F30">
          <w:rPr>
            <w:rStyle w:val="Hypertextovprepojenie"/>
          </w:rPr>
          <w:t>1</w:t>
        </w:r>
        <w:r w:rsidR="00EB330B">
          <w:rPr>
            <w:rStyle w:val="Hypertextovprepojenie"/>
          </w:rPr>
          <w:t>7</w:t>
        </w:r>
        <w:r w:rsidR="00121021" w:rsidRPr="00260F30">
          <w:rPr>
            <w:rStyle w:val="Hypertextovprepojenie"/>
          </w:rPr>
          <w:t>.</w:t>
        </w:r>
        <w:r w:rsidR="00121021">
          <w:rPr>
            <w:rFonts w:asciiTheme="minorHAnsi" w:eastAsiaTheme="minorEastAsia" w:hAnsiTheme="minorHAnsi" w:cstheme="minorBidi"/>
            <w:sz w:val="22"/>
            <w:szCs w:val="22"/>
          </w:rPr>
          <w:tab/>
        </w:r>
        <w:r w:rsidR="00121021" w:rsidRPr="00260F30">
          <w:rPr>
            <w:rStyle w:val="Hypertextovprepojenie"/>
          </w:rPr>
          <w:t>Zábezpeka ponuky</w:t>
        </w:r>
        <w:r w:rsidR="00121021">
          <w:rPr>
            <w:webHidden/>
          </w:rPr>
          <w:tab/>
        </w:r>
        <w:r w:rsidR="00121021">
          <w:rPr>
            <w:webHidden/>
          </w:rPr>
          <w:fldChar w:fldCharType="begin"/>
        </w:r>
        <w:r w:rsidR="00121021">
          <w:rPr>
            <w:webHidden/>
          </w:rPr>
          <w:instrText xml:space="preserve"> PAGEREF _Toc48307904 \h </w:instrText>
        </w:r>
        <w:r w:rsidR="00121021">
          <w:rPr>
            <w:webHidden/>
          </w:rPr>
        </w:r>
        <w:r w:rsidR="00121021">
          <w:rPr>
            <w:webHidden/>
          </w:rPr>
          <w:fldChar w:fldCharType="separate"/>
        </w:r>
        <w:r w:rsidR="00F96F2F">
          <w:rPr>
            <w:webHidden/>
          </w:rPr>
          <w:t>12</w:t>
        </w:r>
        <w:r w:rsidR="00121021">
          <w:rPr>
            <w:webHidden/>
          </w:rPr>
          <w:fldChar w:fldCharType="end"/>
        </w:r>
      </w:hyperlink>
    </w:p>
    <w:p w14:paraId="583B6265" w14:textId="6832F3D4" w:rsidR="00121021" w:rsidRDefault="00D218E8">
      <w:pPr>
        <w:pStyle w:val="Obsah3"/>
        <w:rPr>
          <w:rFonts w:asciiTheme="minorHAnsi" w:eastAsiaTheme="minorEastAsia" w:hAnsiTheme="minorHAnsi" w:cstheme="minorBidi"/>
          <w:sz w:val="22"/>
          <w:szCs w:val="22"/>
        </w:rPr>
      </w:pPr>
      <w:hyperlink w:anchor="_Toc48307905" w:history="1">
        <w:r w:rsidR="00121021" w:rsidRPr="00260F30">
          <w:rPr>
            <w:rStyle w:val="Hypertextovprepojenie"/>
          </w:rPr>
          <w:t>19.</w:t>
        </w:r>
        <w:r w:rsidR="00121021">
          <w:rPr>
            <w:rFonts w:asciiTheme="minorHAnsi" w:eastAsiaTheme="minorEastAsia" w:hAnsiTheme="minorHAnsi" w:cstheme="minorBidi"/>
            <w:sz w:val="22"/>
            <w:szCs w:val="22"/>
          </w:rPr>
          <w:tab/>
        </w:r>
        <w:r w:rsidR="00121021" w:rsidRPr="00260F30">
          <w:rPr>
            <w:rStyle w:val="Hypertextovprepojenie"/>
          </w:rPr>
          <w:t>Obsah ponuky</w:t>
        </w:r>
        <w:r w:rsidR="00121021">
          <w:rPr>
            <w:webHidden/>
          </w:rPr>
          <w:tab/>
        </w:r>
        <w:r w:rsidR="00121021">
          <w:rPr>
            <w:webHidden/>
          </w:rPr>
          <w:fldChar w:fldCharType="begin"/>
        </w:r>
        <w:r w:rsidR="00121021">
          <w:rPr>
            <w:webHidden/>
          </w:rPr>
          <w:instrText xml:space="preserve"> PAGEREF _Toc48307905 \h </w:instrText>
        </w:r>
        <w:r w:rsidR="00121021">
          <w:rPr>
            <w:webHidden/>
          </w:rPr>
        </w:r>
        <w:r w:rsidR="00121021">
          <w:rPr>
            <w:webHidden/>
          </w:rPr>
          <w:fldChar w:fldCharType="separate"/>
        </w:r>
        <w:r w:rsidR="00F96F2F">
          <w:rPr>
            <w:webHidden/>
          </w:rPr>
          <w:t>12</w:t>
        </w:r>
        <w:r w:rsidR="00121021">
          <w:rPr>
            <w:webHidden/>
          </w:rPr>
          <w:fldChar w:fldCharType="end"/>
        </w:r>
      </w:hyperlink>
    </w:p>
    <w:p w14:paraId="793AB40D" w14:textId="57720F5F" w:rsidR="00121021" w:rsidRDefault="00D218E8">
      <w:pPr>
        <w:pStyle w:val="Obsah3"/>
        <w:rPr>
          <w:rFonts w:asciiTheme="minorHAnsi" w:eastAsiaTheme="minorEastAsia" w:hAnsiTheme="minorHAnsi" w:cstheme="minorBidi"/>
          <w:sz w:val="22"/>
          <w:szCs w:val="22"/>
        </w:rPr>
      </w:pPr>
      <w:hyperlink w:anchor="_Toc48307906" w:history="1">
        <w:r w:rsidR="00121021" w:rsidRPr="00260F30">
          <w:rPr>
            <w:rStyle w:val="Hypertextovprepojenie"/>
          </w:rPr>
          <w:t>20.</w:t>
        </w:r>
        <w:r w:rsidR="00121021">
          <w:rPr>
            <w:rFonts w:asciiTheme="minorHAnsi" w:eastAsiaTheme="minorEastAsia" w:hAnsiTheme="minorHAnsi" w:cstheme="minorBidi"/>
            <w:sz w:val="22"/>
            <w:szCs w:val="22"/>
          </w:rPr>
          <w:tab/>
        </w:r>
        <w:r w:rsidR="00121021" w:rsidRPr="00260F30">
          <w:rPr>
            <w:rStyle w:val="Hypertextovprepojenie"/>
          </w:rPr>
          <w:t>Náklady na ponuku</w:t>
        </w:r>
        <w:r w:rsidR="00121021">
          <w:rPr>
            <w:webHidden/>
          </w:rPr>
          <w:tab/>
        </w:r>
        <w:r w:rsidR="00121021">
          <w:rPr>
            <w:webHidden/>
          </w:rPr>
          <w:fldChar w:fldCharType="begin"/>
        </w:r>
        <w:r w:rsidR="00121021">
          <w:rPr>
            <w:webHidden/>
          </w:rPr>
          <w:instrText xml:space="preserve"> PAGEREF _Toc48307906 \h </w:instrText>
        </w:r>
        <w:r w:rsidR="00121021">
          <w:rPr>
            <w:webHidden/>
          </w:rPr>
        </w:r>
        <w:r w:rsidR="00121021">
          <w:rPr>
            <w:webHidden/>
          </w:rPr>
          <w:fldChar w:fldCharType="separate"/>
        </w:r>
        <w:r w:rsidR="00F96F2F">
          <w:rPr>
            <w:webHidden/>
          </w:rPr>
          <w:t>14</w:t>
        </w:r>
        <w:r w:rsidR="00121021">
          <w:rPr>
            <w:webHidden/>
          </w:rPr>
          <w:fldChar w:fldCharType="end"/>
        </w:r>
      </w:hyperlink>
    </w:p>
    <w:p w14:paraId="5C1A3E1F" w14:textId="09FB1AAB" w:rsidR="00121021" w:rsidRDefault="00D218E8">
      <w:pPr>
        <w:pStyle w:val="Obsah2"/>
        <w:rPr>
          <w:rFonts w:asciiTheme="minorHAnsi" w:eastAsiaTheme="minorEastAsia" w:hAnsiTheme="minorHAnsi" w:cstheme="minorBidi"/>
          <w:b w:val="0"/>
          <w:sz w:val="22"/>
          <w:szCs w:val="22"/>
        </w:rPr>
      </w:pPr>
      <w:hyperlink w:anchor="_Toc48307907" w:history="1">
        <w:r w:rsidR="00121021" w:rsidRPr="00260F30">
          <w:rPr>
            <w:rStyle w:val="Hypertextovprepojenie"/>
          </w:rPr>
          <w:t>4. Predkladanie ponuky</w:t>
        </w:r>
        <w:r w:rsidR="00121021">
          <w:rPr>
            <w:webHidden/>
          </w:rPr>
          <w:tab/>
        </w:r>
        <w:r w:rsidR="00121021">
          <w:rPr>
            <w:webHidden/>
          </w:rPr>
          <w:fldChar w:fldCharType="begin"/>
        </w:r>
        <w:r w:rsidR="00121021">
          <w:rPr>
            <w:webHidden/>
          </w:rPr>
          <w:instrText xml:space="preserve"> PAGEREF _Toc48307907 \h </w:instrText>
        </w:r>
        <w:r w:rsidR="00121021">
          <w:rPr>
            <w:webHidden/>
          </w:rPr>
        </w:r>
        <w:r w:rsidR="00121021">
          <w:rPr>
            <w:webHidden/>
          </w:rPr>
          <w:fldChar w:fldCharType="separate"/>
        </w:r>
        <w:r w:rsidR="00F96F2F">
          <w:rPr>
            <w:webHidden/>
          </w:rPr>
          <w:t>14</w:t>
        </w:r>
        <w:r w:rsidR="00121021">
          <w:rPr>
            <w:webHidden/>
          </w:rPr>
          <w:fldChar w:fldCharType="end"/>
        </w:r>
      </w:hyperlink>
    </w:p>
    <w:p w14:paraId="75CE1E93" w14:textId="49701116" w:rsidR="00121021" w:rsidRDefault="00D218E8">
      <w:pPr>
        <w:pStyle w:val="Obsah3"/>
        <w:rPr>
          <w:rFonts w:asciiTheme="minorHAnsi" w:eastAsiaTheme="minorEastAsia" w:hAnsiTheme="minorHAnsi" w:cstheme="minorBidi"/>
          <w:sz w:val="22"/>
          <w:szCs w:val="22"/>
        </w:rPr>
      </w:pPr>
      <w:hyperlink w:anchor="_Toc48307908" w:history="1">
        <w:r w:rsidR="00121021" w:rsidRPr="00260F30">
          <w:rPr>
            <w:rStyle w:val="Hypertextovprepojenie"/>
          </w:rPr>
          <w:t>21.</w:t>
        </w:r>
        <w:r w:rsidR="00121021">
          <w:rPr>
            <w:rFonts w:asciiTheme="minorHAnsi" w:eastAsiaTheme="minorEastAsia" w:hAnsiTheme="minorHAnsi" w:cstheme="minorBidi"/>
            <w:sz w:val="22"/>
            <w:szCs w:val="22"/>
          </w:rPr>
          <w:tab/>
        </w:r>
        <w:r w:rsidR="00121021" w:rsidRPr="00260F30">
          <w:rPr>
            <w:rStyle w:val="Hypertextovprepojenie"/>
          </w:rPr>
          <w:t>Záujemca/uchádzač oprávnený predložiť ponuku</w:t>
        </w:r>
        <w:r w:rsidR="00121021">
          <w:rPr>
            <w:webHidden/>
          </w:rPr>
          <w:tab/>
        </w:r>
        <w:r w:rsidR="00121021">
          <w:rPr>
            <w:webHidden/>
          </w:rPr>
          <w:fldChar w:fldCharType="begin"/>
        </w:r>
        <w:r w:rsidR="00121021">
          <w:rPr>
            <w:webHidden/>
          </w:rPr>
          <w:instrText xml:space="preserve"> PAGEREF _Toc48307908 \h </w:instrText>
        </w:r>
        <w:r w:rsidR="00121021">
          <w:rPr>
            <w:webHidden/>
          </w:rPr>
        </w:r>
        <w:r w:rsidR="00121021">
          <w:rPr>
            <w:webHidden/>
          </w:rPr>
          <w:fldChar w:fldCharType="separate"/>
        </w:r>
        <w:r w:rsidR="00F96F2F">
          <w:rPr>
            <w:webHidden/>
          </w:rPr>
          <w:t>14</w:t>
        </w:r>
        <w:r w:rsidR="00121021">
          <w:rPr>
            <w:webHidden/>
          </w:rPr>
          <w:fldChar w:fldCharType="end"/>
        </w:r>
      </w:hyperlink>
    </w:p>
    <w:p w14:paraId="7F77DC25" w14:textId="6AA52BEB" w:rsidR="00121021" w:rsidRDefault="00D218E8">
      <w:pPr>
        <w:pStyle w:val="Obsah3"/>
        <w:rPr>
          <w:rFonts w:asciiTheme="minorHAnsi" w:eastAsiaTheme="minorEastAsia" w:hAnsiTheme="minorHAnsi" w:cstheme="minorBidi"/>
          <w:sz w:val="22"/>
          <w:szCs w:val="22"/>
        </w:rPr>
      </w:pPr>
      <w:hyperlink w:anchor="_Toc48307909" w:history="1">
        <w:r w:rsidR="00121021" w:rsidRPr="00260F30">
          <w:rPr>
            <w:rStyle w:val="Hypertextovprepojenie"/>
          </w:rPr>
          <w:t>22.</w:t>
        </w:r>
        <w:r w:rsidR="00121021">
          <w:rPr>
            <w:rFonts w:asciiTheme="minorHAnsi" w:eastAsiaTheme="minorEastAsia" w:hAnsiTheme="minorHAnsi" w:cstheme="minorBidi"/>
            <w:sz w:val="22"/>
            <w:szCs w:val="22"/>
          </w:rPr>
          <w:tab/>
        </w:r>
        <w:r w:rsidR="00121021" w:rsidRPr="00260F30">
          <w:rPr>
            <w:rStyle w:val="Hypertextovprepojenie"/>
          </w:rPr>
          <w:t>Predloženie ponuky</w:t>
        </w:r>
        <w:r w:rsidR="00121021">
          <w:rPr>
            <w:webHidden/>
          </w:rPr>
          <w:tab/>
        </w:r>
        <w:r w:rsidR="00121021">
          <w:rPr>
            <w:webHidden/>
          </w:rPr>
          <w:fldChar w:fldCharType="begin"/>
        </w:r>
        <w:r w:rsidR="00121021">
          <w:rPr>
            <w:webHidden/>
          </w:rPr>
          <w:instrText xml:space="preserve"> PAGEREF _Toc48307909 \h </w:instrText>
        </w:r>
        <w:r w:rsidR="00121021">
          <w:rPr>
            <w:webHidden/>
          </w:rPr>
        </w:r>
        <w:r w:rsidR="00121021">
          <w:rPr>
            <w:webHidden/>
          </w:rPr>
          <w:fldChar w:fldCharType="separate"/>
        </w:r>
        <w:r w:rsidR="00F96F2F">
          <w:rPr>
            <w:webHidden/>
          </w:rPr>
          <w:t>15</w:t>
        </w:r>
        <w:r w:rsidR="00121021">
          <w:rPr>
            <w:webHidden/>
          </w:rPr>
          <w:fldChar w:fldCharType="end"/>
        </w:r>
      </w:hyperlink>
    </w:p>
    <w:p w14:paraId="34456344" w14:textId="613F451D" w:rsidR="00121021" w:rsidRDefault="00D218E8">
      <w:pPr>
        <w:pStyle w:val="Obsah3"/>
        <w:rPr>
          <w:rFonts w:asciiTheme="minorHAnsi" w:eastAsiaTheme="minorEastAsia" w:hAnsiTheme="minorHAnsi" w:cstheme="minorBidi"/>
          <w:sz w:val="22"/>
          <w:szCs w:val="22"/>
        </w:rPr>
      </w:pPr>
      <w:hyperlink w:anchor="_Toc48307910" w:history="1">
        <w:r w:rsidR="00121021" w:rsidRPr="00260F30">
          <w:rPr>
            <w:rStyle w:val="Hypertextovprepojenie"/>
          </w:rPr>
          <w:t>23.</w:t>
        </w:r>
        <w:r w:rsidR="00121021">
          <w:rPr>
            <w:rFonts w:asciiTheme="minorHAnsi" w:eastAsiaTheme="minorEastAsia" w:hAnsiTheme="minorHAnsi" w:cstheme="minorBidi"/>
            <w:sz w:val="22"/>
            <w:szCs w:val="22"/>
          </w:rPr>
          <w:tab/>
        </w:r>
        <w:r w:rsidR="00121021" w:rsidRPr="00260F30">
          <w:rPr>
            <w:rStyle w:val="Hypertextovprepojenie"/>
          </w:rPr>
          <w:t>Miesto a lehota na predkladanie ponúk</w:t>
        </w:r>
        <w:r w:rsidR="00121021">
          <w:rPr>
            <w:webHidden/>
          </w:rPr>
          <w:tab/>
        </w:r>
        <w:r w:rsidR="00121021">
          <w:rPr>
            <w:webHidden/>
          </w:rPr>
          <w:fldChar w:fldCharType="begin"/>
        </w:r>
        <w:r w:rsidR="00121021">
          <w:rPr>
            <w:webHidden/>
          </w:rPr>
          <w:instrText xml:space="preserve"> PAGEREF _Toc48307910 \h </w:instrText>
        </w:r>
        <w:r w:rsidR="00121021">
          <w:rPr>
            <w:webHidden/>
          </w:rPr>
        </w:r>
        <w:r w:rsidR="00121021">
          <w:rPr>
            <w:webHidden/>
          </w:rPr>
          <w:fldChar w:fldCharType="separate"/>
        </w:r>
        <w:r w:rsidR="00F96F2F">
          <w:rPr>
            <w:webHidden/>
          </w:rPr>
          <w:t>16</w:t>
        </w:r>
        <w:r w:rsidR="00121021">
          <w:rPr>
            <w:webHidden/>
          </w:rPr>
          <w:fldChar w:fldCharType="end"/>
        </w:r>
      </w:hyperlink>
    </w:p>
    <w:p w14:paraId="64FDE9DD" w14:textId="0AB7BC4A" w:rsidR="00121021" w:rsidRDefault="00D218E8">
      <w:pPr>
        <w:pStyle w:val="Obsah3"/>
        <w:rPr>
          <w:rFonts w:asciiTheme="minorHAnsi" w:eastAsiaTheme="minorEastAsia" w:hAnsiTheme="minorHAnsi" w:cstheme="minorBidi"/>
          <w:sz w:val="22"/>
          <w:szCs w:val="22"/>
        </w:rPr>
      </w:pPr>
      <w:hyperlink w:anchor="_Toc48307911" w:history="1">
        <w:r w:rsidR="00121021" w:rsidRPr="00260F30">
          <w:rPr>
            <w:rStyle w:val="Hypertextovprepojenie"/>
          </w:rPr>
          <w:t>24.</w:t>
        </w:r>
        <w:r w:rsidR="00121021">
          <w:rPr>
            <w:rFonts w:asciiTheme="minorHAnsi" w:eastAsiaTheme="minorEastAsia" w:hAnsiTheme="minorHAnsi" w:cstheme="minorBidi"/>
            <w:sz w:val="22"/>
            <w:szCs w:val="22"/>
          </w:rPr>
          <w:tab/>
        </w:r>
        <w:r w:rsidR="00121021" w:rsidRPr="00260F30">
          <w:rPr>
            <w:rStyle w:val="Hypertextovprepojenie"/>
          </w:rPr>
          <w:t>Doplnenie, zmena a odvolanie ponuky</w:t>
        </w:r>
        <w:r w:rsidR="00121021">
          <w:rPr>
            <w:webHidden/>
          </w:rPr>
          <w:tab/>
        </w:r>
        <w:r w:rsidR="00121021">
          <w:rPr>
            <w:webHidden/>
          </w:rPr>
          <w:fldChar w:fldCharType="begin"/>
        </w:r>
        <w:r w:rsidR="00121021">
          <w:rPr>
            <w:webHidden/>
          </w:rPr>
          <w:instrText xml:space="preserve"> PAGEREF _Toc48307911 \h </w:instrText>
        </w:r>
        <w:r w:rsidR="00121021">
          <w:rPr>
            <w:webHidden/>
          </w:rPr>
        </w:r>
        <w:r w:rsidR="00121021">
          <w:rPr>
            <w:webHidden/>
          </w:rPr>
          <w:fldChar w:fldCharType="separate"/>
        </w:r>
        <w:r w:rsidR="00F96F2F">
          <w:rPr>
            <w:webHidden/>
          </w:rPr>
          <w:t>16</w:t>
        </w:r>
        <w:r w:rsidR="00121021">
          <w:rPr>
            <w:webHidden/>
          </w:rPr>
          <w:fldChar w:fldCharType="end"/>
        </w:r>
      </w:hyperlink>
    </w:p>
    <w:p w14:paraId="7C01AC08" w14:textId="50958467" w:rsidR="00121021" w:rsidRDefault="00D218E8">
      <w:pPr>
        <w:pStyle w:val="Obsah2"/>
        <w:rPr>
          <w:rFonts w:asciiTheme="minorHAnsi" w:eastAsiaTheme="minorEastAsia" w:hAnsiTheme="minorHAnsi" w:cstheme="minorBidi"/>
          <w:b w:val="0"/>
          <w:sz w:val="22"/>
          <w:szCs w:val="22"/>
        </w:rPr>
      </w:pPr>
      <w:hyperlink w:anchor="_Toc48307912" w:history="1">
        <w:r w:rsidR="00121021" w:rsidRPr="00260F30">
          <w:rPr>
            <w:rStyle w:val="Hypertextovprepojenie"/>
          </w:rPr>
          <w:t>5. Otváranie a vyhodnotenie ponúk</w:t>
        </w:r>
        <w:r w:rsidR="00121021">
          <w:rPr>
            <w:webHidden/>
          </w:rPr>
          <w:tab/>
        </w:r>
        <w:r w:rsidR="00121021">
          <w:rPr>
            <w:webHidden/>
          </w:rPr>
          <w:fldChar w:fldCharType="begin"/>
        </w:r>
        <w:r w:rsidR="00121021">
          <w:rPr>
            <w:webHidden/>
          </w:rPr>
          <w:instrText xml:space="preserve"> PAGEREF _Toc48307912 \h </w:instrText>
        </w:r>
        <w:r w:rsidR="00121021">
          <w:rPr>
            <w:webHidden/>
          </w:rPr>
        </w:r>
        <w:r w:rsidR="00121021">
          <w:rPr>
            <w:webHidden/>
          </w:rPr>
          <w:fldChar w:fldCharType="separate"/>
        </w:r>
        <w:r w:rsidR="00F96F2F">
          <w:rPr>
            <w:webHidden/>
          </w:rPr>
          <w:t>16</w:t>
        </w:r>
        <w:r w:rsidR="00121021">
          <w:rPr>
            <w:webHidden/>
          </w:rPr>
          <w:fldChar w:fldCharType="end"/>
        </w:r>
      </w:hyperlink>
    </w:p>
    <w:p w14:paraId="6731AC8F" w14:textId="49E6ABD7" w:rsidR="00121021" w:rsidRDefault="00D218E8">
      <w:pPr>
        <w:pStyle w:val="Obsah3"/>
        <w:rPr>
          <w:rFonts w:asciiTheme="minorHAnsi" w:eastAsiaTheme="minorEastAsia" w:hAnsiTheme="minorHAnsi" w:cstheme="minorBidi"/>
          <w:sz w:val="22"/>
          <w:szCs w:val="22"/>
        </w:rPr>
      </w:pPr>
      <w:hyperlink w:anchor="_Toc48307913" w:history="1">
        <w:r w:rsidR="00121021" w:rsidRPr="00260F30">
          <w:rPr>
            <w:rStyle w:val="Hypertextovprepojenie"/>
          </w:rPr>
          <w:t>25.</w:t>
        </w:r>
        <w:r w:rsidR="00121021">
          <w:rPr>
            <w:rFonts w:asciiTheme="minorHAnsi" w:eastAsiaTheme="minorEastAsia" w:hAnsiTheme="minorHAnsi" w:cstheme="minorBidi"/>
            <w:sz w:val="22"/>
            <w:szCs w:val="22"/>
          </w:rPr>
          <w:tab/>
        </w:r>
        <w:r w:rsidR="00121021" w:rsidRPr="00260F30">
          <w:rPr>
            <w:rStyle w:val="Hypertextovprepojenie"/>
          </w:rPr>
          <w:t>Otváranie ponúk</w:t>
        </w:r>
        <w:r w:rsidR="00121021">
          <w:rPr>
            <w:webHidden/>
          </w:rPr>
          <w:tab/>
        </w:r>
        <w:r w:rsidR="00121021">
          <w:rPr>
            <w:webHidden/>
          </w:rPr>
          <w:fldChar w:fldCharType="begin"/>
        </w:r>
        <w:r w:rsidR="00121021">
          <w:rPr>
            <w:webHidden/>
          </w:rPr>
          <w:instrText xml:space="preserve"> PAGEREF _Toc48307913 \h </w:instrText>
        </w:r>
        <w:r w:rsidR="00121021">
          <w:rPr>
            <w:webHidden/>
          </w:rPr>
        </w:r>
        <w:r w:rsidR="00121021">
          <w:rPr>
            <w:webHidden/>
          </w:rPr>
          <w:fldChar w:fldCharType="separate"/>
        </w:r>
        <w:r w:rsidR="00F96F2F">
          <w:rPr>
            <w:webHidden/>
          </w:rPr>
          <w:t>16</w:t>
        </w:r>
        <w:r w:rsidR="00121021">
          <w:rPr>
            <w:webHidden/>
          </w:rPr>
          <w:fldChar w:fldCharType="end"/>
        </w:r>
      </w:hyperlink>
    </w:p>
    <w:p w14:paraId="77B5DB50" w14:textId="12210936" w:rsidR="00121021" w:rsidRDefault="00D218E8">
      <w:pPr>
        <w:pStyle w:val="Obsah3"/>
        <w:rPr>
          <w:rFonts w:asciiTheme="minorHAnsi" w:eastAsiaTheme="minorEastAsia" w:hAnsiTheme="minorHAnsi" w:cstheme="minorBidi"/>
          <w:sz w:val="22"/>
          <w:szCs w:val="22"/>
        </w:rPr>
      </w:pPr>
      <w:hyperlink w:anchor="_Toc48307914" w:history="1">
        <w:r w:rsidR="00121021" w:rsidRPr="00260F30">
          <w:rPr>
            <w:rStyle w:val="Hypertextovprepojenie"/>
          </w:rPr>
          <w:t>26.</w:t>
        </w:r>
        <w:r w:rsidR="00121021">
          <w:rPr>
            <w:rFonts w:asciiTheme="minorHAnsi" w:eastAsiaTheme="minorEastAsia" w:hAnsiTheme="minorHAnsi" w:cstheme="minorBidi"/>
            <w:sz w:val="22"/>
            <w:szCs w:val="22"/>
          </w:rPr>
          <w:tab/>
        </w:r>
        <w:r w:rsidR="00121021" w:rsidRPr="00260F30">
          <w:rPr>
            <w:rStyle w:val="Hypertextovprepojenie"/>
          </w:rPr>
          <w:t>Preskúmanie ponúk</w:t>
        </w:r>
        <w:r w:rsidR="00121021">
          <w:rPr>
            <w:webHidden/>
          </w:rPr>
          <w:tab/>
        </w:r>
        <w:r w:rsidR="00121021">
          <w:rPr>
            <w:webHidden/>
          </w:rPr>
          <w:fldChar w:fldCharType="begin"/>
        </w:r>
        <w:r w:rsidR="00121021">
          <w:rPr>
            <w:webHidden/>
          </w:rPr>
          <w:instrText xml:space="preserve"> PAGEREF _Toc48307914 \h </w:instrText>
        </w:r>
        <w:r w:rsidR="00121021">
          <w:rPr>
            <w:webHidden/>
          </w:rPr>
        </w:r>
        <w:r w:rsidR="00121021">
          <w:rPr>
            <w:webHidden/>
          </w:rPr>
          <w:fldChar w:fldCharType="separate"/>
        </w:r>
        <w:r w:rsidR="00F96F2F">
          <w:rPr>
            <w:webHidden/>
          </w:rPr>
          <w:t>17</w:t>
        </w:r>
        <w:r w:rsidR="00121021">
          <w:rPr>
            <w:webHidden/>
          </w:rPr>
          <w:fldChar w:fldCharType="end"/>
        </w:r>
      </w:hyperlink>
    </w:p>
    <w:p w14:paraId="16AB8573" w14:textId="5E4F7AA6" w:rsidR="00121021" w:rsidRDefault="00D218E8">
      <w:pPr>
        <w:pStyle w:val="Obsah3"/>
        <w:rPr>
          <w:rFonts w:asciiTheme="minorHAnsi" w:eastAsiaTheme="minorEastAsia" w:hAnsiTheme="minorHAnsi" w:cstheme="minorBidi"/>
          <w:sz w:val="22"/>
          <w:szCs w:val="22"/>
        </w:rPr>
      </w:pPr>
      <w:hyperlink w:anchor="_Toc48307915" w:history="1">
        <w:r w:rsidR="00121021" w:rsidRPr="00260F30">
          <w:rPr>
            <w:rStyle w:val="Hypertextovprepojenie"/>
          </w:rPr>
          <w:t>27.</w:t>
        </w:r>
        <w:r w:rsidR="00121021">
          <w:rPr>
            <w:rFonts w:asciiTheme="minorHAnsi" w:eastAsiaTheme="minorEastAsia" w:hAnsiTheme="minorHAnsi" w:cstheme="minorBidi"/>
            <w:sz w:val="22"/>
            <w:szCs w:val="22"/>
          </w:rPr>
          <w:tab/>
        </w:r>
        <w:r w:rsidR="00121021" w:rsidRPr="00260F30">
          <w:rPr>
            <w:rStyle w:val="Hypertextovprepojenie"/>
          </w:rPr>
          <w:t>Mena na vyhodnotenie ponúk</w:t>
        </w:r>
        <w:r w:rsidR="00121021">
          <w:rPr>
            <w:webHidden/>
          </w:rPr>
          <w:tab/>
        </w:r>
        <w:r w:rsidR="00121021">
          <w:rPr>
            <w:webHidden/>
          </w:rPr>
          <w:fldChar w:fldCharType="begin"/>
        </w:r>
        <w:r w:rsidR="00121021">
          <w:rPr>
            <w:webHidden/>
          </w:rPr>
          <w:instrText xml:space="preserve"> PAGEREF _Toc48307915 \h </w:instrText>
        </w:r>
        <w:r w:rsidR="00121021">
          <w:rPr>
            <w:webHidden/>
          </w:rPr>
        </w:r>
        <w:r w:rsidR="00121021">
          <w:rPr>
            <w:webHidden/>
          </w:rPr>
          <w:fldChar w:fldCharType="separate"/>
        </w:r>
        <w:r w:rsidR="00F96F2F">
          <w:rPr>
            <w:webHidden/>
          </w:rPr>
          <w:t>17</w:t>
        </w:r>
        <w:r w:rsidR="00121021">
          <w:rPr>
            <w:webHidden/>
          </w:rPr>
          <w:fldChar w:fldCharType="end"/>
        </w:r>
      </w:hyperlink>
    </w:p>
    <w:p w14:paraId="4D2B4A25" w14:textId="5206ABAA" w:rsidR="00121021" w:rsidRDefault="00D218E8">
      <w:pPr>
        <w:pStyle w:val="Obsah3"/>
        <w:rPr>
          <w:rFonts w:asciiTheme="minorHAnsi" w:eastAsiaTheme="minorEastAsia" w:hAnsiTheme="minorHAnsi" w:cstheme="minorBidi"/>
          <w:sz w:val="22"/>
          <w:szCs w:val="22"/>
        </w:rPr>
      </w:pPr>
      <w:hyperlink w:anchor="_Toc48307916" w:history="1">
        <w:r w:rsidR="00121021" w:rsidRPr="00260F30">
          <w:rPr>
            <w:rStyle w:val="Hypertextovprepojenie"/>
          </w:rPr>
          <w:t>28.</w:t>
        </w:r>
        <w:r w:rsidR="00121021">
          <w:rPr>
            <w:rFonts w:asciiTheme="minorHAnsi" w:eastAsiaTheme="minorEastAsia" w:hAnsiTheme="minorHAnsi" w:cstheme="minorBidi"/>
            <w:sz w:val="22"/>
            <w:szCs w:val="22"/>
          </w:rPr>
          <w:tab/>
        </w:r>
        <w:r w:rsidR="00121021" w:rsidRPr="00260F30">
          <w:rPr>
            <w:rStyle w:val="Hypertextovprepojenie"/>
          </w:rPr>
          <w:t>Vyhodnotenie ponúk</w:t>
        </w:r>
        <w:r w:rsidR="00121021">
          <w:rPr>
            <w:webHidden/>
          </w:rPr>
          <w:tab/>
        </w:r>
        <w:r w:rsidR="00121021">
          <w:rPr>
            <w:webHidden/>
          </w:rPr>
          <w:fldChar w:fldCharType="begin"/>
        </w:r>
        <w:r w:rsidR="00121021">
          <w:rPr>
            <w:webHidden/>
          </w:rPr>
          <w:instrText xml:space="preserve"> PAGEREF _Toc48307916 \h </w:instrText>
        </w:r>
        <w:r w:rsidR="00121021">
          <w:rPr>
            <w:webHidden/>
          </w:rPr>
        </w:r>
        <w:r w:rsidR="00121021">
          <w:rPr>
            <w:webHidden/>
          </w:rPr>
          <w:fldChar w:fldCharType="separate"/>
        </w:r>
        <w:r w:rsidR="00F96F2F">
          <w:rPr>
            <w:webHidden/>
          </w:rPr>
          <w:t>17</w:t>
        </w:r>
        <w:r w:rsidR="00121021">
          <w:rPr>
            <w:webHidden/>
          </w:rPr>
          <w:fldChar w:fldCharType="end"/>
        </w:r>
      </w:hyperlink>
    </w:p>
    <w:p w14:paraId="10C83E38" w14:textId="0FCEF56A" w:rsidR="00121021" w:rsidRDefault="00D218E8">
      <w:pPr>
        <w:pStyle w:val="Obsah3"/>
        <w:rPr>
          <w:rFonts w:asciiTheme="minorHAnsi" w:eastAsiaTheme="minorEastAsia" w:hAnsiTheme="minorHAnsi" w:cstheme="minorBidi"/>
          <w:sz w:val="22"/>
          <w:szCs w:val="22"/>
        </w:rPr>
      </w:pPr>
      <w:hyperlink w:anchor="_Toc48307917" w:history="1">
        <w:r w:rsidR="00121021" w:rsidRPr="00260F30">
          <w:rPr>
            <w:rStyle w:val="Hypertextovprepojenie"/>
            <w:b/>
          </w:rPr>
          <w:t>29.</w:t>
        </w:r>
        <w:r w:rsidR="00121021">
          <w:rPr>
            <w:rFonts w:asciiTheme="minorHAnsi" w:eastAsiaTheme="minorEastAsia" w:hAnsiTheme="minorHAnsi" w:cstheme="minorBidi"/>
            <w:sz w:val="22"/>
            <w:szCs w:val="22"/>
          </w:rPr>
          <w:tab/>
        </w:r>
        <w:r w:rsidR="00121021" w:rsidRPr="00260F30">
          <w:rPr>
            <w:rStyle w:val="Hypertextovprepojenie"/>
            <w:b/>
          </w:rPr>
          <w:t>Vyhodnotenie splnenia podmienok účasti uchádzačov</w:t>
        </w:r>
        <w:r w:rsidR="00121021">
          <w:rPr>
            <w:webHidden/>
          </w:rPr>
          <w:tab/>
        </w:r>
        <w:r w:rsidR="00121021">
          <w:rPr>
            <w:webHidden/>
          </w:rPr>
          <w:fldChar w:fldCharType="begin"/>
        </w:r>
        <w:r w:rsidR="00121021">
          <w:rPr>
            <w:webHidden/>
          </w:rPr>
          <w:instrText xml:space="preserve"> PAGEREF _Toc48307917 \h </w:instrText>
        </w:r>
        <w:r w:rsidR="00121021">
          <w:rPr>
            <w:webHidden/>
          </w:rPr>
        </w:r>
        <w:r w:rsidR="00121021">
          <w:rPr>
            <w:webHidden/>
          </w:rPr>
          <w:fldChar w:fldCharType="separate"/>
        </w:r>
        <w:r w:rsidR="00F96F2F">
          <w:rPr>
            <w:webHidden/>
          </w:rPr>
          <w:t>18</w:t>
        </w:r>
        <w:r w:rsidR="00121021">
          <w:rPr>
            <w:webHidden/>
          </w:rPr>
          <w:fldChar w:fldCharType="end"/>
        </w:r>
      </w:hyperlink>
    </w:p>
    <w:p w14:paraId="6D079679" w14:textId="32908D88" w:rsidR="00121021" w:rsidRDefault="00D218E8">
      <w:pPr>
        <w:pStyle w:val="Obsah2"/>
        <w:rPr>
          <w:rFonts w:asciiTheme="minorHAnsi" w:eastAsiaTheme="minorEastAsia" w:hAnsiTheme="minorHAnsi" w:cstheme="minorBidi"/>
          <w:b w:val="0"/>
          <w:sz w:val="22"/>
          <w:szCs w:val="22"/>
        </w:rPr>
      </w:pPr>
      <w:hyperlink w:anchor="_Toc48307918" w:history="1">
        <w:r w:rsidR="00121021" w:rsidRPr="00260F30">
          <w:rPr>
            <w:rStyle w:val="Hypertextovprepojenie"/>
          </w:rPr>
          <w:t>6. Dôvernosť a etika vo verejnom obstarávaní</w:t>
        </w:r>
        <w:r w:rsidR="00121021">
          <w:rPr>
            <w:webHidden/>
          </w:rPr>
          <w:tab/>
        </w:r>
        <w:r w:rsidR="00121021">
          <w:rPr>
            <w:webHidden/>
          </w:rPr>
          <w:fldChar w:fldCharType="begin"/>
        </w:r>
        <w:r w:rsidR="00121021">
          <w:rPr>
            <w:webHidden/>
          </w:rPr>
          <w:instrText xml:space="preserve"> PAGEREF _Toc48307918 \h </w:instrText>
        </w:r>
        <w:r w:rsidR="00121021">
          <w:rPr>
            <w:webHidden/>
          </w:rPr>
        </w:r>
        <w:r w:rsidR="00121021">
          <w:rPr>
            <w:webHidden/>
          </w:rPr>
          <w:fldChar w:fldCharType="separate"/>
        </w:r>
        <w:r w:rsidR="00F96F2F">
          <w:rPr>
            <w:webHidden/>
          </w:rPr>
          <w:t>18</w:t>
        </w:r>
        <w:r w:rsidR="00121021">
          <w:rPr>
            <w:webHidden/>
          </w:rPr>
          <w:fldChar w:fldCharType="end"/>
        </w:r>
      </w:hyperlink>
    </w:p>
    <w:p w14:paraId="57249FA2" w14:textId="7F43D771" w:rsidR="00121021" w:rsidRDefault="00D218E8">
      <w:pPr>
        <w:pStyle w:val="Obsah3"/>
        <w:rPr>
          <w:rFonts w:asciiTheme="minorHAnsi" w:eastAsiaTheme="minorEastAsia" w:hAnsiTheme="minorHAnsi" w:cstheme="minorBidi"/>
          <w:sz w:val="22"/>
          <w:szCs w:val="22"/>
        </w:rPr>
      </w:pPr>
      <w:hyperlink w:anchor="_Toc48307919" w:history="1">
        <w:r w:rsidR="00121021" w:rsidRPr="00260F30">
          <w:rPr>
            <w:rStyle w:val="Hypertextovprepojenie"/>
          </w:rPr>
          <w:t>30.</w:t>
        </w:r>
        <w:r w:rsidR="00121021">
          <w:rPr>
            <w:rFonts w:asciiTheme="minorHAnsi" w:eastAsiaTheme="minorEastAsia" w:hAnsiTheme="minorHAnsi" w:cstheme="minorBidi"/>
            <w:sz w:val="22"/>
            <w:szCs w:val="22"/>
          </w:rPr>
          <w:tab/>
        </w:r>
        <w:r w:rsidR="00121021" w:rsidRPr="00260F30">
          <w:rPr>
            <w:rStyle w:val="Hypertextovprepojenie"/>
          </w:rPr>
          <w:t>Dôvernosť procesu verejného obstarávania</w:t>
        </w:r>
        <w:r w:rsidR="00121021">
          <w:rPr>
            <w:webHidden/>
          </w:rPr>
          <w:tab/>
        </w:r>
        <w:r w:rsidR="00121021">
          <w:rPr>
            <w:webHidden/>
          </w:rPr>
          <w:fldChar w:fldCharType="begin"/>
        </w:r>
        <w:r w:rsidR="00121021">
          <w:rPr>
            <w:webHidden/>
          </w:rPr>
          <w:instrText xml:space="preserve"> PAGEREF _Toc48307919 \h </w:instrText>
        </w:r>
        <w:r w:rsidR="00121021">
          <w:rPr>
            <w:webHidden/>
          </w:rPr>
        </w:r>
        <w:r w:rsidR="00121021">
          <w:rPr>
            <w:webHidden/>
          </w:rPr>
          <w:fldChar w:fldCharType="separate"/>
        </w:r>
        <w:r w:rsidR="00F96F2F">
          <w:rPr>
            <w:webHidden/>
          </w:rPr>
          <w:t>18</w:t>
        </w:r>
        <w:r w:rsidR="00121021">
          <w:rPr>
            <w:webHidden/>
          </w:rPr>
          <w:fldChar w:fldCharType="end"/>
        </w:r>
      </w:hyperlink>
    </w:p>
    <w:p w14:paraId="330CF779" w14:textId="4F194C42" w:rsidR="00121021" w:rsidRDefault="00D218E8">
      <w:pPr>
        <w:pStyle w:val="Obsah2"/>
        <w:rPr>
          <w:rFonts w:asciiTheme="minorHAnsi" w:eastAsiaTheme="minorEastAsia" w:hAnsiTheme="minorHAnsi" w:cstheme="minorBidi"/>
          <w:b w:val="0"/>
          <w:sz w:val="22"/>
          <w:szCs w:val="22"/>
        </w:rPr>
      </w:pPr>
      <w:hyperlink w:anchor="_Toc48307920" w:history="1">
        <w:r w:rsidR="00121021" w:rsidRPr="00260F30">
          <w:rPr>
            <w:rStyle w:val="Hypertextovprepojenie"/>
          </w:rPr>
          <w:t>7. Prijatie ponuky</w:t>
        </w:r>
        <w:r w:rsidR="00121021">
          <w:rPr>
            <w:webHidden/>
          </w:rPr>
          <w:tab/>
        </w:r>
        <w:r w:rsidR="00121021">
          <w:rPr>
            <w:webHidden/>
          </w:rPr>
          <w:fldChar w:fldCharType="begin"/>
        </w:r>
        <w:r w:rsidR="00121021">
          <w:rPr>
            <w:webHidden/>
          </w:rPr>
          <w:instrText xml:space="preserve"> PAGEREF _Toc48307920 \h </w:instrText>
        </w:r>
        <w:r w:rsidR="00121021">
          <w:rPr>
            <w:webHidden/>
          </w:rPr>
        </w:r>
        <w:r w:rsidR="00121021">
          <w:rPr>
            <w:webHidden/>
          </w:rPr>
          <w:fldChar w:fldCharType="separate"/>
        </w:r>
        <w:r w:rsidR="00F96F2F">
          <w:rPr>
            <w:webHidden/>
          </w:rPr>
          <w:t>19</w:t>
        </w:r>
        <w:r w:rsidR="00121021">
          <w:rPr>
            <w:webHidden/>
          </w:rPr>
          <w:fldChar w:fldCharType="end"/>
        </w:r>
      </w:hyperlink>
    </w:p>
    <w:p w14:paraId="137EACD5" w14:textId="51697696" w:rsidR="00121021" w:rsidRDefault="00D218E8">
      <w:pPr>
        <w:pStyle w:val="Obsah3"/>
        <w:rPr>
          <w:rFonts w:asciiTheme="minorHAnsi" w:eastAsiaTheme="minorEastAsia" w:hAnsiTheme="minorHAnsi" w:cstheme="minorBidi"/>
          <w:sz w:val="22"/>
          <w:szCs w:val="22"/>
        </w:rPr>
      </w:pPr>
      <w:hyperlink w:anchor="_Toc48307921" w:history="1">
        <w:r w:rsidR="00121021" w:rsidRPr="00260F30">
          <w:rPr>
            <w:rStyle w:val="Hypertextovprepojenie"/>
          </w:rPr>
          <w:t>31.</w:t>
        </w:r>
        <w:r w:rsidR="00121021">
          <w:rPr>
            <w:rFonts w:asciiTheme="minorHAnsi" w:eastAsiaTheme="minorEastAsia" w:hAnsiTheme="minorHAnsi" w:cstheme="minorBidi"/>
            <w:sz w:val="22"/>
            <w:szCs w:val="22"/>
          </w:rPr>
          <w:tab/>
        </w:r>
        <w:r w:rsidR="00121021" w:rsidRPr="00260F30">
          <w:rPr>
            <w:rStyle w:val="Hypertextovprepojenie"/>
          </w:rPr>
          <w:t>Informácia o výsledku vyhodnotenia ponúk</w:t>
        </w:r>
        <w:r w:rsidR="00121021">
          <w:rPr>
            <w:webHidden/>
          </w:rPr>
          <w:tab/>
        </w:r>
        <w:r w:rsidR="00121021">
          <w:rPr>
            <w:webHidden/>
          </w:rPr>
          <w:fldChar w:fldCharType="begin"/>
        </w:r>
        <w:r w:rsidR="00121021">
          <w:rPr>
            <w:webHidden/>
          </w:rPr>
          <w:instrText xml:space="preserve"> PAGEREF _Toc48307921 \h </w:instrText>
        </w:r>
        <w:r w:rsidR="00121021">
          <w:rPr>
            <w:webHidden/>
          </w:rPr>
        </w:r>
        <w:r w:rsidR="00121021">
          <w:rPr>
            <w:webHidden/>
          </w:rPr>
          <w:fldChar w:fldCharType="separate"/>
        </w:r>
        <w:r w:rsidR="00F96F2F">
          <w:rPr>
            <w:webHidden/>
          </w:rPr>
          <w:t>19</w:t>
        </w:r>
        <w:r w:rsidR="00121021">
          <w:rPr>
            <w:webHidden/>
          </w:rPr>
          <w:fldChar w:fldCharType="end"/>
        </w:r>
      </w:hyperlink>
    </w:p>
    <w:p w14:paraId="7DB932FA" w14:textId="05CEAA03" w:rsidR="00121021" w:rsidRDefault="00D218E8">
      <w:pPr>
        <w:pStyle w:val="Obsah3"/>
        <w:rPr>
          <w:rFonts w:asciiTheme="minorHAnsi" w:eastAsiaTheme="minorEastAsia" w:hAnsiTheme="minorHAnsi" w:cstheme="minorBidi"/>
          <w:sz w:val="22"/>
          <w:szCs w:val="22"/>
        </w:rPr>
      </w:pPr>
      <w:hyperlink w:anchor="_Toc48307922" w:history="1">
        <w:r w:rsidR="00121021" w:rsidRPr="00260F30">
          <w:rPr>
            <w:rStyle w:val="Hypertextovprepojenie"/>
          </w:rPr>
          <w:t>32.</w:t>
        </w:r>
        <w:r w:rsidR="00121021">
          <w:rPr>
            <w:rFonts w:asciiTheme="minorHAnsi" w:eastAsiaTheme="minorEastAsia" w:hAnsiTheme="minorHAnsi" w:cstheme="minorBidi"/>
            <w:sz w:val="22"/>
            <w:szCs w:val="22"/>
          </w:rPr>
          <w:tab/>
        </w:r>
        <w:r w:rsidR="00121021" w:rsidRPr="00260F30">
          <w:rPr>
            <w:rStyle w:val="Hypertextovprepojenie"/>
          </w:rPr>
          <w:t>Uzavretie zmluvy</w:t>
        </w:r>
        <w:r w:rsidR="00121021">
          <w:rPr>
            <w:webHidden/>
          </w:rPr>
          <w:tab/>
        </w:r>
        <w:r w:rsidR="00121021">
          <w:rPr>
            <w:webHidden/>
          </w:rPr>
          <w:fldChar w:fldCharType="begin"/>
        </w:r>
        <w:r w:rsidR="00121021">
          <w:rPr>
            <w:webHidden/>
          </w:rPr>
          <w:instrText xml:space="preserve"> PAGEREF _Toc48307922 \h </w:instrText>
        </w:r>
        <w:r w:rsidR="00121021">
          <w:rPr>
            <w:webHidden/>
          </w:rPr>
        </w:r>
        <w:r w:rsidR="00121021">
          <w:rPr>
            <w:webHidden/>
          </w:rPr>
          <w:fldChar w:fldCharType="separate"/>
        </w:r>
        <w:r w:rsidR="00F96F2F">
          <w:rPr>
            <w:webHidden/>
          </w:rPr>
          <w:t>19</w:t>
        </w:r>
        <w:r w:rsidR="00121021">
          <w:rPr>
            <w:webHidden/>
          </w:rPr>
          <w:fldChar w:fldCharType="end"/>
        </w:r>
      </w:hyperlink>
    </w:p>
    <w:p w14:paraId="44E5AB96" w14:textId="5E2453E3" w:rsidR="00121021" w:rsidRDefault="00D218E8">
      <w:pPr>
        <w:pStyle w:val="Obsah2"/>
        <w:rPr>
          <w:rFonts w:asciiTheme="minorHAnsi" w:eastAsiaTheme="minorEastAsia" w:hAnsiTheme="minorHAnsi" w:cstheme="minorBidi"/>
          <w:b w:val="0"/>
          <w:sz w:val="22"/>
          <w:szCs w:val="22"/>
        </w:rPr>
      </w:pPr>
      <w:hyperlink w:anchor="_Toc48307923" w:history="1">
        <w:r w:rsidR="00121021" w:rsidRPr="00260F30">
          <w:rPr>
            <w:rStyle w:val="Hypertextovprepojenie"/>
          </w:rPr>
          <w:t>8. Zrušenie použitého postupu zadávania zákazky</w:t>
        </w:r>
        <w:r w:rsidR="00121021">
          <w:rPr>
            <w:webHidden/>
          </w:rPr>
          <w:tab/>
        </w:r>
        <w:r w:rsidR="00121021">
          <w:rPr>
            <w:webHidden/>
          </w:rPr>
          <w:fldChar w:fldCharType="begin"/>
        </w:r>
        <w:r w:rsidR="00121021">
          <w:rPr>
            <w:webHidden/>
          </w:rPr>
          <w:instrText xml:space="preserve"> PAGEREF _Toc48307923 \h </w:instrText>
        </w:r>
        <w:r w:rsidR="00121021">
          <w:rPr>
            <w:webHidden/>
          </w:rPr>
        </w:r>
        <w:r w:rsidR="00121021">
          <w:rPr>
            <w:webHidden/>
          </w:rPr>
          <w:fldChar w:fldCharType="separate"/>
        </w:r>
        <w:r w:rsidR="00F96F2F">
          <w:rPr>
            <w:webHidden/>
          </w:rPr>
          <w:t>20</w:t>
        </w:r>
        <w:r w:rsidR="00121021">
          <w:rPr>
            <w:webHidden/>
          </w:rPr>
          <w:fldChar w:fldCharType="end"/>
        </w:r>
      </w:hyperlink>
    </w:p>
    <w:p w14:paraId="39F4829E" w14:textId="1904B154" w:rsidR="00121021" w:rsidRDefault="00D218E8">
      <w:pPr>
        <w:pStyle w:val="Obsah3"/>
        <w:rPr>
          <w:rFonts w:asciiTheme="minorHAnsi" w:eastAsiaTheme="minorEastAsia" w:hAnsiTheme="minorHAnsi" w:cstheme="minorBidi"/>
          <w:sz w:val="22"/>
          <w:szCs w:val="22"/>
        </w:rPr>
      </w:pPr>
      <w:hyperlink w:anchor="_Toc48307924" w:history="1">
        <w:r w:rsidR="00121021" w:rsidRPr="00260F30">
          <w:rPr>
            <w:rStyle w:val="Hypertextovprepojenie"/>
          </w:rPr>
          <w:t>33.</w:t>
        </w:r>
        <w:r w:rsidR="00121021">
          <w:rPr>
            <w:rFonts w:asciiTheme="minorHAnsi" w:eastAsiaTheme="minorEastAsia" w:hAnsiTheme="minorHAnsi" w:cstheme="minorBidi"/>
            <w:sz w:val="22"/>
            <w:szCs w:val="22"/>
          </w:rPr>
          <w:tab/>
        </w:r>
        <w:r w:rsidR="00121021" w:rsidRPr="00260F30">
          <w:rPr>
            <w:rStyle w:val="Hypertextovprepojenie"/>
          </w:rPr>
          <w:t>Zrušenie použitého postupu zadávania zákazky</w:t>
        </w:r>
        <w:r w:rsidR="00121021">
          <w:rPr>
            <w:webHidden/>
          </w:rPr>
          <w:tab/>
        </w:r>
        <w:r w:rsidR="00121021">
          <w:rPr>
            <w:webHidden/>
          </w:rPr>
          <w:fldChar w:fldCharType="begin"/>
        </w:r>
        <w:r w:rsidR="00121021">
          <w:rPr>
            <w:webHidden/>
          </w:rPr>
          <w:instrText xml:space="preserve"> PAGEREF _Toc48307924 \h </w:instrText>
        </w:r>
        <w:r w:rsidR="00121021">
          <w:rPr>
            <w:webHidden/>
          </w:rPr>
        </w:r>
        <w:r w:rsidR="00121021">
          <w:rPr>
            <w:webHidden/>
          </w:rPr>
          <w:fldChar w:fldCharType="separate"/>
        </w:r>
        <w:r w:rsidR="00F96F2F">
          <w:rPr>
            <w:webHidden/>
          </w:rPr>
          <w:t>20</w:t>
        </w:r>
        <w:r w:rsidR="00121021">
          <w:rPr>
            <w:webHidden/>
          </w:rPr>
          <w:fldChar w:fldCharType="end"/>
        </w:r>
      </w:hyperlink>
    </w:p>
    <w:p w14:paraId="7443BB2A" w14:textId="61FB58C2" w:rsidR="00121021" w:rsidRDefault="00D218E8">
      <w:pPr>
        <w:pStyle w:val="Obsah2"/>
        <w:rPr>
          <w:rFonts w:asciiTheme="minorHAnsi" w:eastAsiaTheme="minorEastAsia" w:hAnsiTheme="minorHAnsi" w:cstheme="minorBidi"/>
          <w:b w:val="0"/>
          <w:sz w:val="22"/>
          <w:szCs w:val="22"/>
        </w:rPr>
      </w:pPr>
      <w:hyperlink w:anchor="_Toc48307925" w:history="1">
        <w:r w:rsidR="00121021" w:rsidRPr="00260F30">
          <w:rPr>
            <w:rStyle w:val="Hypertextovprepojenie"/>
          </w:rPr>
          <w:t>9. Subdodávatelia</w:t>
        </w:r>
        <w:r w:rsidR="00121021">
          <w:rPr>
            <w:webHidden/>
          </w:rPr>
          <w:tab/>
        </w:r>
        <w:r w:rsidR="00121021">
          <w:rPr>
            <w:webHidden/>
          </w:rPr>
          <w:fldChar w:fldCharType="begin"/>
        </w:r>
        <w:r w:rsidR="00121021">
          <w:rPr>
            <w:webHidden/>
          </w:rPr>
          <w:instrText xml:space="preserve"> PAGEREF _Toc48307925 \h </w:instrText>
        </w:r>
        <w:r w:rsidR="00121021">
          <w:rPr>
            <w:webHidden/>
          </w:rPr>
        </w:r>
        <w:r w:rsidR="00121021">
          <w:rPr>
            <w:webHidden/>
          </w:rPr>
          <w:fldChar w:fldCharType="separate"/>
        </w:r>
        <w:r w:rsidR="00F96F2F">
          <w:rPr>
            <w:webHidden/>
          </w:rPr>
          <w:t>20</w:t>
        </w:r>
        <w:r w:rsidR="00121021">
          <w:rPr>
            <w:webHidden/>
          </w:rPr>
          <w:fldChar w:fldCharType="end"/>
        </w:r>
      </w:hyperlink>
    </w:p>
    <w:p w14:paraId="65703D4E" w14:textId="5B328BFF" w:rsidR="00121021" w:rsidRDefault="00D218E8">
      <w:pPr>
        <w:pStyle w:val="Obsah1"/>
        <w:rPr>
          <w:rFonts w:asciiTheme="minorHAnsi" w:eastAsiaTheme="minorEastAsia" w:hAnsiTheme="minorHAnsi" w:cstheme="minorBidi"/>
          <w:b w:val="0"/>
          <w:sz w:val="22"/>
          <w:szCs w:val="22"/>
        </w:rPr>
      </w:pPr>
      <w:hyperlink w:anchor="_Toc48307926" w:history="1">
        <w:r w:rsidR="00121021" w:rsidRPr="00260F30">
          <w:rPr>
            <w:rStyle w:val="Hypertextovprepojenie"/>
          </w:rPr>
          <w:t>A.2  Kritérium na vyhodnotenie ponúk a pravidlá jeho uplatnenia</w:t>
        </w:r>
        <w:r w:rsidR="00121021">
          <w:rPr>
            <w:webHidden/>
          </w:rPr>
          <w:tab/>
        </w:r>
        <w:r w:rsidR="00121021">
          <w:rPr>
            <w:webHidden/>
          </w:rPr>
          <w:fldChar w:fldCharType="begin"/>
        </w:r>
        <w:r w:rsidR="00121021">
          <w:rPr>
            <w:webHidden/>
          </w:rPr>
          <w:instrText xml:space="preserve"> PAGEREF _Toc48307926 \h </w:instrText>
        </w:r>
        <w:r w:rsidR="00121021">
          <w:rPr>
            <w:webHidden/>
          </w:rPr>
        </w:r>
        <w:r w:rsidR="00121021">
          <w:rPr>
            <w:webHidden/>
          </w:rPr>
          <w:fldChar w:fldCharType="separate"/>
        </w:r>
        <w:r w:rsidR="00F96F2F">
          <w:rPr>
            <w:webHidden/>
          </w:rPr>
          <w:t>22</w:t>
        </w:r>
        <w:r w:rsidR="00121021">
          <w:rPr>
            <w:webHidden/>
          </w:rPr>
          <w:fldChar w:fldCharType="end"/>
        </w:r>
      </w:hyperlink>
    </w:p>
    <w:p w14:paraId="1DECCDB4" w14:textId="4EE7A432" w:rsidR="00121021" w:rsidRDefault="00D218E8">
      <w:pPr>
        <w:pStyle w:val="Obsah1"/>
        <w:rPr>
          <w:rFonts w:asciiTheme="minorHAnsi" w:eastAsiaTheme="minorEastAsia" w:hAnsiTheme="minorHAnsi" w:cstheme="minorBidi"/>
          <w:b w:val="0"/>
          <w:sz w:val="22"/>
          <w:szCs w:val="22"/>
        </w:rPr>
      </w:pPr>
      <w:hyperlink w:anchor="_Toc48307927" w:history="1">
        <w:r w:rsidR="00121021" w:rsidRPr="00260F30">
          <w:rPr>
            <w:rStyle w:val="Hypertextovprepojenie"/>
          </w:rPr>
          <w:t>B.1  OBCHODNÉ PODMIENKY POSKYTOVANIA PREDMETU OBSTARÁVAN</w:t>
        </w:r>
        <w:r w:rsidR="00121021">
          <w:rPr>
            <w:webHidden/>
          </w:rPr>
          <w:tab/>
        </w:r>
        <w:r w:rsidR="00BB55D7">
          <w:rPr>
            <w:webHidden/>
          </w:rPr>
          <w:t>24</w:t>
        </w:r>
      </w:hyperlink>
    </w:p>
    <w:p w14:paraId="209C293E" w14:textId="2ACFE238" w:rsidR="00121021" w:rsidRDefault="00D218E8">
      <w:pPr>
        <w:pStyle w:val="Obsah1"/>
        <w:rPr>
          <w:rFonts w:asciiTheme="minorHAnsi" w:eastAsiaTheme="minorEastAsia" w:hAnsiTheme="minorHAnsi" w:cstheme="minorBidi"/>
          <w:b w:val="0"/>
          <w:sz w:val="22"/>
          <w:szCs w:val="22"/>
        </w:rPr>
      </w:pPr>
      <w:hyperlink w:anchor="_Toc48307928" w:history="1">
        <w:r w:rsidR="00121021" w:rsidRPr="00260F30">
          <w:rPr>
            <w:rStyle w:val="Hypertextovprepojenie"/>
          </w:rPr>
          <w:t>B.2  OPIS PREDMETU ZÁKAZKY</w:t>
        </w:r>
        <w:r w:rsidR="00121021">
          <w:rPr>
            <w:webHidden/>
          </w:rPr>
          <w:tab/>
        </w:r>
        <w:r w:rsidR="00BB55D7">
          <w:rPr>
            <w:webHidden/>
          </w:rPr>
          <w:t>25</w:t>
        </w:r>
      </w:hyperlink>
    </w:p>
    <w:p w14:paraId="21E6E181" w14:textId="25338176" w:rsidR="00121021" w:rsidRDefault="00D218E8">
      <w:pPr>
        <w:pStyle w:val="Obsah1"/>
        <w:rPr>
          <w:rFonts w:asciiTheme="minorHAnsi" w:eastAsiaTheme="minorEastAsia" w:hAnsiTheme="minorHAnsi" w:cstheme="minorBidi"/>
          <w:b w:val="0"/>
          <w:sz w:val="22"/>
          <w:szCs w:val="22"/>
        </w:rPr>
      </w:pPr>
      <w:hyperlink w:anchor="_Toc48307929" w:history="1">
        <w:r w:rsidR="00121021" w:rsidRPr="00260F30">
          <w:rPr>
            <w:rStyle w:val="Hypertextovprepojenie"/>
          </w:rPr>
          <w:t>B.3 Podmienky účasti</w:t>
        </w:r>
        <w:r w:rsidR="00121021">
          <w:rPr>
            <w:webHidden/>
          </w:rPr>
          <w:tab/>
        </w:r>
        <w:r w:rsidR="00BB55D7">
          <w:rPr>
            <w:webHidden/>
          </w:rPr>
          <w:t>34</w:t>
        </w:r>
      </w:hyperlink>
    </w:p>
    <w:p w14:paraId="65303028" w14:textId="520DA3A3" w:rsidR="00121021" w:rsidRDefault="00D218E8">
      <w:pPr>
        <w:pStyle w:val="Obsah1"/>
        <w:rPr>
          <w:rFonts w:asciiTheme="minorHAnsi" w:eastAsiaTheme="minorEastAsia" w:hAnsiTheme="minorHAnsi" w:cstheme="minorBidi"/>
          <w:b w:val="0"/>
          <w:sz w:val="22"/>
          <w:szCs w:val="22"/>
        </w:rPr>
      </w:pPr>
      <w:hyperlink w:anchor="_Toc48307935" w:history="1">
        <w:r w:rsidR="00121021" w:rsidRPr="00260F30">
          <w:rPr>
            <w:rStyle w:val="Hypertextovprepojenie"/>
          </w:rPr>
          <w:t>B.4 Prílohy súťažných podkladov</w:t>
        </w:r>
        <w:r w:rsidR="00121021">
          <w:rPr>
            <w:webHidden/>
          </w:rPr>
          <w:tab/>
        </w:r>
        <w:r w:rsidR="00BB55D7">
          <w:rPr>
            <w:webHidden/>
          </w:rPr>
          <w:t>45</w:t>
        </w:r>
      </w:hyperlink>
    </w:p>
    <w:p w14:paraId="647CAE28" w14:textId="35D41F86" w:rsidR="00CA4F9B" w:rsidRDefault="006856AB" w:rsidP="00231DD0">
      <w:pPr>
        <w:rPr>
          <w:noProof w:val="0"/>
        </w:rPr>
      </w:pPr>
      <w:r>
        <w:lastRenderedPageBreak/>
        <w:fldChar w:fldCharType="end"/>
      </w:r>
    </w:p>
    <w:p w14:paraId="05F2EF6C" w14:textId="5D170CF5" w:rsidR="00F57F94" w:rsidRPr="00837FA0" w:rsidRDefault="00F57F94" w:rsidP="00296F22">
      <w:pPr>
        <w:pStyle w:val="Nadpis1"/>
        <w:rPr>
          <w:noProof w:val="0"/>
        </w:rPr>
      </w:pPr>
      <w:bookmarkStart w:id="3" w:name="_Toc476636343"/>
      <w:bookmarkStart w:id="4" w:name="_Toc48307884"/>
      <w:r w:rsidRPr="00837FA0">
        <w:rPr>
          <w:noProof w:val="0"/>
        </w:rPr>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483078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21F7180" w:rsidR="00204313" w:rsidRPr="0033129A" w:rsidRDefault="00204313" w:rsidP="00230577">
      <w:pPr>
        <w:pStyle w:val="Odsekzoznamu"/>
        <w:numPr>
          <w:ilvl w:val="1"/>
          <w:numId w:val="23"/>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230577">
      <w:pPr>
        <w:pStyle w:val="Odsekzoznamu"/>
        <w:numPr>
          <w:ilvl w:val="1"/>
          <w:numId w:val="23"/>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230577">
      <w:pPr>
        <w:pStyle w:val="Odsekzoznamu"/>
        <w:numPr>
          <w:ilvl w:val="1"/>
          <w:numId w:val="23"/>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2A140342" w:rsidR="00B03EA3" w:rsidRPr="00EC70C5" w:rsidRDefault="00B03EA3" w:rsidP="00230577">
      <w:pPr>
        <w:pStyle w:val="Odsekzoznamu"/>
        <w:numPr>
          <w:ilvl w:val="1"/>
          <w:numId w:val="23"/>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161688">
        <w:rPr>
          <w:rFonts w:ascii="Garamond" w:hAnsi="Garamond" w:cstheme="minorHAnsi"/>
          <w:b/>
          <w:sz w:val="24"/>
          <w:szCs w:val="24"/>
        </w:rPr>
        <w:t>občiansk</w:t>
      </w:r>
      <w:r w:rsidR="00C00F20" w:rsidRPr="00161688">
        <w:rPr>
          <w:rFonts w:ascii="Garamond" w:hAnsi="Garamond" w:cstheme="minorHAnsi"/>
          <w:b/>
          <w:sz w:val="24"/>
          <w:szCs w:val="24"/>
        </w:rPr>
        <w:t>eho</w:t>
      </w:r>
      <w:r w:rsidRPr="00161688">
        <w:rPr>
          <w:rFonts w:ascii="Garamond" w:hAnsi="Garamond" w:cstheme="minorHAnsi"/>
          <w:b/>
          <w:sz w:val="24"/>
          <w:szCs w:val="24"/>
        </w:rPr>
        <w:t xml:space="preserve"> preukaz</w:t>
      </w:r>
      <w:r w:rsidR="00C00F20" w:rsidRPr="00161688">
        <w:rPr>
          <w:rFonts w:ascii="Garamond" w:hAnsi="Garamond" w:cstheme="minorHAnsi"/>
          <w:b/>
          <w:sz w:val="24"/>
          <w:szCs w:val="24"/>
        </w:rPr>
        <w:t>u</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41168F0D" w14:textId="26F0AD42" w:rsidR="00C70036" w:rsidRPr="00C70036" w:rsidRDefault="00C70036" w:rsidP="00230577">
      <w:pPr>
        <w:pStyle w:val="Odsekzoznamu"/>
        <w:numPr>
          <w:ilvl w:val="1"/>
          <w:numId w:val="23"/>
        </w:numPr>
        <w:jc w:val="both"/>
        <w:rPr>
          <w:rFonts w:ascii="Garamond" w:hAnsi="Garamond" w:cstheme="minorHAnsi"/>
          <w:b/>
          <w:sz w:val="24"/>
          <w:szCs w:val="24"/>
        </w:rPr>
      </w:pPr>
      <w:r>
        <w:rPr>
          <w:rFonts w:cstheme="minorHAnsi"/>
          <w:b/>
        </w:rPr>
        <w:tab/>
      </w:r>
      <w:r w:rsidRPr="00C70036">
        <w:rPr>
          <w:rFonts w:ascii="Garamond" w:hAnsi="Garamond" w:cstheme="minorHAnsi"/>
          <w:b/>
          <w:sz w:val="24"/>
          <w:szCs w:val="24"/>
        </w:rPr>
        <w:t xml:space="preserve">Predkladanie ponúk je umožnené iba autentifikovaným uchádzačom. </w:t>
      </w:r>
      <w:r>
        <w:rPr>
          <w:rFonts w:ascii="Garamond" w:hAnsi="Garamond" w:cstheme="minorHAnsi"/>
          <w:b/>
          <w:sz w:val="24"/>
          <w:szCs w:val="24"/>
        </w:rPr>
        <w:tab/>
      </w:r>
      <w:r w:rsidRPr="00C70036">
        <w:rPr>
          <w:rFonts w:ascii="Garamond" w:hAnsi="Garamond" w:cstheme="minorHAnsi"/>
          <w:b/>
          <w:sz w:val="24"/>
          <w:szCs w:val="24"/>
        </w:rPr>
        <w:t xml:space="preserve">Autentifikáciu je možné vykonať týmito spôsobmi: </w:t>
      </w:r>
    </w:p>
    <w:p w14:paraId="197AC08A" w14:textId="77777777" w:rsidR="00C70036" w:rsidRPr="00452CC1" w:rsidRDefault="00C70036" w:rsidP="00C70036">
      <w:pPr>
        <w:pStyle w:val="Odsekzoznamu"/>
        <w:ind w:left="709"/>
        <w:jc w:val="both"/>
        <w:rPr>
          <w:rFonts w:ascii="Garamond" w:hAnsi="Garamond" w:cstheme="minorHAnsi"/>
          <w:b/>
          <w:sz w:val="24"/>
          <w:szCs w:val="24"/>
        </w:rPr>
      </w:pPr>
      <w:r w:rsidRPr="00452CC1">
        <w:rPr>
          <w:rFonts w:ascii="Garamond" w:hAnsi="Garamond" w:cs="Calibri"/>
          <w:sz w:val="24"/>
          <w:szCs w:val="24"/>
        </w:rPr>
        <w:t>a)</w:t>
      </w:r>
      <w:r w:rsidRPr="00452CC1">
        <w:rPr>
          <w:rFonts w:ascii="Garamond" w:hAnsi="Garamond" w:cs="Calibri"/>
          <w:sz w:val="24"/>
          <w:szCs w:val="24"/>
        </w:rPr>
        <w:tab/>
        <w:t>v systéme JOSEPHINE registráciou a prihlásením pomocou občianskeho preukazu s elektronickým čipom a bezpečnostným osobnostným kódom (</w:t>
      </w:r>
      <w:proofErr w:type="spellStart"/>
      <w:r w:rsidRPr="00452CC1">
        <w:rPr>
          <w:rFonts w:ascii="Garamond" w:hAnsi="Garamond" w:cs="Calibri"/>
          <w:sz w:val="24"/>
          <w:szCs w:val="24"/>
        </w:rPr>
        <w:t>eID</w:t>
      </w:r>
      <w:proofErr w:type="spellEnd"/>
      <w:r w:rsidRPr="00452CC1">
        <w:rPr>
          <w:rFonts w:ascii="Garamond" w:hAnsi="Garamond" w:cs="Calibri"/>
          <w:sz w:val="24"/>
          <w:szCs w:val="24"/>
        </w:rPr>
        <w:t xml:space="preserve">). V systéme je autentifikovaná spoločnosť, ktorú pomocou </w:t>
      </w:r>
      <w:proofErr w:type="spellStart"/>
      <w:r w:rsidRPr="00452CC1">
        <w:rPr>
          <w:rFonts w:ascii="Garamond" w:hAnsi="Garamond" w:cs="Calibri"/>
          <w:sz w:val="24"/>
          <w:szCs w:val="24"/>
        </w:rPr>
        <w:t>eID</w:t>
      </w:r>
      <w:proofErr w:type="spellEnd"/>
      <w:r w:rsidRPr="00452CC1">
        <w:rPr>
          <w:rFonts w:ascii="Garamond" w:hAnsi="Garamond" w:cs="Calibri"/>
          <w:sz w:val="24"/>
          <w:szCs w:val="24"/>
        </w:rPr>
        <w:t xml:space="preserve"> registruje štatutár danej spoločnosti. Autentifikáciu vykonáva poskytovateľ systému JOSEPHINE a to v pracovných dňoch v čase 8.00 – 16.00 hod. O dokončení autentifikácie je uchádzač informovaný e-mailom. </w:t>
      </w:r>
    </w:p>
    <w:p w14:paraId="1539274E" w14:textId="77777777" w:rsidR="00C70036" w:rsidRPr="00452CC1" w:rsidRDefault="00C70036" w:rsidP="00C70036">
      <w:pPr>
        <w:pStyle w:val="Odsekzoznamu"/>
        <w:tabs>
          <w:tab w:val="num" w:pos="284"/>
        </w:tabs>
        <w:spacing w:after="120"/>
        <w:ind w:left="360"/>
        <w:jc w:val="both"/>
        <w:rPr>
          <w:rFonts w:ascii="Garamond" w:hAnsi="Garamond" w:cs="Calibri"/>
          <w:sz w:val="24"/>
          <w:szCs w:val="24"/>
        </w:rPr>
      </w:pPr>
      <w:r w:rsidRPr="00452CC1">
        <w:rPr>
          <w:rFonts w:ascii="Garamond" w:hAnsi="Garamond"/>
          <w:sz w:val="24"/>
          <w:szCs w:val="24"/>
        </w:rPr>
        <w:tab/>
        <w:t xml:space="preserve">b) </w:t>
      </w:r>
      <w:r w:rsidRPr="00452CC1">
        <w:rPr>
          <w:rFonts w:ascii="Garamond" w:hAnsi="Garamond"/>
          <w:sz w:val="24"/>
          <w:szCs w:val="24"/>
        </w:rPr>
        <w:tab/>
        <w:t xml:space="preserve">nahraním kvalifikovaného elektronického podpisu (napríklad podpisu </w:t>
      </w:r>
      <w:proofErr w:type="spellStart"/>
      <w:r w:rsidRPr="00452CC1">
        <w:rPr>
          <w:rFonts w:ascii="Garamond" w:hAnsi="Garamond"/>
          <w:sz w:val="24"/>
          <w:szCs w:val="24"/>
        </w:rPr>
        <w:t>eID</w:t>
      </w:r>
      <w:proofErr w:type="spellEnd"/>
      <w:r w:rsidRPr="00452CC1">
        <w:rPr>
          <w:rFonts w:ascii="Garamond" w:hAnsi="Garamond"/>
          <w:sz w:val="24"/>
          <w:szCs w:val="24"/>
        </w:rPr>
        <w:t xml:space="preserve">) </w:t>
      </w:r>
      <w:r>
        <w:rPr>
          <w:rFonts w:ascii="Garamond" w:hAnsi="Garamond"/>
          <w:sz w:val="24"/>
          <w:szCs w:val="24"/>
        </w:rPr>
        <w:tab/>
      </w:r>
      <w:r w:rsidRPr="00452CC1">
        <w:rPr>
          <w:rFonts w:ascii="Garamond" w:hAnsi="Garamond"/>
          <w:sz w:val="24"/>
          <w:szCs w:val="24"/>
        </w:rPr>
        <w:t xml:space="preserve">štatutára danej spoločnosti na kartu užívateľa po registrácii a prihlásení do systému </w:t>
      </w:r>
      <w:r>
        <w:rPr>
          <w:rFonts w:ascii="Garamond" w:hAnsi="Garamond"/>
          <w:sz w:val="24"/>
          <w:szCs w:val="24"/>
        </w:rPr>
        <w:tab/>
      </w:r>
      <w:r w:rsidRPr="00452CC1">
        <w:rPr>
          <w:rFonts w:ascii="Garamond" w:hAnsi="Garamond"/>
          <w:sz w:val="24"/>
          <w:szCs w:val="24"/>
        </w:rPr>
        <w:t xml:space="preserve">JOSEPHINE. </w:t>
      </w:r>
      <w:r w:rsidRPr="00452CC1">
        <w:rPr>
          <w:rFonts w:ascii="Garamond" w:hAnsi="Garamond"/>
          <w:sz w:val="24"/>
          <w:szCs w:val="24"/>
        </w:rPr>
        <w:tab/>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v čase 8.00 – 16.00 hod. </w:t>
      </w:r>
      <w:r w:rsidRPr="00452CC1">
        <w:rPr>
          <w:rFonts w:ascii="Garamond" w:hAnsi="Garamond" w:cs="Calibri"/>
          <w:sz w:val="24"/>
          <w:szCs w:val="24"/>
        </w:rPr>
        <w:t xml:space="preserve">O dokončení autentifikácie je </w:t>
      </w:r>
      <w:r>
        <w:rPr>
          <w:rFonts w:ascii="Garamond" w:hAnsi="Garamond" w:cs="Calibri"/>
          <w:sz w:val="24"/>
          <w:szCs w:val="24"/>
        </w:rPr>
        <w:tab/>
      </w:r>
      <w:r w:rsidRPr="00452CC1">
        <w:rPr>
          <w:rFonts w:ascii="Garamond" w:hAnsi="Garamond" w:cs="Calibri"/>
          <w:sz w:val="24"/>
          <w:szCs w:val="24"/>
        </w:rPr>
        <w:t xml:space="preserve">uchádzač </w:t>
      </w:r>
      <w:r>
        <w:rPr>
          <w:rFonts w:ascii="Garamond" w:hAnsi="Garamond" w:cs="Calibri"/>
          <w:sz w:val="24"/>
          <w:szCs w:val="24"/>
        </w:rPr>
        <w:tab/>
      </w:r>
      <w:r w:rsidRPr="00452CC1">
        <w:rPr>
          <w:rFonts w:ascii="Garamond" w:hAnsi="Garamond" w:cs="Calibri"/>
          <w:sz w:val="24"/>
          <w:szCs w:val="24"/>
        </w:rPr>
        <w:t>informovaný e-mailom.</w:t>
      </w:r>
    </w:p>
    <w:p w14:paraId="4CA5A584" w14:textId="77777777" w:rsidR="00C70036" w:rsidRPr="00452CC1" w:rsidRDefault="00C70036" w:rsidP="00C70036">
      <w:pPr>
        <w:pStyle w:val="Odsekzoznamu"/>
        <w:tabs>
          <w:tab w:val="num" w:pos="284"/>
        </w:tabs>
        <w:spacing w:after="120"/>
        <w:ind w:left="360"/>
        <w:jc w:val="both"/>
        <w:rPr>
          <w:rFonts w:ascii="Garamond" w:hAnsi="Garamond"/>
          <w:sz w:val="24"/>
          <w:szCs w:val="24"/>
        </w:rPr>
      </w:pPr>
      <w:r w:rsidRPr="00452CC1">
        <w:rPr>
          <w:rFonts w:ascii="Garamond" w:hAnsi="Garamond" w:cs="Calibri"/>
          <w:sz w:val="24"/>
          <w:szCs w:val="24"/>
        </w:rPr>
        <w:tab/>
        <w:t xml:space="preserve">c) </w:t>
      </w:r>
      <w:r w:rsidRPr="00452CC1">
        <w:rPr>
          <w:rFonts w:ascii="Garamond" w:hAnsi="Garamond" w:cs="Calibri"/>
          <w:sz w:val="24"/>
          <w:szCs w:val="24"/>
        </w:rPr>
        <w:tab/>
        <w:t xml:space="preserve">vložením dokumentu preukazujúceho osobu štatutára na kartu užívateľa po </w:t>
      </w:r>
      <w:r w:rsidRPr="00452CC1">
        <w:rPr>
          <w:rFonts w:ascii="Garamond" w:hAnsi="Garamond" w:cs="Calibri"/>
          <w:sz w:val="24"/>
          <w:szCs w:val="24"/>
        </w:rPr>
        <w:tab/>
        <w:t xml:space="preserve">registrácii, ktorý je podpísaný elektronickým podpisom štatutára, alebo prešiel zaručenou </w:t>
      </w:r>
      <w:r w:rsidRPr="00452CC1">
        <w:rPr>
          <w:rFonts w:ascii="Garamond" w:hAnsi="Garamond" w:cs="Calibri"/>
          <w:sz w:val="24"/>
          <w:szCs w:val="24"/>
        </w:rPr>
        <w:tab/>
        <w:t xml:space="preserve">konverziou. </w:t>
      </w:r>
      <w:r w:rsidRPr="00452CC1">
        <w:rPr>
          <w:rFonts w:ascii="Garamond" w:hAnsi="Garamond"/>
          <w:sz w:val="24"/>
          <w:szCs w:val="24"/>
        </w:rPr>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w:t>
      </w:r>
      <w:r w:rsidRPr="00452CC1">
        <w:rPr>
          <w:rFonts w:ascii="Garamond" w:hAnsi="Garamond"/>
          <w:sz w:val="24"/>
          <w:szCs w:val="24"/>
        </w:rPr>
        <w:tab/>
        <w:t xml:space="preserve">v čase 8.00 – 16.00 hod. </w:t>
      </w:r>
      <w:r w:rsidRPr="00452CC1">
        <w:rPr>
          <w:rFonts w:ascii="Garamond" w:hAnsi="Garamond" w:cs="Calibri"/>
          <w:sz w:val="24"/>
          <w:szCs w:val="24"/>
        </w:rPr>
        <w:t xml:space="preserve">O dokončení autentifikácie je uchádzač </w:t>
      </w:r>
      <w:r>
        <w:rPr>
          <w:rFonts w:ascii="Garamond" w:hAnsi="Garamond" w:cs="Calibri"/>
          <w:sz w:val="24"/>
          <w:szCs w:val="24"/>
        </w:rPr>
        <w:tab/>
      </w:r>
      <w:r w:rsidRPr="00452CC1">
        <w:rPr>
          <w:rFonts w:ascii="Garamond" w:hAnsi="Garamond" w:cs="Calibri"/>
          <w:sz w:val="24"/>
          <w:szCs w:val="24"/>
        </w:rPr>
        <w:t>informovaný e-mailom.</w:t>
      </w:r>
    </w:p>
    <w:p w14:paraId="09CB8C0D" w14:textId="77777777" w:rsidR="00C70036" w:rsidRPr="00452CC1" w:rsidRDefault="00C70036" w:rsidP="00C70036">
      <w:pPr>
        <w:pStyle w:val="Odsekzoznamu"/>
        <w:tabs>
          <w:tab w:val="num" w:pos="284"/>
        </w:tabs>
        <w:spacing w:after="120"/>
        <w:ind w:left="360"/>
        <w:jc w:val="both"/>
        <w:rPr>
          <w:rFonts w:ascii="Garamond" w:hAnsi="Garamond" w:cs="Calibri"/>
          <w:sz w:val="24"/>
          <w:szCs w:val="24"/>
        </w:rPr>
      </w:pPr>
      <w:r w:rsidRPr="00452CC1">
        <w:rPr>
          <w:rFonts w:ascii="Garamond" w:hAnsi="Garamond"/>
          <w:sz w:val="24"/>
          <w:szCs w:val="24"/>
        </w:rPr>
        <w:tab/>
        <w:t xml:space="preserve">d) </w:t>
      </w:r>
      <w:r w:rsidRPr="00452CC1">
        <w:rPr>
          <w:rFonts w:ascii="Garamond" w:hAnsi="Garamond"/>
          <w:sz w:val="24"/>
          <w:szCs w:val="24"/>
        </w:rPr>
        <w:tab/>
        <w:t xml:space="preserve">vložením plnej moci na kartu užívateľa po registrácii, ktorá je podpísaná </w:t>
      </w:r>
      <w:r w:rsidRPr="00452CC1">
        <w:rPr>
          <w:rFonts w:ascii="Garamond" w:hAnsi="Garamond"/>
          <w:sz w:val="24"/>
          <w:szCs w:val="24"/>
        </w:rPr>
        <w:tab/>
        <w:t xml:space="preserve">elektronickým podpisom štatutára aj splnomocnenou osobou, alebo prešla zaručenou </w:t>
      </w:r>
      <w:r w:rsidRPr="00452CC1">
        <w:rPr>
          <w:rFonts w:ascii="Garamond" w:hAnsi="Garamond"/>
          <w:sz w:val="24"/>
          <w:szCs w:val="24"/>
        </w:rPr>
        <w:tab/>
        <w:t xml:space="preserve">konverziou. Autentifikáciu vykoná poskytovateľ systému JOSEPHINE a to v pracovné </w:t>
      </w:r>
      <w:r>
        <w:rPr>
          <w:rFonts w:ascii="Garamond" w:hAnsi="Garamond"/>
          <w:sz w:val="24"/>
          <w:szCs w:val="24"/>
        </w:rPr>
        <w:lastRenderedPageBreak/>
        <w:tab/>
      </w:r>
      <w:r w:rsidRPr="00452CC1">
        <w:rPr>
          <w:rFonts w:ascii="Garamond" w:hAnsi="Garamond"/>
          <w:sz w:val="24"/>
          <w:szCs w:val="24"/>
        </w:rPr>
        <w:t xml:space="preserve">dni v čase 8.00 – 16.00 hod. </w:t>
      </w:r>
      <w:r w:rsidRPr="00452CC1">
        <w:rPr>
          <w:rFonts w:ascii="Garamond" w:hAnsi="Garamond" w:cs="Calibri"/>
          <w:sz w:val="24"/>
          <w:szCs w:val="24"/>
        </w:rPr>
        <w:t>O dokončení autentifikácie je uchádzač informovaný e-</w:t>
      </w:r>
      <w:r>
        <w:rPr>
          <w:rFonts w:ascii="Garamond" w:hAnsi="Garamond" w:cs="Calibri"/>
          <w:sz w:val="24"/>
          <w:szCs w:val="24"/>
        </w:rPr>
        <w:tab/>
      </w:r>
      <w:r w:rsidRPr="00452CC1">
        <w:rPr>
          <w:rFonts w:ascii="Garamond" w:hAnsi="Garamond" w:cs="Calibri"/>
          <w:sz w:val="24"/>
          <w:szCs w:val="24"/>
        </w:rPr>
        <w:t>mailom.</w:t>
      </w:r>
    </w:p>
    <w:p w14:paraId="60C8930E" w14:textId="77777777" w:rsidR="00C70036" w:rsidRPr="00452CC1" w:rsidRDefault="00C70036" w:rsidP="00C70036">
      <w:pPr>
        <w:pStyle w:val="Odsekzoznamu"/>
        <w:ind w:left="360"/>
        <w:jc w:val="both"/>
        <w:rPr>
          <w:rFonts w:ascii="Garamond" w:hAnsi="Garamond" w:cstheme="minorHAnsi"/>
          <w:b/>
          <w:sz w:val="24"/>
          <w:szCs w:val="24"/>
        </w:rPr>
      </w:pPr>
      <w:r w:rsidRPr="00452CC1">
        <w:rPr>
          <w:rFonts w:ascii="Garamond" w:hAnsi="Garamond" w:cs="Calibri"/>
          <w:sz w:val="24"/>
          <w:szCs w:val="24"/>
        </w:rPr>
        <w:tab/>
        <w:t>e)</w:t>
      </w:r>
      <w:r w:rsidRPr="00452CC1">
        <w:rPr>
          <w:rFonts w:ascii="Garamond" w:hAnsi="Garamond" w:cs="Calibri"/>
          <w:sz w:val="24"/>
          <w:szCs w:val="24"/>
        </w:rPr>
        <w:tab/>
        <w:t xml:space="preserve">počkaním na autentifikačný kód, ktorý bude poslaný na adresu sídla firmy do rúk </w:t>
      </w:r>
      <w:r w:rsidRPr="00452CC1">
        <w:rPr>
          <w:rFonts w:ascii="Garamond" w:hAnsi="Garamond" w:cs="Calibri"/>
          <w:sz w:val="24"/>
          <w:szCs w:val="24"/>
        </w:rPr>
        <w:tab/>
        <w:t xml:space="preserve">štatutára uchádzača v listovej podobe formou doporučenej pošty. Lehota na tento úkon </w:t>
      </w:r>
      <w:r>
        <w:rPr>
          <w:rFonts w:ascii="Garamond" w:hAnsi="Garamond" w:cs="Calibri"/>
          <w:sz w:val="24"/>
          <w:szCs w:val="24"/>
        </w:rPr>
        <w:tab/>
      </w:r>
      <w:r w:rsidRPr="00452CC1">
        <w:rPr>
          <w:rFonts w:ascii="Garamond" w:hAnsi="Garamond" w:cs="Calibri"/>
          <w:sz w:val="24"/>
          <w:szCs w:val="24"/>
        </w:rPr>
        <w:t xml:space="preserve">sú obvykle 4 pracovné dni (v rámci Európskej únie) a je potrebné s touto lehotou </w:t>
      </w:r>
      <w:r>
        <w:rPr>
          <w:rFonts w:ascii="Garamond" w:hAnsi="Garamond" w:cs="Calibri"/>
          <w:sz w:val="24"/>
          <w:szCs w:val="24"/>
        </w:rPr>
        <w:tab/>
      </w:r>
      <w:r w:rsidRPr="00452CC1">
        <w:rPr>
          <w:rFonts w:ascii="Garamond" w:hAnsi="Garamond" w:cs="Calibri"/>
          <w:sz w:val="24"/>
          <w:szCs w:val="24"/>
        </w:rPr>
        <w:t>počítať pri vkladaní ponuky. O odoslaní listovej zásielky je uchádzač informovaný e-</w:t>
      </w:r>
      <w:r>
        <w:rPr>
          <w:rFonts w:ascii="Garamond" w:hAnsi="Garamond" w:cs="Calibri"/>
          <w:sz w:val="24"/>
          <w:szCs w:val="24"/>
        </w:rPr>
        <w:tab/>
      </w:r>
      <w:r w:rsidRPr="00452CC1">
        <w:rPr>
          <w:rFonts w:ascii="Garamond" w:hAnsi="Garamond" w:cs="Calibri"/>
          <w:sz w:val="24"/>
          <w:szCs w:val="24"/>
        </w:rPr>
        <w:t>mailom.</w:t>
      </w:r>
    </w:p>
    <w:p w14:paraId="59A2D17A" w14:textId="627D4E91" w:rsidR="00EC70C5" w:rsidRPr="00A92814" w:rsidRDefault="00B03EA3" w:rsidP="00230577">
      <w:pPr>
        <w:pStyle w:val="Odsekzoznamu"/>
        <w:numPr>
          <w:ilvl w:val="1"/>
          <w:numId w:val="23"/>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230577">
      <w:pPr>
        <w:pStyle w:val="Odsekzoznamu"/>
        <w:numPr>
          <w:ilvl w:val="1"/>
          <w:numId w:val="23"/>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230577">
      <w:pPr>
        <w:pStyle w:val="Odsekzoznamu"/>
        <w:numPr>
          <w:ilvl w:val="1"/>
          <w:numId w:val="23"/>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230577">
      <w:pPr>
        <w:pStyle w:val="Odsekzoznamu"/>
        <w:numPr>
          <w:ilvl w:val="1"/>
          <w:numId w:val="23"/>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230577">
      <w:pPr>
        <w:pStyle w:val="Odsekzoznamu"/>
        <w:numPr>
          <w:ilvl w:val="1"/>
          <w:numId w:val="23"/>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230577">
      <w:pPr>
        <w:pStyle w:val="Odsekzoznamu"/>
        <w:numPr>
          <w:ilvl w:val="1"/>
          <w:numId w:val="23"/>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230577">
      <w:pPr>
        <w:pStyle w:val="Odsekzoznamu"/>
        <w:numPr>
          <w:ilvl w:val="1"/>
          <w:numId w:val="23"/>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246EB35E" w14:textId="7A337CF6" w:rsidR="00634BB6" w:rsidRDefault="00634BB6" w:rsidP="00EC70C5">
      <w:pPr>
        <w:jc w:val="both"/>
        <w:rPr>
          <w:sz w:val="28"/>
        </w:rPr>
      </w:pPr>
    </w:p>
    <w:p w14:paraId="244DEE38" w14:textId="77777777" w:rsidR="00C70036" w:rsidRDefault="00C70036"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483078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61436D4F" w:rsidR="00A23C61" w:rsidRPr="00837FA0" w:rsidRDefault="00A23C61" w:rsidP="00651862">
      <w:pPr>
        <w:ind w:firstLine="709"/>
      </w:pPr>
      <w:r w:rsidRPr="00837FA0">
        <w:t>Kontaktná osoba:</w:t>
      </w:r>
      <w:r w:rsidRPr="00837FA0">
        <w:tab/>
      </w:r>
      <w:r w:rsidR="0012558D">
        <w:t>PhDr. Kristína Juhászová</w:t>
      </w:r>
    </w:p>
    <w:p w14:paraId="21EE3608" w14:textId="71D6E37F" w:rsidR="00A23C61" w:rsidRPr="00837FA0" w:rsidRDefault="00A23C61" w:rsidP="00651862">
      <w:pPr>
        <w:ind w:firstLine="709"/>
      </w:pPr>
      <w:r w:rsidRPr="00837FA0">
        <w:t>Telefón:</w:t>
      </w:r>
      <w:r w:rsidRPr="00837FA0">
        <w:tab/>
      </w:r>
      <w:r w:rsidRPr="00837FA0">
        <w:tab/>
      </w:r>
      <w:r w:rsidR="00407435">
        <w:t xml:space="preserve">(02) 5950 </w:t>
      </w:r>
      <w:r w:rsidR="0012558D">
        <w:t>1428</w:t>
      </w:r>
    </w:p>
    <w:p w14:paraId="4A9B9E02" w14:textId="43547A31" w:rsidR="00A23C61" w:rsidRPr="00837FA0" w:rsidRDefault="00A23C61" w:rsidP="00651862">
      <w:pPr>
        <w:ind w:firstLine="709"/>
      </w:pPr>
      <w:r w:rsidRPr="00837FA0">
        <w:t>E-mail:</w:t>
      </w:r>
      <w:r w:rsidRPr="00837FA0">
        <w:tab/>
      </w:r>
      <w:r w:rsidRPr="00837FA0">
        <w:tab/>
      </w:r>
      <w:r w:rsidRPr="00837FA0">
        <w:tab/>
      </w:r>
      <w:r w:rsidR="0012558D">
        <w:rPr>
          <w:rStyle w:val="Hypertextovprepojenie"/>
        </w:rPr>
        <w:t>juhaszova</w:t>
      </w:r>
      <w:r w:rsidR="00050395">
        <w:rPr>
          <w:rStyle w:val="Hypertextovprepojenie"/>
        </w:rPr>
        <w:t>.kristina@dpb.sk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483078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4A3C2A37" w:rsidR="00865BE4" w:rsidRDefault="000C6337" w:rsidP="00865BE4">
      <w:pPr>
        <w:ind w:left="709"/>
        <w:jc w:val="both"/>
      </w:pPr>
      <w:bookmarkStart w:id="13" w:name="_Hlk24466533"/>
      <w:bookmarkStart w:id="14" w:name="_Toc421174939"/>
      <w:r w:rsidRPr="00D87753">
        <w:t>Predmetom</w:t>
      </w:r>
      <w:r w:rsidR="001C6A55">
        <w:t xml:space="preserve"> zá</w:t>
      </w:r>
      <w:r w:rsidR="00945A04">
        <w:t xml:space="preserve">kazky </w:t>
      </w:r>
      <w:r w:rsidR="006C4D94">
        <w:t>je poskytnutie služby súvisiacej s prípravou stavby, vyprcovaním a dodaním projektovej dokumentácie na stavu</w:t>
      </w:r>
      <w:r w:rsidR="00974AF6">
        <w:t>.</w:t>
      </w:r>
      <w:r w:rsidR="00520984">
        <w:t xml:space="preserve"> </w:t>
      </w:r>
      <w:r w:rsidR="00550EB0">
        <w:t>Bližšia špecifikácia</w:t>
      </w:r>
      <w:r w:rsidR="002758E3">
        <w:t xml:space="preserve"> predmetu zákazky</w:t>
      </w:r>
      <w:r w:rsidR="00550EB0">
        <w:t xml:space="preserve"> sa nachádza v</w:t>
      </w:r>
      <w:r w:rsidR="006F62B6">
        <w:t> časti B.2 Opis predmetu zákazky</w:t>
      </w:r>
      <w:r w:rsidR="002758E3">
        <w:t>.</w:t>
      </w:r>
    </w:p>
    <w:p w14:paraId="6A1ABFFB" w14:textId="77777777" w:rsidR="005743E0" w:rsidRPr="00D87753" w:rsidRDefault="005743E0" w:rsidP="00865BE4">
      <w:pPr>
        <w:ind w:left="709"/>
        <w:jc w:val="both"/>
      </w:pP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1C657A21" w14:textId="639848CC" w:rsidR="001C6A55" w:rsidRDefault="00D20E0F" w:rsidP="00974AF6">
      <w:pPr>
        <w:ind w:left="709"/>
        <w:rPr>
          <w:b/>
        </w:rPr>
      </w:pPr>
      <w:r>
        <w:rPr>
          <w:b/>
        </w:rPr>
        <w:t>Vozovňa Krasňany – strešné väzníky</w:t>
      </w:r>
    </w:p>
    <w:p w14:paraId="5583AED4" w14:textId="77777777" w:rsidR="00D4776D" w:rsidRPr="00974AF6" w:rsidRDefault="00D4776D" w:rsidP="00974AF6">
      <w:pPr>
        <w:ind w:left="709"/>
        <w:rPr>
          <w:b/>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DA20201" w14:textId="3657D751" w:rsidR="00B72D40" w:rsidRDefault="00D416D7" w:rsidP="0061513B">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1B1143CA" w14:textId="77777777" w:rsidR="00D53C97" w:rsidRPr="0080476C" w:rsidRDefault="00D53C97" w:rsidP="0080476C">
      <w:pPr>
        <w:ind w:left="720"/>
        <w:jc w:val="both"/>
        <w:rPr>
          <w:noProof w:val="0"/>
        </w:rPr>
      </w:pPr>
    </w:p>
    <w:p w14:paraId="20853CA4" w14:textId="77777777" w:rsidR="00D53C97" w:rsidRPr="00105033" w:rsidRDefault="00530465" w:rsidP="00865BE4">
      <w:pPr>
        <w:ind w:left="720"/>
        <w:jc w:val="both"/>
        <w:rPr>
          <w:b/>
        </w:rPr>
      </w:pPr>
      <w:r w:rsidRPr="00105033">
        <w:rPr>
          <w:b/>
        </w:rPr>
        <w:t>Hlavný slovník:</w:t>
      </w:r>
      <w:r w:rsidRPr="00105033">
        <w:rPr>
          <w:b/>
        </w:rPr>
        <w:tab/>
      </w:r>
    </w:p>
    <w:p w14:paraId="74F1869B" w14:textId="6C4F7F9A" w:rsidR="00AA2868" w:rsidRDefault="00D20E0F" w:rsidP="00105033">
      <w:pPr>
        <w:ind w:left="720"/>
        <w:jc w:val="both"/>
        <w:rPr>
          <w:rFonts w:cs="Arial"/>
        </w:rPr>
      </w:pPr>
      <w:r>
        <w:rPr>
          <w:rFonts w:cs="Arial"/>
        </w:rPr>
        <w:t>71300000-1 Inžinierske služby</w:t>
      </w:r>
    </w:p>
    <w:p w14:paraId="40DF1B46" w14:textId="5D639A9C" w:rsidR="00D20E0F" w:rsidRDefault="00D20E0F" w:rsidP="00105033">
      <w:pPr>
        <w:ind w:left="720"/>
        <w:jc w:val="both"/>
        <w:rPr>
          <w:rFonts w:cs="Arial"/>
        </w:rPr>
      </w:pPr>
      <w:r>
        <w:rPr>
          <w:rFonts w:cs="Arial"/>
        </w:rPr>
        <w:t>71320000-7 Inžinierske projektovanie</w:t>
      </w:r>
    </w:p>
    <w:p w14:paraId="512F3188" w14:textId="39D2EC17" w:rsidR="00D20E0F" w:rsidRDefault="00D20E0F" w:rsidP="00105033">
      <w:pPr>
        <w:ind w:left="720"/>
        <w:jc w:val="both"/>
        <w:rPr>
          <w:rFonts w:cs="Arial"/>
        </w:rPr>
      </w:pPr>
      <w:r>
        <w:rPr>
          <w:rFonts w:cs="Arial"/>
        </w:rPr>
        <w:t>71322500-6 Inžinierske projektovanie pre dopravné inštalácie</w:t>
      </w:r>
    </w:p>
    <w:p w14:paraId="6BB8044C" w14:textId="77777777" w:rsidR="00D20E0F" w:rsidRPr="001020BE" w:rsidRDefault="00D20E0F" w:rsidP="00105033">
      <w:pPr>
        <w:ind w:left="720"/>
        <w:jc w:val="both"/>
        <w:rPr>
          <w:b/>
          <w:highlight w:val="yellow"/>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483078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4DE5D4DC" w14:textId="77777777" w:rsidR="00DB1183" w:rsidRPr="0080476C" w:rsidRDefault="00DB1183" w:rsidP="00DB1183">
      <w:pPr>
        <w:autoSpaceDE w:val="0"/>
        <w:autoSpaceDN w:val="0"/>
        <w:adjustRightInd w:val="0"/>
        <w:ind w:left="705"/>
        <w:rPr>
          <w:rFonts w:eastAsia="Calibri"/>
          <w:b/>
          <w:u w:val="single"/>
          <w:lang w:eastAsia="en-US"/>
        </w:rPr>
      </w:pPr>
      <w:bookmarkStart w:id="18" w:name="_Hlk8393166"/>
      <w:r w:rsidRPr="0080476C">
        <w:rPr>
          <w:rFonts w:cs="Arial"/>
        </w:rPr>
        <w:t>Obstarávateľská organizácia nepovoľuje rozdelenie predmetu zákazky na časti. Uchádzač predloží ponuku na celý predmet zákazky.</w:t>
      </w:r>
    </w:p>
    <w:bookmarkEnd w:id="18"/>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48307889"/>
      <w:r w:rsidRPr="0080476C">
        <w:rPr>
          <w:noProof w:val="0"/>
        </w:rPr>
        <w:t>Variantné riešenie</w:t>
      </w:r>
      <w:bookmarkEnd w:id="19"/>
      <w:bookmarkEnd w:id="20"/>
      <w:bookmarkEnd w:id="21"/>
    </w:p>
    <w:p w14:paraId="4CD67E7D" w14:textId="77777777" w:rsidR="005D66F6" w:rsidRPr="0080476C" w:rsidRDefault="005D66F6" w:rsidP="0080476C"/>
    <w:p w14:paraId="7DAAAADE" w14:textId="6F6ACAEB" w:rsidR="0033129A" w:rsidRDefault="00911524" w:rsidP="00D83978">
      <w:pPr>
        <w:pStyle w:val="Odsekzoznamu"/>
        <w:numPr>
          <w:ilvl w:val="0"/>
          <w:numId w:val="28"/>
        </w:numPr>
        <w:spacing w:line="240" w:lineRule="auto"/>
        <w:ind w:left="709" w:hanging="709"/>
        <w:contextualSpacing w:val="0"/>
        <w:jc w:val="both"/>
      </w:pPr>
      <w:r w:rsidRPr="00ED08DC">
        <w:rPr>
          <w:rFonts w:ascii="Garamond" w:hAnsi="Garamond"/>
          <w:sz w:val="24"/>
        </w:rPr>
        <w:t xml:space="preserve">Uchádzačom sa </w:t>
      </w:r>
      <w:r w:rsidR="00D83978">
        <w:rPr>
          <w:rFonts w:ascii="Garamond" w:hAnsi="Garamond"/>
          <w:sz w:val="24"/>
        </w:rPr>
        <w:t>ne</w:t>
      </w:r>
      <w:r w:rsidRPr="00ED08DC">
        <w:rPr>
          <w:rFonts w:ascii="Garamond" w:hAnsi="Garamond"/>
          <w:sz w:val="24"/>
        </w:rPr>
        <w:t>umožňuje predložiť variantné riešenie vo vzťahu k požadovanému predmetu zákazky obstarávateľskej organizácie.</w:t>
      </w:r>
      <w:bookmarkStart w:id="22" w:name="_Toc380494209"/>
      <w:bookmarkStart w:id="23" w:name="_Toc476636351"/>
    </w:p>
    <w:p w14:paraId="6EF7808B" w14:textId="77777777" w:rsidR="00D83978" w:rsidRPr="00D83978" w:rsidRDefault="00D83978" w:rsidP="00D83978">
      <w:pPr>
        <w:pStyle w:val="Odsekzoznamu"/>
        <w:spacing w:line="240" w:lineRule="auto"/>
        <w:ind w:left="709"/>
        <w:contextualSpacing w:val="0"/>
        <w:jc w:val="both"/>
      </w:pPr>
    </w:p>
    <w:p w14:paraId="080C1C3B" w14:textId="17BA7A0F" w:rsidR="008716FD" w:rsidRDefault="00DB1183" w:rsidP="00DB1183">
      <w:pPr>
        <w:pStyle w:val="Nadpis3"/>
        <w:numPr>
          <w:ilvl w:val="0"/>
          <w:numId w:val="1"/>
        </w:numPr>
        <w:ind w:left="0" w:firstLine="0"/>
        <w:rPr>
          <w:noProof w:val="0"/>
        </w:rPr>
      </w:pPr>
      <w:bookmarkStart w:id="24" w:name="_Toc48307891"/>
      <w:bookmarkEnd w:id="22"/>
      <w:bookmarkEnd w:id="23"/>
      <w:r w:rsidRPr="00DB1183">
        <w:rPr>
          <w:noProof w:val="0"/>
        </w:rPr>
        <w:t>Lehot</w:t>
      </w:r>
      <w:r>
        <w:rPr>
          <w:noProof w:val="0"/>
        </w:rPr>
        <w:t xml:space="preserve">a </w:t>
      </w:r>
      <w:r w:rsidRPr="00DB1183">
        <w:rPr>
          <w:noProof w:val="0"/>
        </w:rPr>
        <w:t xml:space="preserve">a miesto poskytnutia </w:t>
      </w:r>
      <w:bookmarkEnd w:id="24"/>
      <w:r w:rsidR="008632DC">
        <w:rPr>
          <w:noProof w:val="0"/>
        </w:rPr>
        <w:t>služieb</w:t>
      </w:r>
    </w:p>
    <w:p w14:paraId="6AFE63C3" w14:textId="77777777" w:rsidR="00DB1183" w:rsidRPr="00DB1183" w:rsidRDefault="00DB1183" w:rsidP="00DB1183"/>
    <w:p w14:paraId="53A3BD47" w14:textId="77777777" w:rsidR="00A072E5" w:rsidRPr="0080476C" w:rsidRDefault="00A072E5" w:rsidP="00230577">
      <w:pPr>
        <w:pStyle w:val="Odsekzoznamu"/>
        <w:numPr>
          <w:ilvl w:val="0"/>
          <w:numId w:val="21"/>
        </w:numPr>
        <w:jc w:val="both"/>
        <w:rPr>
          <w:rFonts w:ascii="Garamond" w:hAnsi="Garamond"/>
          <w:vanish/>
          <w:sz w:val="28"/>
          <w:szCs w:val="24"/>
        </w:rPr>
      </w:pPr>
    </w:p>
    <w:p w14:paraId="4BA12F53" w14:textId="77777777" w:rsidR="00A072E5" w:rsidRPr="0080476C" w:rsidRDefault="00A072E5" w:rsidP="00230577">
      <w:pPr>
        <w:pStyle w:val="Odsekzoznamu"/>
        <w:numPr>
          <w:ilvl w:val="0"/>
          <w:numId w:val="21"/>
        </w:numPr>
        <w:jc w:val="both"/>
        <w:rPr>
          <w:rFonts w:ascii="Garamond" w:hAnsi="Garamond"/>
          <w:vanish/>
          <w:sz w:val="28"/>
          <w:szCs w:val="24"/>
        </w:rPr>
      </w:pPr>
    </w:p>
    <w:p w14:paraId="6837DB58" w14:textId="2DEDFF84" w:rsidR="008E7084" w:rsidRDefault="00DB1183" w:rsidP="008E7084">
      <w:pPr>
        <w:keepNext/>
        <w:keepLines/>
        <w:tabs>
          <w:tab w:val="left" w:pos="0"/>
          <w:tab w:val="left" w:pos="709"/>
        </w:tabs>
        <w:suppressAutoHyphens/>
        <w:ind w:left="720"/>
        <w:contextualSpacing/>
        <w:jc w:val="both"/>
        <w:rPr>
          <w:rFonts w:eastAsia="Calibri"/>
          <w:noProof w:val="0"/>
          <w:szCs w:val="22"/>
          <w:lang w:eastAsia="en-US"/>
        </w:rPr>
      </w:pPr>
      <w:r w:rsidRPr="00DB1183">
        <w:rPr>
          <w:rFonts w:eastAsia="Calibri"/>
          <w:noProof w:val="0"/>
          <w:szCs w:val="22"/>
          <w:lang w:eastAsia="en-US"/>
        </w:rPr>
        <w:t xml:space="preserve">Úspešný  uchádzač </w:t>
      </w:r>
      <w:r w:rsidR="00D15867">
        <w:rPr>
          <w:rFonts w:eastAsia="Calibri"/>
          <w:noProof w:val="0"/>
          <w:szCs w:val="22"/>
          <w:lang w:eastAsia="en-US"/>
        </w:rPr>
        <w:t>poskytne</w:t>
      </w:r>
      <w:r>
        <w:rPr>
          <w:rFonts w:eastAsia="Calibri"/>
          <w:noProof w:val="0"/>
          <w:szCs w:val="22"/>
          <w:lang w:eastAsia="en-US"/>
        </w:rPr>
        <w:t xml:space="preserve"> obstarávateľskej organizácií </w:t>
      </w:r>
      <w:r w:rsidRPr="00DB1183">
        <w:rPr>
          <w:rFonts w:eastAsia="Calibri"/>
          <w:noProof w:val="0"/>
          <w:szCs w:val="22"/>
          <w:lang w:eastAsia="en-US"/>
        </w:rPr>
        <w:t xml:space="preserve">požadované </w:t>
      </w:r>
      <w:r w:rsidR="00D15867">
        <w:rPr>
          <w:rFonts w:eastAsia="Calibri"/>
          <w:noProof w:val="0"/>
          <w:szCs w:val="22"/>
          <w:lang w:eastAsia="en-US"/>
        </w:rPr>
        <w:t>služby</w:t>
      </w:r>
      <w:r w:rsidRPr="00DB1183">
        <w:rPr>
          <w:rFonts w:eastAsia="Calibri"/>
          <w:noProof w:val="0"/>
          <w:szCs w:val="22"/>
          <w:lang w:eastAsia="en-US"/>
        </w:rPr>
        <w:t xml:space="preserve"> v súlade s lehotami stanovenými v Zmluve a</w:t>
      </w:r>
      <w:r>
        <w:rPr>
          <w:rFonts w:eastAsia="Calibri"/>
          <w:noProof w:val="0"/>
          <w:szCs w:val="22"/>
          <w:lang w:eastAsia="en-US"/>
        </w:rPr>
        <w:t xml:space="preserve"> </w:t>
      </w:r>
      <w:r w:rsidRPr="00DB1183">
        <w:rPr>
          <w:rFonts w:eastAsia="Calibri"/>
          <w:noProof w:val="0"/>
          <w:szCs w:val="22"/>
          <w:lang w:eastAsia="en-US"/>
        </w:rPr>
        <w:t>na  miesta uvedené v Zmluve.</w:t>
      </w:r>
    </w:p>
    <w:p w14:paraId="692A04B6" w14:textId="77777777" w:rsidR="00DB1183" w:rsidRPr="008E7084" w:rsidRDefault="00DB1183"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5" w:name="_Toc380494210"/>
      <w:bookmarkStart w:id="26" w:name="_Toc476636352"/>
      <w:bookmarkStart w:id="27" w:name="_Toc48307892"/>
      <w:r w:rsidRPr="0080476C">
        <w:rPr>
          <w:noProof w:val="0"/>
        </w:rPr>
        <w:t>Zdroj finančných prostriedkov</w:t>
      </w:r>
      <w:bookmarkEnd w:id="25"/>
      <w:bookmarkEnd w:id="26"/>
      <w:bookmarkEnd w:id="27"/>
    </w:p>
    <w:p w14:paraId="0CBCFE34" w14:textId="77777777" w:rsidR="00F43AB6" w:rsidRPr="0080476C" w:rsidRDefault="00F43AB6" w:rsidP="0080476C">
      <w:pPr>
        <w:ind w:left="705" w:hanging="705"/>
        <w:jc w:val="both"/>
      </w:pPr>
    </w:p>
    <w:p w14:paraId="5AB6C5CD" w14:textId="4807D682" w:rsidR="00C82E99" w:rsidRDefault="00F163BC" w:rsidP="00C82E99">
      <w:pPr>
        <w:ind w:left="705" w:hanging="705"/>
        <w:jc w:val="both"/>
        <w:rPr>
          <w:noProof w:val="0"/>
          <w:szCs w:val="22"/>
        </w:rPr>
      </w:pPr>
      <w:r>
        <w:t>7</w:t>
      </w:r>
      <w:r w:rsidR="00C82E99">
        <w:t xml:space="preserve">.1 </w:t>
      </w:r>
      <w:r w:rsidR="00C82E99">
        <w:tab/>
      </w:r>
      <w:bookmarkStart w:id="28" w:name="_Hlk32903882"/>
      <w:r w:rsidR="00C82E99">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3C03CE81" w:rsidR="008B6D1C" w:rsidRPr="00F163BC" w:rsidRDefault="00E638E5" w:rsidP="00A86E20">
      <w:pPr>
        <w:pStyle w:val="Odsekzoznamu"/>
        <w:numPr>
          <w:ilvl w:val="1"/>
          <w:numId w:val="40"/>
        </w:numPr>
        <w:jc w:val="both"/>
        <w:rPr>
          <w:rFonts w:ascii="Garamond" w:hAnsi="Garamond"/>
          <w:sz w:val="24"/>
          <w:szCs w:val="24"/>
        </w:rPr>
      </w:pPr>
      <w:r w:rsidRPr="00F163BC">
        <w:rPr>
          <w:rFonts w:ascii="Garamond" w:hAnsi="Garamond"/>
          <w:sz w:val="24"/>
          <w:szCs w:val="24"/>
        </w:rPr>
        <w:t>Vlastná platba bude realizovaná formou bezhotovostného platobného styku na základe daňového dokladu vystaveného zhotoviteľom, splatnosť ktorého je do 60 dní odo dňa jeho doručenia.</w:t>
      </w:r>
    </w:p>
    <w:p w14:paraId="45119B35" w14:textId="4A41F739" w:rsidR="008B6D1C" w:rsidRPr="00F163BC" w:rsidRDefault="000B218F" w:rsidP="00A86E20">
      <w:pPr>
        <w:pStyle w:val="Odsekzoznamu"/>
        <w:numPr>
          <w:ilvl w:val="1"/>
          <w:numId w:val="40"/>
        </w:numPr>
        <w:jc w:val="both"/>
        <w:rPr>
          <w:rFonts w:ascii="Garamond" w:hAnsi="Garamond"/>
          <w:sz w:val="24"/>
          <w:szCs w:val="24"/>
        </w:rPr>
      </w:pPr>
      <w:bookmarkStart w:id="29" w:name="_Hlk7183400"/>
      <w:bookmarkEnd w:id="28"/>
      <w:r w:rsidRPr="00F163BC">
        <w:rPr>
          <w:rFonts w:ascii="Garamond" w:hAnsi="Garamond"/>
          <w:sz w:val="24"/>
          <w:szCs w:val="24"/>
        </w:rPr>
        <w:t>Predpokladaná</w:t>
      </w:r>
      <w:r w:rsidR="008B6D1C" w:rsidRPr="00F163BC">
        <w:rPr>
          <w:rFonts w:ascii="Garamond" w:hAnsi="Garamond"/>
          <w:sz w:val="24"/>
          <w:szCs w:val="24"/>
        </w:rPr>
        <w:t xml:space="preserve"> hodnota </w:t>
      </w:r>
      <w:r w:rsidRPr="00F163BC">
        <w:rPr>
          <w:rFonts w:ascii="Garamond" w:hAnsi="Garamond"/>
          <w:sz w:val="24"/>
          <w:szCs w:val="24"/>
        </w:rPr>
        <w:t>zákazky</w:t>
      </w:r>
      <w:r w:rsidR="00DB1183" w:rsidRPr="00F163BC">
        <w:rPr>
          <w:rFonts w:ascii="Garamond" w:hAnsi="Garamond"/>
          <w:sz w:val="24"/>
          <w:szCs w:val="24"/>
        </w:rPr>
        <w:t xml:space="preserve"> je</w:t>
      </w:r>
      <w:r w:rsidRPr="00F163BC">
        <w:rPr>
          <w:rFonts w:ascii="Garamond" w:hAnsi="Garamond"/>
          <w:sz w:val="24"/>
          <w:szCs w:val="24"/>
        </w:rPr>
        <w:t xml:space="preserve"> </w:t>
      </w:r>
      <w:r w:rsidR="00D83978">
        <w:rPr>
          <w:rFonts w:ascii="Garamond" w:hAnsi="Garamond"/>
          <w:b/>
          <w:bCs/>
          <w:sz w:val="24"/>
          <w:szCs w:val="24"/>
        </w:rPr>
        <w:t xml:space="preserve">52 894,00 </w:t>
      </w:r>
      <w:r w:rsidR="008B6D1C" w:rsidRPr="00B07089">
        <w:rPr>
          <w:rFonts w:ascii="Garamond" w:hAnsi="Garamond"/>
          <w:b/>
          <w:bCs/>
          <w:sz w:val="24"/>
          <w:szCs w:val="24"/>
        </w:rPr>
        <w:t>EUR bez DPH</w:t>
      </w:r>
      <w:r w:rsidR="008B6D1C" w:rsidRPr="00B07089">
        <w:rPr>
          <w:rFonts w:ascii="Garamond" w:hAnsi="Garamond"/>
          <w:sz w:val="24"/>
          <w:szCs w:val="24"/>
        </w:rPr>
        <w:t>.</w:t>
      </w:r>
    </w:p>
    <w:p w14:paraId="6CBFEE01" w14:textId="0A8773D2" w:rsidR="008716FD" w:rsidRDefault="001627E1" w:rsidP="0022052B">
      <w:pPr>
        <w:pStyle w:val="Nadpis3"/>
        <w:numPr>
          <w:ilvl w:val="0"/>
          <w:numId w:val="1"/>
        </w:numPr>
        <w:ind w:left="0" w:firstLine="0"/>
        <w:rPr>
          <w:noProof w:val="0"/>
        </w:rPr>
      </w:pPr>
      <w:bookmarkStart w:id="30" w:name="_Toc48307893"/>
      <w:bookmarkEnd w:id="29"/>
      <w:r>
        <w:rPr>
          <w:noProof w:val="0"/>
        </w:rPr>
        <w:t>Typ zmluvy</w:t>
      </w:r>
      <w:bookmarkEnd w:id="30"/>
    </w:p>
    <w:p w14:paraId="0972F8D7" w14:textId="77777777" w:rsidR="0034732C" w:rsidRPr="0034732C" w:rsidRDefault="0034732C" w:rsidP="0034732C"/>
    <w:p w14:paraId="5A8ABA30" w14:textId="275324AF" w:rsidR="00407509" w:rsidRDefault="00407509" w:rsidP="0034732C">
      <w:pPr>
        <w:jc w:val="both"/>
      </w:pPr>
      <w:bookmarkStart w:id="31" w:name="_Hlk76536383"/>
      <w:r>
        <w:t xml:space="preserve">8.1 </w:t>
      </w:r>
      <w:r w:rsidR="0034732C">
        <w:tab/>
      </w:r>
      <w:r w:rsidRPr="00407509">
        <w:t xml:space="preserve">Výsledkom verejnej súťaže bude uzavretie </w:t>
      </w:r>
      <w:r w:rsidR="00D83978">
        <w:rPr>
          <w:b/>
          <w:bCs/>
        </w:rPr>
        <w:t>Zmluvy o dielo</w:t>
      </w:r>
      <w:r w:rsidRPr="00407509">
        <w:rPr>
          <w:b/>
          <w:bCs/>
        </w:rPr>
        <w:t xml:space="preserve"> </w:t>
      </w:r>
      <w:r w:rsidRPr="00407509">
        <w:t xml:space="preserve">podľa § 56 a § 99 </w:t>
      </w:r>
      <w:r w:rsidR="0034732C">
        <w:tab/>
      </w:r>
      <w:r w:rsidRPr="00407509">
        <w:t xml:space="preserve">ZVO a </w:t>
      </w:r>
      <w:r w:rsidRPr="00407509">
        <w:rPr>
          <w:b/>
          <w:bCs/>
        </w:rPr>
        <w:t>podľa § 536 a nasl</w:t>
      </w:r>
      <w:r w:rsidRPr="00407509">
        <w:t xml:space="preserve">. Obchodného zákonníka v znení neskorších predpisov s </w:t>
      </w:r>
      <w:r w:rsidR="0034732C">
        <w:tab/>
      </w:r>
      <w:r w:rsidRPr="00407509">
        <w:t xml:space="preserve">úspešným uchádzačom, ktorý sa umiestni na prvom mieste na základe objektívnych </w:t>
      </w:r>
      <w:r w:rsidR="0034732C">
        <w:lastRenderedPageBreak/>
        <w:tab/>
      </w:r>
      <w:r w:rsidRPr="00407509">
        <w:t xml:space="preserve">kritérií na vyhodnotenie ponúk podľa časti A.2 Kritériá na vyhodnotenie ponúk a pravidlá </w:t>
      </w:r>
      <w:r w:rsidR="0034732C">
        <w:tab/>
      </w:r>
      <w:r w:rsidRPr="00407509">
        <w:t xml:space="preserve">ich uplatnenia. </w:t>
      </w:r>
    </w:p>
    <w:p w14:paraId="3C18636D" w14:textId="77777777" w:rsidR="0034732C" w:rsidRPr="0034732C" w:rsidRDefault="0034732C" w:rsidP="0034732C">
      <w:pPr>
        <w:jc w:val="both"/>
        <w:rPr>
          <w:noProof w:val="0"/>
          <w:sz w:val="28"/>
          <w:szCs w:val="28"/>
        </w:rPr>
      </w:pPr>
    </w:p>
    <w:bookmarkEnd w:id="31"/>
    <w:p w14:paraId="620E431C" w14:textId="4DE44C85" w:rsidR="001239BE" w:rsidRPr="00837FA0" w:rsidRDefault="00407509" w:rsidP="008D4725">
      <w:pPr>
        <w:pStyle w:val="Zarkazkladnhotextu2"/>
        <w:tabs>
          <w:tab w:val="right" w:leader="dot" w:pos="0"/>
        </w:tabs>
        <w:ind w:left="705" w:hanging="705"/>
        <w:rPr>
          <w:rFonts w:cs="Arial"/>
          <w:noProof w:val="0"/>
          <w:szCs w:val="20"/>
        </w:rPr>
      </w:pPr>
      <w:r>
        <w:rPr>
          <w:rFonts w:cs="Arial"/>
          <w:noProof w:val="0"/>
          <w:szCs w:val="20"/>
        </w:rPr>
        <w:t>8.2</w:t>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2" w:name="_Toc380494212"/>
      <w:bookmarkStart w:id="33" w:name="_Toc476636354"/>
      <w:bookmarkStart w:id="34" w:name="_Toc48307894"/>
      <w:r w:rsidRPr="00837FA0">
        <w:rPr>
          <w:noProof w:val="0"/>
        </w:rPr>
        <w:t>Lehota viazanosti ponuky</w:t>
      </w:r>
      <w:bookmarkEnd w:id="32"/>
      <w:bookmarkEnd w:id="33"/>
      <w:bookmarkEnd w:id="34"/>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6A1F839C" w:rsidR="008716FD" w:rsidRPr="00EB3CBD" w:rsidRDefault="00024405" w:rsidP="008716FD">
      <w:pPr>
        <w:pStyle w:val="Zarkazkladnhotextu2"/>
        <w:tabs>
          <w:tab w:val="right" w:leader="dot" w:pos="0"/>
        </w:tabs>
        <w:ind w:left="705" w:hanging="705"/>
        <w:rPr>
          <w:rFonts w:cs="Arial"/>
          <w:noProof w:val="0"/>
          <w:szCs w:val="20"/>
        </w:rPr>
      </w:pPr>
      <w:r>
        <w:rPr>
          <w:rFonts w:cs="Arial"/>
          <w:noProof w:val="0"/>
          <w:szCs w:val="20"/>
        </w:rPr>
        <w:t>9</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5A17906E" w:rsidR="007E37D0" w:rsidRDefault="00024405" w:rsidP="008F7482">
      <w:pPr>
        <w:tabs>
          <w:tab w:val="right" w:leader="dot" w:pos="0"/>
        </w:tabs>
        <w:spacing w:before="200"/>
        <w:ind w:left="705" w:right="-29" w:hanging="705"/>
        <w:jc w:val="both"/>
        <w:rPr>
          <w:rFonts w:cs="Arial"/>
          <w:noProof w:val="0"/>
          <w:szCs w:val="20"/>
        </w:rPr>
      </w:pPr>
      <w:r>
        <w:rPr>
          <w:rFonts w:cs="Arial"/>
          <w:noProof w:val="0"/>
          <w:szCs w:val="20"/>
        </w:rPr>
        <w:t>9</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5" w:name="_Toc380494213"/>
      <w:bookmarkStart w:id="36" w:name="_Toc476636355"/>
      <w:bookmarkStart w:id="37" w:name="_Toc48307895"/>
      <w:r w:rsidRPr="00837FA0">
        <w:rPr>
          <w:noProof w:val="0"/>
        </w:rPr>
        <w:t xml:space="preserve">2. </w:t>
      </w:r>
      <w:bookmarkEnd w:id="35"/>
      <w:bookmarkEnd w:id="36"/>
      <w:r w:rsidR="00EC70C5">
        <w:rPr>
          <w:noProof w:val="0"/>
        </w:rPr>
        <w:t>K</w:t>
      </w:r>
      <w:r w:rsidR="00EC70C5" w:rsidRPr="00EC70C5">
        <w:rPr>
          <w:noProof w:val="0"/>
        </w:rPr>
        <w:t xml:space="preserve">omunikácia </w:t>
      </w:r>
      <w:r w:rsidR="00A13B79">
        <w:rPr>
          <w:noProof w:val="0"/>
        </w:rPr>
        <w:t>a vysvetľovanie</w:t>
      </w:r>
      <w:bookmarkEnd w:id="37"/>
    </w:p>
    <w:p w14:paraId="32EB1169" w14:textId="50DC1BFF" w:rsidR="00024405" w:rsidRDefault="00EC70C5" w:rsidP="00024405">
      <w:pPr>
        <w:pStyle w:val="Nadpis3"/>
        <w:numPr>
          <w:ilvl w:val="0"/>
          <w:numId w:val="1"/>
        </w:numPr>
        <w:ind w:left="709" w:hanging="709"/>
        <w:rPr>
          <w:noProof w:val="0"/>
        </w:rPr>
      </w:pPr>
      <w:bookmarkStart w:id="38" w:name="_Toc483078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38"/>
    </w:p>
    <w:p w14:paraId="5F938361" w14:textId="2F22446F" w:rsidR="00696B9A" w:rsidRPr="00024405" w:rsidRDefault="00696B9A" w:rsidP="00024405">
      <w:pPr>
        <w:pStyle w:val="Nadpis3"/>
        <w:tabs>
          <w:tab w:val="clear" w:pos="540"/>
        </w:tabs>
        <w:ind w:left="709"/>
        <w:rPr>
          <w:noProof w:val="0"/>
        </w:rPr>
      </w:pPr>
    </w:p>
    <w:p w14:paraId="772A32A5" w14:textId="77777777" w:rsidR="000868C9" w:rsidRPr="00980536"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2927AF45" w14:textId="727BC51A" w:rsidR="00980536" w:rsidRPr="00980536" w:rsidRDefault="00980536" w:rsidP="00230577">
      <w:pPr>
        <w:pStyle w:val="Odsekzoznamu"/>
        <w:numPr>
          <w:ilvl w:val="0"/>
          <w:numId w:val="37"/>
        </w:numPr>
        <w:shd w:val="clear" w:color="auto" w:fill="FFFFFF"/>
        <w:spacing w:after="0" w:line="240" w:lineRule="auto"/>
        <w:ind w:left="709" w:hanging="709"/>
        <w:contextualSpacing w:val="0"/>
        <w:jc w:val="both"/>
        <w:rPr>
          <w:rFonts w:ascii="Garamond" w:hAnsi="Garamond"/>
          <w:sz w:val="24"/>
          <w:szCs w:val="24"/>
        </w:rPr>
      </w:pPr>
      <w:bookmarkStart w:id="39" w:name="_Hlk524359227"/>
      <w:r w:rsidRPr="00980536">
        <w:rPr>
          <w:rFonts w:ascii="Garamond" w:hAnsi="Garamond" w:cstheme="minorHAnsi"/>
          <w:bCs/>
          <w:sz w:val="24"/>
          <w:szCs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1456AE3" w14:textId="77777777" w:rsidR="00980536" w:rsidRPr="00980536" w:rsidRDefault="00980536" w:rsidP="00980536">
      <w:pPr>
        <w:pStyle w:val="Odsekzoznamu"/>
        <w:shd w:val="clear" w:color="auto" w:fill="FFFFFF"/>
        <w:spacing w:after="0" w:line="240" w:lineRule="auto"/>
        <w:ind w:left="709"/>
        <w:contextualSpacing w:val="0"/>
        <w:jc w:val="both"/>
        <w:rPr>
          <w:rFonts w:ascii="Garamond" w:hAnsi="Garamond"/>
          <w:sz w:val="24"/>
          <w:szCs w:val="24"/>
        </w:rPr>
      </w:pPr>
    </w:p>
    <w:p w14:paraId="46F59328" w14:textId="71ECEC07" w:rsidR="00724D37" w:rsidRDefault="00DD588E" w:rsidP="00230577">
      <w:pPr>
        <w:pStyle w:val="Odsekzoznamu"/>
        <w:numPr>
          <w:ilvl w:val="0"/>
          <w:numId w:val="37"/>
        </w:numPr>
        <w:shd w:val="clear" w:color="auto" w:fill="FFFFFF"/>
        <w:spacing w:after="0" w:line="240" w:lineRule="auto"/>
        <w:ind w:left="709" w:hanging="709"/>
        <w:contextualSpacing w:val="0"/>
        <w:jc w:val="both"/>
        <w:rPr>
          <w:rFonts w:ascii="Garamond" w:hAnsi="Garamond"/>
          <w:sz w:val="24"/>
          <w:szCs w:val="24"/>
        </w:rPr>
      </w:pPr>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39"/>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w:t>
      </w:r>
      <w:r w:rsidRPr="00724D37">
        <w:rPr>
          <w:rFonts w:ascii="Garamond" w:hAnsi="Garamond" w:cs="Arial"/>
          <w:spacing w:val="-1"/>
          <w:sz w:val="24"/>
          <w:szCs w:val="24"/>
        </w:rPr>
        <w:lastRenderedPageBreak/>
        <w:t>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DAFE208" w14:textId="53D32085" w:rsidR="00724D37" w:rsidRPr="00520984"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63DE160" w14:textId="1B208134" w:rsidR="00182D83" w:rsidRPr="00182D83" w:rsidRDefault="00DD588E" w:rsidP="00230577">
      <w:pPr>
        <w:pStyle w:val="Odsekzoznamu"/>
        <w:numPr>
          <w:ilvl w:val="0"/>
          <w:numId w:val="37"/>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230577">
      <w:pPr>
        <w:pStyle w:val="Odsekzoznamu"/>
        <w:numPr>
          <w:ilvl w:val="0"/>
          <w:numId w:val="37"/>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230577">
      <w:pPr>
        <w:pStyle w:val="Odsekzoznamu"/>
        <w:numPr>
          <w:ilvl w:val="0"/>
          <w:numId w:val="37"/>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462BFC1B" w14:textId="77777777" w:rsidR="00046003" w:rsidRPr="00530465" w:rsidRDefault="00046003" w:rsidP="00530465">
      <w:pPr>
        <w:shd w:val="clear" w:color="auto" w:fill="FFFFFF"/>
        <w:jc w:val="both"/>
        <w:rPr>
          <w:rFonts w:cs="Arial"/>
          <w:spacing w:val="-1"/>
        </w:rPr>
      </w:pPr>
    </w:p>
    <w:p w14:paraId="6A09F5A5" w14:textId="77777777" w:rsidR="00024405" w:rsidRDefault="00024405" w:rsidP="00024405">
      <w:pPr>
        <w:pStyle w:val="Nadpis3"/>
        <w:tabs>
          <w:tab w:val="clear" w:pos="540"/>
        </w:tabs>
        <w:rPr>
          <w:noProof w:val="0"/>
        </w:rPr>
      </w:pPr>
      <w:bookmarkStart w:id="40" w:name="_Toc476636357"/>
      <w:bookmarkStart w:id="41" w:name="_Toc48307897"/>
      <w:bookmarkStart w:id="42" w:name="_Toc380494215"/>
    </w:p>
    <w:p w14:paraId="69AD977A" w14:textId="43BE30C8" w:rsidR="00100A56" w:rsidRPr="00837FA0" w:rsidRDefault="00024405" w:rsidP="00024405">
      <w:pPr>
        <w:pStyle w:val="Nadpis3"/>
        <w:tabs>
          <w:tab w:val="clear" w:pos="540"/>
        </w:tabs>
        <w:rPr>
          <w:noProof w:val="0"/>
        </w:rPr>
      </w:pPr>
      <w:r>
        <w:rPr>
          <w:noProof w:val="0"/>
        </w:rPr>
        <w:t xml:space="preserve">11. </w:t>
      </w:r>
      <w:r w:rsidR="00100A56" w:rsidRPr="00837FA0">
        <w:rPr>
          <w:noProof w:val="0"/>
        </w:rPr>
        <w:t>Určenie lehôt</w:t>
      </w:r>
      <w:bookmarkEnd w:id="40"/>
      <w:bookmarkEnd w:id="41"/>
    </w:p>
    <w:p w14:paraId="2AD49510" w14:textId="77777777" w:rsidR="00024405" w:rsidRDefault="00024405" w:rsidP="00100A56">
      <w:pPr>
        <w:ind w:left="705" w:hanging="705"/>
        <w:jc w:val="both"/>
      </w:pPr>
    </w:p>
    <w:p w14:paraId="62BB76F5" w14:textId="00F3FA43" w:rsidR="00100A56" w:rsidRDefault="00100A56" w:rsidP="00100A56">
      <w:pPr>
        <w:ind w:left="705" w:hanging="705"/>
        <w:jc w:val="both"/>
      </w:pP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1B6A7D97" w:rsidR="008716FD" w:rsidRPr="00837FA0" w:rsidRDefault="008716FD" w:rsidP="00A86E20">
      <w:pPr>
        <w:pStyle w:val="Nadpis3"/>
        <w:numPr>
          <w:ilvl w:val="0"/>
          <w:numId w:val="41"/>
        </w:numPr>
        <w:ind w:left="360"/>
        <w:rPr>
          <w:noProof w:val="0"/>
        </w:rPr>
      </w:pPr>
      <w:bookmarkStart w:id="43" w:name="_Toc476636358"/>
      <w:bookmarkStart w:id="44" w:name="_Toc48307898"/>
      <w:r w:rsidRPr="00837FA0">
        <w:rPr>
          <w:noProof w:val="0"/>
        </w:rPr>
        <w:t>Vysvetľovanie a doplnenie súťažných podkladov</w:t>
      </w:r>
      <w:bookmarkEnd w:id="42"/>
      <w:bookmarkEnd w:id="43"/>
      <w:bookmarkEnd w:id="44"/>
    </w:p>
    <w:p w14:paraId="10FEA60A" w14:textId="77777777" w:rsidR="008716FD" w:rsidRPr="00837FA0" w:rsidRDefault="008716FD" w:rsidP="008716FD">
      <w:pPr>
        <w:rPr>
          <w:noProof w:val="0"/>
        </w:rPr>
      </w:pPr>
    </w:p>
    <w:p w14:paraId="10248665" w14:textId="4234F93B" w:rsidR="00383B68" w:rsidRPr="00DF3DFE" w:rsidRDefault="00383B68" w:rsidP="00230577">
      <w:pPr>
        <w:pStyle w:val="Odsekzoznamu"/>
        <w:numPr>
          <w:ilvl w:val="0"/>
          <w:numId w:val="38"/>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230577">
      <w:pPr>
        <w:pStyle w:val="Odsekzoznamu"/>
        <w:numPr>
          <w:ilvl w:val="0"/>
          <w:numId w:val="38"/>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1E7024A6" w:rsidR="00DF3DFE" w:rsidRDefault="00383B68" w:rsidP="00230577">
      <w:pPr>
        <w:pStyle w:val="Odsekzoznamu"/>
        <w:numPr>
          <w:ilvl w:val="0"/>
          <w:numId w:val="38"/>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4F3AC8E6" w14:textId="77777777" w:rsidR="00D15867" w:rsidRPr="002267CD" w:rsidRDefault="00D15867" w:rsidP="00D15867">
      <w:pPr>
        <w:pStyle w:val="Odsekzoznamu"/>
        <w:spacing w:line="240" w:lineRule="auto"/>
        <w:ind w:left="709"/>
        <w:contextualSpacing w:val="0"/>
        <w:jc w:val="both"/>
        <w:rPr>
          <w:rFonts w:ascii="Garamond" w:hAnsi="Garamond"/>
          <w:sz w:val="24"/>
        </w:rPr>
      </w:pPr>
    </w:p>
    <w:p w14:paraId="556360B6" w14:textId="186A9845" w:rsidR="00FF67AA" w:rsidRPr="00315DEC" w:rsidRDefault="00407509" w:rsidP="00407509">
      <w:pPr>
        <w:pStyle w:val="Nadpis3"/>
        <w:tabs>
          <w:tab w:val="clear" w:pos="540"/>
        </w:tabs>
        <w:rPr>
          <w:noProof w:val="0"/>
        </w:rPr>
      </w:pPr>
      <w:bookmarkStart w:id="45" w:name="_Toc380494216"/>
      <w:bookmarkStart w:id="46" w:name="_Toc476636359"/>
      <w:bookmarkStart w:id="47" w:name="_Toc48307899"/>
      <w:r>
        <w:rPr>
          <w:noProof w:val="0"/>
        </w:rPr>
        <w:lastRenderedPageBreak/>
        <w:t>1</w:t>
      </w:r>
      <w:r w:rsidR="00980536">
        <w:rPr>
          <w:noProof w:val="0"/>
        </w:rPr>
        <w:t>3</w:t>
      </w:r>
      <w:r>
        <w:rPr>
          <w:noProof w:val="0"/>
        </w:rPr>
        <w:t xml:space="preserve">. </w:t>
      </w:r>
      <w:r w:rsidR="0034732C">
        <w:rPr>
          <w:noProof w:val="0"/>
        </w:rPr>
        <w:tab/>
      </w:r>
      <w:r w:rsidR="00D8216C">
        <w:rPr>
          <w:noProof w:val="0"/>
        </w:rPr>
        <w:t xml:space="preserve"> </w:t>
      </w:r>
      <w:r w:rsidR="008716FD" w:rsidRPr="00837FA0">
        <w:rPr>
          <w:noProof w:val="0"/>
        </w:rPr>
        <w:t>Obhliadka miesta dodania predmetu zákazky</w:t>
      </w:r>
      <w:bookmarkStart w:id="48" w:name="_Toc369511210"/>
      <w:bookmarkStart w:id="49" w:name="_Toc380494217"/>
      <w:bookmarkEnd w:id="45"/>
      <w:bookmarkEnd w:id="46"/>
      <w:bookmarkEnd w:id="47"/>
    </w:p>
    <w:p w14:paraId="022DD721" w14:textId="77777777" w:rsidR="00980536" w:rsidRDefault="00980536" w:rsidP="00980536">
      <w:pPr>
        <w:pStyle w:val="Odsekzoznamu"/>
        <w:jc w:val="both"/>
      </w:pPr>
    </w:p>
    <w:p w14:paraId="70D252D7" w14:textId="747015BD" w:rsidR="00C762C3" w:rsidRPr="00980536" w:rsidRDefault="00C762C3" w:rsidP="00A86E20">
      <w:pPr>
        <w:pStyle w:val="Odsekzoznamu"/>
        <w:numPr>
          <w:ilvl w:val="1"/>
          <w:numId w:val="42"/>
        </w:numPr>
        <w:ind w:left="375"/>
        <w:jc w:val="both"/>
        <w:rPr>
          <w:rFonts w:ascii="Garamond" w:hAnsi="Garamond"/>
          <w:sz w:val="24"/>
          <w:szCs w:val="24"/>
        </w:rPr>
      </w:pPr>
      <w:r w:rsidRPr="00980536">
        <w:rPr>
          <w:rFonts w:ascii="Garamond" w:hAnsi="Garamond" w:cs="Arial"/>
          <w:sz w:val="24"/>
          <w:szCs w:val="24"/>
        </w:rPr>
        <w:t xml:space="preserve">Obstarávateľská organizácia umožňuje záujemcom vykonať obhliadku miesta </w:t>
      </w:r>
    </w:p>
    <w:p w14:paraId="25E98B33" w14:textId="2B9C3A51" w:rsidR="00C762C3" w:rsidRPr="00980536" w:rsidRDefault="00C762C3" w:rsidP="00980536">
      <w:pPr>
        <w:pStyle w:val="Odsekzoznamu"/>
        <w:ind w:left="360"/>
        <w:jc w:val="both"/>
        <w:rPr>
          <w:rFonts w:ascii="Garamond" w:hAnsi="Garamond" w:cs="Arial"/>
          <w:sz w:val="24"/>
          <w:szCs w:val="24"/>
        </w:rPr>
      </w:pPr>
      <w:r w:rsidRPr="00980536">
        <w:rPr>
          <w:rFonts w:ascii="Garamond" w:hAnsi="Garamond" w:cs="Arial"/>
          <w:sz w:val="24"/>
          <w:szCs w:val="24"/>
        </w:rPr>
        <w:t xml:space="preserve">      predmetu zákazky, aby si sami overili a získali potrebné informácie nevyhnutné na   </w:t>
      </w:r>
      <w:r w:rsidRPr="00980536">
        <w:rPr>
          <w:rFonts w:ascii="Garamond" w:hAnsi="Garamond" w:cs="Arial"/>
          <w:sz w:val="24"/>
          <w:szCs w:val="24"/>
        </w:rPr>
        <w:tab/>
        <w:t xml:space="preserve">prípravu a spracovanie ponuky. Výdavky spojené s obhliadkou miesta dodania predmetu </w:t>
      </w:r>
      <w:r w:rsidRPr="00980536">
        <w:rPr>
          <w:rFonts w:ascii="Garamond" w:hAnsi="Garamond" w:cs="Arial"/>
          <w:sz w:val="24"/>
          <w:szCs w:val="24"/>
        </w:rPr>
        <w:tab/>
        <w:t>zákazky znáša záujemca</w:t>
      </w:r>
      <w:r w:rsidR="00407509" w:rsidRPr="00980536">
        <w:rPr>
          <w:rFonts w:ascii="Garamond" w:hAnsi="Garamond" w:cs="Arial"/>
          <w:sz w:val="24"/>
          <w:szCs w:val="24"/>
        </w:rPr>
        <w:t>. Obhliadku miesta predmetu zákazky je možné vykonať</w:t>
      </w:r>
      <w:r w:rsidR="00407509" w:rsidRPr="00980536">
        <w:rPr>
          <w:rFonts w:ascii="Garamond" w:hAnsi="Garamond" w:cs="Arial"/>
          <w:sz w:val="24"/>
          <w:szCs w:val="24"/>
        </w:rPr>
        <w:tab/>
        <w:t>najneskôr 10 dní pred uplynutím lehoty na predkladanie ponúk</w:t>
      </w:r>
    </w:p>
    <w:p w14:paraId="0B8DE757" w14:textId="77777777" w:rsidR="00C762C3" w:rsidRPr="00C762C3" w:rsidRDefault="00C762C3" w:rsidP="00C762C3">
      <w:pPr>
        <w:jc w:val="both"/>
        <w:rPr>
          <w:rFonts w:cs="Arial"/>
          <w:szCs w:val="20"/>
        </w:rPr>
      </w:pPr>
    </w:p>
    <w:p w14:paraId="5DF0B6D7" w14:textId="66303639" w:rsidR="00C762C3" w:rsidRPr="00980536" w:rsidRDefault="00980536" w:rsidP="00980536">
      <w:pPr>
        <w:jc w:val="both"/>
        <w:rPr>
          <w:rFonts w:cs="Arial"/>
          <w:szCs w:val="20"/>
        </w:rPr>
      </w:pPr>
      <w:r>
        <w:rPr>
          <w:rFonts w:cs="Arial"/>
          <w:szCs w:val="20"/>
        </w:rPr>
        <w:t>13</w:t>
      </w:r>
      <w:r w:rsidR="00C762C3" w:rsidRPr="00980536">
        <w:rPr>
          <w:rFonts w:cs="Arial"/>
          <w:szCs w:val="20"/>
        </w:rPr>
        <w:t>.2     V prípade záujmu o obhliadku predmetu zákazky uvádzame kontakty:</w:t>
      </w:r>
    </w:p>
    <w:p w14:paraId="76A345D2" w14:textId="77777777" w:rsidR="00C762C3" w:rsidRPr="00C762C3" w:rsidRDefault="00C762C3" w:rsidP="00C762C3">
      <w:pPr>
        <w:jc w:val="both"/>
        <w:rPr>
          <w:rFonts w:cs="Arial"/>
          <w:szCs w:val="20"/>
        </w:rPr>
      </w:pPr>
    </w:p>
    <w:p w14:paraId="70BA82D2" w14:textId="77777777" w:rsidR="00C762C3" w:rsidRPr="00C762C3" w:rsidRDefault="00C762C3" w:rsidP="00C762C3">
      <w:pPr>
        <w:jc w:val="both"/>
        <w:rPr>
          <w:rFonts w:cs="Arial"/>
          <w:szCs w:val="20"/>
        </w:rPr>
      </w:pPr>
      <w:r w:rsidRPr="00C762C3">
        <w:rPr>
          <w:rFonts w:cs="Arial"/>
          <w:szCs w:val="20"/>
        </w:rPr>
        <w:t xml:space="preserve">            Názov:  </w:t>
      </w:r>
      <w:r w:rsidRPr="00C762C3">
        <w:rPr>
          <w:rFonts w:cs="Arial"/>
          <w:b/>
          <w:bCs/>
          <w:szCs w:val="20"/>
        </w:rPr>
        <w:t>Dopravný podnik Bratislava, akciová spoločnosť</w:t>
      </w:r>
    </w:p>
    <w:p w14:paraId="3E39A41B" w14:textId="77777777" w:rsidR="00C762C3" w:rsidRPr="00C762C3" w:rsidRDefault="00C762C3" w:rsidP="00C762C3">
      <w:pPr>
        <w:jc w:val="both"/>
        <w:rPr>
          <w:rFonts w:cs="Arial"/>
          <w:szCs w:val="20"/>
        </w:rPr>
      </w:pPr>
      <w:r w:rsidRPr="00C762C3">
        <w:rPr>
          <w:rFonts w:cs="Arial"/>
          <w:szCs w:val="20"/>
        </w:rPr>
        <w:t xml:space="preserve">            Sídlo:    Olejkárska 1, 814 52 Bratislava</w:t>
      </w:r>
    </w:p>
    <w:p w14:paraId="4459765A" w14:textId="77777777" w:rsidR="00C762C3" w:rsidRPr="00C762C3" w:rsidRDefault="00C762C3" w:rsidP="00C762C3">
      <w:pPr>
        <w:jc w:val="both"/>
        <w:rPr>
          <w:rFonts w:cs="Arial"/>
          <w:szCs w:val="20"/>
        </w:rPr>
      </w:pPr>
      <w:r w:rsidRPr="00C762C3">
        <w:rPr>
          <w:rFonts w:cs="Arial"/>
          <w:szCs w:val="20"/>
        </w:rPr>
        <w:t xml:space="preserve">            Štát:      Slovenská republika</w:t>
      </w:r>
    </w:p>
    <w:p w14:paraId="371E2CAB" w14:textId="01AE6ADA" w:rsidR="00C762C3" w:rsidRPr="00C762C3" w:rsidRDefault="00C762C3" w:rsidP="00C762C3">
      <w:pPr>
        <w:jc w:val="both"/>
        <w:rPr>
          <w:rFonts w:cs="Arial"/>
          <w:szCs w:val="20"/>
        </w:rPr>
      </w:pPr>
      <w:r w:rsidRPr="00C762C3">
        <w:rPr>
          <w:rFonts w:cs="Arial"/>
          <w:szCs w:val="20"/>
        </w:rPr>
        <w:t xml:space="preserve">            Kontaktná osoba: </w:t>
      </w:r>
      <w:r w:rsidR="00D83978">
        <w:rPr>
          <w:rFonts w:cs="Arial"/>
          <w:szCs w:val="20"/>
        </w:rPr>
        <w:t>Ing. Katarína Behúňová</w:t>
      </w:r>
    </w:p>
    <w:p w14:paraId="1BA46B06" w14:textId="59358C6D" w:rsidR="00C762C3" w:rsidRPr="00C762C3" w:rsidRDefault="00C762C3" w:rsidP="00C762C3">
      <w:pPr>
        <w:jc w:val="both"/>
        <w:rPr>
          <w:rFonts w:cs="Arial"/>
          <w:szCs w:val="20"/>
        </w:rPr>
      </w:pPr>
      <w:r w:rsidRPr="00C762C3">
        <w:rPr>
          <w:rFonts w:cs="Arial"/>
          <w:szCs w:val="20"/>
        </w:rPr>
        <w:t xml:space="preserve">            Telefón: </w:t>
      </w:r>
      <w:r w:rsidR="00D83978">
        <w:rPr>
          <w:rFonts w:cs="Arial"/>
          <w:szCs w:val="20"/>
        </w:rPr>
        <w:t>02/5950 1462 / 0911 300 162</w:t>
      </w:r>
    </w:p>
    <w:p w14:paraId="616D64FC" w14:textId="3F9BF5A0" w:rsidR="00C762C3" w:rsidRDefault="00C762C3" w:rsidP="00C762C3">
      <w:pPr>
        <w:jc w:val="both"/>
        <w:rPr>
          <w:rFonts w:cs="Arial"/>
          <w:szCs w:val="20"/>
        </w:rPr>
      </w:pPr>
      <w:r w:rsidRPr="00C762C3">
        <w:rPr>
          <w:rFonts w:cs="Arial"/>
          <w:szCs w:val="20"/>
        </w:rPr>
        <w:t xml:space="preserve">            E-mail: </w:t>
      </w:r>
      <w:hyperlink r:id="rId12" w:history="1">
        <w:r w:rsidR="00D83978" w:rsidRPr="00E83524">
          <w:rPr>
            <w:rStyle w:val="Hypertextovprepojenie"/>
            <w:rFonts w:cs="Arial"/>
            <w:szCs w:val="20"/>
          </w:rPr>
          <w:t>behunova.katarina@dpb.sk</w:t>
        </w:r>
      </w:hyperlink>
      <w:r w:rsidRPr="00C762C3">
        <w:rPr>
          <w:rFonts w:cs="Arial"/>
          <w:szCs w:val="20"/>
        </w:rPr>
        <w:t xml:space="preserve">  </w:t>
      </w:r>
    </w:p>
    <w:p w14:paraId="26DFD559" w14:textId="77777777" w:rsidR="00C762C3" w:rsidRPr="00C762C3" w:rsidRDefault="00C762C3" w:rsidP="00C762C3">
      <w:pPr>
        <w:jc w:val="both"/>
        <w:rPr>
          <w:rFonts w:cs="Arial"/>
          <w:szCs w:val="20"/>
        </w:rPr>
      </w:pPr>
    </w:p>
    <w:p w14:paraId="3CC7FBCD" w14:textId="3C73174D" w:rsidR="00C762C3" w:rsidRPr="00C762C3" w:rsidRDefault="00980536" w:rsidP="00C762C3">
      <w:pPr>
        <w:jc w:val="both"/>
        <w:rPr>
          <w:rFonts w:cs="Arial"/>
          <w:szCs w:val="20"/>
        </w:rPr>
      </w:pPr>
      <w:r>
        <w:rPr>
          <w:rFonts w:cs="Arial"/>
          <w:szCs w:val="20"/>
        </w:rPr>
        <w:t>13</w:t>
      </w:r>
      <w:r w:rsidR="00C762C3" w:rsidRPr="00C762C3">
        <w:rPr>
          <w:rFonts w:cs="Arial"/>
          <w:szCs w:val="20"/>
        </w:rPr>
        <w:t>.3     Z každej vykonanej obhliadky z dôvodu transparentnosti a preskúmateľnosti priebehu</w:t>
      </w:r>
    </w:p>
    <w:p w14:paraId="5F13C2A9" w14:textId="77777777" w:rsidR="00C762C3" w:rsidRPr="00C762C3" w:rsidRDefault="00C762C3" w:rsidP="00C762C3">
      <w:pPr>
        <w:jc w:val="both"/>
        <w:rPr>
          <w:rFonts w:cs="Arial"/>
          <w:szCs w:val="20"/>
        </w:rPr>
      </w:pPr>
      <w:r w:rsidRPr="00C762C3">
        <w:rPr>
          <w:rFonts w:cs="Arial"/>
          <w:szCs w:val="20"/>
        </w:rPr>
        <w:t xml:space="preserve">            procesu verejného obstarávania bude vyhotovená zápisnica.</w:t>
      </w:r>
    </w:p>
    <w:p w14:paraId="141FA969" w14:textId="77777777" w:rsidR="00C762C3" w:rsidRPr="00C762C3" w:rsidRDefault="00C762C3" w:rsidP="00C762C3">
      <w:pPr>
        <w:jc w:val="both"/>
        <w:rPr>
          <w:rFonts w:cs="Arial"/>
          <w:szCs w:val="20"/>
        </w:rPr>
      </w:pPr>
    </w:p>
    <w:p w14:paraId="1DB2D6B8" w14:textId="7DA7F1A4" w:rsidR="00C762C3" w:rsidRPr="00C762C3" w:rsidRDefault="00980536" w:rsidP="00C762C3">
      <w:pPr>
        <w:tabs>
          <w:tab w:val="left" w:pos="709"/>
        </w:tabs>
        <w:jc w:val="both"/>
        <w:rPr>
          <w:rFonts w:cs="Arial"/>
          <w:szCs w:val="20"/>
        </w:rPr>
      </w:pPr>
      <w:r>
        <w:rPr>
          <w:rFonts w:cs="Arial"/>
          <w:szCs w:val="20"/>
        </w:rPr>
        <w:t>13</w:t>
      </w:r>
      <w:r w:rsidR="00C762C3" w:rsidRPr="00C762C3">
        <w:rPr>
          <w:rFonts w:cs="Arial"/>
          <w:szCs w:val="20"/>
        </w:rPr>
        <w:t>.4     V prípade, že z vykonanej obhliadky vyplynú otázky a odpovede, ktoré môžu ovplyvniť</w:t>
      </w:r>
    </w:p>
    <w:p w14:paraId="70E425CF" w14:textId="77777777" w:rsidR="00C762C3" w:rsidRPr="00C762C3" w:rsidRDefault="00C762C3" w:rsidP="00C762C3">
      <w:pPr>
        <w:tabs>
          <w:tab w:val="left" w:pos="709"/>
        </w:tabs>
        <w:jc w:val="both"/>
        <w:rPr>
          <w:rFonts w:cs="Arial"/>
          <w:szCs w:val="20"/>
        </w:rPr>
      </w:pPr>
      <w:r w:rsidRPr="00C762C3">
        <w:rPr>
          <w:rFonts w:cs="Arial"/>
          <w:szCs w:val="20"/>
        </w:rPr>
        <w:t xml:space="preserve">            záujemcov pri príprave ponuky, obstarávateľská organizácia ich zašle všetkým</w:t>
      </w:r>
    </w:p>
    <w:p w14:paraId="7B8B75A6" w14:textId="77777777" w:rsidR="00C762C3" w:rsidRPr="00C762C3" w:rsidRDefault="00C762C3" w:rsidP="00C762C3">
      <w:pPr>
        <w:tabs>
          <w:tab w:val="left" w:pos="709"/>
        </w:tabs>
        <w:jc w:val="both"/>
        <w:rPr>
          <w:rFonts w:cs="Arial"/>
          <w:szCs w:val="20"/>
        </w:rPr>
      </w:pPr>
      <w:r w:rsidRPr="00C762C3">
        <w:rPr>
          <w:rFonts w:cs="Arial"/>
          <w:szCs w:val="20"/>
        </w:rPr>
        <w:t xml:space="preserve">            záujemcom, ktorí sú jej známi, vysvetlenie a doplnenie súťažných podkladov s uvedením</w:t>
      </w:r>
    </w:p>
    <w:p w14:paraId="302D6076" w14:textId="77777777" w:rsidR="00C762C3" w:rsidRPr="00C762C3" w:rsidRDefault="00C762C3" w:rsidP="00C762C3">
      <w:pPr>
        <w:tabs>
          <w:tab w:val="left" w:pos="709"/>
        </w:tabs>
        <w:jc w:val="both"/>
        <w:rPr>
          <w:rFonts w:cs="Arial"/>
          <w:szCs w:val="20"/>
        </w:rPr>
      </w:pPr>
      <w:r w:rsidRPr="00C762C3">
        <w:rPr>
          <w:rFonts w:cs="Arial"/>
          <w:szCs w:val="20"/>
        </w:rPr>
        <w:t xml:space="preserve">            otázok a odpovedí z obhliadky miesta plnenia. Vysvetlenie bude taktiež uverejnené</w:t>
      </w:r>
    </w:p>
    <w:p w14:paraId="57DA4BC8" w14:textId="77777777" w:rsidR="00C762C3" w:rsidRPr="00C762C3" w:rsidRDefault="00C762C3" w:rsidP="00C762C3">
      <w:pPr>
        <w:tabs>
          <w:tab w:val="left" w:pos="709"/>
        </w:tabs>
        <w:jc w:val="both"/>
        <w:rPr>
          <w:rFonts w:cs="Arial"/>
          <w:b/>
          <w:szCs w:val="20"/>
          <w:u w:val="single"/>
        </w:rPr>
      </w:pPr>
      <w:r w:rsidRPr="00C762C3">
        <w:rPr>
          <w:rFonts w:cs="Arial"/>
          <w:szCs w:val="20"/>
        </w:rPr>
        <w:t xml:space="preserve">            v profile obstarávateľskej organizácie, ktorý je vedený Úradom pre verejné obstarávanie.</w:t>
      </w:r>
    </w:p>
    <w:p w14:paraId="38667C89" w14:textId="4D23B43D" w:rsidR="00DF2492" w:rsidRPr="00C97DC1" w:rsidRDefault="00AC49D4" w:rsidP="00AC49D4">
      <w:pPr>
        <w:spacing w:before="120"/>
        <w:ind w:left="720" w:hanging="11"/>
        <w:jc w:val="both"/>
        <w:rPr>
          <w:rFonts w:cs="Arial"/>
          <w:b/>
          <w:szCs w:val="20"/>
          <w:u w:val="single"/>
        </w:rPr>
      </w:pPr>
      <w:r>
        <w:rPr>
          <w:rFonts w:cs="Arial"/>
          <w:szCs w:val="20"/>
        </w:rPr>
        <w:t>.</w:t>
      </w:r>
    </w:p>
    <w:p w14:paraId="7717023B" w14:textId="77777777" w:rsidR="00F86508" w:rsidRPr="00837FA0" w:rsidRDefault="00F86508" w:rsidP="00520984">
      <w:pPr>
        <w:jc w:val="both"/>
        <w:rPr>
          <w:noProof w:val="0"/>
        </w:rPr>
      </w:pPr>
    </w:p>
    <w:p w14:paraId="48BD9741" w14:textId="77777777" w:rsidR="0059307C" w:rsidRPr="0059307C" w:rsidRDefault="008716FD" w:rsidP="0059307C">
      <w:pPr>
        <w:pStyle w:val="Nadpis2"/>
        <w:rPr>
          <w:noProof w:val="0"/>
          <w:szCs w:val="26"/>
        </w:rPr>
      </w:pPr>
      <w:bookmarkStart w:id="50" w:name="_Toc476636360"/>
      <w:bookmarkStart w:id="51" w:name="_Toc48307900"/>
      <w:r w:rsidRPr="00837FA0">
        <w:rPr>
          <w:noProof w:val="0"/>
          <w:szCs w:val="22"/>
        </w:rPr>
        <w:t xml:space="preserve">3. </w:t>
      </w:r>
      <w:r w:rsidRPr="00837FA0">
        <w:rPr>
          <w:noProof w:val="0"/>
          <w:szCs w:val="26"/>
        </w:rPr>
        <w:t>Príprava ponuky</w:t>
      </w:r>
      <w:bookmarkEnd w:id="48"/>
      <w:bookmarkEnd w:id="49"/>
      <w:bookmarkEnd w:id="50"/>
      <w:bookmarkEnd w:id="51"/>
    </w:p>
    <w:p w14:paraId="2C608257" w14:textId="72F839E7" w:rsidR="0059307C" w:rsidRDefault="00B570B5" w:rsidP="00A86E20">
      <w:pPr>
        <w:pStyle w:val="Nadpis3"/>
        <w:numPr>
          <w:ilvl w:val="0"/>
          <w:numId w:val="43"/>
        </w:numPr>
        <w:ind w:left="360"/>
        <w:rPr>
          <w:noProof w:val="0"/>
        </w:rPr>
      </w:pPr>
      <w:bookmarkStart w:id="52" w:name="_Toc48307901"/>
      <w:r>
        <w:rPr>
          <w:noProof w:val="0"/>
        </w:rPr>
        <w:t>Vyhotovenie ponuky</w:t>
      </w:r>
      <w:bookmarkEnd w:id="52"/>
    </w:p>
    <w:p w14:paraId="560FC0EB" w14:textId="77777777" w:rsidR="008A18F1" w:rsidRPr="008A18F1" w:rsidRDefault="008A18F1" w:rsidP="008A18F1"/>
    <w:p w14:paraId="5CE9BEC5" w14:textId="0B1135EF" w:rsidR="008716FD" w:rsidRPr="00B4171E" w:rsidRDefault="008A18F1" w:rsidP="00230577">
      <w:pPr>
        <w:pStyle w:val="Odsekzoznamu"/>
        <w:numPr>
          <w:ilvl w:val="0"/>
          <w:numId w:val="29"/>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3"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4"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lastRenderedPageBreak/>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3" w:name="_Toc369511212"/>
      <w:bookmarkStart w:id="54" w:name="_Toc380494219"/>
      <w:bookmarkStart w:id="55" w:name="_Toc476636362"/>
    </w:p>
    <w:p w14:paraId="72853560" w14:textId="2B780BD0" w:rsidR="00292B0E" w:rsidRPr="00BB7430" w:rsidRDefault="001E6B03"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4118E5D3" w:rsidR="00122A49" w:rsidRPr="00BB75E4" w:rsidRDefault="00746CE7" w:rsidP="00230577">
      <w:pPr>
        <w:pStyle w:val="Odsekzoznamu"/>
        <w:numPr>
          <w:ilvl w:val="0"/>
          <w:numId w:val="29"/>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7335A644" w14:textId="77777777" w:rsidR="00BB75E4" w:rsidRPr="00BB75E4" w:rsidRDefault="00BB75E4" w:rsidP="00BB75E4">
      <w:pPr>
        <w:shd w:val="clear" w:color="auto" w:fill="FFFFFF"/>
        <w:jc w:val="both"/>
        <w:rPr>
          <w:rFonts w:cs="Arial"/>
          <w:sz w:val="28"/>
          <w:szCs w:val="20"/>
        </w:rPr>
      </w:pPr>
    </w:p>
    <w:p w14:paraId="2C41BD26" w14:textId="5E921D96" w:rsidR="00DF3DFE" w:rsidRPr="00BB7430" w:rsidRDefault="00177244" w:rsidP="00A86E20">
      <w:pPr>
        <w:pStyle w:val="Nadpis3"/>
        <w:numPr>
          <w:ilvl w:val="0"/>
          <w:numId w:val="43"/>
        </w:numPr>
        <w:ind w:left="360"/>
        <w:rPr>
          <w:noProof w:val="0"/>
        </w:rPr>
      </w:pPr>
      <w:bookmarkStart w:id="56" w:name="_Toc48307902"/>
      <w:bookmarkEnd w:id="53"/>
      <w:bookmarkEnd w:id="54"/>
      <w:bookmarkEnd w:id="55"/>
      <w:r w:rsidRPr="00BB7430">
        <w:rPr>
          <w:noProof w:val="0"/>
        </w:rPr>
        <w:t>Jazyk ponuky</w:t>
      </w:r>
      <w:bookmarkEnd w:id="56"/>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424D39C2" w14:textId="4CF83C3E" w:rsidR="00980536" w:rsidRPr="00980536" w:rsidRDefault="008716FD" w:rsidP="00A86E20">
      <w:pPr>
        <w:pStyle w:val="Nadpis3"/>
        <w:numPr>
          <w:ilvl w:val="0"/>
          <w:numId w:val="43"/>
        </w:numPr>
        <w:ind w:left="709" w:hanging="709"/>
        <w:rPr>
          <w:noProof w:val="0"/>
          <w:sz w:val="24"/>
          <w:szCs w:val="20"/>
        </w:rPr>
      </w:pPr>
      <w:bookmarkStart w:id="57" w:name="_Toc369511213"/>
      <w:bookmarkStart w:id="58" w:name="_Toc380494220"/>
      <w:bookmarkStart w:id="59" w:name="_Toc476636363"/>
      <w:bookmarkStart w:id="60" w:name="_Toc48307903"/>
      <w:r w:rsidRPr="00837FA0">
        <w:rPr>
          <w:noProof w:val="0"/>
        </w:rPr>
        <w:lastRenderedPageBreak/>
        <w:t>Mena a ceny uvádzané v</w:t>
      </w:r>
      <w:r w:rsidR="00980536">
        <w:rPr>
          <w:noProof w:val="0"/>
        </w:rPr>
        <w:t> </w:t>
      </w:r>
      <w:r w:rsidRPr="00837FA0">
        <w:rPr>
          <w:noProof w:val="0"/>
        </w:rPr>
        <w:t>ponuke</w:t>
      </w:r>
      <w:bookmarkEnd w:id="57"/>
      <w:bookmarkEnd w:id="58"/>
      <w:bookmarkEnd w:id="59"/>
      <w:bookmarkEnd w:id="60"/>
    </w:p>
    <w:p w14:paraId="0505AE20" w14:textId="51804E6B" w:rsidR="008716FD" w:rsidRPr="00980536" w:rsidRDefault="006A28DA" w:rsidP="00980536">
      <w:pPr>
        <w:pStyle w:val="Nadpis3"/>
        <w:tabs>
          <w:tab w:val="clear" w:pos="540"/>
        </w:tabs>
        <w:ind w:left="709"/>
        <w:rPr>
          <w:noProof w:val="0"/>
          <w:sz w:val="24"/>
          <w:szCs w:val="24"/>
        </w:rPr>
      </w:pPr>
      <w:r w:rsidRPr="00980536">
        <w:rPr>
          <w:rFonts w:cs="Arial"/>
          <w:noProof w:val="0"/>
          <w:sz w:val="24"/>
          <w:szCs w:val="24"/>
        </w:rPr>
        <w:tab/>
      </w:r>
    </w:p>
    <w:p w14:paraId="45F5B780" w14:textId="77777777" w:rsidR="00C7001F" w:rsidRPr="00980536"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4"/>
          <w:lang w:eastAsia="sk-SK"/>
        </w:rPr>
      </w:pPr>
    </w:p>
    <w:p w14:paraId="7E8D73FA" w14:textId="77777777" w:rsidR="00C7001F" w:rsidRPr="00980536"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4"/>
          <w:lang w:eastAsia="sk-SK"/>
        </w:rPr>
      </w:pPr>
    </w:p>
    <w:p w14:paraId="13A72CCB" w14:textId="77777777" w:rsidR="00C7001F" w:rsidRPr="00980536"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4"/>
          <w:lang w:eastAsia="sk-SK"/>
        </w:rPr>
      </w:pPr>
    </w:p>
    <w:p w14:paraId="0F6E1BAD" w14:textId="02AC88FC" w:rsidR="008716FD" w:rsidRPr="00980536" w:rsidRDefault="008716FD" w:rsidP="00A86E20">
      <w:pPr>
        <w:pStyle w:val="Odsekzoznamu"/>
        <w:numPr>
          <w:ilvl w:val="1"/>
          <w:numId w:val="43"/>
        </w:numPr>
        <w:spacing w:before="120"/>
        <w:ind w:left="720"/>
        <w:jc w:val="both"/>
        <w:rPr>
          <w:rFonts w:ascii="Garamond" w:hAnsi="Garamond" w:cs="Arial"/>
          <w:sz w:val="24"/>
          <w:szCs w:val="24"/>
        </w:rPr>
      </w:pPr>
      <w:r w:rsidRPr="00980536">
        <w:rPr>
          <w:rFonts w:ascii="Garamond" w:hAnsi="Garamond" w:cs="Arial"/>
          <w:sz w:val="24"/>
          <w:szCs w:val="24"/>
        </w:rPr>
        <w:t>Uchádzačom navrhovaná zmluvná cena za dodanie požadovaného predmetu zákazky, uvedená v ponuke uchád</w:t>
      </w:r>
      <w:r w:rsidR="004538E0" w:rsidRPr="00980536">
        <w:rPr>
          <w:rFonts w:ascii="Garamond" w:hAnsi="Garamond" w:cs="Arial"/>
          <w:sz w:val="24"/>
          <w:szCs w:val="24"/>
        </w:rPr>
        <w:t>zača, bude vyjadrená v mene EUR</w:t>
      </w:r>
      <w:r w:rsidR="00A832F9" w:rsidRPr="00980536">
        <w:rPr>
          <w:rFonts w:ascii="Garamond" w:hAnsi="Garamond" w:cs="Arial"/>
          <w:sz w:val="24"/>
          <w:szCs w:val="24"/>
        </w:rPr>
        <w:t xml:space="preserve"> (netto cena)</w:t>
      </w:r>
      <w:r w:rsidRPr="00980536">
        <w:rPr>
          <w:rFonts w:ascii="Garamond" w:hAnsi="Garamond" w:cs="Arial"/>
          <w:sz w:val="24"/>
          <w:szCs w:val="24"/>
        </w:rPr>
        <w:t>.</w:t>
      </w:r>
      <w:r w:rsidR="006F3843" w:rsidRPr="00980536">
        <w:rPr>
          <w:rFonts w:ascii="Garamond" w:hAnsi="Garamond" w:cs="Arial"/>
          <w:sz w:val="24"/>
          <w:szCs w:val="24"/>
        </w:rPr>
        <w:t xml:space="preserve"> </w:t>
      </w:r>
    </w:p>
    <w:p w14:paraId="0E286A9B" w14:textId="030E05AE" w:rsidR="008716FD" w:rsidRPr="00980536" w:rsidRDefault="008716FD" w:rsidP="00A86E20">
      <w:pPr>
        <w:pStyle w:val="Odsekzoznamu"/>
        <w:numPr>
          <w:ilvl w:val="1"/>
          <w:numId w:val="43"/>
        </w:numPr>
        <w:spacing w:before="120"/>
        <w:ind w:left="720"/>
        <w:jc w:val="both"/>
        <w:rPr>
          <w:rFonts w:ascii="Garamond" w:hAnsi="Garamond" w:cs="Arial"/>
          <w:sz w:val="24"/>
          <w:szCs w:val="24"/>
        </w:rPr>
      </w:pPr>
      <w:r w:rsidRPr="00980536">
        <w:rPr>
          <w:rFonts w:ascii="Garamond" w:hAnsi="Garamond" w:cs="Arial"/>
          <w:sz w:val="24"/>
          <w:szCs w:val="24"/>
        </w:rPr>
        <w:t>Cena za obstarávaný predmet zákazky musí byť stanovená podľa zákona NR SR</w:t>
      </w:r>
      <w:r w:rsidR="004741F7" w:rsidRPr="00980536">
        <w:rPr>
          <w:rFonts w:ascii="Garamond" w:hAnsi="Garamond" w:cs="Arial"/>
          <w:sz w:val="24"/>
          <w:szCs w:val="24"/>
        </w:rPr>
        <w:t xml:space="preserve"> </w:t>
      </w:r>
      <w:r w:rsidR="00E271EF" w:rsidRPr="00980536">
        <w:rPr>
          <w:rFonts w:ascii="Garamond" w:hAnsi="Garamond" w:cs="Arial"/>
          <w:sz w:val="24"/>
          <w:szCs w:val="24"/>
        </w:rPr>
        <w:t xml:space="preserve"> </w:t>
      </w:r>
      <w:r w:rsidR="00C7001F" w:rsidRPr="00980536">
        <w:rPr>
          <w:rFonts w:ascii="Garamond" w:hAnsi="Garamond" w:cs="Arial"/>
          <w:sz w:val="24"/>
          <w:szCs w:val="24"/>
        </w:rPr>
        <w:t xml:space="preserve">                   </w:t>
      </w:r>
      <w:r w:rsidRPr="00980536">
        <w:rPr>
          <w:rFonts w:ascii="Garamond" w:hAnsi="Garamond" w:cs="Arial"/>
          <w:sz w:val="24"/>
          <w:szCs w:val="24"/>
        </w:rPr>
        <w:t>č.</w:t>
      </w:r>
      <w:r w:rsidR="004741F7" w:rsidRPr="00980536">
        <w:rPr>
          <w:rFonts w:ascii="Garamond" w:hAnsi="Garamond" w:cs="Arial"/>
          <w:sz w:val="24"/>
          <w:szCs w:val="24"/>
        </w:rPr>
        <w:t xml:space="preserve"> </w:t>
      </w:r>
      <w:r w:rsidRPr="00980536">
        <w:rPr>
          <w:rFonts w:ascii="Garamond" w:hAnsi="Garamond" w:cs="Arial"/>
          <w:sz w:val="24"/>
          <w:szCs w:val="24"/>
        </w:rPr>
        <w:t>18/1996 Z. z. o cenách v znení neskorších predpisov a vyhlášky MF SR č.</w:t>
      </w:r>
      <w:r w:rsidR="004741F7" w:rsidRPr="00980536">
        <w:rPr>
          <w:rFonts w:ascii="Garamond" w:hAnsi="Garamond" w:cs="Arial"/>
          <w:sz w:val="24"/>
          <w:szCs w:val="24"/>
        </w:rPr>
        <w:t xml:space="preserve"> </w:t>
      </w:r>
      <w:r w:rsidRPr="00980536">
        <w:rPr>
          <w:rFonts w:ascii="Garamond" w:hAnsi="Garamond" w:cs="Arial"/>
          <w:sz w:val="24"/>
          <w:szCs w:val="24"/>
        </w:rPr>
        <w:t>87/1996 Z. z., ktorou sa vykonáva zákon Národnej rady Slovenskej republiky č.18/1996 Z. z. o cenách.</w:t>
      </w:r>
    </w:p>
    <w:p w14:paraId="3F8E7CF9" w14:textId="77777777" w:rsidR="00C7001F" w:rsidRPr="00980536" w:rsidRDefault="00C7001F" w:rsidP="00A86E20">
      <w:pPr>
        <w:numPr>
          <w:ilvl w:val="1"/>
          <w:numId w:val="43"/>
        </w:numPr>
        <w:spacing w:before="120"/>
        <w:ind w:left="720"/>
        <w:jc w:val="both"/>
        <w:rPr>
          <w:rFonts w:cs="Arial"/>
          <w:noProof w:val="0"/>
        </w:rPr>
      </w:pPr>
      <w:r w:rsidRPr="00980536">
        <w:rPr>
          <w:rFonts w:cs="Arial"/>
          <w:noProof w:val="0"/>
        </w:rPr>
        <w:t>Ponuková cena musí pokryť náklady na celý predmet zákazky tak, ako je to uvedené v oznámení o vyhlásení verejného obstarávania a v týchto súťažných podkladoch.</w:t>
      </w:r>
    </w:p>
    <w:p w14:paraId="585D2CEE" w14:textId="77777777" w:rsidR="00C7001F" w:rsidRPr="00980536" w:rsidRDefault="00C7001F" w:rsidP="00A86E20">
      <w:pPr>
        <w:numPr>
          <w:ilvl w:val="1"/>
          <w:numId w:val="43"/>
        </w:numPr>
        <w:spacing w:before="120"/>
        <w:ind w:left="720"/>
        <w:jc w:val="both"/>
        <w:rPr>
          <w:rFonts w:cs="Arial"/>
          <w:noProof w:val="0"/>
        </w:rPr>
      </w:pPr>
      <w:r w:rsidRPr="00980536">
        <w:rPr>
          <w:rFonts w:cs="Arial"/>
          <w:noProof w:val="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A86E20">
      <w:pPr>
        <w:numPr>
          <w:ilvl w:val="1"/>
          <w:numId w:val="43"/>
        </w:numPr>
        <w:spacing w:before="120"/>
        <w:ind w:left="7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A86E20">
      <w:pPr>
        <w:numPr>
          <w:ilvl w:val="1"/>
          <w:numId w:val="43"/>
        </w:numPr>
        <w:spacing w:before="120"/>
        <w:ind w:left="7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49068D8A" w14:textId="77777777" w:rsidR="00EB147A" w:rsidRPr="00837FA0" w:rsidRDefault="00EB147A" w:rsidP="00BC61D1">
      <w:pPr>
        <w:spacing w:before="120"/>
        <w:jc w:val="both"/>
        <w:rPr>
          <w:rFonts w:cs="Arial"/>
          <w:noProof w:val="0"/>
          <w:szCs w:val="20"/>
        </w:rPr>
      </w:pPr>
    </w:p>
    <w:p w14:paraId="5589D57E" w14:textId="5DD4D93B" w:rsidR="008716FD" w:rsidRPr="00837FA0" w:rsidRDefault="008716FD" w:rsidP="00A86E20">
      <w:pPr>
        <w:pStyle w:val="Nadpis3"/>
        <w:numPr>
          <w:ilvl w:val="0"/>
          <w:numId w:val="43"/>
        </w:numPr>
        <w:ind w:left="709" w:hanging="709"/>
        <w:rPr>
          <w:noProof w:val="0"/>
        </w:rPr>
      </w:pPr>
      <w:bookmarkStart w:id="61" w:name="_Toc369511214"/>
      <w:bookmarkStart w:id="62" w:name="_Toc380494221"/>
      <w:bookmarkStart w:id="63" w:name="_Toc476636364"/>
      <w:bookmarkStart w:id="64" w:name="_Toc48307904"/>
      <w:bookmarkStart w:id="65" w:name="_Hlk10628315"/>
      <w:r w:rsidRPr="00837FA0">
        <w:rPr>
          <w:noProof w:val="0"/>
        </w:rPr>
        <w:t>Zábezpeka ponuky</w:t>
      </w:r>
      <w:bookmarkEnd w:id="61"/>
      <w:bookmarkEnd w:id="62"/>
      <w:bookmarkEnd w:id="63"/>
      <w:bookmarkEnd w:id="64"/>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4D23A65D" w14:textId="624ADF69" w:rsidR="00447544" w:rsidRDefault="008716FD" w:rsidP="00C74B7F">
      <w:pPr>
        <w:spacing w:before="120"/>
        <w:ind w:left="7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w:t>
      </w:r>
      <w:r w:rsidR="00C74B7F">
        <w:rPr>
          <w:rFonts w:cs="Arial"/>
          <w:noProof w:val="0"/>
          <w:szCs w:val="20"/>
        </w:rPr>
        <w:t xml:space="preserve"> ne</w:t>
      </w:r>
      <w:r w:rsidRPr="00D70B63">
        <w:rPr>
          <w:rFonts w:cs="Arial"/>
          <w:noProof w:val="0"/>
          <w:szCs w:val="20"/>
        </w:rPr>
        <w:t>vyžaduje.</w:t>
      </w:r>
      <w:bookmarkEnd w:id="65"/>
    </w:p>
    <w:p w14:paraId="6D69AB43" w14:textId="77777777" w:rsidR="00DB1183" w:rsidRPr="00E73E0E" w:rsidRDefault="00DB1183" w:rsidP="00C74B7F">
      <w:pPr>
        <w:spacing w:before="120"/>
        <w:ind w:left="720"/>
        <w:jc w:val="both"/>
        <w:rPr>
          <w:rFonts w:cs="Arial"/>
          <w:noProof w:val="0"/>
          <w:szCs w:val="20"/>
        </w:rPr>
      </w:pPr>
    </w:p>
    <w:p w14:paraId="7E0B136D" w14:textId="6296CD30" w:rsidR="008716FD" w:rsidRPr="003E32FC" w:rsidRDefault="008716FD" w:rsidP="00A86E20">
      <w:pPr>
        <w:pStyle w:val="Nadpis3"/>
        <w:numPr>
          <w:ilvl w:val="0"/>
          <w:numId w:val="43"/>
        </w:numPr>
        <w:ind w:left="360"/>
        <w:rPr>
          <w:noProof w:val="0"/>
        </w:rPr>
      </w:pPr>
      <w:bookmarkStart w:id="66" w:name="_Toc369511215"/>
      <w:bookmarkStart w:id="67" w:name="_Toc380494222"/>
      <w:bookmarkStart w:id="68" w:name="_Toc476636365"/>
      <w:bookmarkStart w:id="69" w:name="_Toc48307905"/>
      <w:r w:rsidRPr="003E32FC">
        <w:rPr>
          <w:noProof w:val="0"/>
        </w:rPr>
        <w:t>Obsah ponuky</w:t>
      </w:r>
      <w:bookmarkEnd w:id="66"/>
      <w:bookmarkEnd w:id="67"/>
      <w:bookmarkEnd w:id="68"/>
      <w:bookmarkEnd w:id="69"/>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230577">
      <w:pPr>
        <w:pStyle w:val="Odsekzoznamu"/>
        <w:numPr>
          <w:ilvl w:val="0"/>
          <w:numId w:val="30"/>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lastRenderedPageBreak/>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624EAEA8" w:rsidR="00A23FE8" w:rsidRPr="004F1013" w:rsidRDefault="00A23FE8" w:rsidP="004F1013">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4F1013">
        <w:rPr>
          <w:rFonts w:cs="Arial"/>
          <w:noProof w:val="0"/>
          <w:szCs w:val="20"/>
        </w:rPr>
        <w:t xml:space="preserve"> </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3B1315E3" w:rsidR="009D38DA" w:rsidRDefault="009D38DA" w:rsidP="009D38DA">
      <w:pPr>
        <w:pStyle w:val="Odsekzoznamu"/>
        <w:numPr>
          <w:ilvl w:val="0"/>
          <w:numId w:val="4"/>
        </w:numPr>
        <w:spacing w:after="0"/>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r w:rsidR="006C4D94">
        <w:rPr>
          <w:rFonts w:ascii="Garamond" w:eastAsia="Times New Roman" w:hAnsi="Garamond" w:cs="Arial"/>
          <w:sz w:val="24"/>
          <w:szCs w:val="20"/>
          <w:lang w:eastAsia="sk-SK"/>
        </w:rPr>
        <w:t>;</w:t>
      </w:r>
    </w:p>
    <w:p w14:paraId="14DB96A0" w14:textId="2FAADB56" w:rsidR="00D83978" w:rsidRPr="006C4D94" w:rsidRDefault="006C4D94" w:rsidP="009D38DA">
      <w:pPr>
        <w:pStyle w:val="Odsekzoznamu"/>
        <w:numPr>
          <w:ilvl w:val="0"/>
          <w:numId w:val="4"/>
        </w:numPr>
        <w:spacing w:after="0"/>
        <w:rPr>
          <w:rFonts w:ascii="Garamond" w:eastAsia="Times New Roman" w:hAnsi="Garamond" w:cs="Arial"/>
          <w:sz w:val="24"/>
          <w:szCs w:val="24"/>
          <w:lang w:eastAsia="sk-SK"/>
        </w:rPr>
      </w:pPr>
      <w:r w:rsidRPr="006C4D94">
        <w:rPr>
          <w:rFonts w:ascii="Garamond" w:hAnsi="Garamond" w:cs="Garamond"/>
          <w:color w:val="000000"/>
          <w:sz w:val="24"/>
          <w:szCs w:val="24"/>
          <w:lang w:eastAsia="cs-CZ"/>
        </w:rPr>
        <w:t xml:space="preserve">Čestné vyhlásenie k rozhodnému kritériu   </w:t>
      </w:r>
      <w:r>
        <w:rPr>
          <w:rFonts w:ascii="Garamond" w:hAnsi="Garamond" w:cs="Garamond"/>
          <w:color w:val="000000"/>
          <w:sz w:val="24"/>
          <w:szCs w:val="24"/>
          <w:lang w:eastAsia="cs-CZ"/>
        </w:rPr>
        <w:t>podľa prílohy č. 4 týchto súťažných podkladov;</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lastRenderedPageBreak/>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7F618DB2" w14:textId="5FD0C4CF" w:rsidR="00C74B7F" w:rsidRDefault="00D83978" w:rsidP="00DB1183">
      <w:pPr>
        <w:ind w:left="709"/>
        <w:jc w:val="both"/>
        <w:rPr>
          <w:rFonts w:cs="Arial"/>
          <w:szCs w:val="20"/>
        </w:rPr>
      </w:pPr>
      <w:r>
        <w:rPr>
          <w:rFonts w:cs="Arial"/>
          <w:szCs w:val="20"/>
        </w:rPr>
        <w:t>Ponuka</w:t>
      </w:r>
      <w:r w:rsidR="007445ED" w:rsidRPr="007445ED">
        <w:rPr>
          <w:rFonts w:cs="Arial"/>
          <w:szCs w:val="20"/>
        </w:rPr>
        <w:t xml:space="preserve">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4E763D7E" w14:textId="3EE8866F" w:rsidR="0064226D" w:rsidRDefault="0064226D" w:rsidP="00DB1183">
      <w:pPr>
        <w:ind w:left="709"/>
        <w:jc w:val="both"/>
        <w:rPr>
          <w:rFonts w:cs="Arial"/>
          <w:szCs w:val="20"/>
        </w:rPr>
      </w:pPr>
    </w:p>
    <w:p w14:paraId="797A1DB9" w14:textId="77777777" w:rsidR="00020049" w:rsidRPr="004F1013" w:rsidRDefault="00020049" w:rsidP="00DB1183">
      <w:pPr>
        <w:ind w:left="709"/>
        <w:jc w:val="both"/>
        <w:rPr>
          <w:rFonts w:cs="Arial"/>
          <w:szCs w:val="20"/>
        </w:rPr>
      </w:pPr>
    </w:p>
    <w:p w14:paraId="5EBA07AF" w14:textId="023C9A9C" w:rsidR="008716FD" w:rsidRPr="00837FA0" w:rsidRDefault="008716FD" w:rsidP="00230577">
      <w:pPr>
        <w:pStyle w:val="Nadpis3"/>
        <w:numPr>
          <w:ilvl w:val="0"/>
          <w:numId w:val="7"/>
        </w:numPr>
        <w:ind w:left="360"/>
        <w:rPr>
          <w:noProof w:val="0"/>
        </w:rPr>
      </w:pPr>
      <w:bookmarkStart w:id="70" w:name="_Toc369511216"/>
      <w:bookmarkStart w:id="71" w:name="_Toc380494223"/>
      <w:bookmarkStart w:id="72" w:name="_Toc476636366"/>
      <w:bookmarkStart w:id="73" w:name="_Toc48307906"/>
      <w:r w:rsidRPr="00837FA0">
        <w:rPr>
          <w:noProof w:val="0"/>
        </w:rPr>
        <w:t>Náklady na ponuku</w:t>
      </w:r>
      <w:bookmarkEnd w:id="70"/>
      <w:bookmarkEnd w:id="71"/>
      <w:bookmarkEnd w:id="72"/>
      <w:bookmarkEnd w:id="73"/>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4" w:name="_Toc369511217"/>
      <w:bookmarkStart w:id="75" w:name="_Toc380494224"/>
      <w:bookmarkStart w:id="76" w:name="_Toc476636367"/>
      <w:bookmarkStart w:id="77" w:name="_Toc48307907"/>
      <w:r w:rsidRPr="00837FA0">
        <w:rPr>
          <w:noProof w:val="0"/>
        </w:rPr>
        <w:t>4. Predkladanie ponuky</w:t>
      </w:r>
      <w:bookmarkEnd w:id="74"/>
      <w:bookmarkEnd w:id="75"/>
      <w:bookmarkEnd w:id="76"/>
      <w:bookmarkEnd w:id="77"/>
    </w:p>
    <w:p w14:paraId="7FD8BB29" w14:textId="1E6E8043" w:rsidR="008716FD" w:rsidRPr="00837FA0" w:rsidRDefault="00E97D34" w:rsidP="006D033F">
      <w:pPr>
        <w:pStyle w:val="Nadpis3"/>
        <w:numPr>
          <w:ilvl w:val="0"/>
          <w:numId w:val="7"/>
        </w:numPr>
        <w:ind w:hanging="720"/>
        <w:rPr>
          <w:noProof w:val="0"/>
        </w:rPr>
      </w:pPr>
      <w:bookmarkStart w:id="78" w:name="_Toc48307908"/>
      <w:bookmarkStart w:id="79" w:name="_Hlk524601158"/>
      <w:r>
        <w:rPr>
          <w:noProof w:val="0"/>
        </w:rPr>
        <w:t>Záujemca/uchádzač oprávnen</w:t>
      </w:r>
      <w:r w:rsidR="00D75D50">
        <w:rPr>
          <w:noProof w:val="0"/>
        </w:rPr>
        <w:t>ý</w:t>
      </w:r>
      <w:r>
        <w:rPr>
          <w:noProof w:val="0"/>
        </w:rPr>
        <w:t xml:space="preserve"> predložiť ponuku</w:t>
      </w:r>
      <w:bookmarkEnd w:id="78"/>
    </w:p>
    <w:bookmarkEnd w:id="79"/>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w:t>
      </w:r>
      <w:r w:rsidRPr="00E97D34">
        <w:lastRenderedPageBreak/>
        <w:t xml:space="preserve">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5ED0A434"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520984">
      <w:pPr>
        <w:jc w:val="both"/>
      </w:pPr>
    </w:p>
    <w:p w14:paraId="54BBBD30" w14:textId="77777777" w:rsidR="00E750FC" w:rsidRPr="006256CD" w:rsidRDefault="00E750FC" w:rsidP="006D033F">
      <w:pPr>
        <w:pStyle w:val="Nadpis3"/>
        <w:numPr>
          <w:ilvl w:val="0"/>
          <w:numId w:val="7"/>
        </w:numPr>
        <w:ind w:left="0" w:firstLine="0"/>
      </w:pPr>
      <w:bookmarkStart w:id="80" w:name="_Toc369511219"/>
      <w:bookmarkStart w:id="81" w:name="_Toc380494226"/>
      <w:bookmarkStart w:id="82" w:name="_Toc48307909"/>
      <w:r w:rsidRPr="006256CD">
        <w:t>Predloženie ponuky</w:t>
      </w:r>
      <w:bookmarkEnd w:id="80"/>
      <w:bookmarkEnd w:id="81"/>
      <w:bookmarkEnd w:id="82"/>
    </w:p>
    <w:p w14:paraId="4155B480" w14:textId="77777777" w:rsidR="00E750FC" w:rsidRPr="006256CD" w:rsidRDefault="00E750FC" w:rsidP="00E750FC"/>
    <w:p w14:paraId="13B72940" w14:textId="1690F8A7" w:rsidR="00E97D34" w:rsidRPr="002345E5" w:rsidRDefault="002345E5" w:rsidP="002345E5">
      <w:pPr>
        <w:numPr>
          <w:ilvl w:val="1"/>
          <w:numId w:val="7"/>
        </w:numPr>
        <w:ind w:left="709" w:hanging="709"/>
        <w:jc w:val="both"/>
        <w:rPr>
          <w:rFonts w:cs="Arial"/>
          <w:szCs w:val="20"/>
        </w:rPr>
      </w:pPr>
      <w:r w:rsidRPr="006256CD">
        <w:rPr>
          <w:rFonts w:cs="Arial"/>
          <w:szCs w:val="20"/>
        </w:rPr>
        <w:t>Uchádzač môže predložiť iba jednu ponuku. Uchádzač nemôže byť v tom istom postupe zadávania zákazky členom skupiny dodávateľov, ktorá predkladá ponuku. Obstarávateľská organizácia vylúči uchádzača, ktorý je súčasne členom skupiny dodávateľov.</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5"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13C7F26B" w14:textId="0A932ED2" w:rsidR="0068330A" w:rsidRDefault="001E6B03" w:rsidP="005D5A51">
      <w:pPr>
        <w:jc w:val="both"/>
        <w:rPr>
          <w:rFonts w:cs="Arial"/>
          <w:szCs w:val="20"/>
        </w:rPr>
      </w:pPr>
      <w:r w:rsidRPr="001E6B03">
        <w:rPr>
          <w:rFonts w:cs="Arial"/>
          <w:szCs w:val="20"/>
        </w:rPr>
        <w:t xml:space="preserve">V kontextu zákona o verejnom obstarávaní, § 49 bod 1a upozorňujeme uchádzačov                            na náležitosti predkladania ponúk elektronicky. Heslo súťaže: </w:t>
      </w:r>
      <w:r w:rsidRPr="003D5EB7">
        <w:rPr>
          <w:rFonts w:cs="Arial"/>
          <w:b/>
          <w:bCs/>
          <w:szCs w:val="20"/>
        </w:rPr>
        <w:t>„</w:t>
      </w:r>
      <w:r w:rsidR="0001776B">
        <w:rPr>
          <w:b/>
        </w:rPr>
        <w:t>Vozovňa Krasňany – strešne väzníky</w:t>
      </w:r>
      <w:r>
        <w:rPr>
          <w:rFonts w:cs="Arial"/>
          <w:b/>
          <w:bCs/>
          <w:szCs w:val="20"/>
        </w:rPr>
        <w:t>“</w:t>
      </w:r>
    </w:p>
    <w:p w14:paraId="3C2414C7" w14:textId="77777777" w:rsidR="0068330A" w:rsidRPr="00E97D34" w:rsidRDefault="0068330A" w:rsidP="005D5A51">
      <w:pPr>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3" w:name="_Toc369511220"/>
      <w:bookmarkStart w:id="84" w:name="_Toc380494227"/>
      <w:bookmarkStart w:id="85" w:name="_Toc48307910"/>
      <w:r w:rsidRPr="006256CD">
        <w:lastRenderedPageBreak/>
        <w:t>Miesto a lehota na predkladanie ponúk</w:t>
      </w:r>
      <w:bookmarkEnd w:id="83"/>
      <w:bookmarkEnd w:id="84"/>
      <w:bookmarkEnd w:id="85"/>
    </w:p>
    <w:p w14:paraId="43ABABFA" w14:textId="77777777" w:rsidR="00E750FC" w:rsidRPr="006256CD" w:rsidRDefault="00E750FC" w:rsidP="00E750FC"/>
    <w:p w14:paraId="061558D8" w14:textId="448C8021"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hyperlink r:id="rId16" w:history="1">
        <w:r w:rsidR="00F96F2F" w:rsidRPr="008C13DB">
          <w:rPr>
            <w:rStyle w:val="Hypertextovprepojenie"/>
            <w:rFonts w:cs="Arial"/>
            <w:b/>
            <w:szCs w:val="20"/>
          </w:rPr>
          <w:t>https://josephine.proebiz.com/sk/tender/15034/summary</w:t>
        </w:r>
      </w:hyperlink>
      <w:r w:rsidR="0064226D">
        <w:rPr>
          <w:rFonts w:cs="Arial"/>
          <w:b/>
          <w:szCs w:val="20"/>
        </w:rPr>
        <w:t xml:space="preserve">, </w:t>
      </w:r>
      <w:r w:rsidRPr="000A6E26">
        <w:rPr>
          <w:rFonts w:cs="Arial"/>
          <w:szCs w:val="20"/>
        </w:rPr>
        <w:t>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05B7BCD1" w:rsidR="00E750FC" w:rsidRPr="00951B95"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w:t>
      </w:r>
      <w:r w:rsidRPr="00951B95">
        <w:rPr>
          <w:rFonts w:cs="Arial"/>
          <w:szCs w:val="20"/>
        </w:rPr>
        <w:t xml:space="preserve">dňom: </w:t>
      </w:r>
      <w:r w:rsidR="00EA5030" w:rsidRPr="00EA5030">
        <w:rPr>
          <w:rFonts w:cs="Arial"/>
          <w:b/>
          <w:bCs/>
          <w:szCs w:val="20"/>
        </w:rPr>
        <w:t>15.11</w:t>
      </w:r>
      <w:r w:rsidR="00964ADA" w:rsidRPr="00EA5030">
        <w:rPr>
          <w:rFonts w:cs="Arial"/>
          <w:b/>
          <w:bCs/>
          <w:szCs w:val="20"/>
        </w:rPr>
        <w:t>.2021</w:t>
      </w:r>
      <w:r w:rsidR="00DC0C36" w:rsidRPr="00EA5030">
        <w:rPr>
          <w:rFonts w:cs="Arial"/>
          <w:b/>
          <w:bCs/>
          <w:szCs w:val="20"/>
        </w:rPr>
        <w:t xml:space="preserve"> </w:t>
      </w:r>
      <w:r w:rsidRPr="00EA5030">
        <w:rPr>
          <w:rFonts w:cs="Arial"/>
          <w:b/>
          <w:bCs/>
          <w:szCs w:val="20"/>
        </w:rPr>
        <w:t xml:space="preserve">o </w:t>
      </w:r>
      <w:r w:rsidR="003305D2" w:rsidRPr="00EA5030">
        <w:rPr>
          <w:rFonts w:cs="Arial"/>
          <w:b/>
          <w:bCs/>
          <w:szCs w:val="20"/>
        </w:rPr>
        <w:t>0</w:t>
      </w:r>
      <w:r w:rsidR="00EA5030" w:rsidRPr="00EA5030">
        <w:rPr>
          <w:rFonts w:cs="Arial"/>
          <w:b/>
          <w:bCs/>
          <w:szCs w:val="20"/>
        </w:rPr>
        <w:t>8</w:t>
      </w:r>
      <w:r w:rsidRPr="00EA5030">
        <w:rPr>
          <w:rFonts w:cs="Arial"/>
          <w:b/>
          <w:bCs/>
          <w:szCs w:val="20"/>
        </w:rPr>
        <w:t>:00</w:t>
      </w:r>
      <w:r w:rsidR="000A6E26" w:rsidRPr="00EA5030">
        <w:rPr>
          <w:rFonts w:cs="Arial"/>
          <w:b/>
          <w:bCs/>
          <w:szCs w:val="20"/>
        </w:rPr>
        <w:t xml:space="preserve"> </w:t>
      </w:r>
      <w:r w:rsidRPr="00EA5030">
        <w:rPr>
          <w:rFonts w:cs="Arial"/>
          <w:b/>
          <w:bCs/>
          <w:szCs w:val="20"/>
        </w:rPr>
        <w:t>hod.</w:t>
      </w:r>
      <w:r w:rsidRPr="00951B95">
        <w:rPr>
          <w:rFonts w:cs="Arial"/>
          <w:b/>
          <w:bCs/>
          <w:szCs w:val="20"/>
        </w:rPr>
        <w:t xml:space="preserve"> </w:t>
      </w:r>
      <w:r w:rsidRPr="00951B95">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6" w:name="_Toc369511221"/>
      <w:bookmarkStart w:id="87" w:name="_Toc380494228"/>
      <w:bookmarkStart w:id="88" w:name="_Toc48307911"/>
      <w:r w:rsidRPr="006256CD">
        <w:t>Doplnenie, zmena a odvolanie ponuky</w:t>
      </w:r>
      <w:bookmarkEnd w:id="86"/>
      <w:bookmarkEnd w:id="87"/>
      <w:bookmarkEnd w:id="88"/>
    </w:p>
    <w:p w14:paraId="4BC57244" w14:textId="77777777" w:rsidR="00E750FC" w:rsidRPr="006256CD" w:rsidRDefault="00E750FC" w:rsidP="00E750FC"/>
    <w:p w14:paraId="0EDDAE1A" w14:textId="612C898A" w:rsidR="00447544" w:rsidRDefault="001E6B03" w:rsidP="0064226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4A56C72" w14:textId="77777777" w:rsidR="0064226D" w:rsidRPr="0064226D" w:rsidRDefault="0064226D" w:rsidP="0064226D">
      <w:pPr>
        <w:ind w:left="709"/>
        <w:jc w:val="both"/>
      </w:pPr>
    </w:p>
    <w:p w14:paraId="457C85C6" w14:textId="77777777" w:rsidR="008716FD" w:rsidRPr="00837FA0" w:rsidRDefault="008716FD" w:rsidP="008716FD">
      <w:pPr>
        <w:pStyle w:val="Nadpis2"/>
        <w:rPr>
          <w:noProof w:val="0"/>
        </w:rPr>
      </w:pPr>
      <w:bookmarkStart w:id="89" w:name="_Toc369511222"/>
      <w:bookmarkStart w:id="90" w:name="_Toc380494229"/>
      <w:bookmarkStart w:id="91" w:name="_Toc476636372"/>
      <w:bookmarkStart w:id="92" w:name="_Toc48307912"/>
      <w:r w:rsidRPr="00837FA0">
        <w:rPr>
          <w:noProof w:val="0"/>
        </w:rPr>
        <w:t>5. Otváranie a vyhodnotenie ponúk</w:t>
      </w:r>
      <w:bookmarkEnd w:id="89"/>
      <w:bookmarkEnd w:id="90"/>
      <w:bookmarkEnd w:id="91"/>
      <w:bookmarkEnd w:id="92"/>
    </w:p>
    <w:p w14:paraId="5524DE09" w14:textId="77777777" w:rsidR="00284852" w:rsidRDefault="008716FD" w:rsidP="006D033F">
      <w:pPr>
        <w:pStyle w:val="Nadpis3"/>
        <w:numPr>
          <w:ilvl w:val="0"/>
          <w:numId w:val="7"/>
        </w:numPr>
        <w:ind w:left="0" w:firstLine="0"/>
        <w:rPr>
          <w:noProof w:val="0"/>
        </w:rPr>
      </w:pPr>
      <w:bookmarkStart w:id="93" w:name="_Toc369511223"/>
      <w:bookmarkStart w:id="94" w:name="_Toc380494230"/>
      <w:bookmarkStart w:id="95" w:name="_Toc476636373"/>
      <w:bookmarkStart w:id="96" w:name="_Toc48307913"/>
      <w:r w:rsidRPr="00837FA0">
        <w:rPr>
          <w:noProof w:val="0"/>
        </w:rPr>
        <w:t>Otváranie ponúk</w:t>
      </w:r>
      <w:bookmarkEnd w:id="93"/>
      <w:bookmarkEnd w:id="94"/>
      <w:bookmarkEnd w:id="95"/>
      <w:bookmarkEnd w:id="96"/>
    </w:p>
    <w:p w14:paraId="2DCD8C87" w14:textId="77777777" w:rsidR="00EF6E5D" w:rsidRDefault="00EF6E5D" w:rsidP="001E6B03">
      <w:pPr>
        <w:keepNext/>
        <w:widowControl w:val="0"/>
        <w:jc w:val="both"/>
        <w:rPr>
          <w:noProof w:val="0"/>
        </w:rPr>
      </w:pPr>
      <w:bookmarkStart w:id="97" w:name="_Toc369511224"/>
      <w:bookmarkStart w:id="98" w:name="_Toc380494231"/>
      <w:bookmarkStart w:id="99" w:name="_Toc476636374"/>
    </w:p>
    <w:p w14:paraId="6C879B2A" w14:textId="5EB14873" w:rsidR="001E55F4" w:rsidRPr="00951B95" w:rsidRDefault="00B157BD" w:rsidP="00230577">
      <w:pPr>
        <w:keepNext/>
        <w:widowControl w:val="0"/>
        <w:numPr>
          <w:ilvl w:val="1"/>
          <w:numId w:val="25"/>
        </w:numPr>
        <w:ind w:left="709" w:hanging="709"/>
        <w:jc w:val="both"/>
      </w:pPr>
      <w:r w:rsidRPr="005734CF">
        <w:rPr>
          <w:rFonts w:eastAsia="ArialMT" w:cs="ArialMT"/>
          <w:noProof w:val="0"/>
          <w:lang w:eastAsia="cs-CZ"/>
        </w:rPr>
        <w:t xml:space="preserve">Otváranie ponúk, </w:t>
      </w:r>
      <w:proofErr w:type="spellStart"/>
      <w:r w:rsidRPr="005734CF">
        <w:rPr>
          <w:rFonts w:eastAsia="ArialMT" w:cs="ArialMT"/>
          <w:noProof w:val="0"/>
          <w:lang w:eastAsia="cs-CZ"/>
        </w:rPr>
        <w:t>t.j</w:t>
      </w:r>
      <w:proofErr w:type="spellEnd"/>
      <w:r w:rsidRPr="005734CF">
        <w:rPr>
          <w:rFonts w:eastAsia="ArialMT" w:cs="ArialMT"/>
          <w:noProof w:val="0"/>
          <w:lang w:eastAsia="cs-CZ"/>
        </w:rPr>
        <w:t xml:space="preserve">. sprístupnenie elektronických ponúk v systéme JOSEPHINE sa uskutoční </w:t>
      </w:r>
      <w:r w:rsidR="00284852" w:rsidRPr="00951B95">
        <w:t xml:space="preserve">dňa </w:t>
      </w:r>
      <w:r w:rsidR="00EA5030" w:rsidRPr="00EA5030">
        <w:rPr>
          <w:rFonts w:cs="Arial"/>
          <w:b/>
          <w:bCs/>
        </w:rPr>
        <w:t>15.11</w:t>
      </w:r>
      <w:r w:rsidR="00964ADA" w:rsidRPr="00EA5030">
        <w:rPr>
          <w:rFonts w:cs="Arial"/>
          <w:b/>
          <w:bCs/>
        </w:rPr>
        <w:t>.2021</w:t>
      </w:r>
      <w:r w:rsidR="00DC0C36" w:rsidRPr="00EA5030">
        <w:rPr>
          <w:rFonts w:cs="Arial"/>
        </w:rPr>
        <w:t xml:space="preserve"> </w:t>
      </w:r>
      <w:r w:rsidR="0090444F" w:rsidRPr="00EA5030">
        <w:rPr>
          <w:rFonts w:cs="Arial"/>
          <w:b/>
          <w:bCs/>
        </w:rPr>
        <w:t xml:space="preserve">o </w:t>
      </w:r>
      <w:r w:rsidR="00EA5030" w:rsidRPr="00EA5030">
        <w:rPr>
          <w:rFonts w:cs="Arial"/>
          <w:b/>
          <w:bCs/>
        </w:rPr>
        <w:t>09</w:t>
      </w:r>
      <w:r w:rsidR="0090444F" w:rsidRPr="00EA5030">
        <w:rPr>
          <w:rFonts w:cs="Arial"/>
          <w:b/>
          <w:bCs/>
        </w:rPr>
        <w:t>:</w:t>
      </w:r>
      <w:r w:rsidR="003305D2" w:rsidRPr="00EA5030">
        <w:rPr>
          <w:rFonts w:cs="Arial"/>
          <w:b/>
          <w:bCs/>
        </w:rPr>
        <w:t>0</w:t>
      </w:r>
      <w:r w:rsidR="0090444F" w:rsidRPr="00EA5030">
        <w:rPr>
          <w:rFonts w:cs="Arial"/>
          <w:b/>
          <w:bCs/>
        </w:rPr>
        <w:t>0 hod.</w:t>
      </w:r>
      <w:r w:rsidR="001E55F4" w:rsidRPr="00951B95">
        <w:t xml:space="preserve"> </w:t>
      </w:r>
      <w:r w:rsidR="001E6B03" w:rsidRPr="00951B95">
        <w:t>v mieste sídla obstarávateľskej organizácia</w:t>
      </w:r>
      <w:r w:rsidR="00597DA3" w:rsidRPr="00951B95">
        <w:t>.</w:t>
      </w:r>
      <w:r w:rsidR="001E6B03" w:rsidRPr="00951B95">
        <w:t xml:space="preserve"> </w:t>
      </w:r>
    </w:p>
    <w:p w14:paraId="5E52CE3C" w14:textId="77777777" w:rsidR="00EB3182" w:rsidRDefault="00EB3182" w:rsidP="00EB3182">
      <w:pPr>
        <w:keepNext/>
        <w:widowControl w:val="0"/>
        <w:ind w:left="709"/>
        <w:jc w:val="both"/>
      </w:pPr>
    </w:p>
    <w:p w14:paraId="0EC6723F" w14:textId="6E3A044B" w:rsidR="00D1476D" w:rsidRDefault="00D1476D" w:rsidP="00230577">
      <w:pPr>
        <w:keepNext/>
        <w:widowControl w:val="0"/>
        <w:numPr>
          <w:ilvl w:val="1"/>
          <w:numId w:val="25"/>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230577">
      <w:pPr>
        <w:keepNext/>
        <w:widowControl w:val="0"/>
        <w:numPr>
          <w:ilvl w:val="1"/>
          <w:numId w:val="25"/>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230577">
      <w:pPr>
        <w:keepNext/>
        <w:widowControl w:val="0"/>
        <w:numPr>
          <w:ilvl w:val="1"/>
          <w:numId w:val="25"/>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230577">
      <w:pPr>
        <w:keepNext/>
        <w:widowControl w:val="0"/>
        <w:numPr>
          <w:ilvl w:val="1"/>
          <w:numId w:val="25"/>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230577">
      <w:pPr>
        <w:keepNext/>
        <w:widowControl w:val="0"/>
        <w:numPr>
          <w:ilvl w:val="1"/>
          <w:numId w:val="25"/>
        </w:numPr>
        <w:ind w:left="709" w:hanging="709"/>
        <w:jc w:val="both"/>
      </w:pPr>
      <w:r w:rsidRPr="00606147">
        <w:t xml:space="preserve">Pravidlá pre doručovanie – zásielka sa považuje za doručenú uchádzačovi ak jej adresát bude mať objektívnu možnosť oboznámiť sa s jej obsahom, t.j. ako náhle sa dostane </w:t>
      </w:r>
      <w:r w:rsidRPr="00606147">
        <w:lastRenderedPageBreak/>
        <w:t>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0" w:name="_Toc48307914"/>
      <w:r w:rsidR="008716FD" w:rsidRPr="00837FA0">
        <w:rPr>
          <w:noProof w:val="0"/>
        </w:rPr>
        <w:t>Preskúmanie ponúk</w:t>
      </w:r>
      <w:bookmarkEnd w:id="97"/>
      <w:bookmarkEnd w:id="98"/>
      <w:bookmarkEnd w:id="99"/>
      <w:bookmarkEnd w:id="100"/>
    </w:p>
    <w:p w14:paraId="0CEB89A8" w14:textId="77777777" w:rsidR="00284852" w:rsidRPr="00284852" w:rsidRDefault="00284852" w:rsidP="00284852"/>
    <w:p w14:paraId="430C9BFE" w14:textId="77777777" w:rsidR="00284852" w:rsidRDefault="00284852" w:rsidP="00230577">
      <w:pPr>
        <w:numPr>
          <w:ilvl w:val="1"/>
          <w:numId w:val="25"/>
        </w:numPr>
        <w:ind w:left="709" w:hanging="709"/>
        <w:jc w:val="both"/>
        <w:rPr>
          <w:rFonts w:cs="Arial"/>
          <w:noProof w:val="0"/>
          <w:szCs w:val="20"/>
        </w:rPr>
      </w:pPr>
      <w:bookmarkStart w:id="101" w:name="_Toc369511226"/>
      <w:bookmarkStart w:id="102" w:name="_Toc380494233"/>
      <w:bookmarkStart w:id="103" w:name="_Toc476636375"/>
      <w:r>
        <w:t>Do procesu vyhodnocovania ponúk budú zaradené tie ponuky, ktoré:</w:t>
      </w:r>
    </w:p>
    <w:p w14:paraId="55C92E52" w14:textId="77777777" w:rsidR="00284852" w:rsidRDefault="00284852" w:rsidP="00230577">
      <w:pPr>
        <w:numPr>
          <w:ilvl w:val="0"/>
          <w:numId w:val="26"/>
        </w:numPr>
        <w:ind w:left="1418" w:hanging="709"/>
        <w:jc w:val="both"/>
        <w:rPr>
          <w:rFonts w:cs="Arial"/>
          <w:szCs w:val="20"/>
        </w:rPr>
      </w:pPr>
      <w:r>
        <w:t>obsahujú náležitosti určené v bode 15 a 19 týchto súťažných podkladov;</w:t>
      </w:r>
    </w:p>
    <w:p w14:paraId="2202F1D5" w14:textId="77777777" w:rsidR="00284852" w:rsidRDefault="00284852" w:rsidP="00230577">
      <w:pPr>
        <w:numPr>
          <w:ilvl w:val="0"/>
          <w:numId w:val="26"/>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230577">
      <w:pPr>
        <w:numPr>
          <w:ilvl w:val="0"/>
          <w:numId w:val="26"/>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230577">
      <w:pPr>
        <w:numPr>
          <w:ilvl w:val="1"/>
          <w:numId w:val="25"/>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230577">
      <w:pPr>
        <w:numPr>
          <w:ilvl w:val="1"/>
          <w:numId w:val="25"/>
        </w:numPr>
        <w:ind w:left="709" w:hanging="709"/>
        <w:jc w:val="both"/>
        <w:rPr>
          <w:rFonts w:cs="Arial"/>
          <w:noProof w:val="0"/>
          <w:szCs w:val="20"/>
        </w:rPr>
      </w:pPr>
      <w:r>
        <w:t>Uchádzač bude upovedomený o vylúčení uchádzača alebo ponuky s uvedením dôvodu vylúčenia.</w:t>
      </w:r>
      <w:bookmarkEnd w:id="101"/>
      <w:bookmarkEnd w:id="102"/>
      <w:bookmarkEnd w:id="103"/>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230577">
      <w:pPr>
        <w:pStyle w:val="Nadpis3"/>
        <w:numPr>
          <w:ilvl w:val="0"/>
          <w:numId w:val="25"/>
        </w:numPr>
        <w:tabs>
          <w:tab w:val="left" w:pos="708"/>
        </w:tabs>
        <w:ind w:left="0" w:firstLine="0"/>
      </w:pPr>
      <w:bookmarkStart w:id="104" w:name="_Toc48307915"/>
      <w:r>
        <w:t>Mena na vyhodnotenie ponúk</w:t>
      </w:r>
      <w:bookmarkEnd w:id="104"/>
    </w:p>
    <w:p w14:paraId="370A17BF" w14:textId="77777777" w:rsidR="00284852" w:rsidRDefault="00284852" w:rsidP="00284852"/>
    <w:p w14:paraId="193DD44E" w14:textId="0F8530D6" w:rsidR="00284852" w:rsidRPr="00EB62DA" w:rsidRDefault="004955AA" w:rsidP="004955AA">
      <w:pPr>
        <w:shd w:val="clear" w:color="auto" w:fill="FFFFFF"/>
        <w:ind w:left="178"/>
        <w:jc w:val="both"/>
        <w:rPr>
          <w:rFonts w:cs="Arial"/>
          <w:noProof w:val="0"/>
          <w:szCs w:val="20"/>
        </w:rPr>
      </w:pPr>
      <w:r>
        <w:rPr>
          <w:rFonts w:cs="Arial"/>
          <w:noProof w:val="0"/>
          <w:spacing w:val="-1"/>
          <w:szCs w:val="20"/>
        </w:rPr>
        <w:tab/>
      </w:r>
      <w:r w:rsidR="00284852"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230577">
      <w:pPr>
        <w:pStyle w:val="Nadpis3"/>
        <w:numPr>
          <w:ilvl w:val="0"/>
          <w:numId w:val="25"/>
        </w:numPr>
        <w:tabs>
          <w:tab w:val="left" w:pos="708"/>
        </w:tabs>
        <w:ind w:left="0" w:firstLine="0"/>
      </w:pPr>
      <w:bookmarkStart w:id="105" w:name="_Toc48307916"/>
      <w:r>
        <w:t>Vyhodnotenie ponúk</w:t>
      </w:r>
      <w:bookmarkEnd w:id="105"/>
      <w:r>
        <w:t xml:space="preserve"> </w:t>
      </w:r>
    </w:p>
    <w:p w14:paraId="30BBDC68" w14:textId="77777777" w:rsidR="00EB62DA" w:rsidRPr="00EB62DA" w:rsidRDefault="00EB62DA" w:rsidP="00EB62DA"/>
    <w:p w14:paraId="0F4D4419" w14:textId="5F635DD2" w:rsidR="00EB62DA" w:rsidRPr="00EB62DA" w:rsidRDefault="00EB62DA" w:rsidP="00230577">
      <w:pPr>
        <w:numPr>
          <w:ilvl w:val="1"/>
          <w:numId w:val="25"/>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230577">
      <w:pPr>
        <w:numPr>
          <w:ilvl w:val="1"/>
          <w:numId w:val="25"/>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230577">
      <w:pPr>
        <w:numPr>
          <w:ilvl w:val="1"/>
          <w:numId w:val="25"/>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230577">
      <w:pPr>
        <w:numPr>
          <w:ilvl w:val="1"/>
          <w:numId w:val="25"/>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230577">
      <w:pPr>
        <w:numPr>
          <w:ilvl w:val="1"/>
          <w:numId w:val="25"/>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w:t>
      </w:r>
      <w:r w:rsidRPr="00EB62DA">
        <w:rPr>
          <w:rFonts w:cs="Arial"/>
          <w:szCs w:val="20"/>
        </w:rPr>
        <w:lastRenderedPageBreak/>
        <w:t xml:space="preserve">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230577">
      <w:pPr>
        <w:keepNext/>
        <w:numPr>
          <w:ilvl w:val="0"/>
          <w:numId w:val="25"/>
        </w:numPr>
        <w:tabs>
          <w:tab w:val="left" w:pos="708"/>
        </w:tabs>
        <w:ind w:left="0" w:firstLine="0"/>
        <w:jc w:val="both"/>
        <w:outlineLvl w:val="2"/>
        <w:rPr>
          <w:b/>
          <w:noProof w:val="0"/>
          <w:sz w:val="28"/>
          <w:szCs w:val="40"/>
        </w:rPr>
      </w:pPr>
      <w:bookmarkStart w:id="106" w:name="_Toc48307917"/>
      <w:r w:rsidRPr="00913F73">
        <w:rPr>
          <w:b/>
          <w:noProof w:val="0"/>
          <w:sz w:val="28"/>
          <w:szCs w:val="40"/>
        </w:rPr>
        <w:t>Vyhodnotenie splnenia podmienok účasti uchádzačov</w:t>
      </w:r>
      <w:bookmarkEnd w:id="106"/>
    </w:p>
    <w:p w14:paraId="144CC3DE" w14:textId="77777777" w:rsidR="004B1137" w:rsidRPr="004B1137" w:rsidRDefault="004B1137" w:rsidP="004B1137">
      <w:pPr>
        <w:rPr>
          <w:noProof w:val="0"/>
        </w:rPr>
      </w:pPr>
    </w:p>
    <w:p w14:paraId="6002E4ED" w14:textId="77777777" w:rsidR="004B1137" w:rsidRPr="004B1137" w:rsidRDefault="004B1137" w:rsidP="00230577">
      <w:pPr>
        <w:numPr>
          <w:ilvl w:val="1"/>
          <w:numId w:val="25"/>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230577">
      <w:pPr>
        <w:numPr>
          <w:ilvl w:val="0"/>
          <w:numId w:val="26"/>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230577">
      <w:pPr>
        <w:numPr>
          <w:ilvl w:val="0"/>
          <w:numId w:val="26"/>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230577">
      <w:pPr>
        <w:numPr>
          <w:ilvl w:val="1"/>
          <w:numId w:val="25"/>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230577">
      <w:pPr>
        <w:numPr>
          <w:ilvl w:val="1"/>
          <w:numId w:val="25"/>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230577">
      <w:pPr>
        <w:numPr>
          <w:ilvl w:val="1"/>
          <w:numId w:val="25"/>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230577">
      <w:pPr>
        <w:numPr>
          <w:ilvl w:val="1"/>
          <w:numId w:val="25"/>
        </w:numPr>
        <w:tabs>
          <w:tab w:val="left" w:pos="0"/>
        </w:tabs>
        <w:ind w:left="709" w:hanging="709"/>
        <w:jc w:val="both"/>
        <w:rPr>
          <w:rFonts w:cs="Arial"/>
          <w:noProof w:val="0"/>
          <w:szCs w:val="20"/>
        </w:rPr>
      </w:pPr>
      <w:bookmarkStart w:id="107"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7"/>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230577">
      <w:pPr>
        <w:numPr>
          <w:ilvl w:val="1"/>
          <w:numId w:val="25"/>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08" w:name="_Toc369511229"/>
      <w:bookmarkStart w:id="109" w:name="_Toc380494236"/>
      <w:bookmarkStart w:id="110" w:name="_Toc476636378"/>
      <w:bookmarkStart w:id="111" w:name="_Toc48307918"/>
      <w:r w:rsidRPr="00837FA0">
        <w:rPr>
          <w:noProof w:val="0"/>
        </w:rPr>
        <w:t>6. Dôvernosť a etika vo verejnom obstarávaní</w:t>
      </w:r>
      <w:bookmarkEnd w:id="108"/>
      <w:bookmarkEnd w:id="109"/>
      <w:bookmarkEnd w:id="110"/>
      <w:bookmarkEnd w:id="111"/>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2" w:name="_Toc369511230"/>
      <w:bookmarkStart w:id="113" w:name="_Toc380494237"/>
      <w:bookmarkStart w:id="114" w:name="_Toc476636379"/>
      <w:bookmarkStart w:id="115" w:name="_Toc48307919"/>
      <w:r w:rsidRPr="00837FA0">
        <w:rPr>
          <w:noProof w:val="0"/>
        </w:rPr>
        <w:t>Dôvernosť procesu verejného obstarávania</w:t>
      </w:r>
      <w:bookmarkEnd w:id="112"/>
      <w:bookmarkEnd w:id="113"/>
      <w:bookmarkEnd w:id="114"/>
      <w:bookmarkEnd w:id="115"/>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 xml:space="preserve">Informácie, ktoré uchádzač v ponuke označí za dôverné, nebudú zverejnené alebo inak použité bez predošlého súhlasu uchádzača, pokiaľ uvedené nebude v rozpore so </w:t>
      </w:r>
      <w:r w:rsidRPr="00837FA0">
        <w:rPr>
          <w:rFonts w:cs="Arial"/>
          <w:noProof w:val="0"/>
          <w:szCs w:val="20"/>
        </w:rPr>
        <w:lastRenderedPageBreak/>
        <w:t>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6" w:name="_Toc369511231"/>
      <w:bookmarkStart w:id="117" w:name="_Toc380494238"/>
      <w:bookmarkStart w:id="118" w:name="_Toc476636380"/>
      <w:bookmarkStart w:id="119" w:name="_Toc48307920"/>
      <w:r w:rsidRPr="00837FA0">
        <w:rPr>
          <w:noProof w:val="0"/>
        </w:rPr>
        <w:t>7. Prijatie ponuky</w:t>
      </w:r>
      <w:bookmarkEnd w:id="116"/>
      <w:bookmarkEnd w:id="117"/>
      <w:bookmarkEnd w:id="118"/>
      <w:bookmarkEnd w:id="119"/>
    </w:p>
    <w:p w14:paraId="7303A0C7" w14:textId="77777777" w:rsidR="00AE60B5" w:rsidRPr="00837FA0" w:rsidRDefault="000F5D53" w:rsidP="006D033F">
      <w:pPr>
        <w:pStyle w:val="Nadpis3"/>
        <w:numPr>
          <w:ilvl w:val="0"/>
          <w:numId w:val="7"/>
        </w:numPr>
        <w:ind w:left="0" w:firstLine="0"/>
        <w:rPr>
          <w:noProof w:val="0"/>
        </w:rPr>
      </w:pPr>
      <w:bookmarkStart w:id="120" w:name="_Toc369511232"/>
      <w:bookmarkStart w:id="121" w:name="_Toc380494239"/>
      <w:bookmarkStart w:id="122" w:name="_Toc476636381"/>
      <w:bookmarkStart w:id="123" w:name="_Toc48307921"/>
      <w:r w:rsidRPr="00837FA0">
        <w:rPr>
          <w:noProof w:val="0"/>
        </w:rPr>
        <w:t>Informácia</w:t>
      </w:r>
      <w:r w:rsidR="008716FD" w:rsidRPr="00837FA0">
        <w:rPr>
          <w:noProof w:val="0"/>
        </w:rPr>
        <w:t xml:space="preserve"> o výsledku vyhodnotenia ponúk</w:t>
      </w:r>
      <w:bookmarkEnd w:id="120"/>
      <w:bookmarkEnd w:id="121"/>
      <w:bookmarkEnd w:id="122"/>
      <w:bookmarkEnd w:id="123"/>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4" w:name="_Toc369511233"/>
      <w:bookmarkStart w:id="125" w:name="_Toc380494240"/>
      <w:bookmarkStart w:id="126" w:name="_Toc476636382"/>
      <w:bookmarkStart w:id="127" w:name="_Toc48307922"/>
      <w:r>
        <w:rPr>
          <w:noProof w:val="0"/>
        </w:rPr>
        <w:t>U</w:t>
      </w:r>
      <w:r w:rsidR="008716FD" w:rsidRPr="00837FA0">
        <w:rPr>
          <w:noProof w:val="0"/>
        </w:rPr>
        <w:t>zavretie zmluvy</w:t>
      </w:r>
      <w:bookmarkEnd w:id="124"/>
      <w:bookmarkEnd w:id="125"/>
      <w:bookmarkEnd w:id="126"/>
      <w:bookmarkEnd w:id="127"/>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28" w:name="_Toc369511236"/>
      <w:bookmarkStart w:id="129" w:name="_Toc380494243"/>
      <w:bookmarkStart w:id="130"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 xml:space="preserve">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w:t>
      </w:r>
      <w:r w:rsidRPr="00837FA0">
        <w:lastRenderedPageBreak/>
        <w:t>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1" w:name="_Toc483079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28"/>
      <w:bookmarkEnd w:id="129"/>
      <w:bookmarkEnd w:id="130"/>
      <w:bookmarkEnd w:id="131"/>
    </w:p>
    <w:p w14:paraId="7AF437BC" w14:textId="77777777" w:rsidR="008716FD" w:rsidRPr="00837FA0" w:rsidRDefault="008716FD" w:rsidP="006D033F">
      <w:pPr>
        <w:pStyle w:val="Nadpis3"/>
        <w:numPr>
          <w:ilvl w:val="0"/>
          <w:numId w:val="7"/>
        </w:numPr>
        <w:ind w:left="0" w:firstLine="0"/>
        <w:rPr>
          <w:noProof w:val="0"/>
        </w:rPr>
      </w:pPr>
      <w:bookmarkStart w:id="132" w:name="_Toc369511237"/>
      <w:bookmarkStart w:id="133" w:name="_Toc380494244"/>
      <w:bookmarkStart w:id="134" w:name="_Toc476636384"/>
      <w:bookmarkStart w:id="135" w:name="_Toc48307924"/>
      <w:r w:rsidRPr="00837FA0">
        <w:rPr>
          <w:noProof w:val="0"/>
        </w:rPr>
        <w:t>Zrušenie použitého postupu zadávania zákazky</w:t>
      </w:r>
      <w:bookmarkEnd w:id="132"/>
      <w:bookmarkEnd w:id="133"/>
      <w:bookmarkEnd w:id="134"/>
      <w:bookmarkEnd w:id="135"/>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6"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3CED4D27" w:rsidR="00C93DED" w:rsidRDefault="00C93DED" w:rsidP="00A23FE8">
      <w:pPr>
        <w:shd w:val="clear" w:color="auto" w:fill="FFFFFF"/>
        <w:tabs>
          <w:tab w:val="left" w:pos="3570"/>
        </w:tabs>
        <w:spacing w:line="274" w:lineRule="exact"/>
        <w:ind w:right="-29"/>
        <w:jc w:val="both"/>
        <w:rPr>
          <w:noProof w:val="0"/>
        </w:rPr>
      </w:pPr>
    </w:p>
    <w:p w14:paraId="76B5A54F" w14:textId="3193C73A" w:rsidR="0034732C" w:rsidRDefault="0034732C" w:rsidP="00A23FE8">
      <w:pPr>
        <w:shd w:val="clear" w:color="auto" w:fill="FFFFFF"/>
        <w:tabs>
          <w:tab w:val="left" w:pos="3570"/>
        </w:tabs>
        <w:spacing w:line="274" w:lineRule="exact"/>
        <w:ind w:right="-29"/>
        <w:jc w:val="both"/>
        <w:rPr>
          <w:noProof w:val="0"/>
        </w:rPr>
      </w:pPr>
    </w:p>
    <w:p w14:paraId="0D4EDBE8" w14:textId="77777777" w:rsidR="0034732C" w:rsidRPr="00837FA0" w:rsidRDefault="0034732C"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7" w:name="_Toc476636385"/>
      <w:bookmarkStart w:id="138" w:name="_Toc48307925"/>
      <w:r w:rsidRPr="00837FA0">
        <w:rPr>
          <w:noProof w:val="0"/>
        </w:rPr>
        <w:t>9. Subdodávatelia</w:t>
      </w:r>
      <w:bookmarkEnd w:id="137"/>
      <w:bookmarkEnd w:id="138"/>
    </w:p>
    <w:p w14:paraId="542BA9FB" w14:textId="7C6E4670" w:rsidR="00D8444C" w:rsidRPr="00BC53F2" w:rsidRDefault="00652E9F" w:rsidP="00230577">
      <w:pPr>
        <w:pStyle w:val="Odsekzoznamu"/>
        <w:numPr>
          <w:ilvl w:val="0"/>
          <w:numId w:val="31"/>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0E7C2ADF" w:rsidR="00D8444C" w:rsidRPr="00A22AC4" w:rsidRDefault="00B07089" w:rsidP="00230577">
      <w:pPr>
        <w:pStyle w:val="Odsekzoznamu"/>
        <w:numPr>
          <w:ilvl w:val="0"/>
          <w:numId w:val="32"/>
        </w:numPr>
        <w:spacing w:line="240" w:lineRule="auto"/>
        <w:ind w:left="709" w:hanging="709"/>
        <w:contextualSpacing w:val="0"/>
        <w:jc w:val="both"/>
        <w:rPr>
          <w:rFonts w:ascii="Garamond" w:hAnsi="Garamond"/>
          <w:sz w:val="24"/>
          <w:szCs w:val="24"/>
        </w:rPr>
      </w:pPr>
      <w:r>
        <w:rPr>
          <w:rFonts w:ascii="Garamond" w:hAnsi="Garamond"/>
          <w:sz w:val="24"/>
          <w:szCs w:val="24"/>
        </w:rPr>
        <w:t>U</w:t>
      </w:r>
      <w:r w:rsidR="00652E9F" w:rsidRPr="00A22AC4">
        <w:rPr>
          <w:rFonts w:ascii="Garamond" w:hAnsi="Garamond"/>
          <w:sz w:val="24"/>
          <w:szCs w:val="24"/>
        </w:rPr>
        <w:t>chádzač v ponuke uviedol podiel zákazky, ktorý má v úmysle zadať subdodávateľom, navrhovaných subdodávateľov a predmety subdodávok,</w:t>
      </w:r>
    </w:p>
    <w:p w14:paraId="2C4BD778" w14:textId="2EE3B616" w:rsidR="00A22AC4" w:rsidRPr="00BC53F2" w:rsidRDefault="00B07089" w:rsidP="00230577">
      <w:pPr>
        <w:pStyle w:val="Odsekzoznamu"/>
        <w:numPr>
          <w:ilvl w:val="0"/>
          <w:numId w:val="33"/>
        </w:numPr>
        <w:spacing w:line="240" w:lineRule="auto"/>
        <w:ind w:left="709" w:hanging="709"/>
        <w:contextualSpacing w:val="0"/>
        <w:jc w:val="both"/>
        <w:rPr>
          <w:rFonts w:ascii="Garamond" w:hAnsi="Garamond"/>
          <w:sz w:val="24"/>
          <w:szCs w:val="24"/>
        </w:rPr>
      </w:pPr>
      <w:r>
        <w:rPr>
          <w:rFonts w:ascii="Garamond" w:hAnsi="Garamond"/>
          <w:sz w:val="24"/>
          <w:szCs w:val="24"/>
        </w:rPr>
        <w:t>N</w:t>
      </w:r>
      <w:r w:rsidR="00652E9F" w:rsidRPr="00A22AC4">
        <w:rPr>
          <w:rFonts w:ascii="Garamond" w:hAnsi="Garamond"/>
          <w:sz w:val="24"/>
          <w:szCs w:val="24"/>
        </w:rPr>
        <w:t xml:space="preserve">avrhovaný subdodávateľ spĺňal podmienky účasti týkajúce sa osobného postavenia a neexistovali u neho dôvody na vylúčenie podľa § 40 ods. 6 písm. a) až h) a ods. 7 zákona o verejnom obstarávaní; oprávnenie </w:t>
      </w:r>
      <w:r w:rsidR="002345E5">
        <w:rPr>
          <w:rFonts w:ascii="Garamond" w:hAnsi="Garamond"/>
          <w:sz w:val="24"/>
          <w:szCs w:val="24"/>
        </w:rPr>
        <w:t>poskytovať službu</w:t>
      </w:r>
      <w:r w:rsidR="00652E9F" w:rsidRPr="00A22AC4">
        <w:rPr>
          <w:rFonts w:ascii="Garamond" w:hAnsi="Garamond"/>
          <w:sz w:val="24"/>
          <w:szCs w:val="24"/>
        </w:rPr>
        <w:t xml:space="preserve"> sa preukazuje vo vzťahu k tej časti predmetu zákazky, ktorý má subdodávateľ plniť.</w:t>
      </w:r>
    </w:p>
    <w:p w14:paraId="7495DD06" w14:textId="255AB356" w:rsidR="00652E9F" w:rsidRPr="00A22AC4" w:rsidRDefault="00652E9F" w:rsidP="00230577">
      <w:pPr>
        <w:pStyle w:val="Odsekzoznamu"/>
        <w:numPr>
          <w:ilvl w:val="0"/>
          <w:numId w:val="34"/>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lastRenderedPageBreak/>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230577">
      <w:pPr>
        <w:pStyle w:val="Odsekzoznamu"/>
        <w:numPr>
          <w:ilvl w:val="0"/>
          <w:numId w:val="35"/>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230577">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39" w:name="_Toc476636386"/>
      <w:bookmarkStart w:id="140" w:name="_Toc48307926"/>
      <w:bookmarkStart w:id="141"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6"/>
      <w:bookmarkEnd w:id="139"/>
      <w:bookmarkEnd w:id="140"/>
    </w:p>
    <w:p w14:paraId="558E459C" w14:textId="77777777" w:rsidR="00FE5BBD" w:rsidRPr="00FE5BBD" w:rsidRDefault="00FE5BBD" w:rsidP="00FE5BBD">
      <w:pPr>
        <w:spacing w:line="240" w:lineRule="exact"/>
        <w:jc w:val="both"/>
        <w:rPr>
          <w:color w:val="000000"/>
        </w:rPr>
      </w:pPr>
      <w:bookmarkStart w:id="142" w:name="kriteria_pravidlo"/>
      <w:bookmarkStart w:id="143" w:name="_Toc476636391"/>
      <w:bookmarkStart w:id="144" w:name="_Toc506982022"/>
      <w:bookmarkStart w:id="145" w:name="_Toc380494279"/>
      <w:bookmarkStart w:id="146" w:name="_Toc476636392"/>
      <w:bookmarkEnd w:id="2"/>
      <w:bookmarkEnd w:id="141"/>
      <w:bookmarkEnd w:id="142"/>
    </w:p>
    <w:p w14:paraId="61648FE2" w14:textId="77777777" w:rsidR="00820A33" w:rsidRPr="00FE5BBD" w:rsidRDefault="00820A33" w:rsidP="00820A33">
      <w:pPr>
        <w:spacing w:line="240" w:lineRule="exact"/>
        <w:jc w:val="both"/>
        <w:rPr>
          <w:color w:val="000000"/>
        </w:rPr>
      </w:pPr>
    </w:p>
    <w:p w14:paraId="69F0AADD" w14:textId="77777777" w:rsidR="00820A33" w:rsidRPr="00725F5F" w:rsidRDefault="00820A33" w:rsidP="00820A33">
      <w:pPr>
        <w:pStyle w:val="Odsekzoznamu"/>
        <w:numPr>
          <w:ilvl w:val="6"/>
          <w:numId w:val="28"/>
        </w:numPr>
        <w:spacing w:line="240" w:lineRule="exact"/>
        <w:jc w:val="both"/>
        <w:rPr>
          <w:rFonts w:ascii="Garamond" w:hAnsi="Garamond"/>
          <w:b/>
          <w:bCs/>
          <w:color w:val="000000"/>
          <w:sz w:val="28"/>
          <w:szCs w:val="28"/>
        </w:rPr>
      </w:pPr>
      <w:r w:rsidRPr="00725F5F">
        <w:rPr>
          <w:rFonts w:ascii="Garamond" w:hAnsi="Garamond"/>
          <w:color w:val="000000"/>
          <w:sz w:val="28"/>
          <w:szCs w:val="28"/>
        </w:rPr>
        <w:t xml:space="preserve"> </w:t>
      </w:r>
      <w:r w:rsidRPr="00725F5F">
        <w:rPr>
          <w:rFonts w:ascii="Garamond" w:hAnsi="Garamond"/>
          <w:b/>
          <w:bCs/>
          <w:color w:val="000000"/>
          <w:sz w:val="28"/>
          <w:szCs w:val="28"/>
        </w:rPr>
        <w:t xml:space="preserve">Kritériá na hodnotenie ponúk </w:t>
      </w:r>
    </w:p>
    <w:p w14:paraId="50D7D15A" w14:textId="77777777" w:rsidR="00820A33" w:rsidRPr="009D268B" w:rsidRDefault="00820A33" w:rsidP="00820A33">
      <w:pPr>
        <w:spacing w:line="240" w:lineRule="exact"/>
        <w:jc w:val="both"/>
        <w:rPr>
          <w:color w:val="000000"/>
        </w:rPr>
      </w:pPr>
    </w:p>
    <w:p w14:paraId="02874736" w14:textId="77777777" w:rsidR="00820A33" w:rsidRPr="009D268B" w:rsidRDefault="00820A33" w:rsidP="00820A33">
      <w:pPr>
        <w:spacing w:line="240" w:lineRule="exact"/>
        <w:jc w:val="both"/>
        <w:rPr>
          <w:color w:val="000000"/>
        </w:rPr>
      </w:pPr>
      <w:r>
        <w:rPr>
          <w:color w:val="000000"/>
        </w:rPr>
        <w:tab/>
      </w:r>
      <w:r w:rsidRPr="009D268B">
        <w:rPr>
          <w:color w:val="000000"/>
        </w:rPr>
        <w:t xml:space="preserve">Obstarávateľ v súlade s § 44 ods. 3 písm. c) ZVO bude vyhodnocovať ponuky na základe </w:t>
      </w:r>
      <w:r>
        <w:rPr>
          <w:color w:val="000000"/>
        </w:rPr>
        <w:tab/>
      </w:r>
      <w:r w:rsidRPr="009D268B">
        <w:rPr>
          <w:color w:val="000000"/>
        </w:rPr>
        <w:t xml:space="preserve">najnižšej ceny bez DPH. </w:t>
      </w:r>
    </w:p>
    <w:p w14:paraId="1AC38A1B" w14:textId="77777777" w:rsidR="00820A33" w:rsidRPr="009D268B" w:rsidRDefault="00820A33" w:rsidP="00820A33">
      <w:pPr>
        <w:spacing w:line="240" w:lineRule="exact"/>
        <w:jc w:val="both"/>
        <w:rPr>
          <w:color w:val="000000"/>
        </w:rPr>
      </w:pPr>
    </w:p>
    <w:p w14:paraId="5A95FD15" w14:textId="77777777" w:rsidR="00820A33" w:rsidRPr="009228E7" w:rsidRDefault="00820A33" w:rsidP="00820A33">
      <w:pPr>
        <w:spacing w:line="240" w:lineRule="exact"/>
        <w:jc w:val="both"/>
        <w:rPr>
          <w:color w:val="000000"/>
        </w:rPr>
      </w:pPr>
      <w:r>
        <w:rPr>
          <w:color w:val="000000"/>
        </w:rPr>
        <w:tab/>
      </w:r>
      <w:r w:rsidRPr="009D268B">
        <w:rPr>
          <w:color w:val="000000"/>
        </w:rPr>
        <w:t xml:space="preserve">Úspešnou bude ponuka uchádzača, ktorý poskytne obstarávateľovi najnižšiu (celkovú) </w:t>
      </w:r>
      <w:r>
        <w:rPr>
          <w:color w:val="000000"/>
        </w:rPr>
        <w:tab/>
      </w:r>
      <w:r w:rsidRPr="009D268B">
        <w:rPr>
          <w:color w:val="000000"/>
        </w:rPr>
        <w:t>cenu za dodanie predmetu zákazky bez dane z pridanej hodnoty.</w:t>
      </w:r>
      <w:r w:rsidRPr="00786ADC">
        <w:rPr>
          <w:color w:val="000000"/>
        </w:rPr>
        <w:t xml:space="preserve"> </w:t>
      </w:r>
    </w:p>
    <w:p w14:paraId="471B0637" w14:textId="77777777" w:rsidR="00820A33" w:rsidRPr="00786ADC" w:rsidRDefault="00820A33" w:rsidP="00820A33">
      <w:pPr>
        <w:spacing w:line="240" w:lineRule="exact"/>
        <w:jc w:val="both"/>
        <w:rPr>
          <w:color w:val="000000"/>
        </w:rPr>
      </w:pPr>
    </w:p>
    <w:p w14:paraId="72CA41EC" w14:textId="77777777" w:rsidR="00820A33" w:rsidRPr="00725F5F" w:rsidRDefault="00820A33" w:rsidP="00820A33">
      <w:pPr>
        <w:pStyle w:val="Odsekzoznamu"/>
        <w:numPr>
          <w:ilvl w:val="6"/>
          <w:numId w:val="28"/>
        </w:numPr>
        <w:spacing w:line="240" w:lineRule="exact"/>
        <w:jc w:val="both"/>
        <w:rPr>
          <w:rFonts w:ascii="Garamond" w:hAnsi="Garamond"/>
          <w:b/>
          <w:bCs/>
          <w:color w:val="000000"/>
          <w:sz w:val="28"/>
          <w:szCs w:val="28"/>
        </w:rPr>
      </w:pPr>
      <w:r w:rsidRPr="00725F5F">
        <w:rPr>
          <w:b/>
          <w:bCs/>
          <w:color w:val="000000"/>
        </w:rPr>
        <w:t xml:space="preserve"> </w:t>
      </w:r>
      <w:r w:rsidRPr="00725F5F">
        <w:rPr>
          <w:rFonts w:ascii="Garamond" w:hAnsi="Garamond"/>
          <w:b/>
          <w:bCs/>
          <w:color w:val="000000"/>
          <w:sz w:val="28"/>
          <w:szCs w:val="28"/>
        </w:rPr>
        <w:t>Pravidlá a postup pri hodnotení ponúk</w:t>
      </w:r>
    </w:p>
    <w:p w14:paraId="544FE1AF" w14:textId="77777777" w:rsidR="00820A33" w:rsidRPr="00BF6042" w:rsidRDefault="00820A33" w:rsidP="00820A33">
      <w:pPr>
        <w:spacing w:line="240" w:lineRule="exact"/>
        <w:jc w:val="both"/>
        <w:rPr>
          <w:color w:val="000000"/>
          <w:sz w:val="28"/>
          <w:szCs w:val="28"/>
        </w:rPr>
      </w:pPr>
    </w:p>
    <w:p w14:paraId="1791E698" w14:textId="77777777" w:rsidR="00820A33" w:rsidRPr="00BF6042" w:rsidRDefault="00820A33" w:rsidP="00820A33">
      <w:pPr>
        <w:pStyle w:val="Odsekzoznamu"/>
        <w:numPr>
          <w:ilvl w:val="0"/>
          <w:numId w:val="39"/>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3481DE6" w14:textId="77777777" w:rsidR="00820A33" w:rsidRPr="00BF6042" w:rsidRDefault="00820A33" w:rsidP="00820A33">
      <w:pPr>
        <w:pStyle w:val="Odsekzoznamu"/>
        <w:spacing w:line="240" w:lineRule="exact"/>
        <w:jc w:val="both"/>
        <w:rPr>
          <w:rFonts w:ascii="Garamond" w:hAnsi="Garamond"/>
          <w:color w:val="000000"/>
          <w:sz w:val="24"/>
          <w:szCs w:val="24"/>
        </w:rPr>
      </w:pPr>
    </w:p>
    <w:p w14:paraId="10AFE1BD" w14:textId="77777777" w:rsidR="00820A33" w:rsidRPr="00BF6042" w:rsidRDefault="00820A33" w:rsidP="00820A33">
      <w:pPr>
        <w:pStyle w:val="Odsekzoznamu"/>
        <w:numPr>
          <w:ilvl w:val="0"/>
          <w:numId w:val="39"/>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673D9B0" w14:textId="77777777" w:rsidR="00820A33" w:rsidRPr="00BF6042" w:rsidRDefault="00820A33" w:rsidP="00820A33">
      <w:pPr>
        <w:pStyle w:val="Odsekzoznamu"/>
        <w:spacing w:line="240" w:lineRule="exact"/>
        <w:jc w:val="both"/>
        <w:rPr>
          <w:rFonts w:ascii="Garamond" w:hAnsi="Garamond"/>
          <w:color w:val="000000"/>
          <w:sz w:val="24"/>
          <w:szCs w:val="24"/>
        </w:rPr>
      </w:pPr>
    </w:p>
    <w:p w14:paraId="65732075" w14:textId="1A06DA89" w:rsidR="00820A33" w:rsidRPr="00BF6042" w:rsidRDefault="00820A33" w:rsidP="00820A33">
      <w:pPr>
        <w:pStyle w:val="Odsekzoznamu"/>
        <w:numPr>
          <w:ilvl w:val="0"/>
          <w:numId w:val="39"/>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celková cena z</w:t>
      </w:r>
      <w:r w:rsidR="00B07089">
        <w:rPr>
          <w:rFonts w:ascii="Garamond" w:hAnsi="Garamond"/>
          <w:color w:val="000000"/>
          <w:sz w:val="24"/>
          <w:szCs w:val="24"/>
        </w:rPr>
        <w:t>a</w:t>
      </w:r>
      <w:r w:rsidRPr="00BF6042">
        <w:rPr>
          <w:rFonts w:ascii="Garamond" w:hAnsi="Garamond"/>
          <w:color w:val="000000"/>
          <w:sz w:val="24"/>
          <w:szCs w:val="24"/>
        </w:rPr>
        <w:t xml:space="preserve"> celý predmet zákazky vrátane celkových obstarávacích nákladov.</w:t>
      </w:r>
    </w:p>
    <w:p w14:paraId="0CB11B73" w14:textId="77777777" w:rsidR="00820A33" w:rsidRPr="00BF6042" w:rsidRDefault="00820A33" w:rsidP="00820A33">
      <w:pPr>
        <w:pStyle w:val="Odsekzoznamu"/>
        <w:spacing w:line="240" w:lineRule="exact"/>
        <w:jc w:val="both"/>
        <w:rPr>
          <w:rFonts w:ascii="Garamond" w:hAnsi="Garamond"/>
          <w:color w:val="000000"/>
          <w:sz w:val="24"/>
          <w:szCs w:val="24"/>
        </w:rPr>
      </w:pPr>
    </w:p>
    <w:p w14:paraId="0176B052" w14:textId="77777777" w:rsidR="00820A33" w:rsidRPr="00BF6042" w:rsidRDefault="00820A33" w:rsidP="00820A33">
      <w:pPr>
        <w:pStyle w:val="Odsekzoznamu"/>
        <w:numPr>
          <w:ilvl w:val="0"/>
          <w:numId w:val="39"/>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156ED57" w14:textId="77777777" w:rsidR="00820A33" w:rsidRPr="00BF6042" w:rsidRDefault="00820A33" w:rsidP="00820A33">
      <w:pPr>
        <w:pStyle w:val="Odsekzoznamu"/>
        <w:spacing w:line="240" w:lineRule="exact"/>
        <w:jc w:val="both"/>
        <w:rPr>
          <w:rFonts w:ascii="Garamond" w:hAnsi="Garamond"/>
          <w:color w:val="000000"/>
          <w:sz w:val="24"/>
          <w:szCs w:val="24"/>
        </w:rPr>
      </w:pPr>
    </w:p>
    <w:p w14:paraId="3EDBFB3F" w14:textId="77777777" w:rsidR="00820A33" w:rsidRPr="00BF6042" w:rsidRDefault="00820A33" w:rsidP="00820A33">
      <w:pPr>
        <w:pStyle w:val="Odsekzoznamu"/>
        <w:numPr>
          <w:ilvl w:val="0"/>
          <w:numId w:val="39"/>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1842809F" w14:textId="77777777" w:rsidR="00820A33" w:rsidRPr="00BF6042" w:rsidRDefault="00820A33" w:rsidP="00820A33">
      <w:pPr>
        <w:pStyle w:val="Odsekzoznamu"/>
        <w:spacing w:line="240" w:lineRule="exact"/>
        <w:jc w:val="both"/>
        <w:rPr>
          <w:rFonts w:ascii="Garamond" w:hAnsi="Garamond"/>
          <w:color w:val="000000"/>
          <w:sz w:val="24"/>
          <w:szCs w:val="24"/>
        </w:rPr>
      </w:pPr>
    </w:p>
    <w:p w14:paraId="4A4D1A58" w14:textId="77777777" w:rsidR="00820A33" w:rsidRDefault="00820A33" w:rsidP="00820A33">
      <w:pPr>
        <w:pStyle w:val="Odsekzoznamu"/>
        <w:numPr>
          <w:ilvl w:val="0"/>
          <w:numId w:val="39"/>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p>
    <w:p w14:paraId="0AF87FDC" w14:textId="77777777" w:rsidR="00820A33" w:rsidRPr="00725F5F" w:rsidRDefault="00820A33" w:rsidP="00820A33">
      <w:pPr>
        <w:pStyle w:val="Odsekzoznamu"/>
        <w:rPr>
          <w:szCs w:val="32"/>
        </w:rPr>
      </w:pPr>
    </w:p>
    <w:p w14:paraId="7A4DBEE2" w14:textId="77777777" w:rsidR="00820A33" w:rsidRPr="00725F5F" w:rsidRDefault="00820A33" w:rsidP="00820A33">
      <w:pPr>
        <w:pStyle w:val="Odsekzoznamu"/>
        <w:numPr>
          <w:ilvl w:val="6"/>
          <w:numId w:val="28"/>
        </w:numPr>
        <w:spacing w:line="240" w:lineRule="exact"/>
        <w:jc w:val="both"/>
        <w:rPr>
          <w:rFonts w:ascii="Garamond" w:hAnsi="Garamond"/>
          <w:b/>
          <w:bCs/>
          <w:color w:val="000000"/>
          <w:sz w:val="28"/>
          <w:szCs w:val="28"/>
        </w:rPr>
      </w:pPr>
      <w:r w:rsidRPr="00725F5F">
        <w:rPr>
          <w:rFonts w:ascii="Garamond" w:hAnsi="Garamond"/>
          <w:b/>
          <w:bCs/>
          <w:sz w:val="28"/>
          <w:szCs w:val="28"/>
        </w:rPr>
        <w:t>Rozhodné kritérium na hodnotenie ponúk</w:t>
      </w:r>
    </w:p>
    <w:p w14:paraId="13A0EB80" w14:textId="3D73F256" w:rsidR="00820A33" w:rsidRPr="00C37BC3" w:rsidRDefault="00820A33" w:rsidP="00820A33">
      <w:pPr>
        <w:ind w:left="709"/>
        <w:jc w:val="both"/>
        <w:rPr>
          <w:rFonts w:eastAsia="Calibri"/>
          <w:noProof w:val="0"/>
          <w:lang w:eastAsia="en-US"/>
        </w:rPr>
      </w:pPr>
      <w:r w:rsidRPr="00F92672">
        <w:rPr>
          <w:rFonts w:eastAsia="Calibri"/>
          <w:noProof w:val="0"/>
          <w:lang w:eastAsia="en-US"/>
        </w:rPr>
        <w:t>Toto kritérium sa uplatní vtedy, ak predložia dvaja alebo viacerí uchádzači návrh na plnenie kritéria, na základe ktorého sa umiestnia na priebežnom prvom mieste.</w:t>
      </w:r>
    </w:p>
    <w:p w14:paraId="1F7749AB" w14:textId="77777777" w:rsidR="00820A33" w:rsidRPr="00F92672" w:rsidRDefault="00820A33" w:rsidP="00820A33">
      <w:pPr>
        <w:jc w:val="both"/>
        <w:rPr>
          <w:rFonts w:eastAsia="Calibri"/>
          <w:noProof w:val="0"/>
          <w:color w:val="FF0000"/>
          <w:lang w:eastAsia="en-US"/>
        </w:rPr>
      </w:pPr>
    </w:p>
    <w:p w14:paraId="3E51F97E" w14:textId="77777777" w:rsidR="00820A33" w:rsidRPr="00147A0B" w:rsidRDefault="00820A33" w:rsidP="00820A33">
      <w:pPr>
        <w:spacing w:after="160"/>
        <w:ind w:left="851" w:hanging="142"/>
        <w:jc w:val="both"/>
        <w:rPr>
          <w:rFonts w:eastAsia="Calibri"/>
          <w:noProof w:val="0"/>
          <w:color w:val="00B050"/>
          <w:lang w:eastAsia="en-US"/>
        </w:rPr>
      </w:pPr>
      <w:r w:rsidRPr="00147A0B">
        <w:rPr>
          <w:rFonts w:eastAsia="Calibri"/>
          <w:noProof w:val="0"/>
          <w:u w:val="single"/>
          <w:lang w:eastAsia="en-US"/>
        </w:rPr>
        <w:t>Rozhodné kritérium pre prípad zhody ceny</w:t>
      </w:r>
      <w:r w:rsidRPr="00147A0B">
        <w:rPr>
          <w:rFonts w:eastAsia="Calibri"/>
          <w:noProof w:val="0"/>
          <w:color w:val="00B050"/>
          <w:lang w:eastAsia="en-US"/>
        </w:rPr>
        <w:t>:</w:t>
      </w:r>
    </w:p>
    <w:p w14:paraId="69DD1E7A" w14:textId="0B31AF90" w:rsidR="00820A33" w:rsidRPr="00147A0B" w:rsidRDefault="00820A33" w:rsidP="00A86E20">
      <w:pPr>
        <w:numPr>
          <w:ilvl w:val="0"/>
          <w:numId w:val="44"/>
        </w:numPr>
        <w:autoSpaceDE w:val="0"/>
        <w:autoSpaceDN w:val="0"/>
        <w:adjustRightInd w:val="0"/>
        <w:spacing w:after="160"/>
        <w:ind w:left="709" w:hanging="283"/>
        <w:jc w:val="both"/>
        <w:rPr>
          <w:rFonts w:eastAsia="Calibri"/>
          <w:noProof w:val="0"/>
          <w:lang w:eastAsia="en-US"/>
        </w:rPr>
      </w:pPr>
      <w:r w:rsidRPr="00147A0B">
        <w:rPr>
          <w:rFonts w:eastAsia="Calibri"/>
          <w:noProof w:val="0"/>
          <w:color w:val="000000"/>
          <w:lang w:eastAsia="en-US"/>
        </w:rPr>
        <w:t>V danom prípade, komisia vyhodnotí ako úspešný ten návrh,</w:t>
      </w:r>
      <w:r w:rsidRPr="00147A0B">
        <w:rPr>
          <w:rFonts w:eastAsia="Calibri"/>
          <w:noProof w:val="0"/>
          <w:lang w:val="en-US" w:eastAsia="en-US"/>
        </w:rPr>
        <w:t xml:space="preserve"> </w:t>
      </w:r>
      <w:r w:rsidRPr="00147A0B">
        <w:rPr>
          <w:rFonts w:eastAsia="Calibri"/>
          <w:noProof w:val="0"/>
          <w:lang w:eastAsia="en-US"/>
        </w:rPr>
        <w:t xml:space="preserve">ktorý prostredníctvom predloženého čestného vyhlásenia </w:t>
      </w:r>
      <w:r w:rsidRPr="00147A0B">
        <w:rPr>
          <w:rFonts w:eastAsia="Calibri"/>
          <w:noProof w:val="0"/>
          <w:u w:val="single"/>
          <w:lang w:eastAsia="en-US"/>
        </w:rPr>
        <w:t xml:space="preserve">deklaruje vyšší počet osobohodín ročne odpracovaných  ŤZP osobami pre uchádzača na základe pracovného alebo obdobného zmluvného pomeru počas účinnosti </w:t>
      </w:r>
      <w:r w:rsidR="001E6D00">
        <w:rPr>
          <w:rFonts w:eastAsia="Calibri"/>
          <w:noProof w:val="0"/>
          <w:u w:val="single"/>
          <w:lang w:eastAsia="en-US"/>
        </w:rPr>
        <w:t>zmluvy</w:t>
      </w:r>
      <w:r w:rsidRPr="00147A0B">
        <w:rPr>
          <w:rFonts w:eastAsia="Calibri"/>
          <w:noProof w:val="0"/>
          <w:lang w:eastAsia="en-US"/>
        </w:rPr>
        <w:t>, ktorá má byť výsledkom tohto verejného obstarávania. Úspešný uchádzač zašle</w:t>
      </w:r>
      <w:r w:rsidR="001E6D00">
        <w:rPr>
          <w:rFonts w:eastAsia="Calibri"/>
          <w:noProof w:val="0"/>
          <w:lang w:eastAsia="en-US"/>
        </w:rPr>
        <w:t xml:space="preserve"> </w:t>
      </w:r>
      <w:r w:rsidRPr="00147A0B">
        <w:rPr>
          <w:rFonts w:eastAsia="Calibri"/>
          <w:noProof w:val="0"/>
          <w:lang w:eastAsia="en-US"/>
        </w:rPr>
        <w:t xml:space="preserve">verejnému </w:t>
      </w:r>
      <w:r w:rsidR="001E6D00">
        <w:rPr>
          <w:rFonts w:eastAsia="Calibri"/>
          <w:noProof w:val="0"/>
          <w:lang w:eastAsia="en-US"/>
        </w:rPr>
        <w:t xml:space="preserve"> </w:t>
      </w:r>
      <w:r w:rsidRPr="00147A0B">
        <w:rPr>
          <w:rFonts w:eastAsia="Calibri"/>
          <w:noProof w:val="0"/>
          <w:lang w:eastAsia="en-US"/>
        </w:rPr>
        <w:t xml:space="preserve">obstarávateľovi elektronicky informáciu o plnení tejto povinnosti do 30 dní po uplynutí 12 mesiacov od účinnosti </w:t>
      </w:r>
      <w:r w:rsidR="001E6D00">
        <w:rPr>
          <w:rFonts w:eastAsia="Calibri"/>
          <w:noProof w:val="0"/>
          <w:lang w:eastAsia="en-US"/>
        </w:rPr>
        <w:t>zmluvy</w:t>
      </w:r>
      <w:r w:rsidRPr="00147A0B">
        <w:rPr>
          <w:rFonts w:eastAsia="Calibri"/>
          <w:noProof w:val="0"/>
          <w:lang w:eastAsia="en-US"/>
        </w:rPr>
        <w:t xml:space="preserve">, ktorá má byť výsledkom tohto verejného obstarávania. V prípade nesplnenia </w:t>
      </w:r>
      <w:r w:rsidRPr="00147A0B">
        <w:rPr>
          <w:rFonts w:eastAsia="Calibri"/>
          <w:noProof w:val="0"/>
          <w:lang w:eastAsia="en-US"/>
        </w:rPr>
        <w:lastRenderedPageBreak/>
        <w:t>uvedenej povinnosti, to znamená, že úspešný uchádzač nepreukáže deklarovaný počet osobohodín po uplynutí jedného roka, je povinný zaplatiť verejnému obstarávateľovi zmluvnú pokutu vo výške 2 000 EUR.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podľa predchádzajúcej vety.</w:t>
      </w:r>
    </w:p>
    <w:p w14:paraId="62E72801" w14:textId="77777777" w:rsidR="00820A33" w:rsidRPr="00725F5F" w:rsidRDefault="00820A33" w:rsidP="00A86E20">
      <w:pPr>
        <w:numPr>
          <w:ilvl w:val="0"/>
          <w:numId w:val="44"/>
        </w:numPr>
        <w:autoSpaceDE w:val="0"/>
        <w:autoSpaceDN w:val="0"/>
        <w:adjustRightInd w:val="0"/>
        <w:spacing w:after="160"/>
        <w:ind w:left="709" w:hanging="283"/>
        <w:jc w:val="both"/>
        <w:rPr>
          <w:rFonts w:eastAsia="Calibri"/>
          <w:noProof w:val="0"/>
          <w:color w:val="000000"/>
          <w:lang w:val="en-US" w:eastAsia="en-US"/>
        </w:rPr>
      </w:pPr>
      <w:r w:rsidRPr="00147A0B">
        <w:rPr>
          <w:rFonts w:eastAsia="Calibri"/>
          <w:noProof w:val="0"/>
          <w:lang w:eastAsia="en-US"/>
        </w:rPr>
        <w:t>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verejný obstarávateľ vo svojej činnosti za súčasť svojich priorít.</w:t>
      </w:r>
    </w:p>
    <w:p w14:paraId="58F6879A" w14:textId="77777777" w:rsidR="00820A33" w:rsidRPr="00147A0B" w:rsidRDefault="00820A33" w:rsidP="00820A33">
      <w:pPr>
        <w:autoSpaceDE w:val="0"/>
        <w:autoSpaceDN w:val="0"/>
        <w:adjustRightInd w:val="0"/>
        <w:spacing w:after="160"/>
        <w:ind w:left="709"/>
        <w:jc w:val="both"/>
        <w:rPr>
          <w:rFonts w:eastAsia="Calibri"/>
          <w:noProof w:val="0"/>
          <w:color w:val="000000"/>
          <w:lang w:val="en-US" w:eastAsia="en-US"/>
        </w:rPr>
      </w:pPr>
    </w:p>
    <w:p w14:paraId="04BD059A" w14:textId="77777777" w:rsidR="00820A33" w:rsidRPr="00725F5F" w:rsidRDefault="00820A33" w:rsidP="00820A33">
      <w:pPr>
        <w:pStyle w:val="Nadpis2"/>
        <w:keepLines/>
        <w:numPr>
          <w:ilvl w:val="6"/>
          <w:numId w:val="28"/>
        </w:numPr>
        <w:spacing w:before="40" w:after="160" w:line="240" w:lineRule="auto"/>
        <w:jc w:val="both"/>
        <w:rPr>
          <w:noProof w:val="0"/>
          <w:sz w:val="28"/>
          <w:szCs w:val="28"/>
          <w:lang w:eastAsia="en-US"/>
        </w:rPr>
      </w:pPr>
      <w:bookmarkStart w:id="147" w:name="_Toc22303059"/>
      <w:r w:rsidRPr="00725F5F">
        <w:rPr>
          <w:noProof w:val="0"/>
          <w:sz w:val="28"/>
          <w:szCs w:val="28"/>
          <w:lang w:eastAsia="en-US"/>
        </w:rPr>
        <w:t>Spôsob hodnotenia ponúk</w:t>
      </w:r>
      <w:bookmarkEnd w:id="147"/>
    </w:p>
    <w:p w14:paraId="628C9293" w14:textId="77777777" w:rsidR="00820A33" w:rsidRPr="00147A0B" w:rsidRDefault="00820A33" w:rsidP="00A86E20">
      <w:pPr>
        <w:pStyle w:val="Odsekzoznamu"/>
        <w:numPr>
          <w:ilvl w:val="0"/>
          <w:numId w:val="45"/>
        </w:numPr>
        <w:tabs>
          <w:tab w:val="left" w:pos="993"/>
        </w:tabs>
        <w:spacing w:after="160"/>
        <w:ind w:left="709" w:hanging="283"/>
        <w:jc w:val="both"/>
        <w:rPr>
          <w:rFonts w:ascii="Garamond" w:hAnsi="Garamond"/>
          <w:sz w:val="24"/>
          <w:szCs w:val="24"/>
        </w:rPr>
      </w:pPr>
      <w:r w:rsidRPr="00147A0B">
        <w:rPr>
          <w:rFonts w:ascii="Garamond" w:hAnsi="Garamond"/>
          <w:bCs/>
          <w:sz w:val="24"/>
          <w:szCs w:val="24"/>
        </w:rPr>
        <w:t>Komisia vykoná otváranie ponúk podľa § 52 zákona o verejnom obstarávaní. Postup vyhodnotenia ponúk bude prebiehať podľa § 66 ods. 7 druhej vety zákona o verejnom obstarávaní.</w:t>
      </w:r>
    </w:p>
    <w:p w14:paraId="45E002FE" w14:textId="487154B9" w:rsidR="00820A33" w:rsidRPr="00147A0B" w:rsidRDefault="00820A33" w:rsidP="00A86E20">
      <w:pPr>
        <w:pStyle w:val="Odsekzoznamu"/>
        <w:numPr>
          <w:ilvl w:val="0"/>
          <w:numId w:val="45"/>
        </w:numPr>
        <w:tabs>
          <w:tab w:val="left" w:pos="993"/>
        </w:tabs>
        <w:spacing w:after="160"/>
        <w:ind w:left="709" w:hanging="283"/>
        <w:jc w:val="both"/>
        <w:rPr>
          <w:rFonts w:ascii="Garamond" w:hAnsi="Garamond"/>
          <w:sz w:val="24"/>
          <w:szCs w:val="24"/>
        </w:rPr>
      </w:pPr>
      <w:r w:rsidRPr="00147A0B">
        <w:rPr>
          <w:rFonts w:ascii="Garamond" w:hAnsi="Garamond"/>
          <w:bCs/>
          <w:sz w:val="24"/>
          <w:szCs w:val="24"/>
        </w:rPr>
        <w:t>Navrhovaná c</w:t>
      </w:r>
      <w:r w:rsidRPr="00147A0B">
        <w:rPr>
          <w:rFonts w:ascii="Garamond" w:hAnsi="Garamond"/>
          <w:bCs/>
          <w:iCs/>
          <w:sz w:val="24"/>
          <w:szCs w:val="24"/>
        </w:rPr>
        <w:t xml:space="preserve">ena uvedená </w:t>
      </w:r>
      <w:r w:rsidRPr="00147A0B">
        <w:rPr>
          <w:rFonts w:ascii="Garamond" w:hAnsi="Garamond"/>
          <w:bCs/>
          <w:sz w:val="24"/>
          <w:szCs w:val="24"/>
        </w:rPr>
        <w:t>v Návrhu na plnenie kritéria na vyhodnotenie ponúk pre každú časť zákazky musí zahŕňať všetky náklady, ktoré súvisia, resp. vzniknú v súvislosti s plnením predmetu zákazky.</w:t>
      </w:r>
    </w:p>
    <w:p w14:paraId="3DDFB233" w14:textId="18948F95" w:rsidR="00820A33" w:rsidRPr="00147A0B" w:rsidRDefault="00820A33" w:rsidP="00A86E20">
      <w:pPr>
        <w:pStyle w:val="Odsekzoznamu"/>
        <w:numPr>
          <w:ilvl w:val="0"/>
          <w:numId w:val="45"/>
        </w:numPr>
        <w:tabs>
          <w:tab w:val="left" w:pos="993"/>
        </w:tabs>
        <w:spacing w:after="160"/>
        <w:ind w:left="709" w:hanging="283"/>
        <w:jc w:val="both"/>
        <w:rPr>
          <w:rFonts w:ascii="Garamond" w:hAnsi="Garamond"/>
          <w:sz w:val="24"/>
          <w:szCs w:val="24"/>
        </w:rPr>
      </w:pPr>
      <w:r w:rsidRPr="00147A0B">
        <w:rPr>
          <w:rFonts w:ascii="Garamond" w:hAnsi="Garamond"/>
          <w:sz w:val="24"/>
          <w:szCs w:val="24"/>
        </w:rPr>
        <w:t xml:space="preserve">Návrh na plnenie kritéria na vyhodnotenie ponúk zákazky tvorí prílohu č. </w:t>
      </w:r>
      <w:r w:rsidR="001E6D00">
        <w:rPr>
          <w:rFonts w:ascii="Garamond" w:hAnsi="Garamond"/>
          <w:sz w:val="24"/>
          <w:szCs w:val="24"/>
        </w:rPr>
        <w:t>1</w:t>
      </w:r>
      <w:r w:rsidRPr="00147A0B">
        <w:rPr>
          <w:rFonts w:ascii="Garamond" w:hAnsi="Garamond"/>
          <w:sz w:val="24"/>
          <w:szCs w:val="24"/>
        </w:rPr>
        <w:t xml:space="preserve"> týchto súťažných podkladov.</w:t>
      </w:r>
    </w:p>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1447625C" w:rsidR="009228E7" w:rsidRDefault="009228E7" w:rsidP="00990CB2"/>
    <w:p w14:paraId="11951BEC" w14:textId="205CF591" w:rsidR="00820A33" w:rsidRDefault="00820A33" w:rsidP="00990CB2"/>
    <w:p w14:paraId="2945846F" w14:textId="6AF6581C" w:rsidR="00820A33" w:rsidRDefault="00820A33" w:rsidP="00990CB2"/>
    <w:p w14:paraId="079F1672" w14:textId="7D2CD905" w:rsidR="00820A33" w:rsidRDefault="00820A33" w:rsidP="00990CB2"/>
    <w:p w14:paraId="3C8E8B34" w14:textId="437F236E" w:rsidR="00820A33" w:rsidRDefault="00820A33" w:rsidP="00990CB2"/>
    <w:p w14:paraId="7F7F0F1F" w14:textId="48740223" w:rsidR="00820A33" w:rsidRDefault="00820A33" w:rsidP="00990CB2"/>
    <w:p w14:paraId="2582C585" w14:textId="24E039C3" w:rsidR="00820A33" w:rsidRDefault="00820A33" w:rsidP="00990CB2"/>
    <w:p w14:paraId="4914BB64" w14:textId="3B65C518" w:rsidR="00820A33" w:rsidRDefault="00820A33" w:rsidP="00990CB2"/>
    <w:p w14:paraId="4A46F46C" w14:textId="1F1BB0BF" w:rsidR="00820A33" w:rsidRDefault="00820A33" w:rsidP="00990CB2"/>
    <w:p w14:paraId="04585D3E" w14:textId="4CFDBC6F" w:rsidR="00820A33" w:rsidRDefault="00820A33" w:rsidP="00990CB2"/>
    <w:p w14:paraId="3D32CEE8" w14:textId="6138794A" w:rsidR="00820A33" w:rsidRDefault="00820A33" w:rsidP="00990CB2"/>
    <w:p w14:paraId="4E91F202" w14:textId="4FFE26AB" w:rsidR="00820A33" w:rsidRDefault="00820A33" w:rsidP="00990CB2"/>
    <w:p w14:paraId="641E5632" w14:textId="77777777" w:rsidR="00820A33" w:rsidRDefault="00820A33"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48" w:name="_Toc48307927"/>
      <w:bookmarkStart w:id="149" w:name="_Hlk14781500"/>
      <w:r w:rsidRPr="00BF3FAE">
        <w:rPr>
          <w:noProof w:val="0"/>
        </w:rPr>
        <w:lastRenderedPageBreak/>
        <w:t xml:space="preserve">B.1  </w:t>
      </w:r>
      <w:bookmarkStart w:id="150" w:name="_Hlk506552517"/>
      <w:r w:rsidRPr="00BF3FAE">
        <w:rPr>
          <w:noProof w:val="0"/>
        </w:rPr>
        <w:t>OBCHODNÉ PODMIENKY POSKYTOVANIA PREDMETU OBSTARÁVANIA</w:t>
      </w:r>
      <w:bookmarkEnd w:id="143"/>
      <w:bookmarkEnd w:id="144"/>
      <w:bookmarkEnd w:id="148"/>
      <w:bookmarkEnd w:id="150"/>
    </w:p>
    <w:bookmarkEnd w:id="149"/>
    <w:p w14:paraId="6BB518CE" w14:textId="77777777" w:rsidR="00DF2492" w:rsidRPr="00BF3FAE" w:rsidRDefault="00DF2492" w:rsidP="00DF2492">
      <w:pPr>
        <w:pStyle w:val="Nadpis1"/>
        <w:rPr>
          <w:noProof w:val="0"/>
        </w:rPr>
      </w:pPr>
    </w:p>
    <w:p w14:paraId="228B0190" w14:textId="3D1797E1" w:rsidR="00DF2492" w:rsidRPr="00887A3B" w:rsidRDefault="00CE7142" w:rsidP="00DF2492">
      <w:pPr>
        <w:pStyle w:val="Zkladntext"/>
        <w:rPr>
          <w:rFonts w:ascii="Garamond" w:hAnsi="Garamond"/>
          <w:bCs/>
          <w:sz w:val="24"/>
        </w:rPr>
      </w:pPr>
      <w:r>
        <w:rPr>
          <w:rFonts w:ascii="Garamond" w:hAnsi="Garamond"/>
          <w:bCs/>
          <w:sz w:val="24"/>
        </w:rPr>
        <w:t xml:space="preserve">Návrh </w:t>
      </w:r>
      <w:r w:rsidR="00CA29B4">
        <w:rPr>
          <w:rFonts w:ascii="Garamond" w:hAnsi="Garamond"/>
          <w:bCs/>
          <w:sz w:val="24"/>
        </w:rPr>
        <w:t>Z</w:t>
      </w:r>
      <w:r w:rsidR="00984F2A">
        <w:rPr>
          <w:rFonts w:ascii="Garamond" w:hAnsi="Garamond"/>
          <w:bCs/>
          <w:sz w:val="24"/>
        </w:rPr>
        <w:t>mluvy</w:t>
      </w:r>
      <w:r w:rsidR="002345E5">
        <w:rPr>
          <w:rFonts w:ascii="Garamond" w:hAnsi="Garamond"/>
          <w:bCs/>
          <w:sz w:val="24"/>
        </w:rPr>
        <w:t xml:space="preserve"> tvorí</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B83DAF2" w14:textId="5FF506C9" w:rsidR="00343EE6" w:rsidRDefault="008716FD" w:rsidP="006F62B6">
      <w:pPr>
        <w:pStyle w:val="Nadpis1"/>
        <w:rPr>
          <w:noProof w:val="0"/>
        </w:rPr>
      </w:pPr>
      <w:bookmarkStart w:id="151" w:name="_Toc48307928"/>
      <w:r w:rsidRPr="00837FA0">
        <w:rPr>
          <w:noProof w:val="0"/>
        </w:rPr>
        <w:lastRenderedPageBreak/>
        <w:t>B.2  O</w:t>
      </w:r>
      <w:bookmarkEnd w:id="145"/>
      <w:r w:rsidR="00036013" w:rsidRPr="00837FA0">
        <w:rPr>
          <w:noProof w:val="0"/>
        </w:rPr>
        <w:t>PIS PREDMETU ZÁKAZKY</w:t>
      </w:r>
      <w:bookmarkStart w:id="152" w:name="_Toc460836365"/>
      <w:bookmarkStart w:id="153" w:name="_Toc476636402"/>
      <w:bookmarkEnd w:id="146"/>
      <w:bookmarkEnd w:id="151"/>
    </w:p>
    <w:p w14:paraId="3D65DA07" w14:textId="77777777" w:rsidR="00126C4C" w:rsidRDefault="00126C4C" w:rsidP="00126C4C">
      <w:pPr>
        <w:pStyle w:val="Odsekzoznamu"/>
        <w:keepNext/>
        <w:keepLines/>
        <w:spacing w:after="0" w:line="240" w:lineRule="auto"/>
        <w:jc w:val="both"/>
        <w:rPr>
          <w:rFonts w:ascii="Garamond" w:hAnsi="Garamond"/>
          <w:u w:val="single"/>
        </w:rPr>
      </w:pPr>
    </w:p>
    <w:p w14:paraId="664B1CD6" w14:textId="77777777" w:rsidR="00A86E20" w:rsidRPr="00A86E20" w:rsidRDefault="00A86E20" w:rsidP="00A86E20">
      <w:pPr>
        <w:pStyle w:val="Bezriadkovania"/>
        <w:jc w:val="both"/>
        <w:rPr>
          <w:rFonts w:ascii="Garamond" w:hAnsi="Garamond"/>
          <w:b/>
          <w:sz w:val="24"/>
          <w:szCs w:val="24"/>
        </w:rPr>
      </w:pPr>
      <w:r w:rsidRPr="00A86E20">
        <w:rPr>
          <w:rFonts w:ascii="Garamond" w:hAnsi="Garamond"/>
          <w:b/>
          <w:sz w:val="24"/>
          <w:szCs w:val="24"/>
        </w:rPr>
        <w:t>Vymedzenie predmetu zákazky</w:t>
      </w:r>
    </w:p>
    <w:p w14:paraId="6A9E328E" w14:textId="77777777" w:rsidR="00A86E20" w:rsidRPr="00A86E20" w:rsidRDefault="00A86E20" w:rsidP="00A86E20">
      <w:pPr>
        <w:pStyle w:val="Bezriadkovania"/>
        <w:spacing w:line="276" w:lineRule="auto"/>
        <w:jc w:val="both"/>
        <w:rPr>
          <w:rFonts w:ascii="Garamond" w:hAnsi="Garamond"/>
          <w:sz w:val="24"/>
          <w:szCs w:val="24"/>
        </w:rPr>
      </w:pPr>
    </w:p>
    <w:p w14:paraId="5206523E" w14:textId="77777777" w:rsidR="00A86E20" w:rsidRPr="00A86E20" w:rsidRDefault="00A86E20" w:rsidP="00A86E20">
      <w:pPr>
        <w:pStyle w:val="Bezriadkovania"/>
        <w:spacing w:line="276" w:lineRule="auto"/>
        <w:jc w:val="both"/>
        <w:rPr>
          <w:rFonts w:ascii="Garamond" w:hAnsi="Garamond"/>
          <w:sz w:val="24"/>
          <w:szCs w:val="24"/>
        </w:rPr>
      </w:pPr>
      <w:r w:rsidRPr="00A86E20">
        <w:rPr>
          <w:rFonts w:ascii="Garamond" w:hAnsi="Garamond"/>
          <w:sz w:val="24"/>
          <w:szCs w:val="24"/>
        </w:rPr>
        <w:t>Predmetom zákazky je poskytnutie služby súvisiacej s prípravou stavby, vypracovaním a dodaním projektovej dokumentácie na stavbu „Vozovňa Krasňany – strešné väzníky“.</w:t>
      </w:r>
    </w:p>
    <w:p w14:paraId="578DFA80" w14:textId="77777777" w:rsidR="00A86E20" w:rsidRPr="00A86E20" w:rsidRDefault="00A86E20" w:rsidP="00A86E20">
      <w:pPr>
        <w:pStyle w:val="Bezriadkovania"/>
        <w:spacing w:line="276" w:lineRule="auto"/>
        <w:jc w:val="both"/>
        <w:rPr>
          <w:rFonts w:ascii="Garamond" w:hAnsi="Garamond"/>
          <w:sz w:val="24"/>
          <w:szCs w:val="24"/>
        </w:rPr>
      </w:pPr>
      <w:r w:rsidRPr="00A86E20">
        <w:rPr>
          <w:rFonts w:ascii="Garamond" w:hAnsi="Garamond"/>
          <w:sz w:val="24"/>
          <w:szCs w:val="24"/>
        </w:rPr>
        <w:t xml:space="preserve">. </w:t>
      </w:r>
    </w:p>
    <w:p w14:paraId="7CCFE281" w14:textId="77777777" w:rsidR="00A86E20" w:rsidRPr="00A86E20" w:rsidRDefault="00A86E20" w:rsidP="00A86E20">
      <w:pPr>
        <w:pStyle w:val="Bezriadkovania"/>
        <w:jc w:val="both"/>
        <w:rPr>
          <w:rFonts w:ascii="Garamond" w:hAnsi="Garamond"/>
          <w:b/>
          <w:sz w:val="24"/>
          <w:szCs w:val="24"/>
        </w:rPr>
      </w:pPr>
    </w:p>
    <w:p w14:paraId="4E315F2E" w14:textId="77777777" w:rsidR="00A86E20" w:rsidRPr="00A86E20" w:rsidRDefault="00A86E20" w:rsidP="00A86E20">
      <w:pPr>
        <w:spacing w:after="120"/>
        <w:jc w:val="both"/>
        <w:rPr>
          <w:b/>
        </w:rPr>
      </w:pPr>
      <w:r w:rsidRPr="00A86E20">
        <w:rPr>
          <w:b/>
        </w:rPr>
        <w:t xml:space="preserve">Rozsah projekčnej  činnosti:  </w:t>
      </w:r>
    </w:p>
    <w:p w14:paraId="571D4C57" w14:textId="77777777" w:rsidR="00A86E20" w:rsidRPr="00A86E20" w:rsidRDefault="00A86E20" w:rsidP="00A86E20">
      <w:pPr>
        <w:pStyle w:val="Odsekzoznamu"/>
        <w:numPr>
          <w:ilvl w:val="0"/>
          <w:numId w:val="49"/>
        </w:numPr>
        <w:tabs>
          <w:tab w:val="left" w:pos="2160"/>
          <w:tab w:val="left" w:pos="2880"/>
          <w:tab w:val="left" w:pos="4500"/>
        </w:tabs>
        <w:spacing w:after="120" w:line="240" w:lineRule="auto"/>
        <w:contextualSpacing w:val="0"/>
        <w:jc w:val="both"/>
        <w:rPr>
          <w:rFonts w:ascii="Garamond" w:hAnsi="Garamond"/>
          <w:sz w:val="24"/>
          <w:szCs w:val="24"/>
        </w:rPr>
      </w:pPr>
      <w:r w:rsidRPr="00A86E20">
        <w:rPr>
          <w:rFonts w:ascii="Garamond" w:hAnsi="Garamond" w:cstheme="minorHAnsi"/>
          <w:sz w:val="24"/>
          <w:szCs w:val="24"/>
        </w:rPr>
        <w:t>Prípravné projektové práce – geodetické zameranie, prípadne iné prieskumy nevyhnutné na realizáciu zákazky</w:t>
      </w:r>
      <w:r w:rsidRPr="00A86E20">
        <w:rPr>
          <w:rFonts w:ascii="Garamond" w:hAnsi="Garamond"/>
          <w:sz w:val="24"/>
          <w:szCs w:val="24"/>
        </w:rPr>
        <w:t xml:space="preserve"> </w:t>
      </w:r>
    </w:p>
    <w:p w14:paraId="1A067D46" w14:textId="77777777" w:rsidR="00A86E20" w:rsidRPr="00A86E20" w:rsidRDefault="00A86E20" w:rsidP="00A86E20">
      <w:pPr>
        <w:pStyle w:val="Odsekzoznamu"/>
        <w:numPr>
          <w:ilvl w:val="0"/>
          <w:numId w:val="49"/>
        </w:numPr>
        <w:tabs>
          <w:tab w:val="left" w:pos="2160"/>
          <w:tab w:val="left" w:pos="2880"/>
          <w:tab w:val="left" w:pos="4500"/>
        </w:tabs>
        <w:spacing w:after="120" w:line="240" w:lineRule="auto"/>
        <w:contextualSpacing w:val="0"/>
        <w:jc w:val="both"/>
        <w:rPr>
          <w:rFonts w:ascii="Garamond" w:hAnsi="Garamond"/>
          <w:sz w:val="24"/>
          <w:szCs w:val="24"/>
        </w:rPr>
      </w:pPr>
      <w:r w:rsidRPr="00A86E20">
        <w:rPr>
          <w:rFonts w:ascii="Garamond" w:hAnsi="Garamond"/>
          <w:sz w:val="24"/>
          <w:szCs w:val="24"/>
        </w:rPr>
        <w:t xml:space="preserve">Vypracovanie </w:t>
      </w:r>
      <w:r w:rsidRPr="00A86E20">
        <w:rPr>
          <w:rFonts w:ascii="Garamond" w:hAnsi="Garamond"/>
          <w:b/>
          <w:sz w:val="24"/>
          <w:szCs w:val="24"/>
        </w:rPr>
        <w:t>dokumentácie pre stavebné povolenie</w:t>
      </w:r>
      <w:r w:rsidRPr="00A86E20">
        <w:rPr>
          <w:rFonts w:ascii="Garamond" w:hAnsi="Garamond"/>
          <w:sz w:val="24"/>
          <w:szCs w:val="24"/>
        </w:rPr>
        <w:t xml:space="preserve"> (DSP) v minimálnom rozsahu podľa prílohy  č. 2 Sadzobníka UNIKA  2021. Uchádzač je povinný zhotoviť DSP tak, aby jej súčasťou boli všetky vyjadrenia dotknutých orgánov a účastníkov konania. </w:t>
      </w:r>
    </w:p>
    <w:p w14:paraId="0600ADD7" w14:textId="77777777" w:rsidR="00A86E20" w:rsidRPr="00A86E20" w:rsidRDefault="00A86E20" w:rsidP="00A86E20">
      <w:pPr>
        <w:pStyle w:val="Odsekzoznamu"/>
        <w:numPr>
          <w:ilvl w:val="0"/>
          <w:numId w:val="49"/>
        </w:numPr>
        <w:tabs>
          <w:tab w:val="left" w:pos="2160"/>
          <w:tab w:val="left" w:pos="2880"/>
          <w:tab w:val="left" w:pos="4500"/>
        </w:tabs>
        <w:spacing w:after="120" w:line="240" w:lineRule="auto"/>
        <w:contextualSpacing w:val="0"/>
        <w:jc w:val="both"/>
        <w:rPr>
          <w:rFonts w:ascii="Garamond" w:hAnsi="Garamond"/>
          <w:sz w:val="24"/>
          <w:szCs w:val="24"/>
        </w:rPr>
      </w:pPr>
      <w:r w:rsidRPr="00A86E20">
        <w:rPr>
          <w:rFonts w:ascii="Garamond" w:hAnsi="Garamond"/>
          <w:sz w:val="24"/>
          <w:szCs w:val="24"/>
        </w:rPr>
        <w:t xml:space="preserve">Vypracovanie </w:t>
      </w:r>
      <w:r w:rsidRPr="00A86E20">
        <w:rPr>
          <w:rFonts w:ascii="Garamond" w:hAnsi="Garamond"/>
          <w:b/>
          <w:sz w:val="24"/>
          <w:szCs w:val="24"/>
        </w:rPr>
        <w:t>projektu stavby pre realizáciu</w:t>
      </w:r>
      <w:r w:rsidRPr="00A86E20">
        <w:rPr>
          <w:rFonts w:ascii="Garamond" w:hAnsi="Garamond"/>
          <w:sz w:val="24"/>
          <w:szCs w:val="24"/>
        </w:rPr>
        <w:t xml:space="preserve"> (DRS) v rozsahu podľa prílohy č. 3 Sadzobníka UNIKA  2021. </w:t>
      </w:r>
    </w:p>
    <w:p w14:paraId="6319C88D" w14:textId="77777777" w:rsidR="00A86E20" w:rsidRPr="00A86E20" w:rsidRDefault="00A86E20" w:rsidP="00A86E20">
      <w:pPr>
        <w:pStyle w:val="Bezriadkovania"/>
        <w:jc w:val="both"/>
        <w:rPr>
          <w:rFonts w:ascii="Garamond" w:hAnsi="Garamond"/>
          <w:b/>
          <w:sz w:val="24"/>
          <w:szCs w:val="24"/>
        </w:rPr>
      </w:pPr>
    </w:p>
    <w:p w14:paraId="6F2FB2F2" w14:textId="77777777" w:rsidR="00A86E20" w:rsidRPr="00A86E20" w:rsidRDefault="00A86E20" w:rsidP="00A86E20">
      <w:pPr>
        <w:pStyle w:val="Bezriadkovania"/>
        <w:jc w:val="both"/>
        <w:rPr>
          <w:rFonts w:ascii="Garamond" w:hAnsi="Garamond"/>
          <w:b/>
          <w:sz w:val="24"/>
          <w:szCs w:val="24"/>
        </w:rPr>
      </w:pPr>
    </w:p>
    <w:p w14:paraId="13F0D312" w14:textId="77777777" w:rsidR="00A86E20" w:rsidRPr="00A86E20" w:rsidRDefault="00A86E20" w:rsidP="00A86E20">
      <w:pPr>
        <w:pStyle w:val="Bezriadkovania"/>
        <w:jc w:val="both"/>
        <w:rPr>
          <w:rFonts w:ascii="Garamond" w:hAnsi="Garamond"/>
          <w:b/>
          <w:sz w:val="24"/>
          <w:szCs w:val="24"/>
        </w:rPr>
      </w:pPr>
    </w:p>
    <w:p w14:paraId="18DE1569" w14:textId="77777777" w:rsidR="00A86E20" w:rsidRPr="00A86E20" w:rsidRDefault="00A86E20" w:rsidP="00A86E20">
      <w:pPr>
        <w:pStyle w:val="Bezriadkovania"/>
        <w:jc w:val="both"/>
        <w:rPr>
          <w:rFonts w:ascii="Garamond" w:hAnsi="Garamond"/>
          <w:b/>
          <w:sz w:val="24"/>
          <w:szCs w:val="24"/>
        </w:rPr>
      </w:pPr>
    </w:p>
    <w:p w14:paraId="1AE815A5" w14:textId="77777777" w:rsidR="00A86E20" w:rsidRPr="00A86E20" w:rsidRDefault="00A86E20" w:rsidP="00A86E20">
      <w:pPr>
        <w:pStyle w:val="Bezriadkovania"/>
        <w:jc w:val="both"/>
        <w:rPr>
          <w:rFonts w:ascii="Garamond" w:hAnsi="Garamond"/>
          <w:b/>
          <w:sz w:val="24"/>
          <w:szCs w:val="24"/>
        </w:rPr>
      </w:pPr>
      <w:r w:rsidRPr="00A86E20">
        <w:rPr>
          <w:rFonts w:ascii="Garamond" w:hAnsi="Garamond"/>
          <w:b/>
          <w:sz w:val="24"/>
          <w:szCs w:val="24"/>
        </w:rPr>
        <w:t>Cieľ projektu</w:t>
      </w:r>
    </w:p>
    <w:p w14:paraId="54930CC5" w14:textId="77777777" w:rsidR="00A86E20" w:rsidRPr="00A86E20" w:rsidRDefault="00A86E20" w:rsidP="00A86E20">
      <w:pPr>
        <w:pStyle w:val="Bezriadkovania"/>
        <w:jc w:val="both"/>
        <w:rPr>
          <w:rFonts w:ascii="Garamond" w:hAnsi="Garamond"/>
          <w:b/>
          <w:sz w:val="24"/>
          <w:szCs w:val="24"/>
        </w:rPr>
      </w:pPr>
    </w:p>
    <w:p w14:paraId="285DB364" w14:textId="77777777" w:rsidR="00A86E20" w:rsidRPr="00A86E20" w:rsidRDefault="00A86E20" w:rsidP="00A86E20">
      <w:r w:rsidRPr="00A86E20">
        <w:t>Z dôvodu realizácie zmierňujúcich opatrení  nepriaznivých dôsledkov na zmenu klímy sme pristúpili k jednému s adaptačných opatrení realizácie striech formou extenzívnych zelených striech na vybraných objektoch  Funkciou vegetačných striech je ochladzovanie budov v</w:t>
      </w:r>
      <w:r w:rsidRPr="00A86E20">
        <w:rPr>
          <w:rStyle w:val="markedcontent"/>
        </w:rPr>
        <w:t xml:space="preserve"> </w:t>
      </w:r>
      <w:r w:rsidRPr="00A86E20">
        <w:t>teplých klimatických podmienkach, v</w:t>
      </w:r>
      <w:r w:rsidRPr="00A86E20">
        <w:rPr>
          <w:rStyle w:val="markedcontent"/>
        </w:rPr>
        <w:t xml:space="preserve"> </w:t>
      </w:r>
      <w:r w:rsidRPr="00A86E20">
        <w:t>chladných naopak prispievanie k</w:t>
      </w:r>
      <w:r w:rsidRPr="00A86E20">
        <w:rPr>
          <w:rStyle w:val="markedcontent"/>
        </w:rPr>
        <w:t xml:space="preserve"> </w:t>
      </w:r>
      <w:r w:rsidRPr="00A86E20">
        <w:t>akumulácii tepla. Okrem toho vegetačné strechy vplývajú na zlepšenie kvality ovzdušia, podporu biodiverzity, zníženie odvodov zrážkových vôd a  zníženie energetických nákladov na prevádzku budov.</w:t>
      </w:r>
    </w:p>
    <w:p w14:paraId="2DB7C44B" w14:textId="77777777" w:rsidR="00A86E20" w:rsidRPr="00A86E20" w:rsidRDefault="00A86E20" w:rsidP="00A86E20">
      <w:r w:rsidRPr="00A86E20">
        <w:t>V zmysle zákona č. 50/1976 Zb. o</w:t>
      </w:r>
      <w:r w:rsidRPr="00A86E20">
        <w:rPr>
          <w:rStyle w:val="markedcontent"/>
        </w:rPr>
        <w:t xml:space="preserve"> </w:t>
      </w:r>
      <w:r w:rsidRPr="00A86E20">
        <w:t>územnom plánovaní a</w:t>
      </w:r>
      <w:r w:rsidRPr="00A86E20">
        <w:rPr>
          <w:rStyle w:val="markedcontent"/>
        </w:rPr>
        <w:t xml:space="preserve"> </w:t>
      </w:r>
      <w:r w:rsidRPr="00A86E20">
        <w:t>stavebnom poriadku v</w:t>
      </w:r>
      <w:r w:rsidRPr="00A86E20">
        <w:rPr>
          <w:rStyle w:val="markedcontent"/>
        </w:rPr>
        <w:t xml:space="preserve"> </w:t>
      </w:r>
      <w:r w:rsidRPr="00A86E20">
        <w:t>znení neskorších predpisov je pri vytvorení zelenej strechy na existujúcej budove potrebné vyjadrenie statika z ktorého vyplynulo, že jestvujúce nie sú dimenzované na predpokladané zaťaženie vegetačnou strechou.</w:t>
      </w:r>
    </w:p>
    <w:p w14:paraId="7DF2373A" w14:textId="77777777" w:rsidR="00A86E20" w:rsidRPr="00A86E20" w:rsidRDefault="00A86E20" w:rsidP="00A86E20">
      <w:pPr>
        <w:pStyle w:val="Bezriadkovania"/>
        <w:spacing w:line="276" w:lineRule="auto"/>
        <w:jc w:val="both"/>
        <w:rPr>
          <w:rFonts w:ascii="Garamond" w:hAnsi="Garamond"/>
          <w:sz w:val="24"/>
          <w:szCs w:val="24"/>
        </w:rPr>
      </w:pPr>
      <w:r w:rsidRPr="00A86E20">
        <w:rPr>
          <w:rFonts w:ascii="Garamond" w:hAnsi="Garamond"/>
          <w:sz w:val="24"/>
          <w:szCs w:val="24"/>
        </w:rPr>
        <w:t>Z uvedeného dôvodu je nutné jestvujúce väzníky  v celom rozsahu  odstrániť spolu s celou vrstvou strechy a vytvoriť novú oceľovú konštrukciu strechy ktorá bude tvorená priehradovými väzníkmi.</w:t>
      </w:r>
    </w:p>
    <w:p w14:paraId="503D9EEF" w14:textId="77777777" w:rsidR="00A86E20" w:rsidRPr="00A86E20" w:rsidRDefault="00A86E20" w:rsidP="00A86E20">
      <w:pPr>
        <w:pStyle w:val="Bezriadkovania"/>
        <w:jc w:val="both"/>
        <w:rPr>
          <w:rFonts w:ascii="Garamond" w:hAnsi="Garamond"/>
          <w:sz w:val="24"/>
          <w:szCs w:val="24"/>
        </w:rPr>
      </w:pPr>
    </w:p>
    <w:p w14:paraId="67072232" w14:textId="77777777" w:rsidR="00A86E20" w:rsidRPr="00A86E20" w:rsidRDefault="00A86E20" w:rsidP="00A86E20">
      <w:pPr>
        <w:pStyle w:val="Bezriadkovania"/>
        <w:jc w:val="both"/>
        <w:rPr>
          <w:rFonts w:ascii="Garamond" w:hAnsi="Garamond"/>
          <w:b/>
          <w:sz w:val="24"/>
          <w:szCs w:val="24"/>
        </w:rPr>
      </w:pPr>
      <w:r w:rsidRPr="00A86E20">
        <w:rPr>
          <w:rFonts w:ascii="Garamond" w:hAnsi="Garamond"/>
          <w:b/>
          <w:sz w:val="24"/>
          <w:szCs w:val="24"/>
        </w:rPr>
        <w:t>Základné údaje</w:t>
      </w:r>
    </w:p>
    <w:p w14:paraId="17B7BD2C" w14:textId="77777777" w:rsidR="00A86E20" w:rsidRPr="00A86E20" w:rsidRDefault="00A86E20" w:rsidP="00A86E20">
      <w:pPr>
        <w:pStyle w:val="Bezriadkovania"/>
        <w:jc w:val="both"/>
        <w:rPr>
          <w:rFonts w:ascii="Garamond" w:hAnsi="Garamond"/>
          <w:b/>
          <w:sz w:val="24"/>
          <w:szCs w:val="24"/>
        </w:rPr>
      </w:pPr>
    </w:p>
    <w:p w14:paraId="7EE0EEC3" w14:textId="77777777" w:rsidR="00A86E20" w:rsidRPr="00A86E20" w:rsidRDefault="00A86E20" w:rsidP="00A86E20">
      <w:pPr>
        <w:pStyle w:val="Bezriadkovania"/>
        <w:spacing w:line="360" w:lineRule="auto"/>
        <w:jc w:val="both"/>
        <w:rPr>
          <w:rFonts w:ascii="Garamond" w:hAnsi="Garamond"/>
          <w:sz w:val="24"/>
          <w:szCs w:val="24"/>
        </w:rPr>
      </w:pPr>
      <w:r w:rsidRPr="00A86E20">
        <w:rPr>
          <w:rFonts w:ascii="Garamond" w:hAnsi="Garamond"/>
          <w:sz w:val="24"/>
          <w:szCs w:val="24"/>
        </w:rPr>
        <w:t>Názov stavby: Vozovňa Krasňany – strešné väzníky</w:t>
      </w:r>
    </w:p>
    <w:p w14:paraId="1634AE5F" w14:textId="77777777" w:rsidR="00A86E20" w:rsidRPr="00A86E20" w:rsidRDefault="00A86E20" w:rsidP="00A86E20">
      <w:pPr>
        <w:pStyle w:val="Bezriadkovania"/>
        <w:spacing w:line="360" w:lineRule="auto"/>
        <w:jc w:val="both"/>
        <w:rPr>
          <w:rFonts w:ascii="Garamond" w:hAnsi="Garamond"/>
          <w:sz w:val="24"/>
          <w:szCs w:val="24"/>
        </w:rPr>
      </w:pPr>
      <w:r w:rsidRPr="00A86E20">
        <w:rPr>
          <w:rFonts w:ascii="Garamond" w:hAnsi="Garamond"/>
          <w:sz w:val="24"/>
          <w:szCs w:val="24"/>
        </w:rPr>
        <w:t xml:space="preserve">Miesto stavby: MČ Bratislava – Rača, </w:t>
      </w:r>
      <w:proofErr w:type="spellStart"/>
      <w:r w:rsidRPr="00A86E20">
        <w:rPr>
          <w:rFonts w:ascii="Garamond" w:hAnsi="Garamond"/>
          <w:sz w:val="24"/>
          <w:szCs w:val="24"/>
        </w:rPr>
        <w:t>parc</w:t>
      </w:r>
      <w:proofErr w:type="spellEnd"/>
      <w:r w:rsidRPr="00A86E20">
        <w:rPr>
          <w:rFonts w:ascii="Garamond" w:hAnsi="Garamond"/>
          <w:sz w:val="24"/>
          <w:szCs w:val="24"/>
        </w:rPr>
        <w:t>. č. 17467/1</w:t>
      </w:r>
    </w:p>
    <w:p w14:paraId="7E122BFA" w14:textId="77777777" w:rsidR="00A86E20" w:rsidRPr="00A86E20" w:rsidRDefault="00A86E20" w:rsidP="00A86E20">
      <w:pPr>
        <w:pStyle w:val="Bezriadkovania"/>
        <w:spacing w:line="360" w:lineRule="auto"/>
        <w:jc w:val="both"/>
        <w:rPr>
          <w:rFonts w:ascii="Garamond" w:hAnsi="Garamond"/>
          <w:sz w:val="24"/>
          <w:szCs w:val="24"/>
        </w:rPr>
      </w:pPr>
      <w:r w:rsidRPr="00A86E20">
        <w:rPr>
          <w:rFonts w:ascii="Garamond" w:hAnsi="Garamond"/>
          <w:b/>
          <w:sz w:val="24"/>
          <w:szCs w:val="24"/>
        </w:rPr>
        <w:t>Predpokladané investičné náklady stavby</w:t>
      </w:r>
      <w:r w:rsidRPr="00A86E20">
        <w:rPr>
          <w:rFonts w:ascii="Garamond" w:hAnsi="Garamond"/>
          <w:sz w:val="24"/>
          <w:szCs w:val="24"/>
        </w:rPr>
        <w:t>: 1 000 000 Eur bez DPH</w:t>
      </w:r>
    </w:p>
    <w:p w14:paraId="1A2E223D" w14:textId="77777777" w:rsidR="00A86E20" w:rsidRPr="00A86E20" w:rsidRDefault="00A86E20" w:rsidP="00A86E20">
      <w:pPr>
        <w:pStyle w:val="Bezriadkovania"/>
        <w:jc w:val="both"/>
        <w:rPr>
          <w:rFonts w:ascii="Garamond" w:hAnsi="Garamond"/>
          <w:sz w:val="24"/>
          <w:szCs w:val="24"/>
        </w:rPr>
      </w:pPr>
    </w:p>
    <w:p w14:paraId="76E440EB" w14:textId="77777777" w:rsidR="00A86E20" w:rsidRPr="00A86E20" w:rsidRDefault="00A86E20" w:rsidP="00A86E20">
      <w:pPr>
        <w:pStyle w:val="Bezriadkovania"/>
        <w:jc w:val="both"/>
        <w:rPr>
          <w:rFonts w:ascii="Garamond" w:hAnsi="Garamond"/>
          <w:sz w:val="24"/>
          <w:szCs w:val="24"/>
        </w:rPr>
      </w:pPr>
    </w:p>
    <w:p w14:paraId="2D9B7181" w14:textId="77777777" w:rsidR="00A86E20" w:rsidRPr="00A86E20" w:rsidRDefault="00A86E20" w:rsidP="00A86E20">
      <w:pPr>
        <w:pStyle w:val="Bezriadkovania"/>
        <w:jc w:val="both"/>
        <w:rPr>
          <w:rFonts w:ascii="Garamond" w:hAnsi="Garamond"/>
          <w:sz w:val="24"/>
          <w:szCs w:val="24"/>
        </w:rPr>
      </w:pPr>
    </w:p>
    <w:p w14:paraId="3F5E3EB3" w14:textId="77777777" w:rsidR="00A86E20" w:rsidRPr="00A86E20" w:rsidRDefault="00A86E20" w:rsidP="00A86E20">
      <w:pPr>
        <w:pStyle w:val="Bezriadkovania"/>
        <w:jc w:val="both"/>
        <w:rPr>
          <w:rFonts w:ascii="Garamond" w:hAnsi="Garamond"/>
          <w:sz w:val="24"/>
          <w:szCs w:val="24"/>
        </w:rPr>
      </w:pPr>
    </w:p>
    <w:p w14:paraId="1D9834E4" w14:textId="77777777" w:rsidR="00A86E20" w:rsidRPr="00A86E20" w:rsidRDefault="00A86E20" w:rsidP="00A86E20">
      <w:pPr>
        <w:pStyle w:val="Bezriadkovania"/>
        <w:jc w:val="both"/>
        <w:rPr>
          <w:rFonts w:ascii="Garamond" w:hAnsi="Garamond" w:cs="Arial"/>
          <w:b/>
          <w:bCs/>
          <w:sz w:val="24"/>
          <w:szCs w:val="24"/>
        </w:rPr>
      </w:pPr>
      <w:r w:rsidRPr="00A86E20">
        <w:rPr>
          <w:rFonts w:ascii="Garamond" w:hAnsi="Garamond" w:cs="Arial"/>
          <w:b/>
          <w:bCs/>
          <w:sz w:val="24"/>
          <w:szCs w:val="24"/>
        </w:rPr>
        <w:lastRenderedPageBreak/>
        <w:t>Popis projektovaných stavieb</w:t>
      </w:r>
    </w:p>
    <w:p w14:paraId="7331DCD3" w14:textId="77777777" w:rsidR="00A86E20" w:rsidRPr="00A86E20" w:rsidRDefault="00A86E20" w:rsidP="00A86E20">
      <w:pPr>
        <w:autoSpaceDE w:val="0"/>
        <w:autoSpaceDN w:val="0"/>
        <w:adjustRightInd w:val="0"/>
        <w:rPr>
          <w:rFonts w:cs="CIDFont+F2"/>
        </w:rPr>
      </w:pPr>
    </w:p>
    <w:p w14:paraId="5AF18E3A" w14:textId="77777777" w:rsidR="00A86E20" w:rsidRPr="00A86E20" w:rsidRDefault="00A86E20" w:rsidP="00A86E20">
      <w:pPr>
        <w:autoSpaceDE w:val="0"/>
        <w:autoSpaceDN w:val="0"/>
        <w:adjustRightInd w:val="0"/>
        <w:rPr>
          <w:bCs/>
        </w:rPr>
      </w:pPr>
      <w:r w:rsidRPr="00A86E20">
        <w:rPr>
          <w:rFonts w:cs="CIDFont+F1"/>
        </w:rPr>
        <w:t xml:space="preserve">Predmetom prác naviac  je   strešných konštrukcií na objektoch </w:t>
      </w:r>
    </w:p>
    <w:p w14:paraId="7FEA1F68" w14:textId="77777777" w:rsidR="00A86E20" w:rsidRPr="00A86E20" w:rsidRDefault="00A86E20" w:rsidP="00A86E20">
      <w:pPr>
        <w:autoSpaceDE w:val="0"/>
        <w:autoSpaceDN w:val="0"/>
      </w:pPr>
      <w:r w:rsidRPr="00A86E20">
        <w:rPr>
          <w:rFonts w:cs="CIDFont+F1"/>
        </w:rPr>
        <w:t xml:space="preserve">- </w:t>
      </w:r>
      <w:r w:rsidRPr="00A86E20">
        <w:t>SO 3410 Objekt kotolňa</w:t>
      </w:r>
    </w:p>
    <w:p w14:paraId="53C3DEE7" w14:textId="77777777" w:rsidR="00A86E20" w:rsidRPr="00A86E20" w:rsidRDefault="00A86E20" w:rsidP="00A86E20">
      <w:pPr>
        <w:autoSpaceDE w:val="0"/>
        <w:autoSpaceDN w:val="0"/>
      </w:pPr>
      <w:r w:rsidRPr="00A86E20">
        <w:t>- SO 3411 Trafostanica</w:t>
      </w:r>
    </w:p>
    <w:p w14:paraId="1C4B2328" w14:textId="77777777" w:rsidR="00A86E20" w:rsidRPr="00A86E20" w:rsidRDefault="00A86E20" w:rsidP="00A86E20">
      <w:pPr>
        <w:autoSpaceDE w:val="0"/>
        <w:autoSpaceDN w:val="0"/>
      </w:pPr>
      <w:r w:rsidRPr="00A86E20">
        <w:t>- SO 3412 Objekt dielne ĽÚE</w:t>
      </w:r>
    </w:p>
    <w:p w14:paraId="099063D7" w14:textId="77777777" w:rsidR="00A86E20" w:rsidRPr="00A86E20" w:rsidRDefault="00A86E20" w:rsidP="00A86E20">
      <w:pPr>
        <w:autoSpaceDE w:val="0"/>
        <w:autoSpaceDN w:val="0"/>
        <w:rPr>
          <w:b/>
          <w:bCs/>
        </w:rPr>
      </w:pPr>
      <w:r w:rsidRPr="00A86E20">
        <w:t>- SO 3413 Objekt sociálne priestory  ĽÚE</w:t>
      </w:r>
    </w:p>
    <w:p w14:paraId="0352EC53" w14:textId="77777777" w:rsidR="00A86E20" w:rsidRPr="00A86E20" w:rsidRDefault="00A86E20" w:rsidP="00A86E20">
      <w:pPr>
        <w:jc w:val="both"/>
      </w:pPr>
      <w:r w:rsidRPr="00A86E20">
        <w:t>V dotknutých častiach haly o rozlohe približne 2 455m2 je v súčasnosti použitý konštrukčný systém tvorený prefabrikovanými predpätými ŽB nosníkmi typu SPP 6-18/6 v priečnom smere a v pozdĺžnom smere priehradovými ŽB väzníkmi, o rozpätí 12 m. Tieto konštrukcie sú v súčasnosti za hranicou svojej životnosti a sú pre zvýšené zaťaženie ktoré predstavuje vegetačná strecha nevyhovujúce. V rámci rekonštrukcie strechy požadujeme tento systém v celom rozsahu nahradiť novým konštrukčným systémom, tvoreným z nových oceľových priehradových väzníkov vrátane strešného stuženia. Väzníky sú uvažované ako prosté nosníky s uložením na hlavy existujúcich stĺpov železobetónového skeletu a s pripojeným spodným pásom, kotvenie do železobetónu pomocou chemických kotiev. ŽB stĺpy majú obdĺžnikový pôdorys o rozmeroch 50 x 60 cm.</w:t>
      </w:r>
    </w:p>
    <w:p w14:paraId="1F40EEFE" w14:textId="77777777" w:rsidR="00A86E20" w:rsidRPr="00A86E20" w:rsidRDefault="00A86E20" w:rsidP="00A86E20">
      <w:pPr>
        <w:jc w:val="both"/>
      </w:pPr>
      <w:r w:rsidRPr="00A86E20">
        <w:t xml:space="preserve">Horný a spodný pás väzníkov bude navrhnutý z valcovaných profilov, diagonály z jäcklových profilov. Väzníky môžu byť navrhnuté bez zvislíc pre vytvorenie priestoru pre vedenie potrubí, káblov a servisnej lávky. </w:t>
      </w:r>
    </w:p>
    <w:p w14:paraId="191D3AA7" w14:textId="77777777" w:rsidR="00A86E20" w:rsidRPr="00A86E20" w:rsidRDefault="00A86E20" w:rsidP="00A86E20">
      <w:pPr>
        <w:jc w:val="both"/>
      </w:pPr>
      <w:r w:rsidRPr="00A86E20">
        <w:t xml:space="preserve">Strešný plášť bude podopretý trapézovým plechom uloženým na horné pásy priehradových väzníkov. Tuhosť strešnej roviny bude zabezpečená strešným stužením z jäcklových profilov. </w:t>
      </w:r>
    </w:p>
    <w:p w14:paraId="115FE1E0" w14:textId="77777777" w:rsidR="00A86E20" w:rsidRPr="00A86E20" w:rsidRDefault="00A86E20" w:rsidP="00A86E20">
      <w:pPr>
        <w:jc w:val="both"/>
      </w:pPr>
      <w:r w:rsidRPr="00A86E20">
        <w:t>Pre zaťaženie strechy požadujeme uvažovať s hodnotou min. 120-130 kg/m2, čo predstavuje hodnotu pri použití tzv. vegetačnej strechy v nasýtenom stave..</w:t>
      </w:r>
    </w:p>
    <w:p w14:paraId="2669139C" w14:textId="77777777" w:rsidR="00A86E20" w:rsidRPr="00A86E20" w:rsidRDefault="00A86E20" w:rsidP="00A86E20">
      <w:pPr>
        <w:jc w:val="both"/>
      </w:pPr>
      <w:r w:rsidRPr="00A86E20">
        <w:t>Vzhľadom k návrhu novej strechy a na nej umiestnené technologické zariadenia, bude uloženie (ukotvenie) týchto zariadení na streche, pomocou podpornej konštrukcie. Z tohto dôvodu navrhujeme nasledovnú skladbu konštrukcie strechy:</w:t>
      </w:r>
    </w:p>
    <w:p w14:paraId="28221B38" w14:textId="77777777" w:rsidR="00A86E20" w:rsidRPr="00A86E20" w:rsidRDefault="00A86E20" w:rsidP="00A86E20">
      <w:pPr>
        <w:numPr>
          <w:ilvl w:val="0"/>
          <w:numId w:val="54"/>
        </w:numPr>
      </w:pPr>
      <w:r w:rsidRPr="00A86E20">
        <w:t>strešná fólia</w:t>
      </w:r>
    </w:p>
    <w:p w14:paraId="3F7AFB20" w14:textId="77777777" w:rsidR="00A86E20" w:rsidRPr="00A86E20" w:rsidRDefault="00A86E20" w:rsidP="00A86E20">
      <w:pPr>
        <w:numPr>
          <w:ilvl w:val="0"/>
          <w:numId w:val="54"/>
        </w:numPr>
      </w:pPr>
      <w:r w:rsidRPr="00A86E20">
        <w:t xml:space="preserve">tepelná izolácia z minerálnej vlny </w:t>
      </w:r>
    </w:p>
    <w:p w14:paraId="6C00D4E9" w14:textId="77777777" w:rsidR="00A86E20" w:rsidRPr="00A86E20" w:rsidRDefault="00A86E20" w:rsidP="00A86E20">
      <w:pPr>
        <w:numPr>
          <w:ilvl w:val="0"/>
          <w:numId w:val="54"/>
        </w:numPr>
      </w:pPr>
      <w:r w:rsidRPr="00A86E20">
        <w:t>parozábrana</w:t>
      </w:r>
    </w:p>
    <w:p w14:paraId="76F4EA20" w14:textId="77777777" w:rsidR="00A86E20" w:rsidRPr="00A86E20" w:rsidRDefault="00A86E20" w:rsidP="00A86E20">
      <w:pPr>
        <w:numPr>
          <w:ilvl w:val="0"/>
          <w:numId w:val="54"/>
        </w:numPr>
      </w:pPr>
      <w:r w:rsidRPr="00A86E20">
        <w:t>trápezový plech</w:t>
      </w:r>
    </w:p>
    <w:p w14:paraId="2CC6B4A7" w14:textId="77777777" w:rsidR="00A86E20" w:rsidRPr="00A86E20" w:rsidRDefault="00A86E20" w:rsidP="00A86E20">
      <w:pPr>
        <w:rPr>
          <w:bCs/>
        </w:rPr>
      </w:pPr>
    </w:p>
    <w:p w14:paraId="5E0D3B37" w14:textId="77777777" w:rsidR="00A86E20" w:rsidRPr="00A86E20" w:rsidRDefault="00A86E20" w:rsidP="00A86E20">
      <w:pPr>
        <w:rPr>
          <w:b/>
          <w:bCs/>
        </w:rPr>
      </w:pPr>
    </w:p>
    <w:p w14:paraId="3CA590EF" w14:textId="77777777" w:rsidR="00A86E20" w:rsidRPr="00A86E20" w:rsidRDefault="00A86E20" w:rsidP="00A86E20">
      <w:pPr>
        <w:pStyle w:val="Bezriadkovania"/>
        <w:jc w:val="both"/>
        <w:rPr>
          <w:rFonts w:ascii="Garamond" w:hAnsi="Garamond"/>
          <w:sz w:val="24"/>
          <w:szCs w:val="24"/>
        </w:rPr>
      </w:pPr>
    </w:p>
    <w:p w14:paraId="36B60681" w14:textId="77777777" w:rsidR="00A86E20" w:rsidRPr="00A86E20" w:rsidRDefault="00A86E20" w:rsidP="00A86E20">
      <w:pPr>
        <w:pStyle w:val="Bezriadkovania"/>
        <w:jc w:val="both"/>
        <w:rPr>
          <w:rFonts w:ascii="Garamond" w:hAnsi="Garamond"/>
          <w:sz w:val="24"/>
          <w:szCs w:val="24"/>
        </w:rPr>
      </w:pPr>
    </w:p>
    <w:p w14:paraId="00244900" w14:textId="77777777" w:rsidR="00A86E20" w:rsidRPr="00A86E20" w:rsidRDefault="00A86E20" w:rsidP="00A86E20">
      <w:pPr>
        <w:jc w:val="both"/>
        <w:rPr>
          <w:rFonts w:cstheme="minorHAnsi"/>
          <w:b/>
          <w:bCs/>
        </w:rPr>
      </w:pPr>
      <w:r w:rsidRPr="00A86E20">
        <w:rPr>
          <w:rFonts w:cstheme="minorHAnsi"/>
          <w:b/>
          <w:bCs/>
        </w:rPr>
        <w:t>Počet pare odovzdanej dokumentácie (DSP, DRS): 10 ks v tlačenej forme + 4 ks CD vo formáte .pdf, .dgn, .dwg</w:t>
      </w:r>
    </w:p>
    <w:p w14:paraId="0B113914" w14:textId="77777777" w:rsidR="00A86E20" w:rsidRPr="00A86E20" w:rsidRDefault="00A86E20" w:rsidP="00A86E20">
      <w:pPr>
        <w:jc w:val="both"/>
        <w:rPr>
          <w:rFonts w:cstheme="minorHAnsi"/>
          <w:b/>
          <w:bCs/>
        </w:rPr>
      </w:pPr>
    </w:p>
    <w:p w14:paraId="2EC770F6" w14:textId="77777777" w:rsidR="00A86E20" w:rsidRPr="00A86E20" w:rsidRDefault="00A86E20" w:rsidP="00A86E20">
      <w:pPr>
        <w:autoSpaceDE w:val="0"/>
        <w:autoSpaceDN w:val="0"/>
        <w:adjustRightInd w:val="0"/>
        <w:spacing w:after="120"/>
        <w:ind w:left="720"/>
        <w:jc w:val="both"/>
        <w:rPr>
          <w:rFonts w:cs="Arial"/>
          <w:b/>
          <w:bCs/>
        </w:rPr>
      </w:pPr>
      <w:r w:rsidRPr="00A86E20">
        <w:rPr>
          <w:rFonts w:cs="Arial"/>
        </w:rPr>
        <w:t xml:space="preserve">Uchádzač je povinný dodať dielo v súlade </w:t>
      </w:r>
      <w:r w:rsidRPr="00A86E20">
        <w:rPr>
          <w:rFonts w:cs="Arial"/>
          <w:b/>
          <w:bCs/>
        </w:rPr>
        <w:t xml:space="preserve">s metodikou a princípmi BIM (Building Information Modeling) </w:t>
      </w:r>
      <w:r w:rsidRPr="00A86E20">
        <w:rPr>
          <w:rFonts w:cs="Arial"/>
        </w:rPr>
        <w:t xml:space="preserve"> a tiež splniť požiadavky o</w:t>
      </w:r>
      <w:r w:rsidRPr="00A86E20">
        <w:t xml:space="preserve">bstarávateľskej organizácie </w:t>
      </w:r>
      <w:r w:rsidRPr="00A86E20">
        <w:rPr>
          <w:rFonts w:cs="Arial"/>
        </w:rPr>
        <w:t xml:space="preserve">na dodanie BIM, t.j. projektová dokumentácia vrátane vybraných požadovaných častí a súčastí, musí byť spracovaná a odovzdaná obstarávateľskej organizácii v rozsahu uvedených požiadaviek obstarávateľskej organizácie  na dodanie BIM. </w:t>
      </w:r>
    </w:p>
    <w:p w14:paraId="3445542B" w14:textId="77777777" w:rsidR="00A86E20" w:rsidRPr="00A86E20" w:rsidRDefault="00A86E20" w:rsidP="00A86E20">
      <w:pPr>
        <w:jc w:val="both"/>
        <w:rPr>
          <w:rFonts w:cstheme="minorHAnsi"/>
        </w:rPr>
      </w:pPr>
    </w:p>
    <w:p w14:paraId="62BAB2CC" w14:textId="77777777" w:rsidR="00A86E20" w:rsidRPr="00A86E20" w:rsidRDefault="00A86E20" w:rsidP="00A86E20">
      <w:pPr>
        <w:spacing w:after="120"/>
        <w:jc w:val="both"/>
        <w:rPr>
          <w:rFonts w:cs="Arial"/>
          <w:b/>
          <w:bCs/>
        </w:rPr>
      </w:pPr>
      <w:r w:rsidRPr="00A86E20">
        <w:rPr>
          <w:rFonts w:cstheme="minorHAnsi"/>
          <w:b/>
          <w:bCs/>
        </w:rPr>
        <w:t>O</w:t>
      </w:r>
      <w:r w:rsidRPr="00A86E20">
        <w:rPr>
          <w:rFonts w:cs="Arial"/>
          <w:b/>
          <w:bCs/>
        </w:rPr>
        <w:t xml:space="preserve">bstarávateľská organizácia je povinná dodávateľovi dodať: </w:t>
      </w:r>
    </w:p>
    <w:p w14:paraId="2F6A3502"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t>Rámcové požiadavky obstarávateľskej organizácie</w:t>
      </w:r>
      <w:r w:rsidRPr="00A86E20">
        <w:rPr>
          <w:rFonts w:cstheme="minorHAnsi"/>
        </w:rPr>
        <w:t xml:space="preserve"> </w:t>
      </w:r>
      <w:r w:rsidRPr="00A86E20">
        <w:rPr>
          <w:rFonts w:cs="Arial"/>
        </w:rPr>
        <w:t xml:space="preserve">na dodanie BIM, </w:t>
      </w:r>
    </w:p>
    <w:p w14:paraId="1880574F"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t>Požiadavky na výmenu informácií (EIR) v zmysle STN EN ISO 19650-1</w:t>
      </w:r>
    </w:p>
    <w:p w14:paraId="0EA2336A"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t>Definíciu požiadaviek na podrobnosť a tolerancie modelovania geometrie</w:t>
      </w:r>
    </w:p>
    <w:p w14:paraId="7F9B2872"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t>Definíciu požiadaviek na obsah koridorov, vymedzených priestorov prislúchajúcich ku konštrukciám a systémom</w:t>
      </w:r>
    </w:p>
    <w:p w14:paraId="7E6B8D6E"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lastRenderedPageBreak/>
        <w:t>Definíciu požiadaviek na podrobnosť negrafických údajov jednotlivých konštrukcií a systémov</w:t>
      </w:r>
    </w:p>
    <w:p w14:paraId="7F1DA413"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t>Definíciu požiadaviek na klasifikáciu prvkov a konštrukcií</w:t>
      </w:r>
    </w:p>
    <w:p w14:paraId="2F2C7B7E" w14:textId="77777777" w:rsidR="00A86E20" w:rsidRPr="00A86E20" w:rsidRDefault="00A86E20" w:rsidP="00A86E20">
      <w:pPr>
        <w:numPr>
          <w:ilvl w:val="0"/>
          <w:numId w:val="50"/>
        </w:numPr>
        <w:tabs>
          <w:tab w:val="left" w:pos="2160"/>
          <w:tab w:val="left" w:pos="2880"/>
          <w:tab w:val="left" w:pos="4500"/>
        </w:tabs>
        <w:jc w:val="both"/>
        <w:rPr>
          <w:rFonts w:cs="Arial"/>
        </w:rPr>
      </w:pPr>
      <w:r w:rsidRPr="00A86E20">
        <w:rPr>
          <w:rFonts w:cs="Arial"/>
        </w:rPr>
        <w:t xml:space="preserve">Definíciu požiadaviek na výmenu informácií </w:t>
      </w:r>
    </w:p>
    <w:p w14:paraId="588A5DB9" w14:textId="77777777" w:rsidR="00A86E20" w:rsidRPr="00A86E20" w:rsidRDefault="00A86E20" w:rsidP="00A86E20">
      <w:pPr>
        <w:jc w:val="both"/>
        <w:rPr>
          <w:rFonts w:cstheme="minorHAnsi"/>
        </w:rPr>
      </w:pPr>
    </w:p>
    <w:p w14:paraId="4F3A70F3" w14:textId="77777777" w:rsidR="00A86E20" w:rsidRPr="00A86E20" w:rsidRDefault="00A86E20" w:rsidP="00A86E20">
      <w:pPr>
        <w:jc w:val="both"/>
        <w:rPr>
          <w:rFonts w:cstheme="minorHAnsi"/>
          <w:b/>
          <w:bCs/>
        </w:rPr>
      </w:pPr>
      <w:r w:rsidRPr="00A86E20">
        <w:rPr>
          <w:rFonts w:cstheme="minorHAnsi"/>
          <w:b/>
          <w:bCs/>
        </w:rPr>
        <w:t>Požiadavky o</w:t>
      </w:r>
      <w:r w:rsidRPr="00A86E20">
        <w:rPr>
          <w:b/>
          <w:bCs/>
        </w:rPr>
        <w:t>bstarávateľskej organizácie</w:t>
      </w:r>
      <w:r w:rsidRPr="00A86E20">
        <w:rPr>
          <w:rFonts w:cstheme="minorHAnsi"/>
          <w:b/>
          <w:bCs/>
        </w:rPr>
        <w:t xml:space="preserve"> na dodanie BIM: </w:t>
      </w:r>
    </w:p>
    <w:p w14:paraId="100C05F4"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ind w:left="709" w:hanging="709"/>
        <w:contextualSpacing w:val="0"/>
        <w:jc w:val="both"/>
        <w:rPr>
          <w:rFonts w:ascii="Garamond" w:hAnsi="Garamond" w:cs="Arial"/>
          <w:sz w:val="24"/>
          <w:szCs w:val="24"/>
        </w:rPr>
      </w:pPr>
      <w:r w:rsidRPr="00A86E20">
        <w:rPr>
          <w:rFonts w:ascii="Garamond" w:hAnsi="Garamond" w:cs="Arial"/>
          <w:sz w:val="24"/>
          <w:szCs w:val="24"/>
        </w:rPr>
        <w:t>Uchádzač vypracuje pred realizáciou diela BEP v požadovanej štruktúre v zmysle požiadaviek formulovaných v EIR a predloží ho obstarávateľskej organizácie na schválenie</w:t>
      </w:r>
    </w:p>
    <w:p w14:paraId="384D15CB"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Uchádzač odovzdá BIM model najmä pre nasledovné časti dokumentácie:</w:t>
      </w:r>
    </w:p>
    <w:p w14:paraId="0049D069" w14:textId="77777777" w:rsidR="00A86E20" w:rsidRPr="00A86E20" w:rsidRDefault="00A86E20" w:rsidP="00A86E20">
      <w:pPr>
        <w:pStyle w:val="Odsekzoznamu"/>
        <w:numPr>
          <w:ilvl w:val="0"/>
          <w:numId w:val="52"/>
        </w:numPr>
        <w:tabs>
          <w:tab w:val="left" w:pos="2160"/>
          <w:tab w:val="left" w:pos="2880"/>
          <w:tab w:val="left" w:pos="4500"/>
        </w:tabs>
        <w:spacing w:before="120" w:after="0" w:line="240" w:lineRule="auto"/>
        <w:contextualSpacing w:val="0"/>
        <w:jc w:val="both"/>
        <w:rPr>
          <w:rFonts w:ascii="Garamond" w:hAnsi="Garamond" w:cs="Arial"/>
          <w:sz w:val="24"/>
          <w:szCs w:val="24"/>
        </w:rPr>
      </w:pPr>
      <w:r w:rsidRPr="00A86E20">
        <w:rPr>
          <w:rFonts w:ascii="Garamond" w:hAnsi="Garamond" w:cs="Arial"/>
          <w:sz w:val="24"/>
          <w:szCs w:val="24"/>
        </w:rPr>
        <w:t>Architektonicko-stavebná časť</w:t>
      </w:r>
    </w:p>
    <w:p w14:paraId="2ACD0072"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Statika</w:t>
      </w:r>
    </w:p>
    <w:p w14:paraId="1596E704"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Vzduchotechnika</w:t>
      </w:r>
    </w:p>
    <w:p w14:paraId="59293EE5"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Vykurovanie a chladenie</w:t>
      </w:r>
    </w:p>
    <w:p w14:paraId="1E5ECB1C"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Elektro - silnoprúd, slaboprúd</w:t>
      </w:r>
    </w:p>
    <w:p w14:paraId="35A2A493"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Technologické zariadenia v halách</w:t>
      </w:r>
    </w:p>
    <w:p w14:paraId="3B90661B"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Požiarna ochrana</w:t>
      </w:r>
    </w:p>
    <w:p w14:paraId="2DA9F752"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Situácia, prípojky, terén</w:t>
      </w:r>
    </w:p>
    <w:p w14:paraId="6C81D2A3" w14:textId="77777777" w:rsidR="00A86E20" w:rsidRPr="00A86E20" w:rsidRDefault="00A86E20" w:rsidP="00A86E20">
      <w:pPr>
        <w:pStyle w:val="Odsekzoznamu"/>
        <w:numPr>
          <w:ilvl w:val="0"/>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Plán organizácie výstavby vrátane:</w:t>
      </w:r>
    </w:p>
    <w:p w14:paraId="4B7AACDA" w14:textId="77777777" w:rsidR="00A86E20" w:rsidRPr="00A86E20" w:rsidRDefault="00A86E20" w:rsidP="00A86E20">
      <w:pPr>
        <w:pStyle w:val="Odsekzoznamu"/>
        <w:numPr>
          <w:ilvl w:val="1"/>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4D simulácie priebehu výstavby</w:t>
      </w:r>
    </w:p>
    <w:p w14:paraId="3C4607EE" w14:textId="77777777" w:rsidR="00A86E20" w:rsidRPr="00A86E20" w:rsidRDefault="00A86E20" w:rsidP="00A86E20">
      <w:pPr>
        <w:pStyle w:val="Odsekzoznamu"/>
        <w:numPr>
          <w:ilvl w:val="1"/>
          <w:numId w:val="52"/>
        </w:numPr>
        <w:tabs>
          <w:tab w:val="left" w:pos="2160"/>
          <w:tab w:val="left" w:pos="2880"/>
          <w:tab w:val="left" w:pos="4500"/>
        </w:tabs>
        <w:spacing w:after="0" w:line="240" w:lineRule="auto"/>
        <w:contextualSpacing w:val="0"/>
        <w:jc w:val="both"/>
        <w:rPr>
          <w:rFonts w:ascii="Garamond" w:hAnsi="Garamond" w:cs="Arial"/>
          <w:sz w:val="24"/>
          <w:szCs w:val="24"/>
        </w:rPr>
      </w:pPr>
      <w:r w:rsidRPr="00A86E20">
        <w:rPr>
          <w:rFonts w:ascii="Garamond" w:hAnsi="Garamond" w:cs="Arial"/>
          <w:sz w:val="24"/>
          <w:szCs w:val="24"/>
        </w:rPr>
        <w:t>5D simulácie finančného plnenia</w:t>
      </w:r>
    </w:p>
    <w:p w14:paraId="65AAFC0B" w14:textId="77777777" w:rsidR="00A86E20" w:rsidRPr="00A86E20" w:rsidRDefault="00A86E20" w:rsidP="00A86E20">
      <w:pPr>
        <w:jc w:val="both"/>
        <w:rPr>
          <w:rFonts w:cs="Arial"/>
        </w:rPr>
      </w:pPr>
    </w:p>
    <w:p w14:paraId="6B940FE1"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Uchádzač odovzdá BIM model vo formáte IFC a tiež v natívnom formáte</w:t>
      </w:r>
    </w:p>
    <w:p w14:paraId="2A321B6F" w14:textId="77777777" w:rsidR="00A86E20" w:rsidRPr="00A86E20" w:rsidRDefault="00A86E20" w:rsidP="00A86E20">
      <w:pPr>
        <w:pStyle w:val="Odsekzoznamu"/>
        <w:numPr>
          <w:ilvl w:val="0"/>
          <w:numId w:val="51"/>
        </w:numPr>
        <w:tabs>
          <w:tab w:val="left" w:pos="708"/>
          <w:tab w:val="left" w:pos="2160"/>
          <w:tab w:val="left" w:pos="2880"/>
          <w:tab w:val="left" w:pos="4500"/>
        </w:tabs>
        <w:spacing w:after="160" w:line="252" w:lineRule="auto"/>
        <w:ind w:left="709" w:hanging="709"/>
        <w:jc w:val="both"/>
        <w:rPr>
          <w:rFonts w:ascii="Garamond" w:hAnsi="Garamond" w:cs="Arial"/>
          <w:sz w:val="24"/>
          <w:szCs w:val="24"/>
        </w:rPr>
      </w:pPr>
      <w:r w:rsidRPr="00A86E20">
        <w:rPr>
          <w:rFonts w:ascii="Garamond" w:hAnsi="Garamond" w:cs="Arial"/>
          <w:sz w:val="24"/>
          <w:szCs w:val="24"/>
        </w:rPr>
        <w:t>Každý prvok v 3D modeli musí obsahovať min. 5 negrafických údajov - parametrov v zmysle špecifikácie obstarávateľskej organizácie</w:t>
      </w:r>
      <w:r w:rsidRPr="00A86E20">
        <w:rPr>
          <w:rFonts w:ascii="Garamond" w:hAnsi="Garamond" w:cstheme="minorHAnsi"/>
          <w:sz w:val="24"/>
          <w:szCs w:val="24"/>
        </w:rPr>
        <w:t>. Špecifikácia musí byť súčasťou zmluvného BEP.</w:t>
      </w:r>
    </w:p>
    <w:p w14:paraId="5F532BFE" w14:textId="77777777" w:rsidR="00A86E20" w:rsidRPr="00A86E20" w:rsidRDefault="00A86E20" w:rsidP="00A86E20">
      <w:pPr>
        <w:pStyle w:val="Odsekzoznamu"/>
        <w:numPr>
          <w:ilvl w:val="0"/>
          <w:numId w:val="51"/>
        </w:numPr>
        <w:tabs>
          <w:tab w:val="left" w:pos="708"/>
          <w:tab w:val="left" w:pos="2160"/>
          <w:tab w:val="left" w:pos="2880"/>
          <w:tab w:val="left" w:pos="4500"/>
        </w:tabs>
        <w:spacing w:after="160" w:line="252" w:lineRule="auto"/>
        <w:ind w:left="709" w:hanging="709"/>
        <w:jc w:val="both"/>
        <w:rPr>
          <w:rFonts w:ascii="Garamond" w:hAnsi="Garamond" w:cs="Arial"/>
          <w:sz w:val="24"/>
          <w:szCs w:val="24"/>
        </w:rPr>
      </w:pPr>
      <w:r w:rsidRPr="00A86E20">
        <w:rPr>
          <w:rFonts w:ascii="Garamond" w:hAnsi="Garamond" w:cs="Arial"/>
          <w:sz w:val="24"/>
          <w:szCs w:val="24"/>
        </w:rPr>
        <w:t>Uchádzač je povinný preukázať, že medzi prvkami a konštrukciami, ktoré tvoria zlúčený model pozostávajúci z požadovaných profesií, nie sú funkčné alebo priestorové kolízie</w:t>
      </w:r>
    </w:p>
    <w:p w14:paraId="14CB91BB"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ind w:left="709" w:hanging="709"/>
        <w:contextualSpacing w:val="0"/>
        <w:jc w:val="both"/>
        <w:rPr>
          <w:rFonts w:ascii="Garamond" w:hAnsi="Garamond" w:cs="Arial"/>
          <w:sz w:val="24"/>
          <w:szCs w:val="24"/>
        </w:rPr>
      </w:pPr>
      <w:r w:rsidRPr="00A86E20">
        <w:rPr>
          <w:rFonts w:ascii="Garamond" w:hAnsi="Garamond" w:cs="Arial"/>
          <w:sz w:val="24"/>
          <w:szCs w:val="24"/>
        </w:rPr>
        <w:t>Uchádzač musí komunikovať s projektovým tímom a </w:t>
      </w:r>
      <w:r w:rsidRPr="00A86E20">
        <w:rPr>
          <w:rFonts w:ascii="Garamond" w:hAnsi="Garamond" w:cstheme="minorHAnsi"/>
          <w:sz w:val="24"/>
          <w:szCs w:val="24"/>
        </w:rPr>
        <w:t xml:space="preserve">obstarávateľskou organizáciou </w:t>
      </w:r>
      <w:r w:rsidRPr="00A86E20">
        <w:rPr>
          <w:rFonts w:ascii="Garamond" w:hAnsi="Garamond" w:cs="Arial"/>
          <w:sz w:val="24"/>
          <w:szCs w:val="24"/>
        </w:rPr>
        <w:t>prostredníctvom CDE a ak je to možné, prostredníctvom otvorených štandardov v zmysle STN EN ISO 19650-1</w:t>
      </w:r>
    </w:p>
    <w:p w14:paraId="60A28055"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ind w:left="709" w:hanging="709"/>
        <w:contextualSpacing w:val="0"/>
        <w:jc w:val="both"/>
        <w:rPr>
          <w:rFonts w:ascii="Garamond" w:hAnsi="Garamond" w:cs="Arial"/>
          <w:sz w:val="24"/>
          <w:szCs w:val="24"/>
        </w:rPr>
      </w:pPr>
      <w:r w:rsidRPr="00A86E20">
        <w:rPr>
          <w:rFonts w:ascii="Garamond" w:hAnsi="Garamond" w:cs="Arial"/>
          <w:sz w:val="24"/>
          <w:szCs w:val="24"/>
        </w:rPr>
        <w:t>Uchádzač je povinný organizovať priebežne 3D koordinačné stretnutia</w:t>
      </w:r>
    </w:p>
    <w:p w14:paraId="55222F12"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ind w:left="709" w:hanging="709"/>
        <w:contextualSpacing w:val="0"/>
        <w:jc w:val="both"/>
        <w:rPr>
          <w:rFonts w:ascii="Garamond" w:hAnsi="Garamond" w:cs="Arial"/>
          <w:sz w:val="24"/>
          <w:szCs w:val="24"/>
        </w:rPr>
      </w:pPr>
      <w:r w:rsidRPr="00A86E20">
        <w:rPr>
          <w:rFonts w:ascii="Garamond" w:hAnsi="Garamond" w:cs="Arial"/>
          <w:sz w:val="24"/>
          <w:szCs w:val="24"/>
        </w:rPr>
        <w:t xml:space="preserve">Súčasťou dodávky je 4D simuláciu priebehu výstavby, ktorá je vyobrazením navrhovaného postupu výstavby v zmysle odsúhlasenej dokumentácie </w:t>
      </w:r>
    </w:p>
    <w:p w14:paraId="1B74987D"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 xml:space="preserve">Súčasťou dodávky je 5D simulácia finančného plnenia, ktorá rozširuje 4D simuláciu </w:t>
      </w:r>
    </w:p>
    <w:p w14:paraId="630AA9CE"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Odovzdaná 2D dokumentácia musí korešpondovať s odovzdaným BIM modelom</w:t>
      </w:r>
    </w:p>
    <w:p w14:paraId="2B213F18" w14:textId="77777777" w:rsidR="00A86E20" w:rsidRPr="00A86E20" w:rsidRDefault="00A86E20" w:rsidP="00A86E20">
      <w:pPr>
        <w:pStyle w:val="Odsekzoznamu"/>
        <w:widowControl w:val="0"/>
        <w:numPr>
          <w:ilvl w:val="0"/>
          <w:numId w:val="51"/>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2D dokumentácia musí byť prepojená s BIM modelom</w:t>
      </w:r>
    </w:p>
    <w:p w14:paraId="357E4DD7" w14:textId="77777777" w:rsidR="00A86E20" w:rsidRPr="00A86E20" w:rsidRDefault="00A86E20" w:rsidP="00A86E20">
      <w:pPr>
        <w:spacing w:before="240" w:after="120"/>
        <w:jc w:val="both"/>
        <w:rPr>
          <w:rFonts w:cs="Arial"/>
          <w:b/>
        </w:rPr>
      </w:pPr>
      <w:r w:rsidRPr="00A86E20">
        <w:rPr>
          <w:rFonts w:cs="Arial"/>
          <w:b/>
        </w:rPr>
        <w:t>Spresnenie požiadaviek na odovzdanie diela:</w:t>
      </w:r>
    </w:p>
    <w:p w14:paraId="497D0DF1" w14:textId="77777777" w:rsidR="00A86E20" w:rsidRPr="00A86E20" w:rsidRDefault="00A86E20" w:rsidP="00A86E20">
      <w:pPr>
        <w:jc w:val="both"/>
        <w:rPr>
          <w:rFonts w:cs="Arial"/>
        </w:rPr>
      </w:pPr>
      <w:r w:rsidRPr="00A86E20">
        <w:rPr>
          <w:rFonts w:cs="Arial"/>
        </w:rPr>
        <w:t xml:space="preserve">Informácie sa do modelu musia dostávať postupne a tok musí korešpondovať s aktuálnym stupňom projektovej dokumentácie. Požadovaná geometrická presnosť musí zohľadňovať pokročilosť projektu. V prvotných fázach projektu sa prvky definujú všeobecne a postupne s vývojom projektu sa zvyšuje podrobnosť. Každá ďalšia úroveň vychádza z predchádzajúcej úrovne a obsahuje všetky vlastnosti predchádzajúcich úrovní. Z toho vyplýva, že grafická reprezentácia prvkov a konštrukcií sa bude v priebehu projektu vyvíjať. </w:t>
      </w:r>
    </w:p>
    <w:p w14:paraId="5D8CB269" w14:textId="77777777" w:rsidR="00A86E20" w:rsidRPr="00A86E20" w:rsidRDefault="00A86E20" w:rsidP="00A86E20">
      <w:pPr>
        <w:jc w:val="both"/>
        <w:rPr>
          <w:rFonts w:cs="Arial"/>
        </w:rPr>
      </w:pPr>
      <w:r w:rsidRPr="00A86E20">
        <w:rPr>
          <w:rFonts w:cs="Arial"/>
        </w:rPr>
        <w:t>Podrobnosť na tomto projekte je definovaná v zmysle dokumentu LEVEL OF DEVELOPMENT SPECIFICATION, v. 2018, BIMFORUM, USA. Jednotlivé úrovne LOD sú definované v úrovniach od LOD 100 do 500.</w:t>
      </w:r>
    </w:p>
    <w:p w14:paraId="79A55A81" w14:textId="77777777" w:rsidR="00A86E20" w:rsidRPr="00A86E20" w:rsidRDefault="00A86E20" w:rsidP="00A86E20">
      <w:pPr>
        <w:jc w:val="both"/>
        <w:rPr>
          <w:rFonts w:cs="Arial"/>
        </w:rPr>
      </w:pPr>
    </w:p>
    <w:p w14:paraId="578E0A70" w14:textId="77777777" w:rsidR="00A86E20" w:rsidRPr="00A86E20" w:rsidRDefault="00A86E20" w:rsidP="00A86E20">
      <w:pPr>
        <w:pStyle w:val="Popis"/>
        <w:keepNext/>
        <w:rPr>
          <w:rFonts w:ascii="Garamond" w:hAnsi="Garamond" w:cs="Arial"/>
          <w:color w:val="auto"/>
          <w:sz w:val="24"/>
          <w:szCs w:val="24"/>
        </w:rPr>
      </w:pPr>
      <w:r w:rsidRPr="00A86E20">
        <w:rPr>
          <w:rFonts w:ascii="Garamond" w:hAnsi="Garamond" w:cs="Arial"/>
          <w:color w:val="auto"/>
          <w:sz w:val="24"/>
          <w:szCs w:val="24"/>
        </w:rPr>
        <w:lastRenderedPageBreak/>
        <w:t>Tabuľka 1 Minimálne požiadavky na grafickú podrobnosť (LOD) 3D BIM model</w:t>
      </w:r>
    </w:p>
    <w:tbl>
      <w:tblPr>
        <w:tblStyle w:val="Mriekatabuky"/>
        <w:tblW w:w="8784" w:type="dxa"/>
        <w:tblLook w:val="04A0" w:firstRow="1" w:lastRow="0" w:firstColumn="1" w:lastColumn="0" w:noHBand="0" w:noVBand="1"/>
      </w:tblPr>
      <w:tblGrid>
        <w:gridCol w:w="3823"/>
        <w:gridCol w:w="2268"/>
        <w:gridCol w:w="1275"/>
        <w:gridCol w:w="1418"/>
      </w:tblGrid>
      <w:tr w:rsidR="00A86E20" w:rsidRPr="00A86E20" w14:paraId="6D0B85FF" w14:textId="77777777" w:rsidTr="00FE1563">
        <w:trPr>
          <w:trHeight w:val="20"/>
        </w:trPr>
        <w:tc>
          <w:tcPr>
            <w:tcW w:w="382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334306" w14:textId="77777777" w:rsidR="00A86E20" w:rsidRPr="00A86E20" w:rsidRDefault="00A86E20" w:rsidP="00FE1563">
            <w:pPr>
              <w:keepNext/>
              <w:rPr>
                <w:rFonts w:cs="Arial"/>
                <w:bCs/>
                <w:i/>
              </w:rPr>
            </w:pPr>
            <w:r w:rsidRPr="00A86E20">
              <w:rPr>
                <w:rStyle w:val="StyleArial10ptBold"/>
                <w:rFonts w:ascii="Garamond" w:hAnsi="Garamond"/>
                <w:sz w:val="24"/>
              </w:rPr>
              <w:t>Časť dokumentácie</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9F434D" w14:textId="77777777" w:rsidR="00A86E20" w:rsidRPr="00A86E20" w:rsidRDefault="00A86E20" w:rsidP="00FE1563">
            <w:pPr>
              <w:pStyle w:val="Popis"/>
              <w:keepNext/>
              <w:spacing w:after="0"/>
              <w:jc w:val="center"/>
              <w:rPr>
                <w:rFonts w:ascii="Garamond" w:hAnsi="Garamond" w:cs="Arial"/>
                <w:b/>
                <w:bCs/>
                <w:i w:val="0"/>
                <w:color w:val="auto"/>
                <w:sz w:val="24"/>
                <w:szCs w:val="24"/>
              </w:rPr>
            </w:pPr>
            <w:r w:rsidRPr="00A86E20">
              <w:rPr>
                <w:rFonts w:ascii="Garamond" w:hAnsi="Garamond" w:cs="Arial"/>
                <w:b/>
                <w:bCs/>
                <w:i w:val="0"/>
                <w:color w:val="auto"/>
                <w:sz w:val="24"/>
                <w:szCs w:val="24"/>
              </w:rPr>
              <w:t>Požiadavka na odovzdanie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E5C035" w14:textId="77777777" w:rsidR="00A86E20" w:rsidRPr="00A86E20" w:rsidRDefault="00A86E20" w:rsidP="00FE1563">
            <w:pPr>
              <w:pStyle w:val="Popis"/>
              <w:keepNext/>
              <w:spacing w:after="0"/>
              <w:jc w:val="center"/>
              <w:rPr>
                <w:rFonts w:ascii="Garamond" w:hAnsi="Garamond" w:cs="Arial"/>
                <w:b/>
                <w:bCs/>
                <w:i w:val="0"/>
                <w:color w:val="auto"/>
                <w:sz w:val="24"/>
                <w:szCs w:val="24"/>
              </w:rPr>
            </w:pPr>
            <w:r w:rsidRPr="00A86E20">
              <w:rPr>
                <w:rFonts w:ascii="Garamond" w:hAnsi="Garamond" w:cs="Arial"/>
                <w:b/>
                <w:bCs/>
                <w:i w:val="0"/>
                <w:color w:val="auto"/>
                <w:sz w:val="24"/>
                <w:szCs w:val="24"/>
              </w:rPr>
              <w:t>Požadovaná minimálna úroveň grafickej časti (LOD)</w:t>
            </w:r>
          </w:p>
        </w:tc>
      </w:tr>
      <w:tr w:rsidR="00A86E20" w:rsidRPr="00A86E20" w14:paraId="27397EC1" w14:textId="77777777" w:rsidTr="00FE156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0722F" w14:textId="77777777" w:rsidR="00A86E20" w:rsidRPr="00A86E20" w:rsidRDefault="00A86E20" w:rsidP="00FE1563">
            <w:pPr>
              <w:rPr>
                <w:rFonts w:cs="Arial"/>
                <w:bCs/>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95A4D" w14:textId="77777777" w:rsidR="00A86E20" w:rsidRPr="00A86E20" w:rsidRDefault="00A86E20" w:rsidP="00FE1563">
            <w:pPr>
              <w:rPr>
                <w:rFonts w:cs="Arial"/>
                <w:b/>
                <w:bCs/>
                <w:iCs/>
              </w:rPr>
            </w:pP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9A2518" w14:textId="77777777" w:rsidR="00A86E20" w:rsidRPr="00A86E20" w:rsidRDefault="00A86E20" w:rsidP="00FE1563">
            <w:pPr>
              <w:pStyle w:val="Popis"/>
              <w:keepNext/>
              <w:spacing w:after="0"/>
              <w:jc w:val="center"/>
              <w:rPr>
                <w:rFonts w:ascii="Garamond" w:hAnsi="Garamond" w:cs="Arial"/>
                <w:b/>
                <w:bCs/>
                <w:i w:val="0"/>
                <w:color w:val="auto"/>
                <w:sz w:val="24"/>
                <w:szCs w:val="24"/>
              </w:rPr>
            </w:pPr>
            <w:r w:rsidRPr="00A86E20">
              <w:rPr>
                <w:rFonts w:ascii="Garamond" w:hAnsi="Garamond" w:cs="Arial"/>
                <w:b/>
                <w:bCs/>
                <w:i w:val="0"/>
                <w:color w:val="auto"/>
                <w:sz w:val="24"/>
                <w:szCs w:val="24"/>
              </w:rPr>
              <w:t>DSP</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8E03EE" w14:textId="77777777" w:rsidR="00A86E20" w:rsidRPr="00A86E20" w:rsidRDefault="00A86E20" w:rsidP="00FE1563">
            <w:pPr>
              <w:pStyle w:val="Popis"/>
              <w:keepNext/>
              <w:spacing w:after="0"/>
              <w:jc w:val="center"/>
              <w:rPr>
                <w:rFonts w:ascii="Garamond" w:hAnsi="Garamond" w:cs="Arial"/>
                <w:b/>
                <w:bCs/>
                <w:i w:val="0"/>
                <w:color w:val="auto"/>
                <w:sz w:val="24"/>
                <w:szCs w:val="24"/>
              </w:rPr>
            </w:pPr>
            <w:r w:rsidRPr="00A86E20">
              <w:rPr>
                <w:rFonts w:ascii="Garamond" w:hAnsi="Garamond" w:cs="Arial"/>
                <w:b/>
                <w:bCs/>
                <w:i w:val="0"/>
                <w:color w:val="auto"/>
                <w:sz w:val="24"/>
                <w:szCs w:val="24"/>
              </w:rPr>
              <w:t>DRS</w:t>
            </w:r>
          </w:p>
        </w:tc>
      </w:tr>
      <w:tr w:rsidR="00A86E20" w:rsidRPr="00A86E20" w14:paraId="56E1B3EF"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63C07BEA"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Architektonicko-stavebná časť</w:t>
            </w:r>
          </w:p>
        </w:tc>
        <w:tc>
          <w:tcPr>
            <w:tcW w:w="2268" w:type="dxa"/>
            <w:tcBorders>
              <w:top w:val="single" w:sz="4" w:space="0" w:color="auto"/>
              <w:left w:val="single" w:sz="4" w:space="0" w:color="auto"/>
              <w:bottom w:val="single" w:sz="4" w:space="0" w:color="auto"/>
              <w:right w:val="single" w:sz="4" w:space="0" w:color="auto"/>
            </w:tcBorders>
            <w:noWrap/>
            <w:hideMark/>
          </w:tcPr>
          <w:p w14:paraId="6A5EBCFC"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4F850ED9"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350</w:t>
            </w:r>
          </w:p>
        </w:tc>
        <w:tc>
          <w:tcPr>
            <w:tcW w:w="1418" w:type="dxa"/>
            <w:tcBorders>
              <w:top w:val="single" w:sz="4" w:space="0" w:color="auto"/>
              <w:left w:val="single" w:sz="4" w:space="0" w:color="auto"/>
              <w:bottom w:val="single" w:sz="4" w:space="0" w:color="auto"/>
              <w:right w:val="single" w:sz="4" w:space="0" w:color="auto"/>
            </w:tcBorders>
            <w:noWrap/>
            <w:hideMark/>
          </w:tcPr>
          <w:p w14:paraId="3E978BF9"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400</w:t>
            </w:r>
          </w:p>
        </w:tc>
      </w:tr>
      <w:tr w:rsidR="00A86E20" w:rsidRPr="00A86E20" w14:paraId="0AFA9D15"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2BC0C7EB"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Statika</w:t>
            </w:r>
          </w:p>
        </w:tc>
        <w:tc>
          <w:tcPr>
            <w:tcW w:w="2268" w:type="dxa"/>
            <w:tcBorders>
              <w:top w:val="single" w:sz="4" w:space="0" w:color="auto"/>
              <w:left w:val="single" w:sz="4" w:space="0" w:color="auto"/>
              <w:bottom w:val="single" w:sz="4" w:space="0" w:color="auto"/>
              <w:right w:val="single" w:sz="4" w:space="0" w:color="auto"/>
            </w:tcBorders>
            <w:noWrap/>
            <w:hideMark/>
          </w:tcPr>
          <w:p w14:paraId="1DC25206"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42D166E1"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c>
          <w:tcPr>
            <w:tcW w:w="1418" w:type="dxa"/>
            <w:tcBorders>
              <w:top w:val="single" w:sz="4" w:space="0" w:color="auto"/>
              <w:left w:val="single" w:sz="4" w:space="0" w:color="auto"/>
              <w:bottom w:val="single" w:sz="4" w:space="0" w:color="auto"/>
              <w:right w:val="single" w:sz="4" w:space="0" w:color="auto"/>
            </w:tcBorders>
            <w:noWrap/>
            <w:hideMark/>
          </w:tcPr>
          <w:p w14:paraId="76649024"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350</w:t>
            </w:r>
          </w:p>
        </w:tc>
      </w:tr>
      <w:tr w:rsidR="00A86E20" w:rsidRPr="00A86E20" w14:paraId="4A803DE1"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4B68E69A"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Vzduchotechnika</w:t>
            </w:r>
          </w:p>
        </w:tc>
        <w:tc>
          <w:tcPr>
            <w:tcW w:w="2268" w:type="dxa"/>
            <w:tcBorders>
              <w:top w:val="single" w:sz="4" w:space="0" w:color="auto"/>
              <w:left w:val="single" w:sz="4" w:space="0" w:color="auto"/>
              <w:bottom w:val="single" w:sz="4" w:space="0" w:color="auto"/>
              <w:right w:val="single" w:sz="4" w:space="0" w:color="auto"/>
            </w:tcBorders>
            <w:noWrap/>
            <w:hideMark/>
          </w:tcPr>
          <w:p w14:paraId="12636FB9"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0BC1D484"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26028A4C"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7C81B061"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34D2CA63"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Vykurovanie a chladenie</w:t>
            </w:r>
          </w:p>
        </w:tc>
        <w:tc>
          <w:tcPr>
            <w:tcW w:w="2268" w:type="dxa"/>
            <w:tcBorders>
              <w:top w:val="single" w:sz="4" w:space="0" w:color="auto"/>
              <w:left w:val="single" w:sz="4" w:space="0" w:color="auto"/>
              <w:bottom w:val="single" w:sz="4" w:space="0" w:color="auto"/>
              <w:right w:val="single" w:sz="4" w:space="0" w:color="auto"/>
            </w:tcBorders>
            <w:noWrap/>
            <w:hideMark/>
          </w:tcPr>
          <w:p w14:paraId="15AB1627"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5F7D9601"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6FF09B46"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1DDED645"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1658856F"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Elektro - silnoprúd, slaboprúd</w:t>
            </w:r>
          </w:p>
        </w:tc>
        <w:tc>
          <w:tcPr>
            <w:tcW w:w="2268" w:type="dxa"/>
            <w:tcBorders>
              <w:top w:val="single" w:sz="4" w:space="0" w:color="auto"/>
              <w:left w:val="single" w:sz="4" w:space="0" w:color="auto"/>
              <w:bottom w:val="single" w:sz="4" w:space="0" w:color="auto"/>
              <w:right w:val="single" w:sz="4" w:space="0" w:color="auto"/>
            </w:tcBorders>
            <w:noWrap/>
            <w:hideMark/>
          </w:tcPr>
          <w:p w14:paraId="5D03A11B"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6F4861F8"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46E36D24"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5F2AAD9F"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08CEE6E4"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Technologické zariadenia v halách</w:t>
            </w:r>
          </w:p>
        </w:tc>
        <w:tc>
          <w:tcPr>
            <w:tcW w:w="2268" w:type="dxa"/>
            <w:tcBorders>
              <w:top w:val="single" w:sz="4" w:space="0" w:color="auto"/>
              <w:left w:val="single" w:sz="4" w:space="0" w:color="auto"/>
              <w:bottom w:val="single" w:sz="4" w:space="0" w:color="auto"/>
              <w:right w:val="single" w:sz="4" w:space="0" w:color="auto"/>
            </w:tcBorders>
            <w:noWrap/>
            <w:hideMark/>
          </w:tcPr>
          <w:p w14:paraId="047C79CB"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365926BB"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152FA070"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798EBD62"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03538ACD"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Požiarna ochrana</w:t>
            </w:r>
          </w:p>
        </w:tc>
        <w:tc>
          <w:tcPr>
            <w:tcW w:w="2268" w:type="dxa"/>
            <w:tcBorders>
              <w:top w:val="single" w:sz="4" w:space="0" w:color="auto"/>
              <w:left w:val="single" w:sz="4" w:space="0" w:color="auto"/>
              <w:bottom w:val="single" w:sz="4" w:space="0" w:color="auto"/>
              <w:right w:val="single" w:sz="4" w:space="0" w:color="auto"/>
            </w:tcBorders>
            <w:noWrap/>
            <w:hideMark/>
          </w:tcPr>
          <w:p w14:paraId="37008C60"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2B1617AB"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0996CEF8"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4F7A6201"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740448C4"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Situácia, prípojky, terén</w:t>
            </w:r>
          </w:p>
        </w:tc>
        <w:tc>
          <w:tcPr>
            <w:tcW w:w="2268" w:type="dxa"/>
            <w:tcBorders>
              <w:top w:val="single" w:sz="4" w:space="0" w:color="auto"/>
              <w:left w:val="single" w:sz="4" w:space="0" w:color="auto"/>
              <w:bottom w:val="single" w:sz="4" w:space="0" w:color="auto"/>
              <w:right w:val="single" w:sz="4" w:space="0" w:color="auto"/>
            </w:tcBorders>
            <w:noWrap/>
            <w:hideMark/>
          </w:tcPr>
          <w:p w14:paraId="63688442"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3BA6B7F6"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05EC25FF"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1C01A63F"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250EAD50"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Plán organizácie výstavby</w:t>
            </w:r>
          </w:p>
        </w:tc>
        <w:tc>
          <w:tcPr>
            <w:tcW w:w="2268" w:type="dxa"/>
            <w:tcBorders>
              <w:top w:val="single" w:sz="4" w:space="0" w:color="auto"/>
              <w:left w:val="single" w:sz="4" w:space="0" w:color="auto"/>
              <w:bottom w:val="single" w:sz="4" w:space="0" w:color="auto"/>
              <w:right w:val="single" w:sz="4" w:space="0" w:color="auto"/>
            </w:tcBorders>
            <w:noWrap/>
            <w:hideMark/>
          </w:tcPr>
          <w:p w14:paraId="3F1B8D96"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1F137DD3"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49CEC252"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04FB2D4D"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06538C4B"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4D simulácia priebehu výstavby</w:t>
            </w:r>
          </w:p>
        </w:tc>
        <w:tc>
          <w:tcPr>
            <w:tcW w:w="2268" w:type="dxa"/>
            <w:tcBorders>
              <w:top w:val="single" w:sz="4" w:space="0" w:color="auto"/>
              <w:left w:val="single" w:sz="4" w:space="0" w:color="auto"/>
              <w:bottom w:val="single" w:sz="4" w:space="0" w:color="auto"/>
              <w:right w:val="single" w:sz="4" w:space="0" w:color="auto"/>
            </w:tcBorders>
            <w:noWrap/>
            <w:hideMark/>
          </w:tcPr>
          <w:p w14:paraId="4E39BEB6"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 xml:space="preserve">Natívny formát, IFC a </w:t>
            </w:r>
            <w:proofErr w:type="spellStart"/>
            <w:r w:rsidRPr="00A86E20">
              <w:rPr>
                <w:rFonts w:ascii="Garamond" w:hAnsi="Garamond" w:cs="Arial"/>
                <w:i w:val="0"/>
                <w:color w:val="auto"/>
                <w:sz w:val="24"/>
                <w:szCs w:val="24"/>
              </w:rPr>
              <w:t>videoformát</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14:paraId="18561F11"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3AF28593"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r w:rsidR="00A86E20" w:rsidRPr="00A86E20" w14:paraId="2C9B8052" w14:textId="77777777" w:rsidTr="00FE1563">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33058EBB" w14:textId="77777777" w:rsidR="00A86E20" w:rsidRPr="00A86E20" w:rsidRDefault="00A86E20" w:rsidP="00FE1563">
            <w:pPr>
              <w:pStyle w:val="Popis"/>
              <w:keepNext/>
              <w:spacing w:before="60" w:after="60"/>
              <w:rPr>
                <w:rFonts w:ascii="Garamond" w:hAnsi="Garamond" w:cs="Arial"/>
                <w:i w:val="0"/>
                <w:color w:val="auto"/>
                <w:sz w:val="24"/>
                <w:szCs w:val="24"/>
              </w:rPr>
            </w:pPr>
            <w:r w:rsidRPr="00A86E20">
              <w:rPr>
                <w:rFonts w:ascii="Garamond" w:hAnsi="Garamond" w:cs="Arial"/>
                <w:i w:val="0"/>
                <w:color w:val="auto"/>
                <w:sz w:val="24"/>
                <w:szCs w:val="24"/>
              </w:rPr>
              <w:t>5D simulácia finančného plnenia</w:t>
            </w:r>
          </w:p>
        </w:tc>
        <w:tc>
          <w:tcPr>
            <w:tcW w:w="2268" w:type="dxa"/>
            <w:tcBorders>
              <w:top w:val="single" w:sz="4" w:space="0" w:color="auto"/>
              <w:left w:val="single" w:sz="4" w:space="0" w:color="auto"/>
              <w:bottom w:val="single" w:sz="4" w:space="0" w:color="auto"/>
              <w:right w:val="single" w:sz="4" w:space="0" w:color="auto"/>
            </w:tcBorders>
            <w:noWrap/>
            <w:hideMark/>
          </w:tcPr>
          <w:p w14:paraId="774178C4"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IFC, tabuľkový procesor a video formát</w:t>
            </w:r>
          </w:p>
        </w:tc>
        <w:tc>
          <w:tcPr>
            <w:tcW w:w="1275" w:type="dxa"/>
            <w:tcBorders>
              <w:top w:val="single" w:sz="4" w:space="0" w:color="auto"/>
              <w:left w:val="single" w:sz="4" w:space="0" w:color="auto"/>
              <w:bottom w:val="single" w:sz="4" w:space="0" w:color="auto"/>
              <w:right w:val="single" w:sz="4" w:space="0" w:color="auto"/>
            </w:tcBorders>
            <w:noWrap/>
            <w:hideMark/>
          </w:tcPr>
          <w:p w14:paraId="25C2F96E"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200</w:t>
            </w:r>
          </w:p>
        </w:tc>
        <w:tc>
          <w:tcPr>
            <w:tcW w:w="1418" w:type="dxa"/>
            <w:tcBorders>
              <w:top w:val="single" w:sz="4" w:space="0" w:color="auto"/>
              <w:left w:val="single" w:sz="4" w:space="0" w:color="auto"/>
              <w:bottom w:val="single" w:sz="4" w:space="0" w:color="auto"/>
              <w:right w:val="single" w:sz="4" w:space="0" w:color="auto"/>
            </w:tcBorders>
            <w:noWrap/>
            <w:hideMark/>
          </w:tcPr>
          <w:p w14:paraId="43E7BF1C" w14:textId="77777777" w:rsidR="00A86E20" w:rsidRPr="00A86E20" w:rsidRDefault="00A86E20" w:rsidP="00FE1563">
            <w:pPr>
              <w:pStyle w:val="Popis"/>
              <w:keepNext/>
              <w:spacing w:before="60" w:after="60"/>
              <w:jc w:val="center"/>
              <w:rPr>
                <w:rFonts w:ascii="Garamond" w:hAnsi="Garamond" w:cs="Arial"/>
                <w:i w:val="0"/>
                <w:color w:val="auto"/>
                <w:sz w:val="24"/>
                <w:szCs w:val="24"/>
              </w:rPr>
            </w:pPr>
            <w:r w:rsidRPr="00A86E20">
              <w:rPr>
                <w:rFonts w:ascii="Garamond" w:hAnsi="Garamond" w:cs="Arial"/>
                <w:i w:val="0"/>
                <w:color w:val="auto"/>
                <w:sz w:val="24"/>
                <w:szCs w:val="24"/>
              </w:rPr>
              <w:t>300</w:t>
            </w:r>
          </w:p>
        </w:tc>
      </w:tr>
    </w:tbl>
    <w:p w14:paraId="649699E3" w14:textId="77777777" w:rsidR="00A86E20" w:rsidRPr="00A86E20" w:rsidRDefault="00A86E20" w:rsidP="00A86E20">
      <w:pPr>
        <w:jc w:val="both"/>
        <w:rPr>
          <w:rFonts w:cs="Arial"/>
        </w:rPr>
      </w:pPr>
    </w:p>
    <w:p w14:paraId="009A79FA" w14:textId="77777777" w:rsidR="00A86E20" w:rsidRPr="00A86E20" w:rsidRDefault="00A86E20" w:rsidP="00A86E20">
      <w:pPr>
        <w:pStyle w:val="Popis"/>
        <w:keepNext/>
        <w:spacing w:before="240" w:after="240"/>
        <w:rPr>
          <w:rFonts w:ascii="Garamond" w:hAnsi="Garamond" w:cs="Arial"/>
          <w:color w:val="auto"/>
          <w:sz w:val="24"/>
          <w:szCs w:val="24"/>
        </w:rPr>
      </w:pPr>
      <w:r w:rsidRPr="00A86E20">
        <w:rPr>
          <w:rFonts w:ascii="Garamond" w:hAnsi="Garamond" w:cs="Arial"/>
          <w:color w:val="auto"/>
          <w:sz w:val="24"/>
          <w:szCs w:val="24"/>
        </w:rPr>
        <w:t>Tabuľka 2 Legenda k požiadavkám na grafickej podrobnosti podľa stupňa dokumentácie</w:t>
      </w:r>
    </w:p>
    <w:tbl>
      <w:tblPr>
        <w:tblStyle w:val="Obyajntabuka21"/>
        <w:tblW w:w="0" w:type="auto"/>
        <w:tblLook w:val="04A0" w:firstRow="1" w:lastRow="0" w:firstColumn="1" w:lastColumn="0" w:noHBand="0" w:noVBand="1"/>
      </w:tblPr>
      <w:tblGrid>
        <w:gridCol w:w="1223"/>
        <w:gridCol w:w="5812"/>
      </w:tblGrid>
      <w:tr w:rsidR="00A86E20" w:rsidRPr="00A86E20" w14:paraId="5A1859A2" w14:textId="77777777" w:rsidTr="00FE1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top w:val="single" w:sz="4" w:space="0" w:color="7F7F7F" w:themeColor="text1" w:themeTint="80"/>
              <w:left w:val="nil"/>
              <w:right w:val="nil"/>
            </w:tcBorders>
            <w:hideMark/>
          </w:tcPr>
          <w:p w14:paraId="41461D7F" w14:textId="77777777" w:rsidR="00A86E20" w:rsidRPr="00A86E20" w:rsidRDefault="00A86E20" w:rsidP="00FE1563">
            <w:pPr>
              <w:keepNext/>
              <w:rPr>
                <w:rFonts w:ascii="Garamond" w:hAnsi="Garamond" w:cs="Arial"/>
                <w:b w:val="0"/>
                <w:sz w:val="24"/>
              </w:rPr>
            </w:pPr>
            <w:r w:rsidRPr="00A86E20">
              <w:rPr>
                <w:rFonts w:ascii="Garamond" w:hAnsi="Garamond" w:cs="Arial"/>
                <w:sz w:val="24"/>
              </w:rPr>
              <w:t>Názov</w:t>
            </w:r>
          </w:p>
        </w:tc>
        <w:tc>
          <w:tcPr>
            <w:tcW w:w="5812" w:type="dxa"/>
            <w:tcBorders>
              <w:top w:val="single" w:sz="4" w:space="0" w:color="7F7F7F" w:themeColor="text1" w:themeTint="80"/>
              <w:left w:val="nil"/>
              <w:right w:val="nil"/>
            </w:tcBorders>
            <w:hideMark/>
          </w:tcPr>
          <w:p w14:paraId="39E67B63" w14:textId="77777777" w:rsidR="00A86E20" w:rsidRPr="00A86E20" w:rsidRDefault="00A86E20" w:rsidP="00FE1563">
            <w:pPr>
              <w:cnfStyle w:val="100000000000" w:firstRow="1" w:lastRow="0" w:firstColumn="0" w:lastColumn="0" w:oddVBand="0" w:evenVBand="0" w:oddHBand="0" w:evenHBand="0" w:firstRowFirstColumn="0" w:firstRowLastColumn="0" w:lastRowFirstColumn="0" w:lastRowLastColumn="0"/>
              <w:rPr>
                <w:rFonts w:ascii="Garamond" w:hAnsi="Garamond" w:cs="Arial"/>
                <w:b w:val="0"/>
                <w:sz w:val="24"/>
              </w:rPr>
            </w:pPr>
            <w:r w:rsidRPr="00A86E20">
              <w:rPr>
                <w:rFonts w:ascii="Garamond" w:hAnsi="Garamond" w:cs="Arial"/>
                <w:sz w:val="24"/>
              </w:rPr>
              <w:t>Charakteristika</w:t>
            </w:r>
          </w:p>
        </w:tc>
      </w:tr>
      <w:tr w:rsidR="00A86E20" w:rsidRPr="00A86E20" w14:paraId="0AF067A3" w14:textId="77777777" w:rsidTr="00FE1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left w:val="nil"/>
              <w:right w:val="nil"/>
            </w:tcBorders>
            <w:hideMark/>
          </w:tcPr>
          <w:p w14:paraId="73337F6E" w14:textId="77777777" w:rsidR="00A86E20" w:rsidRPr="00A86E20" w:rsidRDefault="00A86E20" w:rsidP="00FE1563">
            <w:pPr>
              <w:rPr>
                <w:rFonts w:ascii="Garamond" w:hAnsi="Garamond" w:cs="Arial"/>
                <w:b w:val="0"/>
                <w:sz w:val="24"/>
              </w:rPr>
            </w:pPr>
            <w:r w:rsidRPr="00A86E20">
              <w:rPr>
                <w:rFonts w:ascii="Garamond" w:hAnsi="Garamond" w:cs="Arial"/>
                <w:sz w:val="24"/>
              </w:rPr>
              <w:t>LOD 100</w:t>
            </w:r>
          </w:p>
        </w:tc>
        <w:tc>
          <w:tcPr>
            <w:tcW w:w="5812" w:type="dxa"/>
            <w:tcBorders>
              <w:left w:val="nil"/>
              <w:right w:val="nil"/>
            </w:tcBorders>
            <w:hideMark/>
          </w:tcPr>
          <w:p w14:paraId="19AC882A" w14:textId="77777777" w:rsidR="00A86E20" w:rsidRPr="00A86E20" w:rsidRDefault="00A86E20" w:rsidP="00FE1563">
            <w:pPr>
              <w:cnfStyle w:val="000000100000" w:firstRow="0" w:lastRow="0" w:firstColumn="0" w:lastColumn="0" w:oddVBand="0" w:evenVBand="0" w:oddHBand="1" w:evenHBand="0" w:firstRowFirstColumn="0" w:firstRowLastColumn="0" w:lastRowFirstColumn="0" w:lastRowLastColumn="0"/>
              <w:rPr>
                <w:rFonts w:ascii="Garamond" w:hAnsi="Garamond" w:cs="Arial"/>
                <w:sz w:val="24"/>
              </w:rPr>
            </w:pPr>
            <w:r w:rsidRPr="00A86E20">
              <w:rPr>
                <w:rFonts w:ascii="Garamond" w:hAnsi="Garamond" w:cs="Arial"/>
                <w:sz w:val="24"/>
              </w:rPr>
              <w:t>Prvok môže byť graficky znázornený v modeli symbolom alebo inou všeobecnou reprezentáciou, ktorá nespĺňa požiadavky pre LOD 200. Základné informácie týkajúce sa prvkov modelu (napr. cena za mernú jednotku, orientačné požiadavky na kapacitu VZT, atď.) je možné odvodiť od ostatných prvkov modelu.</w:t>
            </w:r>
          </w:p>
        </w:tc>
      </w:tr>
      <w:tr w:rsidR="00A86E20" w:rsidRPr="00A86E20" w14:paraId="01A9DFB6" w14:textId="77777777" w:rsidTr="00FE1563">
        <w:tc>
          <w:tcPr>
            <w:cnfStyle w:val="001000000000" w:firstRow="0" w:lastRow="0" w:firstColumn="1" w:lastColumn="0" w:oddVBand="0" w:evenVBand="0" w:oddHBand="0" w:evenHBand="0" w:firstRowFirstColumn="0" w:firstRowLastColumn="0" w:lastRowFirstColumn="0" w:lastRowLastColumn="0"/>
            <w:tcW w:w="1223" w:type="dxa"/>
            <w:tcBorders>
              <w:top w:val="nil"/>
              <w:left w:val="nil"/>
              <w:bottom w:val="nil"/>
              <w:right w:val="nil"/>
            </w:tcBorders>
            <w:hideMark/>
          </w:tcPr>
          <w:p w14:paraId="43C48A6B" w14:textId="77777777" w:rsidR="00A86E20" w:rsidRPr="00A86E20" w:rsidRDefault="00A86E20" w:rsidP="00FE1563">
            <w:pPr>
              <w:rPr>
                <w:rFonts w:ascii="Garamond" w:hAnsi="Garamond" w:cs="Arial"/>
                <w:b w:val="0"/>
                <w:sz w:val="24"/>
              </w:rPr>
            </w:pPr>
            <w:r w:rsidRPr="00A86E20">
              <w:rPr>
                <w:rFonts w:ascii="Garamond" w:hAnsi="Garamond" w:cs="Arial"/>
                <w:sz w:val="24"/>
              </w:rPr>
              <w:t>LOD 200</w:t>
            </w:r>
          </w:p>
        </w:tc>
        <w:tc>
          <w:tcPr>
            <w:tcW w:w="5812" w:type="dxa"/>
            <w:tcBorders>
              <w:top w:val="nil"/>
              <w:left w:val="nil"/>
              <w:bottom w:val="nil"/>
              <w:right w:val="nil"/>
            </w:tcBorders>
            <w:hideMark/>
          </w:tcPr>
          <w:p w14:paraId="65FEF92B" w14:textId="77777777" w:rsidR="00A86E20" w:rsidRPr="00A86E20" w:rsidRDefault="00A86E20" w:rsidP="00FE1563">
            <w:pPr>
              <w:cnfStyle w:val="000000000000" w:firstRow="0" w:lastRow="0" w:firstColumn="0" w:lastColumn="0" w:oddVBand="0" w:evenVBand="0" w:oddHBand="0" w:evenHBand="0" w:firstRowFirstColumn="0" w:firstRowLastColumn="0" w:lastRowFirstColumn="0" w:lastRowLastColumn="0"/>
              <w:rPr>
                <w:rFonts w:ascii="Garamond" w:hAnsi="Garamond" w:cs="Arial"/>
                <w:sz w:val="24"/>
              </w:rPr>
            </w:pPr>
            <w:r w:rsidRPr="00A86E20">
              <w:rPr>
                <w:rFonts w:ascii="Garamond" w:hAnsi="Garamond" w:cs="Arial"/>
                <w:sz w:val="24"/>
              </w:rPr>
              <w:t>V podrobnosti LOD 200 môže byť element všeobecne graficky znázornený a je možné k nemu priradiť základné geometrické vlastnosti (približnú veľkosť, tvar, umiestnenie, orientáciu), taktiež je možné pripojiť doplňujúce informácie negrafického charakteru.</w:t>
            </w:r>
          </w:p>
        </w:tc>
      </w:tr>
      <w:tr w:rsidR="00A86E20" w:rsidRPr="00A86E20" w14:paraId="056ADE00" w14:textId="77777777" w:rsidTr="00FE1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left w:val="nil"/>
              <w:right w:val="nil"/>
            </w:tcBorders>
            <w:hideMark/>
          </w:tcPr>
          <w:p w14:paraId="6CF7EA9C" w14:textId="77777777" w:rsidR="00A86E20" w:rsidRPr="00A86E20" w:rsidRDefault="00A86E20" w:rsidP="00FE1563">
            <w:pPr>
              <w:rPr>
                <w:rFonts w:ascii="Garamond" w:hAnsi="Garamond" w:cs="Arial"/>
                <w:b w:val="0"/>
                <w:sz w:val="24"/>
              </w:rPr>
            </w:pPr>
            <w:r w:rsidRPr="00A86E20">
              <w:rPr>
                <w:rFonts w:ascii="Garamond" w:hAnsi="Garamond" w:cs="Arial"/>
                <w:sz w:val="24"/>
              </w:rPr>
              <w:t>LOD 300</w:t>
            </w:r>
          </w:p>
        </w:tc>
        <w:tc>
          <w:tcPr>
            <w:tcW w:w="5812" w:type="dxa"/>
            <w:tcBorders>
              <w:left w:val="nil"/>
              <w:right w:val="nil"/>
            </w:tcBorders>
            <w:hideMark/>
          </w:tcPr>
          <w:p w14:paraId="7DF043ED" w14:textId="77777777" w:rsidR="00A86E20" w:rsidRPr="00A86E20" w:rsidRDefault="00A86E20" w:rsidP="00FE1563">
            <w:pPr>
              <w:cnfStyle w:val="000000100000" w:firstRow="0" w:lastRow="0" w:firstColumn="0" w:lastColumn="0" w:oddVBand="0" w:evenVBand="0" w:oddHBand="1" w:evenHBand="0" w:firstRowFirstColumn="0" w:firstRowLastColumn="0" w:lastRowFirstColumn="0" w:lastRowLastColumn="0"/>
              <w:rPr>
                <w:rFonts w:ascii="Garamond" w:hAnsi="Garamond" w:cs="Arial"/>
                <w:sz w:val="24"/>
              </w:rPr>
            </w:pPr>
            <w:r w:rsidRPr="00A86E20">
              <w:rPr>
                <w:rFonts w:ascii="Garamond" w:hAnsi="Garamond" w:cs="Arial"/>
                <w:sz w:val="24"/>
              </w:rPr>
              <w:t>Prvok je graficky znázornený v modeli ako osobitný systém, predmet alebo zariadenie, definovaný množstvom, veľkosťou, tvarom, umiestnením a orientáciou. Je možné pripojiť doplňujúce informácie negrafického charakteru.</w:t>
            </w:r>
          </w:p>
        </w:tc>
      </w:tr>
      <w:tr w:rsidR="00A86E20" w:rsidRPr="00A86E20" w14:paraId="2E105D72" w14:textId="77777777" w:rsidTr="00FE1563">
        <w:tc>
          <w:tcPr>
            <w:cnfStyle w:val="001000000000" w:firstRow="0" w:lastRow="0" w:firstColumn="1" w:lastColumn="0" w:oddVBand="0" w:evenVBand="0" w:oddHBand="0" w:evenHBand="0" w:firstRowFirstColumn="0" w:firstRowLastColumn="0" w:lastRowFirstColumn="0" w:lastRowLastColumn="0"/>
            <w:tcW w:w="1223" w:type="dxa"/>
            <w:tcBorders>
              <w:top w:val="nil"/>
              <w:left w:val="nil"/>
              <w:bottom w:val="nil"/>
              <w:right w:val="nil"/>
            </w:tcBorders>
            <w:hideMark/>
          </w:tcPr>
          <w:p w14:paraId="6FD36610" w14:textId="77777777" w:rsidR="00A86E20" w:rsidRPr="00A86E20" w:rsidRDefault="00A86E20" w:rsidP="00FE1563">
            <w:pPr>
              <w:rPr>
                <w:rFonts w:ascii="Garamond" w:hAnsi="Garamond" w:cs="Arial"/>
                <w:b w:val="0"/>
                <w:sz w:val="24"/>
              </w:rPr>
            </w:pPr>
            <w:r w:rsidRPr="00A86E20">
              <w:rPr>
                <w:rFonts w:ascii="Garamond" w:hAnsi="Garamond" w:cs="Arial"/>
                <w:sz w:val="24"/>
              </w:rPr>
              <w:t>LOD 350</w:t>
            </w:r>
          </w:p>
        </w:tc>
        <w:tc>
          <w:tcPr>
            <w:tcW w:w="5812" w:type="dxa"/>
            <w:tcBorders>
              <w:top w:val="nil"/>
              <w:left w:val="nil"/>
              <w:bottom w:val="nil"/>
              <w:right w:val="nil"/>
            </w:tcBorders>
            <w:hideMark/>
          </w:tcPr>
          <w:p w14:paraId="1BFF5945" w14:textId="77777777" w:rsidR="00A86E20" w:rsidRPr="00A86E20" w:rsidRDefault="00A86E20" w:rsidP="00FE1563">
            <w:pPr>
              <w:cnfStyle w:val="000000000000" w:firstRow="0" w:lastRow="0" w:firstColumn="0" w:lastColumn="0" w:oddVBand="0" w:evenVBand="0" w:oddHBand="0" w:evenHBand="0" w:firstRowFirstColumn="0" w:firstRowLastColumn="0" w:lastRowFirstColumn="0" w:lastRowLastColumn="0"/>
              <w:rPr>
                <w:rFonts w:ascii="Garamond" w:hAnsi="Garamond" w:cs="Arial"/>
                <w:sz w:val="24"/>
              </w:rPr>
            </w:pPr>
            <w:r w:rsidRPr="00A86E20">
              <w:rPr>
                <w:rFonts w:ascii="Garamond" w:hAnsi="Garamond" w:cs="Arial"/>
                <w:sz w:val="24"/>
              </w:rPr>
              <w:t>Element je graficky znázornený v modeli ako osobitný systém, predmet, alebo zariadenie definovaný množstvom, veľkosťou, tvarom, umiestnením, orientáciou a taktiež vzťahom k iným prvkom. Je možné pripojiť doplňujúce informácie negrafického charakteru.</w:t>
            </w:r>
          </w:p>
        </w:tc>
      </w:tr>
      <w:tr w:rsidR="00A86E20" w:rsidRPr="00A86E20" w14:paraId="6E5BEBA3" w14:textId="77777777" w:rsidTr="00FE1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left w:val="nil"/>
              <w:right w:val="nil"/>
            </w:tcBorders>
            <w:hideMark/>
          </w:tcPr>
          <w:p w14:paraId="44DDACCA" w14:textId="77777777" w:rsidR="00A86E20" w:rsidRPr="00A86E20" w:rsidRDefault="00A86E20" w:rsidP="00FE1563">
            <w:pPr>
              <w:rPr>
                <w:rFonts w:ascii="Garamond" w:hAnsi="Garamond" w:cs="Arial"/>
                <w:b w:val="0"/>
                <w:sz w:val="24"/>
              </w:rPr>
            </w:pPr>
            <w:r w:rsidRPr="00A86E20">
              <w:rPr>
                <w:rFonts w:ascii="Garamond" w:hAnsi="Garamond" w:cs="Arial"/>
                <w:sz w:val="24"/>
              </w:rPr>
              <w:lastRenderedPageBreak/>
              <w:t>LOD 400</w:t>
            </w:r>
          </w:p>
        </w:tc>
        <w:tc>
          <w:tcPr>
            <w:tcW w:w="5812" w:type="dxa"/>
            <w:tcBorders>
              <w:left w:val="nil"/>
              <w:right w:val="nil"/>
            </w:tcBorders>
            <w:hideMark/>
          </w:tcPr>
          <w:p w14:paraId="073A9B13" w14:textId="77777777" w:rsidR="00A86E20" w:rsidRPr="00A86E20" w:rsidRDefault="00A86E20" w:rsidP="00FE1563">
            <w:pPr>
              <w:cnfStyle w:val="000000100000" w:firstRow="0" w:lastRow="0" w:firstColumn="0" w:lastColumn="0" w:oddVBand="0" w:evenVBand="0" w:oddHBand="1" w:evenHBand="0" w:firstRowFirstColumn="0" w:firstRowLastColumn="0" w:lastRowFirstColumn="0" w:lastRowLastColumn="0"/>
              <w:rPr>
                <w:rFonts w:ascii="Garamond" w:hAnsi="Garamond" w:cs="Arial"/>
                <w:sz w:val="24"/>
              </w:rPr>
            </w:pPr>
            <w:r w:rsidRPr="00A86E20">
              <w:rPr>
                <w:rFonts w:ascii="Garamond" w:hAnsi="Garamond" w:cs="Arial"/>
                <w:sz w:val="24"/>
              </w:rPr>
              <w:t>Prvky v modeli sú graficky znázornené ako osobitný systém, predmet, alebo zariadenie, definované množstvom, veľkosťou, tvarom, umiestnením, orientáciou. Spracované sú vo vysokej podrobnosti zahŕňajúce výrobnú dielenskú dokumentáciu a informácie o inštalácii, resp. montáži. Je možné pripojiť doplňujúce informácie negrafického charakteru.</w:t>
            </w:r>
          </w:p>
        </w:tc>
      </w:tr>
    </w:tbl>
    <w:p w14:paraId="576BADD8" w14:textId="77777777" w:rsidR="00A86E20" w:rsidRPr="00A86E20" w:rsidRDefault="00A86E20" w:rsidP="00A86E20">
      <w:pPr>
        <w:jc w:val="both"/>
        <w:rPr>
          <w:rFonts w:cs="Arial"/>
          <w:b/>
        </w:rPr>
      </w:pPr>
    </w:p>
    <w:p w14:paraId="58F92B62" w14:textId="77777777" w:rsidR="00A86E20" w:rsidRPr="00A86E20" w:rsidRDefault="00A86E20" w:rsidP="00A86E20">
      <w:pPr>
        <w:spacing w:before="240" w:after="120"/>
        <w:jc w:val="both"/>
        <w:rPr>
          <w:rFonts w:cs="Arial"/>
          <w:b/>
        </w:rPr>
      </w:pPr>
      <w:r w:rsidRPr="00A86E20">
        <w:rPr>
          <w:rFonts w:cs="Arial"/>
          <w:b/>
        </w:rPr>
        <w:t>BEP</w:t>
      </w:r>
    </w:p>
    <w:p w14:paraId="6A02285D" w14:textId="77777777" w:rsidR="00A86E20" w:rsidRPr="00A86E20" w:rsidRDefault="00A86E20" w:rsidP="00A86E20">
      <w:pPr>
        <w:widowControl w:val="0"/>
        <w:tabs>
          <w:tab w:val="left" w:pos="708"/>
        </w:tabs>
        <w:autoSpaceDE w:val="0"/>
        <w:autoSpaceDN w:val="0"/>
        <w:adjustRightInd w:val="0"/>
        <w:jc w:val="both"/>
        <w:rPr>
          <w:rFonts w:cs="Arial"/>
        </w:rPr>
      </w:pPr>
      <w:r w:rsidRPr="00A86E20">
        <w:rPr>
          <w:rFonts w:cs="Arial"/>
        </w:rPr>
        <w:t xml:space="preserve">Požadovaná štruktúra BEP v zmysle požiadaviek </w:t>
      </w:r>
      <w:r w:rsidRPr="00A86E20">
        <w:rPr>
          <w:rFonts w:cstheme="minorHAnsi"/>
        </w:rPr>
        <w:t xml:space="preserve">obstarávateľskej organizácie </w:t>
      </w:r>
      <w:r w:rsidRPr="00A86E20">
        <w:rPr>
          <w:rFonts w:cs="Arial"/>
        </w:rPr>
        <w:t>na dodanie BIM:</w:t>
      </w:r>
    </w:p>
    <w:p w14:paraId="6FD368D9"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Ciele plánu dodania BIM (BEP)</w:t>
      </w:r>
    </w:p>
    <w:p w14:paraId="1C6A50B5"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Základné informácie o projekte</w:t>
      </w:r>
    </w:p>
    <w:p w14:paraId="35A6FD9B"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Zadanie míľnikov projektu</w:t>
      </w:r>
    </w:p>
    <w:p w14:paraId="625BF295"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Kontakty na zodpovedné osoby projektu</w:t>
      </w:r>
    </w:p>
    <w:p w14:paraId="7C761EB5"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Orientácia modelu a referenčný súradnicový systém</w:t>
      </w:r>
    </w:p>
    <w:p w14:paraId="5A850B20"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Využitie BIM pre jednotlivé štádiá projektu</w:t>
      </w:r>
    </w:p>
    <w:p w14:paraId="3D08B0C1"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Štruktúra názvoslovia súborov</w:t>
      </w:r>
    </w:p>
    <w:p w14:paraId="1171A5B2"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Skratky a kódy súborov</w:t>
      </w:r>
    </w:p>
    <w:p w14:paraId="4FEE5F60"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Záznam zmien modelov, míľnikov a revízií</w:t>
      </w:r>
    </w:p>
    <w:p w14:paraId="06CDCB2F"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Matica použitého softvéru, verzie, výmenné formáty</w:t>
      </w:r>
    </w:p>
    <w:p w14:paraId="1FF86D5E"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Definovanie spoločného dátového prostredia (CDE)</w:t>
      </w:r>
    </w:p>
    <w:p w14:paraId="188877D5"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Požiadavky na spôsob tvorby modelu</w:t>
      </w:r>
    </w:p>
    <w:p w14:paraId="4669E133"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Požiadavky na jednotlivé profesie</w:t>
      </w:r>
    </w:p>
    <w:p w14:paraId="66F12B8E"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Postupy spolupráce a komunikácia</w:t>
      </w:r>
    </w:p>
    <w:p w14:paraId="4D20D21C"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Koordinačný proces, detekcia kolízií</w:t>
      </w:r>
    </w:p>
    <w:p w14:paraId="7F2948BF"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Integrácia cien a požiadavky na výkazy</w:t>
      </w:r>
    </w:p>
    <w:p w14:paraId="6DD8B9A6"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Požiadavky na dodanie modelu skutočného vyhotovenia</w:t>
      </w:r>
    </w:p>
    <w:p w14:paraId="2E5715A9" w14:textId="77777777" w:rsidR="00A86E20" w:rsidRPr="00A86E20" w:rsidRDefault="00A86E20" w:rsidP="00A86E20">
      <w:pPr>
        <w:pStyle w:val="Odsekzoznamu"/>
        <w:widowControl w:val="0"/>
        <w:numPr>
          <w:ilvl w:val="0"/>
          <w:numId w:val="53"/>
        </w:numPr>
        <w:tabs>
          <w:tab w:val="left" w:pos="708"/>
          <w:tab w:val="left" w:pos="2160"/>
          <w:tab w:val="left" w:pos="2880"/>
          <w:tab w:val="left" w:pos="4500"/>
        </w:tabs>
        <w:autoSpaceDE w:val="0"/>
        <w:autoSpaceDN w:val="0"/>
        <w:adjustRightInd w:val="0"/>
        <w:spacing w:after="0" w:line="240" w:lineRule="auto"/>
        <w:contextualSpacing w:val="0"/>
        <w:jc w:val="both"/>
        <w:rPr>
          <w:rFonts w:ascii="Garamond" w:hAnsi="Garamond" w:cs="Arial"/>
          <w:sz w:val="24"/>
          <w:szCs w:val="24"/>
        </w:rPr>
      </w:pPr>
      <w:r w:rsidRPr="00A86E20">
        <w:rPr>
          <w:rFonts w:ascii="Garamond" w:hAnsi="Garamond" w:cs="Arial"/>
          <w:sz w:val="24"/>
          <w:szCs w:val="24"/>
        </w:rPr>
        <w:t>Autorské práva a zodpovednosť</w:t>
      </w:r>
    </w:p>
    <w:p w14:paraId="5DE6ADB7" w14:textId="77777777" w:rsidR="00A86E20" w:rsidRPr="00A86E20" w:rsidRDefault="00A86E20" w:rsidP="00A86E20">
      <w:pPr>
        <w:spacing w:before="240" w:after="120"/>
        <w:jc w:val="both"/>
        <w:rPr>
          <w:rFonts w:cs="Arial"/>
          <w:b/>
        </w:rPr>
      </w:pPr>
      <w:r w:rsidRPr="00A86E20">
        <w:rPr>
          <w:rFonts w:cs="Arial"/>
          <w:b/>
        </w:rPr>
        <w:t>BIM model</w:t>
      </w:r>
    </w:p>
    <w:p w14:paraId="75A31D98" w14:textId="77777777" w:rsidR="00A86E20" w:rsidRPr="00A86E20" w:rsidRDefault="00A86E20" w:rsidP="00A86E20">
      <w:pPr>
        <w:jc w:val="both"/>
        <w:rPr>
          <w:rFonts w:cs="Arial"/>
        </w:rPr>
      </w:pPr>
      <w:r w:rsidRPr="00A86E20">
        <w:rPr>
          <w:rFonts w:cs="Arial"/>
        </w:rPr>
        <w:t>3D Parametrický model obohatený o informácie základných a špecifických vlastností navrhovaných materiálov, prvkov a konštrukcií spracovaný v softvéri umožňujúcom import a export vo formáte *.ifc, tzn. v BIM prostredí. Model a jeho súčasti (profesie) musia byť odovzdané v natívnom prostredí softvéru, v ktorom boli spracované a taktiež vo formáte IFC 2x3 TC1 a IFC4 Add 2.</w:t>
      </w:r>
    </w:p>
    <w:p w14:paraId="0DB34170" w14:textId="77777777" w:rsidR="00A86E20" w:rsidRPr="00A86E20" w:rsidRDefault="00A86E20" w:rsidP="00A86E20">
      <w:pPr>
        <w:jc w:val="both"/>
        <w:rPr>
          <w:rFonts w:cs="Arial"/>
        </w:rPr>
      </w:pPr>
    </w:p>
    <w:p w14:paraId="30E22AD9" w14:textId="77777777" w:rsidR="00A86E20" w:rsidRPr="00A86E20" w:rsidRDefault="00A86E20" w:rsidP="00A86E20">
      <w:pPr>
        <w:spacing w:before="240" w:after="120"/>
        <w:jc w:val="both"/>
        <w:rPr>
          <w:rFonts w:cs="Arial"/>
          <w:b/>
        </w:rPr>
      </w:pPr>
      <w:r w:rsidRPr="00A86E20">
        <w:rPr>
          <w:rFonts w:cs="Arial"/>
          <w:b/>
        </w:rPr>
        <w:t>Navrhovaný rozsah a obsah BIM modelu:</w:t>
      </w:r>
    </w:p>
    <w:p w14:paraId="6F929368" w14:textId="77777777" w:rsidR="00A86E20" w:rsidRPr="00A86E20" w:rsidRDefault="00A86E20" w:rsidP="00A86E20">
      <w:pPr>
        <w:jc w:val="both"/>
        <w:rPr>
          <w:rFonts w:cs="Arial"/>
        </w:rPr>
      </w:pPr>
      <w:r w:rsidRPr="00A86E20">
        <w:rPr>
          <w:rFonts w:cs="Arial"/>
        </w:rPr>
        <w:t xml:space="preserve">Musí obsahovať konkrétne prvky, konštrukcie a systémy s definovanou geometriou 3D pomocou parametrických objektov. Modelový prvok je graficky reprezentovaný v rámci modelu ako špecifický systém, objekt alebo zostava a je definovaný z hľadiska množstva, veľkosti, tvaru, orientácie a vzťahom k iným systémom stavby. K modelovému prvku musia byť pripojené aj negrafické informácie v súlade s požiadavkou </w:t>
      </w:r>
      <w:r w:rsidRPr="00A86E20">
        <w:rPr>
          <w:rFonts w:cstheme="minorHAnsi"/>
        </w:rPr>
        <w:t xml:space="preserve">obstarávateľskej organizácie </w:t>
      </w:r>
      <w:r w:rsidRPr="00A86E20">
        <w:rPr>
          <w:rFonts w:cs="Arial"/>
        </w:rPr>
        <w:t>na dodanie BIM - časť špecifikácia BIM. Špecifikácia BIM je samostatná príloha požiadaviek obstarávateľskej organizácie</w:t>
      </w:r>
      <w:r w:rsidRPr="00A86E20">
        <w:rPr>
          <w:rFonts w:cstheme="minorHAnsi"/>
        </w:rPr>
        <w:t xml:space="preserve"> </w:t>
      </w:r>
      <w:r w:rsidRPr="00A86E20">
        <w:rPr>
          <w:rFonts w:cs="Arial"/>
        </w:rPr>
        <w:t xml:space="preserve">na dodanie BIM, ktorú vypracuje obstarávateľská organizácia a poskytne uchádzačovi pred realizáciou diela. Táto časť zahŕňa požadovanú úroveň detailu (grafickú a negrafickú) modelu a požiadavkami na systém klasifikácie. Smerné hodnoty sú v tabuľke požiadaviek na </w:t>
      </w:r>
      <w:r w:rsidRPr="00A86E20">
        <w:rPr>
          <w:rFonts w:cs="Arial"/>
        </w:rPr>
        <w:lastRenderedPageBreak/>
        <w:t>grafickú podrobnosť. Hodnoty vyjadrujú prevažnú mieru podrobnosti pre danú profesiu. Časť geometrie prvkov a subsystémov môže byť v rámci profesie dodaná aj v inej (nižšej, prípadne vyššej) podrobnosti vzhľadom na ďalšie využitie tejto časti modelu.</w:t>
      </w:r>
    </w:p>
    <w:p w14:paraId="652DEF0C" w14:textId="77777777" w:rsidR="00A86E20" w:rsidRPr="00A86E20" w:rsidRDefault="00A86E20" w:rsidP="00A86E20">
      <w:pPr>
        <w:spacing w:before="240" w:after="120"/>
        <w:jc w:val="both"/>
        <w:rPr>
          <w:rFonts w:cs="Arial"/>
          <w:b/>
        </w:rPr>
      </w:pPr>
      <w:r w:rsidRPr="00A86E20">
        <w:rPr>
          <w:rFonts w:cs="Arial"/>
          <w:b/>
        </w:rPr>
        <w:t>Požiadavky na 4D a 5D simulácie</w:t>
      </w:r>
    </w:p>
    <w:p w14:paraId="2E38795A" w14:textId="77777777" w:rsidR="00A86E20" w:rsidRPr="00A86E20" w:rsidRDefault="00A86E20" w:rsidP="00A86E20">
      <w:pPr>
        <w:jc w:val="both"/>
        <w:rPr>
          <w:rFonts w:cs="Arial"/>
        </w:rPr>
      </w:pPr>
      <w:r w:rsidRPr="00A86E20">
        <w:rPr>
          <w:rFonts w:cs="Arial"/>
        </w:rPr>
        <w:t xml:space="preserve">4D simulácia priebehu výstavby musí byť riešená pre hlavné stavebné objekty v rozčlenení na jednotlivé prvky, stavebné konštrukcie a systémy. Každá položka časového plánu (vo forme harmonogramu) musí obsahovať údaj o cene vychádzajúci z agregácie prislúchajúcich položiek rozpočtu stavby – 5D simulácia finančného plnenia. 4D a 5D simulácia musí byť odovzdaná v IFC, v natívnom prostredí a tiež ako video súbor vo formáte *.AVI, *MPEG4, prípadne obdobným. </w:t>
      </w:r>
    </w:p>
    <w:p w14:paraId="47942AF1" w14:textId="77777777" w:rsidR="00A86E20" w:rsidRPr="00A86E20" w:rsidRDefault="00A86E20" w:rsidP="00A86E20">
      <w:pPr>
        <w:spacing w:before="240" w:after="120"/>
        <w:jc w:val="both"/>
        <w:rPr>
          <w:rFonts w:cs="Arial"/>
          <w:b/>
          <w:u w:val="single"/>
        </w:rPr>
      </w:pPr>
      <w:r w:rsidRPr="00A86E20">
        <w:rPr>
          <w:rFonts w:cs="Arial"/>
          <w:b/>
          <w:u w:val="single"/>
        </w:rPr>
        <w:t>Vyjasnenie pojmov:</w:t>
      </w:r>
    </w:p>
    <w:p w14:paraId="1A4030B3" w14:textId="77777777" w:rsidR="00A86E20" w:rsidRPr="00A86E20" w:rsidRDefault="00A86E20" w:rsidP="00A86E20">
      <w:pPr>
        <w:tabs>
          <w:tab w:val="left" w:pos="708"/>
        </w:tabs>
        <w:spacing w:line="252" w:lineRule="auto"/>
        <w:jc w:val="both"/>
        <w:rPr>
          <w:rFonts w:cs="Arial"/>
        </w:rPr>
      </w:pPr>
      <w:r w:rsidRPr="00A86E20">
        <w:rPr>
          <w:rFonts w:cs="Arial"/>
          <w:b/>
        </w:rPr>
        <w:t>Priestorová kolízia</w:t>
      </w:r>
      <w:r w:rsidRPr="00A86E20">
        <w:rPr>
          <w:rFonts w:cs="Arial"/>
        </w:rPr>
        <w:t xml:space="preserve"> (angl. hard clash) – chyba projektu pri ktorej dochádza ku konfliktu dvoch, alebo viacerých prvkov, ktoré okupujú rovnaký priestor. V tomto prípade, dané konštrukcie nie je možné v navrhovanej polohe realizovať a je nutné zmeniť ich vzájomnú polohu.</w:t>
      </w:r>
    </w:p>
    <w:p w14:paraId="2B991201" w14:textId="77777777" w:rsidR="00A86E20" w:rsidRPr="00A86E20" w:rsidRDefault="00A86E20" w:rsidP="00A86E20">
      <w:pPr>
        <w:tabs>
          <w:tab w:val="left" w:pos="708"/>
        </w:tabs>
        <w:spacing w:line="252" w:lineRule="auto"/>
        <w:jc w:val="both"/>
        <w:rPr>
          <w:rFonts w:cs="Arial"/>
          <w:b/>
        </w:rPr>
      </w:pPr>
    </w:p>
    <w:p w14:paraId="2A547513" w14:textId="77777777" w:rsidR="00A86E20" w:rsidRPr="00A86E20" w:rsidRDefault="00A86E20" w:rsidP="00A86E20">
      <w:pPr>
        <w:tabs>
          <w:tab w:val="left" w:pos="708"/>
        </w:tabs>
        <w:spacing w:line="252" w:lineRule="auto"/>
        <w:jc w:val="both"/>
        <w:rPr>
          <w:rFonts w:cs="Arial"/>
        </w:rPr>
      </w:pPr>
      <w:r w:rsidRPr="00A86E20">
        <w:rPr>
          <w:rFonts w:cs="Arial"/>
          <w:b/>
        </w:rPr>
        <w:t>Funkčná kolízia</w:t>
      </w:r>
      <w:r w:rsidRPr="00A86E20">
        <w:rPr>
          <w:rFonts w:cs="Arial"/>
        </w:rPr>
        <w:t xml:space="preserve"> (ang. Soft clash), sa vzťahuje na konštrukcie, prvky a komponenty, ktoré sú bližšie ako v určenej vzdialenosti od seba, čím je funkcia alebo zabudovateľnosť daného prvku ohrozená, prípadne neposkytuje dostatočný priestor na údržbu, alebo je znížený komfort pri užívaní.</w:t>
      </w:r>
    </w:p>
    <w:p w14:paraId="051C2309" w14:textId="77777777" w:rsidR="00A86E20" w:rsidRPr="00A86E20" w:rsidRDefault="00A86E20" w:rsidP="00A86E20">
      <w:pPr>
        <w:jc w:val="both"/>
        <w:rPr>
          <w:rFonts w:cs="Arial"/>
        </w:rPr>
      </w:pPr>
    </w:p>
    <w:p w14:paraId="2378CE89" w14:textId="77777777" w:rsidR="00A86E20" w:rsidRPr="00A86E20" w:rsidRDefault="00A86E20" w:rsidP="00A86E20">
      <w:pPr>
        <w:jc w:val="both"/>
        <w:rPr>
          <w:rFonts w:cs="Arial"/>
        </w:rPr>
      </w:pPr>
      <w:r w:rsidRPr="00A86E20">
        <w:rPr>
          <w:rFonts w:cs="Arial"/>
          <w:b/>
        </w:rPr>
        <w:t>Elementy</w:t>
      </w:r>
      <w:r w:rsidRPr="00A86E20">
        <w:rPr>
          <w:rFonts w:cs="Arial"/>
        </w:rPr>
        <w:t xml:space="preserve"> – konštrukcie, materiály a prvky nachádzajúce sa v 3D modeli</w:t>
      </w:r>
    </w:p>
    <w:p w14:paraId="6C98356F" w14:textId="77777777" w:rsidR="00A86E20" w:rsidRPr="00A86E20" w:rsidRDefault="00A86E20" w:rsidP="00A86E20">
      <w:pPr>
        <w:jc w:val="both"/>
        <w:rPr>
          <w:rFonts w:cs="Arial"/>
          <w:b/>
        </w:rPr>
      </w:pPr>
    </w:p>
    <w:p w14:paraId="2646D119" w14:textId="77777777" w:rsidR="00A86E20" w:rsidRPr="00A86E20" w:rsidRDefault="00A86E20" w:rsidP="00A86E20">
      <w:pPr>
        <w:jc w:val="both"/>
        <w:rPr>
          <w:rFonts w:cs="Arial"/>
        </w:rPr>
      </w:pPr>
      <w:r w:rsidRPr="00A86E20">
        <w:rPr>
          <w:rFonts w:cs="Arial"/>
          <w:b/>
        </w:rPr>
        <w:t>3D koordinačné stretnutie</w:t>
      </w:r>
      <w:r w:rsidRPr="00A86E20">
        <w:rPr>
          <w:rFonts w:cs="Arial"/>
        </w:rPr>
        <w:t xml:space="preserve"> – periodické stretnutie zodpovedných zástupcov zúčastnených strán (investora, projektantovho tímu, dodávateľov), kde podkladom pre stretnutie je 3D BIM parametrický model stavby v aktuálnom rozpracovaní.</w:t>
      </w:r>
    </w:p>
    <w:p w14:paraId="05D0639C" w14:textId="77777777" w:rsidR="00A86E20" w:rsidRPr="00A86E20" w:rsidRDefault="00A86E20" w:rsidP="00A86E20">
      <w:pPr>
        <w:jc w:val="both"/>
        <w:rPr>
          <w:rFonts w:cs="Arial"/>
        </w:rPr>
      </w:pPr>
    </w:p>
    <w:p w14:paraId="2689FBA4" w14:textId="77777777" w:rsidR="00A86E20" w:rsidRPr="00A86E20" w:rsidRDefault="00A86E20" w:rsidP="00A86E20">
      <w:pPr>
        <w:jc w:val="both"/>
        <w:rPr>
          <w:rFonts w:cs="Arial"/>
        </w:rPr>
      </w:pPr>
      <w:r w:rsidRPr="00A86E20">
        <w:rPr>
          <w:rFonts w:cs="Arial"/>
          <w:b/>
        </w:rPr>
        <w:t>BIM model stavby</w:t>
      </w:r>
      <w:r w:rsidRPr="00A86E20">
        <w:rPr>
          <w:rFonts w:cs="Arial"/>
        </w:rPr>
        <w:t xml:space="preserve"> – model stavby v 3D prostredí spracovaný v softvéri umožňujúcom import a export vo formáte *.ifc, obsahujúci okrem grafickej reprezentácie aj negrafické informácie o elementoch (vybrané parametre, resp. atribúty) v rozsahu definovanom v požiadavkách </w:t>
      </w:r>
      <w:r w:rsidRPr="00A86E20">
        <w:rPr>
          <w:rFonts w:cstheme="minorHAnsi"/>
        </w:rPr>
        <w:t xml:space="preserve">obstarávateľskej organizácie </w:t>
      </w:r>
      <w:r w:rsidRPr="00A86E20">
        <w:rPr>
          <w:rFonts w:cs="Arial"/>
        </w:rPr>
        <w:t>na dodanie BIM.</w:t>
      </w:r>
    </w:p>
    <w:p w14:paraId="16877D40" w14:textId="77777777" w:rsidR="00A86E20" w:rsidRPr="00A86E20" w:rsidRDefault="00A86E20" w:rsidP="00A86E20">
      <w:pPr>
        <w:jc w:val="both"/>
        <w:rPr>
          <w:rFonts w:cs="Arial"/>
          <w:b/>
        </w:rPr>
      </w:pPr>
    </w:p>
    <w:p w14:paraId="66DCBC57" w14:textId="77777777" w:rsidR="00A86E20" w:rsidRPr="00A86E20" w:rsidRDefault="00A86E20" w:rsidP="00A86E20">
      <w:pPr>
        <w:widowControl w:val="0"/>
        <w:tabs>
          <w:tab w:val="left" w:pos="708"/>
        </w:tabs>
        <w:autoSpaceDE w:val="0"/>
        <w:autoSpaceDN w:val="0"/>
        <w:adjustRightInd w:val="0"/>
        <w:jc w:val="both"/>
        <w:rPr>
          <w:rFonts w:cs="Arial"/>
        </w:rPr>
      </w:pPr>
      <w:r w:rsidRPr="00A86E20">
        <w:rPr>
          <w:rFonts w:cs="Arial"/>
          <w:b/>
        </w:rPr>
        <w:t>Spoločné dátové prostredie - CDE (ang. Common Data Environment)</w:t>
      </w:r>
      <w:r w:rsidRPr="00A86E20">
        <w:rPr>
          <w:rFonts w:cs="Arial"/>
        </w:rPr>
        <w:t xml:space="preserve"> - Spoločné dátové prostredie je zdroj informácií pre projekt a používa sa na zhromažďovanie, spravovanie a šírenie všetkých príslušných schválených projektových dokumentov pre multidisciplinárne tímy v riadenom procese. </w:t>
      </w:r>
    </w:p>
    <w:p w14:paraId="3D32495F" w14:textId="77777777" w:rsidR="00A86E20" w:rsidRPr="00A86E20" w:rsidRDefault="00A86E20" w:rsidP="00A86E20">
      <w:pPr>
        <w:widowControl w:val="0"/>
        <w:tabs>
          <w:tab w:val="left" w:pos="708"/>
        </w:tabs>
        <w:autoSpaceDE w:val="0"/>
        <w:autoSpaceDN w:val="0"/>
        <w:adjustRightInd w:val="0"/>
        <w:jc w:val="both"/>
        <w:rPr>
          <w:rFonts w:cs="Arial"/>
        </w:rPr>
      </w:pPr>
      <w:r w:rsidRPr="00A86E20">
        <w:rPr>
          <w:rFonts w:cs="Arial"/>
        </w:rPr>
        <w:t xml:space="preserve">Dodávateľ musí využívať na projekte CDE a zaväzuje sa </w:t>
      </w:r>
      <w:r w:rsidRPr="00A86E20">
        <w:rPr>
          <w:rFonts w:cstheme="minorHAnsi"/>
        </w:rPr>
        <w:t xml:space="preserve">obstarávateľskej organizácii </w:t>
      </w:r>
      <w:r w:rsidRPr="00A86E20">
        <w:rPr>
          <w:rFonts w:cs="Arial"/>
        </w:rPr>
        <w:t>poskytnúť bezplatný prístup do tohto prostredia a to najmä za účelom pripomienkovania a kontroly. CDE bude považované za centrálne miesto odovzdania.</w:t>
      </w:r>
    </w:p>
    <w:p w14:paraId="4D358D57" w14:textId="77777777" w:rsidR="00A86E20" w:rsidRPr="00A86E20" w:rsidRDefault="00A86E20" w:rsidP="00A86E20">
      <w:pPr>
        <w:widowControl w:val="0"/>
        <w:tabs>
          <w:tab w:val="left" w:pos="708"/>
        </w:tabs>
        <w:autoSpaceDE w:val="0"/>
        <w:autoSpaceDN w:val="0"/>
        <w:adjustRightInd w:val="0"/>
        <w:jc w:val="both"/>
        <w:rPr>
          <w:rFonts w:cs="Arial"/>
        </w:rPr>
      </w:pPr>
    </w:p>
    <w:p w14:paraId="1A7C158E" w14:textId="77777777" w:rsidR="00A86E20" w:rsidRPr="00A86E20" w:rsidRDefault="00A86E20" w:rsidP="00A86E20">
      <w:pPr>
        <w:widowControl w:val="0"/>
        <w:tabs>
          <w:tab w:val="left" w:pos="708"/>
        </w:tabs>
        <w:autoSpaceDE w:val="0"/>
        <w:autoSpaceDN w:val="0"/>
        <w:adjustRightInd w:val="0"/>
        <w:jc w:val="both"/>
        <w:rPr>
          <w:rFonts w:cs="Arial"/>
        </w:rPr>
      </w:pPr>
      <w:r w:rsidRPr="00A86E20">
        <w:rPr>
          <w:rFonts w:cs="Arial"/>
          <w:b/>
          <w:bCs/>
        </w:rPr>
        <w:t>Požiadavka na výmenu informácií</w:t>
      </w:r>
      <w:r w:rsidRPr="00A86E20">
        <w:rPr>
          <w:rFonts w:cs="Arial"/>
        </w:rPr>
        <w:t xml:space="preserve"> (ang. Exchange Information Requirement – EIR) – dokument, ktorý stanovuje požiadavky objednávateľa na dodanie a výmenu informácií v rámci BIM.</w:t>
      </w:r>
    </w:p>
    <w:p w14:paraId="25539EFC" w14:textId="77777777" w:rsidR="00A86E20" w:rsidRPr="00A86E20" w:rsidRDefault="00A86E20" w:rsidP="00A86E20">
      <w:pPr>
        <w:widowControl w:val="0"/>
        <w:tabs>
          <w:tab w:val="left" w:pos="708"/>
        </w:tabs>
        <w:autoSpaceDE w:val="0"/>
        <w:autoSpaceDN w:val="0"/>
        <w:adjustRightInd w:val="0"/>
        <w:jc w:val="both"/>
        <w:rPr>
          <w:rFonts w:cs="Arial"/>
        </w:rPr>
      </w:pPr>
    </w:p>
    <w:p w14:paraId="0347A2EA" w14:textId="77C3B821" w:rsidR="00A86E20" w:rsidRPr="00A86E20" w:rsidRDefault="00A86E20" w:rsidP="00A86E20">
      <w:pPr>
        <w:jc w:val="both"/>
        <w:rPr>
          <w:rFonts w:cs="Arial"/>
        </w:rPr>
      </w:pPr>
      <w:r w:rsidRPr="00A86E20">
        <w:rPr>
          <w:rFonts w:cs="Arial"/>
          <w:b/>
        </w:rPr>
        <w:t>Plán dodania informačného modelu</w:t>
      </w:r>
      <w:r w:rsidRPr="00A86E20">
        <w:rPr>
          <w:rFonts w:cs="Arial"/>
        </w:rPr>
        <w:t xml:space="preserve"> </w:t>
      </w:r>
      <w:r w:rsidRPr="00A86E20">
        <w:rPr>
          <w:rFonts w:cs="Arial"/>
          <w:b/>
        </w:rPr>
        <w:t>stavby</w:t>
      </w:r>
      <w:r w:rsidRPr="00A86E20">
        <w:rPr>
          <w:rFonts w:cs="Arial"/>
          <w:b/>
          <w:u w:val="single"/>
        </w:rPr>
        <w:t xml:space="preserve"> (ang. BIM Execution Plan - BEP) - </w:t>
      </w:r>
      <w:r w:rsidRPr="00A86E20">
        <w:rPr>
          <w:rFonts w:cs="Arial"/>
        </w:rPr>
        <w:t xml:space="preserve">je dokument, ktorý definuje, ako bude projekt vykonávaný, manažovaný a kontrolovaný v súvislosti s deklarovanými požiadavkami </w:t>
      </w:r>
      <w:r w:rsidRPr="00A86E20">
        <w:rPr>
          <w:rFonts w:cstheme="minorHAnsi"/>
        </w:rPr>
        <w:t xml:space="preserve">obstarávateľskej organizácie </w:t>
      </w:r>
      <w:r w:rsidRPr="00A86E20">
        <w:rPr>
          <w:rFonts w:cs="Arial"/>
        </w:rPr>
        <w:t>na dodanie BIM. BEP musí byť pripravený tak, aby poskytoval základný rámec riadenia informácií a údajov, prideľoval úlohy a zodpovednosti za tvorbu modelu.</w:t>
      </w:r>
    </w:p>
    <w:p w14:paraId="2007101F" w14:textId="680C10BE" w:rsidR="00A86E20" w:rsidRPr="00A86E20" w:rsidRDefault="00A86E20" w:rsidP="00A86E20">
      <w:pPr>
        <w:tabs>
          <w:tab w:val="left" w:pos="5595"/>
        </w:tabs>
        <w:sectPr w:rsidR="00A86E20" w:rsidRPr="00A86E20" w:rsidSect="00132019">
          <w:footerReference w:type="default" r:id="rId17"/>
          <w:footerReference w:type="first" r:id="rId18"/>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pPr>
      <w:r>
        <w:lastRenderedPageBreak/>
        <w:tab/>
      </w:r>
    </w:p>
    <w:p w14:paraId="6E8B6849" w14:textId="0EADDBAB" w:rsidR="007A7DFD" w:rsidRPr="00837FA0" w:rsidRDefault="007A7DFD" w:rsidP="0080476C">
      <w:pPr>
        <w:pStyle w:val="Nadpis1"/>
        <w:rPr>
          <w:noProof w:val="0"/>
        </w:rPr>
      </w:pPr>
      <w:bookmarkStart w:id="154" w:name="_Toc48307929"/>
      <w:r w:rsidRPr="00837FA0">
        <w:rPr>
          <w:noProof w:val="0"/>
        </w:rPr>
        <w:lastRenderedPageBreak/>
        <w:t>B.</w:t>
      </w:r>
      <w:r w:rsidR="00231DD0">
        <w:rPr>
          <w:noProof w:val="0"/>
        </w:rPr>
        <w:t>3</w:t>
      </w:r>
      <w:r w:rsidRPr="00837FA0">
        <w:rPr>
          <w:noProof w:val="0"/>
        </w:rPr>
        <w:t xml:space="preserve"> Podmienky účasti</w:t>
      </w:r>
      <w:bookmarkEnd w:id="152"/>
      <w:bookmarkEnd w:id="153"/>
      <w:bookmarkEnd w:id="154"/>
    </w:p>
    <w:p w14:paraId="44D11B14" w14:textId="77777777" w:rsidR="00695021" w:rsidRPr="00837FA0" w:rsidRDefault="00695021" w:rsidP="00695021">
      <w:pPr>
        <w:pStyle w:val="Nadpis1"/>
        <w:rPr>
          <w:noProof w:val="0"/>
        </w:rPr>
      </w:pPr>
    </w:p>
    <w:p w14:paraId="531F40BA" w14:textId="77777777" w:rsidR="0088697E" w:rsidRPr="0088697E" w:rsidRDefault="0088697E" w:rsidP="00A86E20">
      <w:pPr>
        <w:widowControl w:val="0"/>
        <w:numPr>
          <w:ilvl w:val="0"/>
          <w:numId w:val="46"/>
        </w:numPr>
        <w:ind w:left="567"/>
        <w:jc w:val="both"/>
        <w:rPr>
          <w:rFonts w:cstheme="minorHAnsi"/>
          <w:b/>
        </w:rPr>
      </w:pPr>
      <w:bookmarkStart w:id="155" w:name="_Hlk32905070"/>
      <w:r w:rsidRPr="0088697E">
        <w:rPr>
          <w:rFonts w:cstheme="minorHAnsi"/>
          <w:b/>
        </w:rPr>
        <w:t>Všeobecné usmernenia</w:t>
      </w:r>
    </w:p>
    <w:p w14:paraId="7102EFBE" w14:textId="77777777" w:rsidR="0088697E" w:rsidRPr="0088697E" w:rsidRDefault="0088697E" w:rsidP="0088697E">
      <w:pPr>
        <w:widowControl w:val="0"/>
        <w:jc w:val="both"/>
        <w:rPr>
          <w:rFonts w:cstheme="minorHAnsi"/>
        </w:rPr>
      </w:pPr>
      <w:r w:rsidRPr="0088697E">
        <w:rPr>
          <w:rFonts w:cstheme="minorHAnsi"/>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18B43381" w14:textId="77777777" w:rsidR="0088697E" w:rsidRPr="0088697E" w:rsidRDefault="0088697E" w:rsidP="0088697E">
      <w:pPr>
        <w:widowControl w:val="0"/>
        <w:jc w:val="both"/>
        <w:rPr>
          <w:rFonts w:cstheme="minorHAnsi"/>
          <w:b/>
        </w:rPr>
      </w:pPr>
    </w:p>
    <w:p w14:paraId="5428897E" w14:textId="77777777" w:rsidR="0088697E" w:rsidRPr="0088697E" w:rsidRDefault="0088697E" w:rsidP="0088697E">
      <w:pPr>
        <w:widowControl w:val="0"/>
        <w:jc w:val="both"/>
        <w:rPr>
          <w:rFonts w:cstheme="minorHAnsi"/>
        </w:rPr>
      </w:pPr>
      <w:r w:rsidRPr="0088697E">
        <w:rPr>
          <w:rFonts w:cstheme="minorHAnsi"/>
        </w:rPr>
        <w:t>Skupina dodávateľov preukazuje splnenie podmienok účasti vo verejnom obstarávaní týkajúcich sa osobného postavenia (§ 32 ZVO) za každého člena skupiny osobitne a splnenie podmienok účasti vo verejnom obstarávaní týkajúce sa finančného a ekonomického postavenia (§ 33 ZVO) a technickej spôsobilosti alebo odbornej spôsobilosti (§ 34 ZVO) preukazuje spoločne za všetkých členov skupiny. Splnenie podmienky účasti podľa § 32 ods. 1 písm. e) ZVO preukazuje člen skupiny len vo vzťahu k tej časti predmetu zákazky, ktorú má zabezpečiť.</w:t>
      </w:r>
    </w:p>
    <w:p w14:paraId="322F985E" w14:textId="77777777" w:rsidR="0088697E" w:rsidRPr="0088697E" w:rsidRDefault="0088697E" w:rsidP="0088697E">
      <w:pPr>
        <w:widowControl w:val="0"/>
        <w:jc w:val="both"/>
        <w:rPr>
          <w:rFonts w:cstheme="minorHAnsi"/>
          <w:b/>
        </w:rPr>
      </w:pPr>
    </w:p>
    <w:p w14:paraId="66F50FB5" w14:textId="77777777" w:rsidR="0088697E" w:rsidRPr="0088697E" w:rsidRDefault="0088697E" w:rsidP="0088697E">
      <w:pPr>
        <w:widowControl w:val="0"/>
        <w:jc w:val="both"/>
        <w:rPr>
          <w:rFonts w:cstheme="minorHAnsi"/>
          <w:color w:val="000000"/>
        </w:rPr>
      </w:pPr>
      <w:r w:rsidRPr="0088697E">
        <w:rPr>
          <w:rFonts w:cstheme="minorHAnsi"/>
          <w:color w:val="000000"/>
        </w:rPr>
        <w:t xml:space="preserve">Hospodársky subjekt môže doklady na preukázanie splnenia podmienok účasti predbežne nahradiť Jednotným európskym dokumentom (ďalej aj ako „JED“) podľa § 39 ods. 1 </w:t>
      </w:r>
      <w:r w:rsidRPr="0088697E">
        <w:rPr>
          <w:rFonts w:cstheme="minorHAnsi"/>
        </w:rPr>
        <w:t>ZVO</w:t>
      </w:r>
      <w:r w:rsidRPr="0088697E">
        <w:rPr>
          <w:rFonts w:cstheme="minorHAnsi"/>
          <w:color w:val="000000"/>
        </w:rPr>
        <w:t>, pričom tieto doklady predkladá obstarávateľskej organizácii úspešný uchádzač podľa § 39 ods. 6 zákona o verejnom obstarávaní v čase a spôsobom určeným obstarávateľskou organizáciou v súťažných podkladoch.</w:t>
      </w:r>
    </w:p>
    <w:p w14:paraId="6268907B" w14:textId="77777777" w:rsidR="0088697E" w:rsidRPr="0088697E" w:rsidRDefault="0088697E" w:rsidP="0088697E">
      <w:pPr>
        <w:widowControl w:val="0"/>
        <w:jc w:val="both"/>
        <w:rPr>
          <w:rFonts w:cstheme="minorHAnsi"/>
          <w:b/>
        </w:rPr>
      </w:pPr>
    </w:p>
    <w:p w14:paraId="607BB6F1" w14:textId="77777777" w:rsidR="0088697E" w:rsidRPr="0088697E" w:rsidRDefault="0088697E" w:rsidP="0088697E">
      <w:pPr>
        <w:widowControl w:val="0"/>
        <w:jc w:val="both"/>
        <w:rPr>
          <w:rFonts w:cstheme="minorHAnsi"/>
          <w:color w:val="000000"/>
        </w:rPr>
      </w:pPr>
      <w:r w:rsidRPr="0088697E">
        <w:rPr>
          <w:rFonts w:cstheme="minorHAnsi"/>
          <w:b/>
          <w:bCs/>
          <w:color w:val="000000"/>
        </w:rPr>
        <w:t xml:space="preserve">Jednotný európsky dokument </w:t>
      </w:r>
      <w:r w:rsidRPr="0088697E">
        <w:rPr>
          <w:rFonts w:cstheme="minorHAnsi"/>
          <w:color w:val="000000"/>
        </w:rPr>
        <w:t>obsahuje aktualizované vyhlásenie hospodárskeho subjektu, že:</w:t>
      </w:r>
    </w:p>
    <w:p w14:paraId="052629D9" w14:textId="77777777" w:rsidR="0088697E" w:rsidRPr="0088697E" w:rsidRDefault="0088697E" w:rsidP="0088697E">
      <w:pPr>
        <w:widowControl w:val="0"/>
        <w:rPr>
          <w:rFonts w:cstheme="minorHAnsi"/>
          <w:color w:val="000000"/>
        </w:rPr>
      </w:pPr>
      <w:r w:rsidRPr="0088697E">
        <w:rPr>
          <w:rFonts w:cstheme="minorHAnsi"/>
          <w:color w:val="000000"/>
        </w:rPr>
        <w:t>a) neexistuje dôvod na jeho vylúčenie,</w:t>
      </w:r>
    </w:p>
    <w:p w14:paraId="24202BB2" w14:textId="77777777" w:rsidR="0088697E" w:rsidRPr="0088697E" w:rsidRDefault="0088697E" w:rsidP="0088697E">
      <w:pPr>
        <w:widowControl w:val="0"/>
        <w:jc w:val="both"/>
        <w:rPr>
          <w:rFonts w:cstheme="minorHAnsi"/>
          <w:color w:val="000000"/>
        </w:rPr>
      </w:pPr>
      <w:r w:rsidRPr="0088697E">
        <w:rPr>
          <w:rFonts w:cstheme="minorHAnsi"/>
          <w:color w:val="000000"/>
        </w:rPr>
        <w:t>b) spĺňa objektívne a nediskriminačné pravidlá a kritériá výberu obmedzeného počtu záujemcov, ak obstarávateľská organizácia obmedzila počet záujemcov,</w:t>
      </w:r>
    </w:p>
    <w:p w14:paraId="0139188B" w14:textId="77777777" w:rsidR="0088697E" w:rsidRPr="0088697E" w:rsidRDefault="0088697E" w:rsidP="0088697E">
      <w:pPr>
        <w:widowControl w:val="0"/>
        <w:jc w:val="both"/>
        <w:rPr>
          <w:rFonts w:cstheme="minorHAnsi"/>
          <w:color w:val="000000"/>
        </w:rPr>
      </w:pPr>
      <w:r w:rsidRPr="0088697E">
        <w:rPr>
          <w:rFonts w:cstheme="minorHAnsi"/>
          <w:color w:val="000000"/>
        </w:rPr>
        <w:t>c) poskytne obstarávateľskej organizácii na požiadanie doklady, ktoré nahradil jednotným európskym dokumentom.</w:t>
      </w:r>
    </w:p>
    <w:p w14:paraId="066F4DEA" w14:textId="77777777" w:rsidR="0088697E" w:rsidRPr="0088697E" w:rsidRDefault="0088697E" w:rsidP="0088697E">
      <w:pPr>
        <w:widowControl w:val="0"/>
        <w:jc w:val="both"/>
        <w:rPr>
          <w:rFonts w:cstheme="minorHAnsi"/>
          <w:b/>
        </w:rPr>
      </w:pPr>
    </w:p>
    <w:p w14:paraId="770CAD13" w14:textId="77777777" w:rsidR="0088697E" w:rsidRPr="0088697E" w:rsidRDefault="0088697E" w:rsidP="0088697E">
      <w:pPr>
        <w:widowControl w:val="0"/>
        <w:jc w:val="both"/>
        <w:rPr>
          <w:rFonts w:cstheme="minorHAnsi"/>
          <w:color w:val="000000"/>
        </w:rPr>
      </w:pPr>
      <w:r w:rsidRPr="0088697E">
        <w:rPr>
          <w:rFonts w:cstheme="minorHAnsi"/>
          <w:color w:val="000000"/>
        </w:rPr>
        <w:t>Ak uchádzač preukazuje finančné a ekonomické postavenie alebo technickú spôsobilosť alebo odbornú spôsobilosť prostredníctvom inej osoby, jednotný európsky dokument obsahuje informácie podľa predchádzajúceho odseku aj o tejto osobe.</w:t>
      </w:r>
    </w:p>
    <w:p w14:paraId="3C58978A" w14:textId="77777777" w:rsidR="0088697E" w:rsidRPr="0088697E" w:rsidRDefault="0088697E" w:rsidP="0088697E">
      <w:pPr>
        <w:widowControl w:val="0"/>
        <w:jc w:val="both"/>
        <w:rPr>
          <w:rFonts w:cstheme="minorHAnsi"/>
          <w:b/>
        </w:rPr>
      </w:pPr>
    </w:p>
    <w:p w14:paraId="2DBA576F" w14:textId="77777777" w:rsidR="0088697E" w:rsidRPr="0088697E" w:rsidRDefault="0088697E" w:rsidP="0088697E">
      <w:pPr>
        <w:widowControl w:val="0"/>
        <w:jc w:val="both"/>
        <w:rPr>
          <w:rFonts w:cstheme="minorHAnsi"/>
          <w:color w:val="000000"/>
        </w:rPr>
      </w:pPr>
      <w:r w:rsidRPr="0088697E">
        <w:rPr>
          <w:rFonts w:cstheme="minorHAnsi"/>
          <w:color w:val="000000"/>
        </w:rPr>
        <w:t>Hospodársky subjekt v jednotnom európskom dokumente uvedie ďalšie relevantné informácie podľa požiadaviek obstarávateľskej organizácie, orgány a subjekty, ktoré vydávajú doklady na preukázanie splnenia podmienok účasti. Ak sú požadované doklady pre obstarávateľskú organizáciu 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w:t>
      </w:r>
    </w:p>
    <w:p w14:paraId="60B9100B" w14:textId="77777777" w:rsidR="0088697E" w:rsidRPr="0088697E" w:rsidRDefault="0088697E" w:rsidP="0088697E">
      <w:pPr>
        <w:widowControl w:val="0"/>
        <w:jc w:val="both"/>
        <w:rPr>
          <w:rFonts w:cstheme="minorHAnsi"/>
          <w:b/>
        </w:rPr>
      </w:pPr>
    </w:p>
    <w:p w14:paraId="36A96437" w14:textId="77777777" w:rsidR="0088697E" w:rsidRPr="0088697E" w:rsidRDefault="0088697E" w:rsidP="0088697E">
      <w:pPr>
        <w:widowControl w:val="0"/>
        <w:jc w:val="both"/>
        <w:rPr>
          <w:rFonts w:cstheme="minorHAnsi"/>
          <w:color w:val="000000"/>
        </w:rPr>
      </w:pPr>
      <w:r w:rsidRPr="0088697E">
        <w:rPr>
          <w:rFonts w:cstheme="minorHAnsi"/>
          <w:color w:val="000000"/>
        </w:rPr>
        <w:t xml:space="preserve">Jednotný európsky dokument musí byť vyhotovený v jazyku predkladanej ponuky. Ak sa skupina dodávateľov zúčastňuje na postupe verejného obstarávania spoločne, musí predložiť samostatný jednotný európsky dokument pre obstarávanie s informáciami požadovanými (v častiach II až IV. Štandardného formulára jednotného európskeho dokumentu pre obstarávanie) pre každý zúčastnený hospodársky subjekt. </w:t>
      </w:r>
    </w:p>
    <w:p w14:paraId="1B76733D" w14:textId="77777777" w:rsidR="0088697E" w:rsidRPr="0088697E" w:rsidRDefault="0088697E" w:rsidP="0088697E">
      <w:pPr>
        <w:widowControl w:val="0"/>
        <w:jc w:val="both"/>
        <w:rPr>
          <w:rFonts w:cstheme="minorHAnsi"/>
          <w:b/>
        </w:rPr>
      </w:pPr>
    </w:p>
    <w:p w14:paraId="2A2FBC29" w14:textId="77777777" w:rsidR="0088697E" w:rsidRPr="0088697E" w:rsidRDefault="0088697E" w:rsidP="0088697E">
      <w:pPr>
        <w:widowControl w:val="0"/>
        <w:jc w:val="both"/>
        <w:rPr>
          <w:rFonts w:cstheme="minorHAnsi"/>
        </w:rPr>
      </w:pPr>
      <w:r w:rsidRPr="0088697E">
        <w:rPr>
          <w:rFonts w:cstheme="minorHAnsi"/>
        </w:rPr>
        <w:t xml:space="preserve">V prípade použitia JED sa uchádzačom umožňuje vyplniť v časti IV. podmienky účasti (plnenie § 33 a § 34 ZVO) a zaškrtnúť iba značku </w:t>
      </w:r>
      <w:r w:rsidRPr="0088697E">
        <w:rPr>
          <w:rFonts w:cstheme="minorHAnsi"/>
        </w:rPr>
        <w:sym w:font="Symbol" w:char="F061"/>
      </w:r>
      <w:r w:rsidRPr="0088697E">
        <w:rPr>
          <w:rFonts w:cstheme="minorHAnsi"/>
        </w:rPr>
        <w:t xml:space="preserve"> (alfa) – globálny údaj pre podmienky účasti, t.j. nemusí vypĺňať ďalšie body časti IV.</w:t>
      </w:r>
    </w:p>
    <w:p w14:paraId="045231F0" w14:textId="77777777" w:rsidR="0088697E" w:rsidRPr="0088697E" w:rsidRDefault="0088697E" w:rsidP="0088697E">
      <w:pPr>
        <w:widowControl w:val="0"/>
        <w:jc w:val="both"/>
        <w:rPr>
          <w:rFonts w:cstheme="minorHAnsi"/>
          <w:b/>
        </w:rPr>
      </w:pPr>
    </w:p>
    <w:p w14:paraId="60526AC6" w14:textId="77777777" w:rsidR="0088697E" w:rsidRPr="0088697E" w:rsidRDefault="0088697E" w:rsidP="0088697E">
      <w:pPr>
        <w:widowControl w:val="0"/>
        <w:jc w:val="both"/>
        <w:rPr>
          <w:rFonts w:cstheme="minorHAnsi"/>
          <w:color w:val="000000"/>
        </w:rPr>
      </w:pPr>
      <w:r w:rsidRPr="0088697E">
        <w:rPr>
          <w:rFonts w:cstheme="minorHAnsi"/>
        </w:rPr>
        <w:t xml:space="preserve">Prístup k elektronickej forme formulára JED je cez linku </w:t>
      </w:r>
      <w:hyperlink r:id="rId19" w:history="1">
        <w:r w:rsidRPr="0088697E">
          <w:rPr>
            <w:rStyle w:val="Hypertextovprepojenie"/>
            <w:rFonts w:cstheme="minorHAnsi"/>
          </w:rPr>
          <w:t>https://www.uvo.gov.sk/espd/filter?lang=sk</w:t>
        </w:r>
      </w:hyperlink>
      <w:r w:rsidRPr="0088697E">
        <w:rPr>
          <w:rFonts w:cstheme="minorHAnsi"/>
        </w:rPr>
        <w:t xml:space="preserve"> a jeho obsahové predvyplnenie si uchádzač môže stiahnuť z dokumentu v súťažnej dokumentácií (espd-request).</w:t>
      </w:r>
    </w:p>
    <w:p w14:paraId="54D71CAC" w14:textId="77777777" w:rsidR="0088697E" w:rsidRPr="0088697E" w:rsidRDefault="0088697E" w:rsidP="0088697E">
      <w:pPr>
        <w:widowControl w:val="0"/>
        <w:jc w:val="both"/>
        <w:rPr>
          <w:rFonts w:cstheme="minorHAnsi"/>
          <w:b/>
        </w:rPr>
      </w:pPr>
    </w:p>
    <w:p w14:paraId="5B73DE28" w14:textId="77777777" w:rsidR="0088697E" w:rsidRPr="0088697E" w:rsidRDefault="0088697E" w:rsidP="0088697E">
      <w:pPr>
        <w:widowControl w:val="0"/>
        <w:jc w:val="both"/>
        <w:rPr>
          <w:rFonts w:cstheme="minorHAnsi"/>
          <w:color w:val="000000"/>
        </w:rPr>
      </w:pPr>
      <w:r w:rsidRPr="0088697E">
        <w:rPr>
          <w:rFonts w:cstheme="minorHAnsi"/>
          <w:color w:val="000000"/>
        </w:rPr>
        <w:t>Pri vyplnení JED-u sa uchádzač riadi manuálom, zverejneným na stránke Úradu pre verejné obstarávanie</w:t>
      </w:r>
      <w:r w:rsidRPr="0088697E">
        <w:rPr>
          <w:rFonts w:cstheme="minorHAnsi"/>
        </w:rPr>
        <w:t xml:space="preserve"> </w:t>
      </w:r>
      <w:hyperlink r:id="rId20" w:history="1">
        <w:r w:rsidRPr="0088697E">
          <w:rPr>
            <w:rStyle w:val="Hypertextovprepojenie"/>
            <w:rFonts w:cstheme="minorHAnsi"/>
          </w:rPr>
          <w:t>https://www.uvo.gov.sk/jednotny-europsky-dokument-pre-verejne-obstaravanie-602.html</w:t>
        </w:r>
      </w:hyperlink>
      <w:r w:rsidRPr="0088697E">
        <w:rPr>
          <w:rFonts w:cstheme="minorHAnsi"/>
        </w:rPr>
        <w:t xml:space="preserve"> </w:t>
      </w:r>
    </w:p>
    <w:p w14:paraId="071E7F0C" w14:textId="77777777" w:rsidR="0088697E" w:rsidRPr="0088697E" w:rsidRDefault="0088697E" w:rsidP="0088697E">
      <w:pPr>
        <w:widowControl w:val="0"/>
        <w:jc w:val="both"/>
        <w:rPr>
          <w:rFonts w:cstheme="minorHAnsi"/>
          <w:b/>
        </w:rPr>
      </w:pPr>
    </w:p>
    <w:p w14:paraId="37FCB305" w14:textId="77777777" w:rsidR="0088697E" w:rsidRPr="0088697E" w:rsidRDefault="0088697E" w:rsidP="0088697E">
      <w:pPr>
        <w:widowControl w:val="0"/>
        <w:jc w:val="both"/>
        <w:rPr>
          <w:rFonts w:cstheme="minorHAnsi"/>
          <w:color w:val="000000"/>
        </w:rPr>
      </w:pPr>
      <w:r w:rsidRPr="0088697E">
        <w:rPr>
          <w:rFonts w:cstheme="minorHAnsi"/>
          <w:color w:val="000000"/>
        </w:rPr>
        <w:t>Ak uchádzač použije jednotný európsky dokument, obstarávateľská organizácia môže na zabezpečenie riadneho priebehu verejného obstarávania kedykoľvek v jeho priebehu uchádzača písomne požiadať o predloženie dokladu alebo dokladov nahradených jednotným európskym dokumentom. Uchádzač doručí doklady obstarávateľskej organizácii do piatich pracovných dní odo dňa doručenia žiadosti, ak obstarávateľská organizácia neurčila dlhšiu lehotu.</w:t>
      </w:r>
    </w:p>
    <w:p w14:paraId="746CA17A" w14:textId="77777777" w:rsidR="0088697E" w:rsidRPr="0088697E" w:rsidRDefault="0088697E" w:rsidP="0088697E">
      <w:pPr>
        <w:widowControl w:val="0"/>
        <w:jc w:val="both"/>
        <w:rPr>
          <w:rFonts w:cstheme="minorHAnsi"/>
          <w:b/>
        </w:rPr>
      </w:pPr>
    </w:p>
    <w:p w14:paraId="067BBD49" w14:textId="77777777" w:rsidR="0088697E" w:rsidRPr="0088697E" w:rsidRDefault="0088697E" w:rsidP="0088697E">
      <w:pPr>
        <w:widowControl w:val="0"/>
        <w:jc w:val="both"/>
        <w:rPr>
          <w:rFonts w:cstheme="minorHAnsi"/>
          <w:b/>
        </w:rPr>
      </w:pPr>
      <w:r w:rsidRPr="0088697E">
        <w:rPr>
          <w:rFonts w:cstheme="minorHAnsi"/>
          <w:color w:val="000000"/>
        </w:rPr>
        <w:t xml:space="preserve">Obstarávateľská organizácia upozorňuje uchádzačov, že </w:t>
      </w:r>
      <w:r w:rsidRPr="0088697E">
        <w:rPr>
          <w:rFonts w:cstheme="minorHAnsi"/>
          <w:b/>
          <w:color w:val="000000"/>
        </w:rPr>
        <w:t xml:space="preserve">nemá priame prístupy do informačných systémov verejnej správy </w:t>
      </w:r>
      <w:r w:rsidRPr="0088697E">
        <w:rPr>
          <w:rFonts w:cstheme="minorHAnsi"/>
          <w:color w:val="000000"/>
        </w:rPr>
        <w:t>a preto v aktuálnom prípade bude žiadať dotknutého uchádzača o predloženie konkrétnych dokladov, ktorými preukazuje splnenie podmienok účasti týkajúcich sa osobného postavenia (ak nie je zapísaný v registri hospodárskych subjektov). Týka sa to tiež zahraničných uchádzačov.</w:t>
      </w:r>
    </w:p>
    <w:p w14:paraId="541945A7" w14:textId="77777777" w:rsidR="0088697E" w:rsidRPr="0088697E" w:rsidRDefault="0088697E" w:rsidP="0088697E">
      <w:pPr>
        <w:widowControl w:val="0"/>
        <w:shd w:val="clear" w:color="auto" w:fill="FFFFFF"/>
        <w:autoSpaceDE w:val="0"/>
        <w:autoSpaceDN w:val="0"/>
        <w:adjustRightInd w:val="0"/>
        <w:spacing w:before="80"/>
        <w:jc w:val="both"/>
        <w:rPr>
          <w:rFonts w:cstheme="minorHAnsi"/>
          <w:spacing w:val="-4"/>
        </w:rPr>
      </w:pPr>
      <w:r w:rsidRPr="0088697E">
        <w:rPr>
          <w:rFonts w:cstheme="minorHAnsi"/>
          <w:spacing w:val="-4"/>
        </w:rPr>
        <w:t xml:space="preserve">V prípade, že uchádzač predbežne nahradí doklady na preukázanie splnenia podmienok účasti JED, uchádzač, ktorý sa umiestnil na prvom mieste v poradí predloží obstarávateľskej organizácii v lehote nie </w:t>
      </w:r>
      <w:r w:rsidRPr="0088697E">
        <w:rPr>
          <w:rFonts w:cstheme="minorHAnsi"/>
        </w:rPr>
        <w:t>kratšej</w:t>
      </w:r>
      <w:r w:rsidRPr="0088697E">
        <w:rPr>
          <w:rFonts w:cstheme="minorHAnsi"/>
          <w:spacing w:val="-4"/>
        </w:rPr>
        <w:t xml:space="preserve"> ako 5 pracovných dní odo dňa doručenia písomnej žiadosti všetky doklady podľa tejto časti B.3 Podmienky účasti a to nasledujúcim spôsobom:</w:t>
      </w:r>
    </w:p>
    <w:p w14:paraId="6891F0FB" w14:textId="77777777" w:rsidR="0088697E" w:rsidRPr="0088697E" w:rsidRDefault="0088697E" w:rsidP="0088697E">
      <w:pPr>
        <w:widowControl w:val="0"/>
        <w:shd w:val="clear" w:color="auto" w:fill="FFFFFF"/>
        <w:autoSpaceDE w:val="0"/>
        <w:autoSpaceDN w:val="0"/>
        <w:adjustRightInd w:val="0"/>
        <w:spacing w:before="80"/>
        <w:jc w:val="both"/>
        <w:rPr>
          <w:rFonts w:cstheme="minorHAnsi"/>
        </w:rPr>
      </w:pPr>
      <w:r w:rsidRPr="0088697E">
        <w:rPr>
          <w:rFonts w:cstheme="minorHAnsi"/>
        </w:rPr>
        <w:t>1. uchádzači predložia obstarávateľskej organizácii všetky doklady, ktoré predtým nahradili jednotným európskym dokumentom, a ku ktorým obstarávateľská organizácia nemá prístup priamo a bezodplatne v elektronických databázach, príp. ktoré má k dispozícii z iného verejného obstarávania a ktoré sú aktuálne a platné,</w:t>
      </w:r>
    </w:p>
    <w:p w14:paraId="41D6BACE" w14:textId="77777777" w:rsidR="0088697E" w:rsidRPr="0088697E" w:rsidRDefault="0088697E" w:rsidP="0088697E">
      <w:pPr>
        <w:widowControl w:val="0"/>
        <w:shd w:val="clear" w:color="auto" w:fill="FFFFFF"/>
        <w:autoSpaceDE w:val="0"/>
        <w:autoSpaceDN w:val="0"/>
        <w:adjustRightInd w:val="0"/>
        <w:spacing w:before="80"/>
        <w:jc w:val="both"/>
        <w:rPr>
          <w:rFonts w:cstheme="minorHAnsi"/>
        </w:rPr>
      </w:pPr>
      <w:r w:rsidRPr="0088697E">
        <w:rPr>
          <w:rFonts w:cstheme="minorHAnsi"/>
        </w:rPr>
        <w:t>2. predložené doklady nesmú byť v rozpore s údajmi uvedenými v jednotnom európskom dokumente,</w:t>
      </w:r>
    </w:p>
    <w:p w14:paraId="65C940B5" w14:textId="77777777" w:rsidR="0088697E" w:rsidRPr="0088697E" w:rsidRDefault="0088697E" w:rsidP="0088697E">
      <w:pPr>
        <w:widowControl w:val="0"/>
        <w:shd w:val="clear" w:color="auto" w:fill="FFFFFF"/>
        <w:autoSpaceDE w:val="0"/>
        <w:autoSpaceDN w:val="0"/>
        <w:adjustRightInd w:val="0"/>
        <w:spacing w:before="80"/>
        <w:jc w:val="both"/>
        <w:rPr>
          <w:rFonts w:cstheme="minorHAnsi"/>
        </w:rPr>
      </w:pPr>
      <w:r w:rsidRPr="0088697E">
        <w:rPr>
          <w:rFonts w:cstheme="minorHAnsi"/>
        </w:rPr>
        <w:t>3. doklady musia byť predložené v súlade s podmienkami účasti uvedenými v oznámení o vyhlásení verejného obstarávania a v časti B.3 Podmienky účasti týchto súťažných podkladov.</w:t>
      </w:r>
    </w:p>
    <w:p w14:paraId="74C451B8" w14:textId="77777777" w:rsidR="0088697E" w:rsidRPr="0088697E" w:rsidRDefault="0088697E" w:rsidP="0088697E">
      <w:pPr>
        <w:widowControl w:val="0"/>
        <w:jc w:val="center"/>
        <w:rPr>
          <w:rFonts w:cstheme="minorHAnsi"/>
        </w:rPr>
      </w:pPr>
      <w:r w:rsidRPr="0088697E">
        <w:rPr>
          <w:rFonts w:cstheme="minorHAnsi"/>
        </w:rPr>
        <w:t>**********</w:t>
      </w:r>
    </w:p>
    <w:p w14:paraId="2A7FE440" w14:textId="77777777" w:rsidR="0088697E" w:rsidRPr="0088697E" w:rsidRDefault="0088697E" w:rsidP="0088697E">
      <w:pPr>
        <w:widowControl w:val="0"/>
        <w:jc w:val="both"/>
        <w:rPr>
          <w:rFonts w:cstheme="minorHAnsi"/>
        </w:rPr>
      </w:pPr>
    </w:p>
    <w:p w14:paraId="1F1CD227" w14:textId="33EEC18E" w:rsidR="00C96EAB" w:rsidRPr="0088697E" w:rsidRDefault="00C96EAB" w:rsidP="00C96EAB">
      <w:pPr>
        <w:jc w:val="both"/>
        <w:rPr>
          <w:b/>
          <w:bCs/>
        </w:rPr>
      </w:pPr>
    </w:p>
    <w:bookmarkEnd w:id="155"/>
    <w:p w14:paraId="6984386E" w14:textId="1075B79E" w:rsidR="00C96EAB" w:rsidRPr="0088697E" w:rsidRDefault="00C96EAB" w:rsidP="007A7DFD">
      <w:pPr>
        <w:rPr>
          <w:b/>
          <w:bCs/>
        </w:rPr>
      </w:pPr>
    </w:p>
    <w:p w14:paraId="0F11F235" w14:textId="25C2E367" w:rsidR="00C96EAB" w:rsidRPr="0088697E" w:rsidRDefault="00C96EAB" w:rsidP="007A7DFD">
      <w:pPr>
        <w:rPr>
          <w:b/>
          <w:bCs/>
        </w:rPr>
      </w:pPr>
    </w:p>
    <w:p w14:paraId="409AA489" w14:textId="4980A1DE" w:rsidR="00C96EAB" w:rsidRPr="0088697E" w:rsidRDefault="00C96EAB" w:rsidP="007A7DFD">
      <w:pPr>
        <w:rPr>
          <w:b/>
          <w:bCs/>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56" w:name="_Toc460836366"/>
      <w:bookmarkStart w:id="157" w:name="_Toc476636403"/>
      <w:bookmarkStart w:id="158" w:name="_Toc527363012"/>
      <w:bookmarkStart w:id="159" w:name="_Toc527363095"/>
      <w:bookmarkStart w:id="160" w:name="_Toc11414943"/>
      <w:bookmarkStart w:id="161" w:name="_Toc13483474"/>
      <w:bookmarkStart w:id="162" w:name="_Toc13816893"/>
      <w:bookmarkStart w:id="163" w:name="_Toc32926134"/>
      <w:bookmarkStart w:id="164" w:name="_Toc48307930"/>
      <w:r w:rsidRPr="00837FA0">
        <w:lastRenderedPageBreak/>
        <w:t>PODMIENKY ÚČASTI VO VEREJNOM OBSTARÁVANÍ PODĽA § 32 ZÁKONA O VEREJNOM OBSTARÁVANÍ</w:t>
      </w:r>
      <w:bookmarkEnd w:id="156"/>
      <w:bookmarkEnd w:id="157"/>
      <w:bookmarkEnd w:id="158"/>
      <w:bookmarkEnd w:id="159"/>
      <w:bookmarkEnd w:id="160"/>
      <w:bookmarkEnd w:id="161"/>
      <w:bookmarkEnd w:id="162"/>
      <w:bookmarkEnd w:id="163"/>
      <w:bookmarkEnd w:id="164"/>
    </w:p>
    <w:p w14:paraId="63EE90FD" w14:textId="77777777" w:rsidR="0075413B" w:rsidRPr="0075413B" w:rsidRDefault="0075413B" w:rsidP="0075413B"/>
    <w:p w14:paraId="47580D8B" w14:textId="77777777" w:rsidR="0088697E" w:rsidRPr="0088697E" w:rsidRDefault="0088697E" w:rsidP="0088697E">
      <w:pPr>
        <w:widowControl w:val="0"/>
        <w:jc w:val="both"/>
        <w:rPr>
          <w:rFonts w:cstheme="minorHAnsi"/>
        </w:rPr>
      </w:pPr>
      <w:bookmarkStart w:id="165" w:name="_Toc460836367"/>
      <w:bookmarkStart w:id="166" w:name="_Toc476636404"/>
      <w:bookmarkStart w:id="167" w:name="_Toc527363013"/>
      <w:bookmarkStart w:id="168" w:name="_Toc527363096"/>
      <w:bookmarkStart w:id="169" w:name="_Toc11414944"/>
      <w:bookmarkStart w:id="170" w:name="_Toc13483475"/>
      <w:r w:rsidRPr="0088697E">
        <w:rPr>
          <w:rFonts w:cstheme="minorHAnsi"/>
        </w:rPr>
        <w:t xml:space="preserve">Obstarávateľská organizácia </w:t>
      </w:r>
      <w:r w:rsidRPr="0088697E">
        <w:rPr>
          <w:rFonts w:cstheme="minorHAnsi"/>
          <w:b/>
          <w:bCs/>
        </w:rPr>
        <w:t>nie je orgánom verejnej moci a nie je oprávnená overovať si údaje</w:t>
      </w:r>
      <w:r w:rsidRPr="0088697E">
        <w:rPr>
          <w:rFonts w:cstheme="minorHAnsi"/>
        </w:rPr>
        <w:t xml:space="preserve"> z informačných systémov verejnej správy podľa § 32 ods. 3 ZVO.</w:t>
      </w:r>
    </w:p>
    <w:p w14:paraId="180C5BE0" w14:textId="77777777" w:rsidR="0088697E" w:rsidRPr="00BB205F" w:rsidRDefault="0088697E" w:rsidP="0088697E">
      <w:pPr>
        <w:widowControl w:val="0"/>
        <w:jc w:val="both"/>
        <w:rPr>
          <w:rFonts w:asciiTheme="minorHAnsi" w:hAnsiTheme="minorHAnsi" w:cstheme="minorHAnsi"/>
          <w:sz w:val="36"/>
          <w:szCs w:val="36"/>
        </w:rPr>
      </w:pPr>
    </w:p>
    <w:p w14:paraId="2D2D53B4" w14:textId="77777777" w:rsidR="0088697E" w:rsidRPr="00BB205F" w:rsidRDefault="0088697E" w:rsidP="0088697E">
      <w:pPr>
        <w:pStyle w:val="Nadpis2"/>
        <w:keepNext w:val="0"/>
        <w:widowControl w:val="0"/>
        <w:rPr>
          <w:rFonts w:asciiTheme="minorHAnsi" w:hAnsiTheme="minorHAnsi" w:cstheme="minorHAnsi"/>
        </w:rPr>
      </w:pPr>
      <w:r w:rsidRPr="00BB205F">
        <w:rPr>
          <w:rFonts w:asciiTheme="minorHAnsi" w:hAnsiTheme="minorHAnsi" w:cstheme="minorHAnsi"/>
        </w:rPr>
        <w:t>PODMIENKY ÚČASTI VO VEREJNOM OBSTARÁVANÍ</w:t>
      </w:r>
    </w:p>
    <w:p w14:paraId="3A6C8142" w14:textId="7D4AFDEB" w:rsidR="0088697E" w:rsidRPr="00BB205F" w:rsidRDefault="0088697E" w:rsidP="0088697E">
      <w:pPr>
        <w:pStyle w:val="Nadpis2"/>
        <w:keepNext w:val="0"/>
        <w:widowControl w:val="0"/>
        <w:rPr>
          <w:rFonts w:asciiTheme="minorHAnsi" w:hAnsiTheme="minorHAnsi" w:cstheme="minorHAnsi"/>
        </w:rPr>
      </w:pPr>
      <w:r w:rsidRPr="00BB205F">
        <w:rPr>
          <w:rFonts w:asciiTheme="minorHAnsi" w:hAnsiTheme="minorHAnsi" w:cstheme="minorHAnsi"/>
        </w:rPr>
        <w:t>TÝKAJÚCE SA OSOBNÉHO POSTAVENIA (§ 32 ZVO)</w:t>
      </w:r>
    </w:p>
    <w:p w14:paraId="6FA78E73" w14:textId="77777777" w:rsidR="0088697E" w:rsidRPr="0088697E" w:rsidRDefault="0088697E" w:rsidP="0088697E">
      <w:pPr>
        <w:widowControl w:val="0"/>
        <w:jc w:val="both"/>
        <w:rPr>
          <w:rFonts w:cstheme="minorHAnsi"/>
        </w:rPr>
      </w:pPr>
      <w:r w:rsidRPr="0088697E">
        <w:rPr>
          <w:rFonts w:cstheme="minorHAnsi"/>
        </w:rPr>
        <w:t>Verejného obstarávania sa môže zúčastniť len ten, kto spĺňa podmienky účasti týkajúce sa osobného postavenia:</w:t>
      </w:r>
    </w:p>
    <w:p w14:paraId="0A10CAF1" w14:textId="77777777" w:rsidR="0088697E" w:rsidRPr="0088697E" w:rsidRDefault="0088697E" w:rsidP="00A86E20">
      <w:pPr>
        <w:widowControl w:val="0"/>
        <w:numPr>
          <w:ilvl w:val="0"/>
          <w:numId w:val="47"/>
        </w:numPr>
        <w:ind w:left="426" w:hanging="426"/>
        <w:jc w:val="both"/>
        <w:rPr>
          <w:rFonts w:cstheme="minorHAnsi"/>
        </w:rPr>
      </w:pPr>
      <w:r w:rsidRPr="0088697E">
        <w:rPr>
          <w:rFonts w:cstheme="minorHAnsi"/>
        </w:rPr>
        <w:t>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Z.z. o registri trestov a o zmene a doplnení niektorých zákonov v znení neskorších predpisov.</w:t>
      </w:r>
    </w:p>
    <w:p w14:paraId="41462816" w14:textId="77777777" w:rsidR="0088697E" w:rsidRPr="0088697E" w:rsidRDefault="0088697E" w:rsidP="00A86E20">
      <w:pPr>
        <w:widowControl w:val="0"/>
        <w:numPr>
          <w:ilvl w:val="0"/>
          <w:numId w:val="47"/>
        </w:numPr>
        <w:ind w:left="426" w:hanging="426"/>
        <w:jc w:val="both"/>
        <w:rPr>
          <w:rFonts w:cstheme="minorHAnsi"/>
          <w:spacing w:val="-6"/>
        </w:rPr>
      </w:pPr>
      <w:r w:rsidRPr="0088697E">
        <w:rPr>
          <w:rFonts w:cstheme="minorHAnsi"/>
          <w:spacing w:val="-6"/>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Z.z. o registri trestov a o zmene a doplnení niektorých zákonov v znení neskorších predpisov.</w:t>
      </w:r>
    </w:p>
    <w:p w14:paraId="3B7CB819" w14:textId="77777777" w:rsidR="0088697E" w:rsidRPr="0088697E" w:rsidRDefault="0088697E" w:rsidP="00A86E20">
      <w:pPr>
        <w:widowControl w:val="0"/>
        <w:numPr>
          <w:ilvl w:val="0"/>
          <w:numId w:val="47"/>
        </w:numPr>
        <w:ind w:left="426" w:hanging="426"/>
        <w:jc w:val="both"/>
        <w:rPr>
          <w:rFonts w:cstheme="minorHAnsi"/>
          <w:spacing w:val="-6"/>
        </w:rPr>
      </w:pPr>
      <w:r w:rsidRPr="0088697E">
        <w:rPr>
          <w:rFonts w:cstheme="minorHAnsi"/>
          <w:spacing w:val="-6"/>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3AAF6455" w14:textId="77777777" w:rsidR="0088697E" w:rsidRPr="0088697E" w:rsidRDefault="0088697E" w:rsidP="00A86E20">
      <w:pPr>
        <w:widowControl w:val="0"/>
        <w:numPr>
          <w:ilvl w:val="0"/>
          <w:numId w:val="47"/>
        </w:numPr>
        <w:ind w:left="426" w:hanging="426"/>
        <w:jc w:val="both"/>
        <w:rPr>
          <w:rFonts w:cstheme="minorHAnsi"/>
        </w:rPr>
      </w:pPr>
      <w:r w:rsidRPr="0088697E">
        <w:rPr>
          <w:rFonts w:cstheme="minorHAnsi"/>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6F6188D8" w14:textId="42C68457" w:rsidR="007E184F" w:rsidRPr="0014594A" w:rsidRDefault="0088697E" w:rsidP="00A86E20">
      <w:pPr>
        <w:widowControl w:val="0"/>
        <w:numPr>
          <w:ilvl w:val="0"/>
          <w:numId w:val="47"/>
        </w:numPr>
        <w:ind w:left="426" w:hanging="426"/>
        <w:jc w:val="both"/>
        <w:rPr>
          <w:rFonts w:cstheme="minorHAnsi"/>
        </w:rPr>
      </w:pPr>
      <w:r w:rsidRPr="0088697E">
        <w:rPr>
          <w:rFonts w:cstheme="minorHAnsi"/>
        </w:rPr>
        <w:t>Doklady musia byť aktuálne (nie staršie ako tri mesiace ku dňu lehoty na predkladanie ponúk; to sa netýka dokladu podľa § 32 ods. 2 písm. e) ZVO) a musia odrážať skutočný stav v čase predkladania ponuky.</w:t>
      </w:r>
    </w:p>
    <w:p w14:paraId="469A5FAC" w14:textId="336F3958" w:rsidR="0087546F" w:rsidRDefault="007A7DFD" w:rsidP="00A50CCE">
      <w:pPr>
        <w:pStyle w:val="Nadpis2"/>
      </w:pPr>
      <w:bookmarkStart w:id="171" w:name="_Toc13816894"/>
      <w:bookmarkStart w:id="172" w:name="_Toc32926136"/>
      <w:bookmarkStart w:id="173" w:name="_Toc48307931"/>
      <w:r w:rsidRPr="00837FA0">
        <w:lastRenderedPageBreak/>
        <w:t>PODMIENKY ÚČASTI VO VEREJNOM OBSTARÁVANÍ, TÝKAJÚCE SA FINANČNÉHO A EKONOMICKÉHO POSTAVENIA</w:t>
      </w:r>
      <w:bookmarkEnd w:id="165"/>
      <w:bookmarkEnd w:id="166"/>
      <w:bookmarkEnd w:id="167"/>
      <w:bookmarkEnd w:id="168"/>
      <w:bookmarkEnd w:id="169"/>
      <w:bookmarkEnd w:id="170"/>
      <w:bookmarkEnd w:id="171"/>
      <w:bookmarkEnd w:id="172"/>
      <w:bookmarkEnd w:id="173"/>
      <w:r w:rsidRPr="00837FA0">
        <w:t xml:space="preserve"> </w:t>
      </w:r>
      <w:bookmarkStart w:id="174" w:name="__RefHeading__3310_828255503"/>
      <w:bookmarkStart w:id="175" w:name="_Toc460836368"/>
      <w:bookmarkStart w:id="176" w:name="_Toc472021298"/>
      <w:bookmarkStart w:id="177" w:name="_Toc476636405"/>
      <w:bookmarkStart w:id="178" w:name="_Toc527363014"/>
      <w:bookmarkStart w:id="179" w:name="_Toc527363097"/>
      <w:bookmarkEnd w:id="174"/>
    </w:p>
    <w:p w14:paraId="697AED78" w14:textId="69428634" w:rsidR="000C3F85" w:rsidRDefault="007A7DFD" w:rsidP="000C3F85">
      <w:pPr>
        <w:pStyle w:val="Nadpis2"/>
      </w:pPr>
      <w:bookmarkStart w:id="180" w:name="_Toc11414945"/>
      <w:bookmarkStart w:id="181" w:name="_Toc13483476"/>
      <w:bookmarkStart w:id="182" w:name="_Toc13816895"/>
      <w:bookmarkStart w:id="183" w:name="_Toc32926137"/>
      <w:bookmarkStart w:id="184" w:name="_Toc48307932"/>
      <w:r w:rsidRPr="00837FA0">
        <w:t>(§ 33 ZÁKONA O VEREJNOM OBSTARÁVANÍ)</w:t>
      </w:r>
      <w:bookmarkEnd w:id="175"/>
      <w:bookmarkEnd w:id="176"/>
      <w:bookmarkEnd w:id="177"/>
      <w:bookmarkEnd w:id="178"/>
      <w:bookmarkEnd w:id="179"/>
      <w:bookmarkEnd w:id="180"/>
      <w:bookmarkEnd w:id="181"/>
      <w:bookmarkEnd w:id="182"/>
      <w:bookmarkEnd w:id="183"/>
      <w:bookmarkEnd w:id="184"/>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85" w:name="__RefHeading__3312_828255503"/>
      <w:bookmarkStart w:id="186" w:name="_Toc460836369"/>
      <w:bookmarkStart w:id="187" w:name="_Toc476636406"/>
      <w:bookmarkStart w:id="188" w:name="_Toc527363015"/>
      <w:bookmarkStart w:id="189" w:name="_Toc527363098"/>
      <w:bookmarkStart w:id="190" w:name="_Toc11414946"/>
      <w:bookmarkStart w:id="191" w:name="_Toc13483477"/>
      <w:bookmarkStart w:id="192" w:name="_Hlk503363010"/>
      <w:bookmarkEnd w:id="185"/>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193" w:name="_Toc13816896"/>
      <w:bookmarkStart w:id="194" w:name="_Toc32926138"/>
      <w:bookmarkStart w:id="195" w:name="_Toc48307933"/>
      <w:r w:rsidRPr="00837FA0">
        <w:lastRenderedPageBreak/>
        <w:t>PO</w:t>
      </w:r>
      <w:r w:rsidR="007B6071">
        <w:t>D</w:t>
      </w:r>
      <w:r w:rsidRPr="00837FA0">
        <w:t>MIENKY ÚČASTI VO VEREJNOM OBSTARÁVANÍ, TÝKAJÚCE SA TECHNICKEJ SPÔSOBILOSTI</w:t>
      </w:r>
      <w:bookmarkEnd w:id="186"/>
      <w:bookmarkEnd w:id="187"/>
      <w:bookmarkEnd w:id="188"/>
      <w:bookmarkEnd w:id="189"/>
      <w:bookmarkEnd w:id="190"/>
      <w:bookmarkEnd w:id="191"/>
      <w:bookmarkEnd w:id="193"/>
      <w:bookmarkEnd w:id="194"/>
      <w:bookmarkEnd w:id="195"/>
      <w:r w:rsidRPr="00837FA0">
        <w:t xml:space="preserve"> </w:t>
      </w:r>
    </w:p>
    <w:p w14:paraId="4E3C78DA" w14:textId="68A30323" w:rsidR="0077254D" w:rsidRDefault="007A7DFD" w:rsidP="0077254D">
      <w:pPr>
        <w:pStyle w:val="Nadpis2"/>
      </w:pPr>
      <w:bookmarkStart w:id="196" w:name="__RefHeading__3314_828255503"/>
      <w:bookmarkStart w:id="197" w:name="_Toc460836370"/>
      <w:bookmarkStart w:id="198" w:name="_Toc472021300"/>
      <w:bookmarkStart w:id="199" w:name="_Toc476636407"/>
      <w:bookmarkStart w:id="200" w:name="_Toc527363016"/>
      <w:bookmarkStart w:id="201" w:name="_Toc527363099"/>
      <w:bookmarkStart w:id="202" w:name="_Toc11414947"/>
      <w:bookmarkStart w:id="203" w:name="_Toc13483478"/>
      <w:bookmarkStart w:id="204" w:name="_Toc13816897"/>
      <w:bookmarkStart w:id="205" w:name="_Toc32926139"/>
      <w:bookmarkStart w:id="206" w:name="_Toc48307934"/>
      <w:bookmarkEnd w:id="192"/>
      <w:bookmarkEnd w:id="196"/>
      <w:r w:rsidRPr="00837FA0">
        <w:t>(§ 34 zákona o verejnom obstarávaní)</w:t>
      </w:r>
      <w:bookmarkEnd w:id="197"/>
      <w:bookmarkEnd w:id="198"/>
      <w:bookmarkEnd w:id="199"/>
      <w:bookmarkEnd w:id="200"/>
      <w:bookmarkEnd w:id="201"/>
      <w:bookmarkEnd w:id="202"/>
      <w:bookmarkEnd w:id="203"/>
      <w:bookmarkEnd w:id="204"/>
      <w:bookmarkEnd w:id="205"/>
      <w:bookmarkEnd w:id="206"/>
    </w:p>
    <w:p w14:paraId="4350C03A" w14:textId="77777777" w:rsidR="00A86E20" w:rsidRDefault="00A86E20" w:rsidP="00A86E20">
      <w:pPr>
        <w:widowControl w:val="0"/>
        <w:ind w:left="567"/>
        <w:jc w:val="both"/>
        <w:rPr>
          <w:rFonts w:cstheme="minorHAnsi"/>
          <w:u w:val="single"/>
        </w:rPr>
      </w:pPr>
    </w:p>
    <w:p w14:paraId="1952D071" w14:textId="57389D36" w:rsidR="00A86E20" w:rsidRPr="00A86E20" w:rsidRDefault="00A86E20" w:rsidP="00A86E20">
      <w:pPr>
        <w:widowControl w:val="0"/>
        <w:ind w:left="567"/>
        <w:jc w:val="both"/>
      </w:pPr>
      <w:r>
        <w:rPr>
          <w:rFonts w:cstheme="minorHAnsi"/>
          <w:u w:val="single"/>
        </w:rPr>
        <w:t xml:space="preserve">Podľa </w:t>
      </w:r>
      <w:r w:rsidRPr="00561A9E">
        <w:rPr>
          <w:rFonts w:cstheme="minorHAnsi"/>
          <w:b/>
          <w:u w:val="single"/>
        </w:rPr>
        <w:t> § 34 ods. 1 písm. g) ZVO</w:t>
      </w:r>
    </w:p>
    <w:p w14:paraId="19134CC1" w14:textId="77777777" w:rsidR="00A86E20" w:rsidRPr="00561A9E" w:rsidRDefault="00A86E20" w:rsidP="00A86E20">
      <w:pPr>
        <w:widowControl w:val="0"/>
        <w:ind w:left="567"/>
        <w:jc w:val="both"/>
        <w:rPr>
          <w:rFonts w:cstheme="minorHAnsi"/>
        </w:rPr>
      </w:pPr>
    </w:p>
    <w:p w14:paraId="14744974" w14:textId="043DFD62" w:rsidR="00A86E20" w:rsidRPr="00561A9E" w:rsidRDefault="00A86E20" w:rsidP="00A86E20">
      <w:pPr>
        <w:ind w:left="567"/>
        <w:jc w:val="both"/>
        <w:rPr>
          <w:rFonts w:cstheme="minorHAnsi"/>
        </w:rPr>
      </w:pPr>
      <w:r w:rsidRPr="00561A9E">
        <w:rPr>
          <w:rFonts w:cstheme="minorHAnsi"/>
        </w:rPr>
        <w:t>Uchádzač môže preukázať splnenie podmienky účasti aj prostredníctvom jedného odborníka spĺňajúceho všetky požadované kritériá vo vzťahu ku všetkým pozíciám.</w:t>
      </w:r>
    </w:p>
    <w:p w14:paraId="4C32A99A" w14:textId="77777777" w:rsidR="00A86E20" w:rsidRPr="00561A9E" w:rsidRDefault="00A86E20" w:rsidP="00A86E20">
      <w:pPr>
        <w:ind w:left="567"/>
        <w:jc w:val="both"/>
        <w:rPr>
          <w:rFonts w:cstheme="minorHAnsi"/>
        </w:rPr>
      </w:pPr>
    </w:p>
    <w:p w14:paraId="4EA15734" w14:textId="77777777" w:rsidR="00A86E20" w:rsidRPr="00561A9E" w:rsidRDefault="00A86E20" w:rsidP="00A86E20">
      <w:pPr>
        <w:ind w:left="567"/>
        <w:jc w:val="both"/>
        <w:rPr>
          <w:rFonts w:cstheme="minorHAnsi"/>
        </w:rPr>
      </w:pPr>
      <w:r w:rsidRPr="00561A9E">
        <w:rPr>
          <w:rFonts w:cstheme="minorHAnsi"/>
        </w:rPr>
        <w:t>Uchádzač predloží údaje zodpovedných kvalifikovaných osôb nasledovne:</w:t>
      </w:r>
    </w:p>
    <w:p w14:paraId="1E9B5310" w14:textId="77777777" w:rsidR="00A86E20" w:rsidRPr="00561A9E" w:rsidRDefault="00A86E20" w:rsidP="00A86E20">
      <w:pPr>
        <w:ind w:left="1134" w:hanging="567"/>
        <w:jc w:val="both"/>
        <w:rPr>
          <w:rFonts w:cstheme="minorHAnsi"/>
          <w:b/>
        </w:rPr>
      </w:pPr>
    </w:p>
    <w:p w14:paraId="47CE593D" w14:textId="592E5CB6" w:rsidR="00A86E20" w:rsidRPr="00561A9E" w:rsidRDefault="00A86E20" w:rsidP="00A86E20">
      <w:pPr>
        <w:ind w:left="1134" w:hanging="567"/>
        <w:jc w:val="both"/>
        <w:rPr>
          <w:rFonts w:cstheme="minorHAnsi"/>
          <w:b/>
        </w:rPr>
      </w:pPr>
      <w:r w:rsidRPr="00561A9E">
        <w:rPr>
          <w:rFonts w:cstheme="minorHAnsi"/>
          <w:b/>
        </w:rPr>
        <w:t xml:space="preserve">Kľúčový odborník č. 1: </w:t>
      </w:r>
    </w:p>
    <w:p w14:paraId="52425D7D" w14:textId="05A315E1" w:rsidR="00A86E20" w:rsidRPr="00561A9E" w:rsidRDefault="00A86E20" w:rsidP="00A86E20">
      <w:pPr>
        <w:numPr>
          <w:ilvl w:val="0"/>
          <w:numId w:val="48"/>
        </w:numPr>
        <w:spacing w:after="160"/>
        <w:jc w:val="both"/>
        <w:rPr>
          <w:rFonts w:cstheme="minorHAnsi"/>
        </w:rPr>
      </w:pPr>
      <w:r w:rsidRPr="00561A9E">
        <w:rPr>
          <w:rFonts w:cstheme="minorHAnsi"/>
        </w:rPr>
        <w:t xml:space="preserve">Držiteľ osvedčenia pre: </w:t>
      </w:r>
      <w:r w:rsidRPr="00A86E20">
        <w:rPr>
          <w:rFonts w:cs="Arial"/>
          <w:b/>
          <w:bCs/>
          <w:i/>
          <w:iCs/>
        </w:rPr>
        <w:t>Autorizovaný stavebný inžinier</w:t>
      </w:r>
      <w:r w:rsidRPr="0035151D">
        <w:rPr>
          <w:rFonts w:cs="Arial"/>
        </w:rPr>
        <w:t xml:space="preserve"> v kategórii Komplexné architektonické a inžinierske služby a súvisiace  technické poradenstvo (s rozsahom pre pozemné stavby) podľa zákona č. 138/1992 Z.z o autorizovaných architektoch a autorizovaných stavebných inžinieroch v znení neskorších predpisov alebo ekvivalent v krajine uchádzača</w:t>
      </w:r>
    </w:p>
    <w:p w14:paraId="57096691" w14:textId="77777777" w:rsidR="00A86E20" w:rsidRPr="00561A9E" w:rsidRDefault="00A86E20" w:rsidP="00A86E20">
      <w:pPr>
        <w:ind w:left="927"/>
        <w:rPr>
          <w:rFonts w:cstheme="minorHAnsi"/>
          <w:b/>
          <w:bCs/>
        </w:rPr>
      </w:pPr>
      <w:r w:rsidRPr="00561A9E">
        <w:rPr>
          <w:rFonts w:cstheme="minorHAnsi"/>
          <w:b/>
          <w:bCs/>
        </w:rPr>
        <w:t>Alebo</w:t>
      </w:r>
    </w:p>
    <w:p w14:paraId="1EB0A092" w14:textId="77777777" w:rsidR="00A86E20" w:rsidRPr="00561A9E" w:rsidRDefault="00A86E20" w:rsidP="00A86E20">
      <w:pPr>
        <w:widowControl w:val="0"/>
        <w:ind w:left="567"/>
        <w:jc w:val="both"/>
        <w:rPr>
          <w:rFonts w:cstheme="minorHAnsi"/>
        </w:rPr>
      </w:pPr>
    </w:p>
    <w:p w14:paraId="790CB6FC" w14:textId="6A616E6E" w:rsidR="00A86E20" w:rsidRPr="00561A9E" w:rsidRDefault="00A86E20" w:rsidP="00A86E20">
      <w:pPr>
        <w:numPr>
          <w:ilvl w:val="0"/>
          <w:numId w:val="48"/>
        </w:numPr>
        <w:spacing w:after="160"/>
        <w:jc w:val="both"/>
        <w:rPr>
          <w:rFonts w:cstheme="minorHAnsi"/>
        </w:rPr>
      </w:pPr>
      <w:r w:rsidRPr="00561A9E">
        <w:rPr>
          <w:rFonts w:cstheme="minorHAnsi"/>
        </w:rPr>
        <w:t xml:space="preserve">Držiteľ osvedčenia pre: </w:t>
      </w:r>
      <w:r w:rsidRPr="00A86E20">
        <w:rPr>
          <w:rFonts w:cs="Arial"/>
          <w:b/>
          <w:bCs/>
          <w:i/>
          <w:iCs/>
        </w:rPr>
        <w:t>Autorizovaný stavebný inžinier</w:t>
      </w:r>
      <w:r w:rsidRPr="0035151D">
        <w:rPr>
          <w:rFonts w:cs="Arial"/>
        </w:rPr>
        <w:t xml:space="preserve"> v kategórii: Inžinier  pre konštrukcie pozemných stavieb podľa zákona č. 138/1992 Z. z o autorizovaných architektoch a autorizovaných stavebných inžinieroch v znení neskorších predpisov alebo ekvivalent v krajine uchádzača</w:t>
      </w:r>
      <w:r>
        <w:rPr>
          <w:rFonts w:cs="Arial"/>
        </w:rPr>
        <w:t>.</w:t>
      </w:r>
    </w:p>
    <w:p w14:paraId="4311637F" w14:textId="77777777" w:rsidR="00561A9E" w:rsidRPr="00561A9E" w:rsidRDefault="00561A9E" w:rsidP="00561A9E">
      <w:pPr>
        <w:suppressAutoHyphens/>
        <w:ind w:left="624"/>
        <w:jc w:val="both"/>
        <w:outlineLvl w:val="0"/>
        <w:rPr>
          <w:rFonts w:cstheme="minorHAnsi"/>
        </w:rPr>
      </w:pPr>
    </w:p>
    <w:p w14:paraId="0D22C4D3" w14:textId="77777777" w:rsidR="00561A9E" w:rsidRPr="00561A9E" w:rsidRDefault="00561A9E" w:rsidP="00561A9E">
      <w:pPr>
        <w:widowControl w:val="0"/>
        <w:ind w:left="624"/>
        <w:jc w:val="both"/>
        <w:rPr>
          <w:rFonts w:cstheme="minorHAnsi"/>
          <w:spacing w:val="-4"/>
        </w:rPr>
      </w:pPr>
      <w:r w:rsidRPr="00561A9E">
        <w:rPr>
          <w:rFonts w:cstheme="minorHAnsi"/>
          <w:b/>
          <w:spacing w:val="-4"/>
        </w:rPr>
        <w:t>(*) </w:t>
      </w:r>
      <w:r w:rsidRPr="00561A9E">
        <w:rPr>
          <w:rFonts w:cstheme="minorHAnsi"/>
          <w:spacing w:val="-4"/>
        </w:rPr>
        <w:t>Uchádzač môže na preukázanie technickej spôsobilosti alebo odbornej spôsobilosti využiť v zmysle § 34 ods. 3 ZVO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k tej časti predmetu zákazky, na ktorú boli kapacity uchádzačovi poskytnuté.</w:t>
      </w:r>
    </w:p>
    <w:p w14:paraId="09E58349" w14:textId="77777777" w:rsidR="00561A9E" w:rsidRPr="00561A9E" w:rsidRDefault="00561A9E" w:rsidP="00561A9E">
      <w:pPr>
        <w:autoSpaceDE w:val="0"/>
        <w:autoSpaceDN w:val="0"/>
        <w:adjustRightInd w:val="0"/>
        <w:ind w:left="624"/>
        <w:jc w:val="both"/>
        <w:rPr>
          <w:rFonts w:eastAsia="Calibri" w:cstheme="minorHAnsi"/>
        </w:rPr>
      </w:pPr>
    </w:p>
    <w:p w14:paraId="44EA3693" w14:textId="77777777" w:rsidR="00561A9E" w:rsidRPr="00561A9E" w:rsidRDefault="00561A9E" w:rsidP="00561A9E">
      <w:pPr>
        <w:autoSpaceDE w:val="0"/>
        <w:autoSpaceDN w:val="0"/>
        <w:adjustRightInd w:val="0"/>
        <w:ind w:left="624"/>
        <w:jc w:val="both"/>
        <w:rPr>
          <w:rFonts w:eastAsia="Calibri" w:cstheme="minorHAnsi"/>
        </w:rPr>
      </w:pPr>
      <w:r w:rsidRPr="00561A9E">
        <w:rPr>
          <w:rFonts w:eastAsia="Calibri" w:cstheme="minorHAnsi"/>
          <w:b/>
        </w:rPr>
        <w:t>(**)</w:t>
      </w:r>
      <w:r w:rsidRPr="00561A9E">
        <w:rPr>
          <w:rFonts w:eastAsia="Calibri" w:cstheme="minorHAnsi"/>
        </w:rPr>
        <w:t> Uchádzač, ktorého tvorí skupina dodávateľov, preukazuje splnenie podmienok účasti týkajúce sa technickej spôsobilosti alebo odbornej spôsobilosti za všetkých členov skupiny spoločne.</w:t>
      </w:r>
    </w:p>
    <w:p w14:paraId="683C81F0" w14:textId="77777777" w:rsidR="00561A9E" w:rsidRPr="00561A9E" w:rsidRDefault="00561A9E" w:rsidP="00561A9E">
      <w:pPr>
        <w:widowControl w:val="0"/>
        <w:ind w:left="624"/>
        <w:jc w:val="both"/>
        <w:rPr>
          <w:rFonts w:cstheme="minorHAnsi"/>
        </w:rPr>
      </w:pPr>
      <w:r w:rsidRPr="00561A9E">
        <w:rPr>
          <w:rFonts w:eastAsia="Calibri" w:cstheme="minorHAnsi"/>
          <w:b/>
        </w:rPr>
        <w:t>(***)</w:t>
      </w:r>
      <w:r w:rsidRPr="00561A9E">
        <w:rPr>
          <w:rFonts w:eastAsia="Calibri" w:cstheme="minorHAnsi"/>
        </w:rPr>
        <w:t> Uchádzač môže požadované doklady nahradiť aj JED v zmysle § 39 ZVO.</w:t>
      </w:r>
    </w:p>
    <w:p w14:paraId="3AF3AE11" w14:textId="3E32A64D" w:rsidR="002A48F4" w:rsidRDefault="002A48F4" w:rsidP="002A48F4">
      <w:pPr>
        <w:widowControl w:val="0"/>
        <w:ind w:left="624"/>
        <w:jc w:val="both"/>
        <w:rPr>
          <w:rFonts w:cstheme="minorHAnsi"/>
        </w:rPr>
      </w:pPr>
    </w:p>
    <w:p w14:paraId="3822A85F" w14:textId="24A21A88" w:rsidR="0073071E" w:rsidRDefault="0073071E" w:rsidP="002A48F4">
      <w:pPr>
        <w:widowControl w:val="0"/>
        <w:ind w:left="624"/>
        <w:jc w:val="both"/>
        <w:rPr>
          <w:rFonts w:cstheme="minorHAnsi"/>
        </w:rPr>
      </w:pPr>
    </w:p>
    <w:p w14:paraId="6E13CFC3" w14:textId="77777777" w:rsidR="00561A9E" w:rsidRDefault="00561A9E" w:rsidP="002A48F4">
      <w:pPr>
        <w:widowControl w:val="0"/>
        <w:ind w:left="624"/>
        <w:jc w:val="both"/>
        <w:rPr>
          <w:rFonts w:cstheme="minorHAnsi"/>
        </w:rPr>
      </w:pPr>
    </w:p>
    <w:p w14:paraId="4115A5E1" w14:textId="77777777" w:rsidR="0073071E" w:rsidRPr="002A48F4" w:rsidRDefault="0073071E" w:rsidP="002A48F4">
      <w:pPr>
        <w:widowControl w:val="0"/>
        <w:ind w:left="624"/>
        <w:jc w:val="both"/>
        <w:rPr>
          <w:rFonts w:cstheme="minorHAnsi"/>
        </w:rPr>
      </w:pPr>
    </w:p>
    <w:p w14:paraId="253FC575" w14:textId="186FAECF" w:rsidR="003D5107" w:rsidRPr="003D5107" w:rsidRDefault="003D5107" w:rsidP="003D5107">
      <w:pPr>
        <w:keepNext/>
        <w:tabs>
          <w:tab w:val="num" w:pos="540"/>
        </w:tabs>
        <w:jc w:val="center"/>
        <w:outlineLvl w:val="0"/>
        <w:rPr>
          <w:noProof w:val="0"/>
          <w:sz w:val="40"/>
          <w:szCs w:val="40"/>
        </w:rPr>
      </w:pPr>
      <w:bookmarkStart w:id="207" w:name="_Toc48307935"/>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07"/>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08" w:name="_Hlk503360534"/>
      <w:r w:rsidRPr="003D5107">
        <w:rPr>
          <w:rFonts w:cs="Arial"/>
          <w:b/>
          <w:noProof w:val="0"/>
          <w:szCs w:val="20"/>
        </w:rPr>
        <w:t>Príloha č. 1</w:t>
      </w:r>
      <w:r w:rsidRPr="003D5107">
        <w:rPr>
          <w:rFonts w:cs="Arial"/>
          <w:noProof w:val="0"/>
          <w:szCs w:val="20"/>
        </w:rPr>
        <w:t xml:space="preserve"> – </w:t>
      </w:r>
      <w:bookmarkStart w:id="209" w:name="_Hlk503428122"/>
      <w:r w:rsidRPr="003D5107">
        <w:rPr>
          <w:rFonts w:cs="Arial"/>
          <w:noProof w:val="0"/>
          <w:szCs w:val="20"/>
        </w:rPr>
        <w:t>Návrh na plnenie kritérií</w:t>
      </w:r>
    </w:p>
    <w:bookmarkEnd w:id="209"/>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08"/>
    </w:p>
    <w:p w14:paraId="3AF11E02" w14:textId="36E3D939" w:rsidR="00094CB0" w:rsidRDefault="00094CB0" w:rsidP="00094CB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w:t>
      </w:r>
      <w:r w:rsidR="00FC025A">
        <w:rPr>
          <w:rFonts w:cs="Arial"/>
          <w:noProof w:val="0"/>
          <w:szCs w:val="20"/>
        </w:rPr>
        <w:t> </w:t>
      </w:r>
      <w:r w:rsidRPr="002979E2">
        <w:rPr>
          <w:rFonts w:cs="Arial"/>
          <w:noProof w:val="0"/>
          <w:szCs w:val="20"/>
        </w:rPr>
        <w:t>participácii na vypracovaní ponuky inou osobou</w:t>
      </w:r>
    </w:p>
    <w:p w14:paraId="0B0DDB25" w14:textId="77777777" w:rsidR="004C76FC" w:rsidRPr="002979E2" w:rsidRDefault="004C76FC" w:rsidP="004C76FC">
      <w:pPr>
        <w:tabs>
          <w:tab w:val="right" w:leader="dot" w:pos="0"/>
        </w:tabs>
        <w:spacing w:before="200"/>
        <w:rPr>
          <w:rFonts w:cs="Arial"/>
          <w:i/>
          <w:iCs/>
          <w:noProof w:val="0"/>
          <w:szCs w:val="20"/>
        </w:rPr>
      </w:pPr>
      <w:r w:rsidRPr="003D3983">
        <w:rPr>
          <w:rFonts w:cs="Arial"/>
          <w:b/>
          <w:noProof w:val="0"/>
          <w:szCs w:val="20"/>
        </w:rPr>
        <w:t xml:space="preserve">Príloha č. </w:t>
      </w:r>
      <w:r>
        <w:rPr>
          <w:rFonts w:cs="Arial"/>
          <w:b/>
          <w:noProof w:val="0"/>
          <w:szCs w:val="20"/>
        </w:rPr>
        <w:t>4</w:t>
      </w:r>
      <w:r w:rsidRPr="003D3983">
        <w:rPr>
          <w:rFonts w:cs="Arial"/>
          <w:b/>
          <w:noProof w:val="0"/>
          <w:szCs w:val="20"/>
        </w:rPr>
        <w:t xml:space="preserve"> </w:t>
      </w:r>
      <w:r w:rsidRPr="003D3983">
        <w:rPr>
          <w:rFonts w:cs="Arial"/>
          <w:noProof w:val="0"/>
          <w:szCs w:val="20"/>
        </w:rPr>
        <w:t>–</w:t>
      </w:r>
      <w:r>
        <w:rPr>
          <w:rFonts w:cs="Arial"/>
          <w:i/>
          <w:iCs/>
          <w:noProof w:val="0"/>
          <w:szCs w:val="20"/>
        </w:rPr>
        <w:t xml:space="preserve"> </w:t>
      </w:r>
      <w:r w:rsidRPr="002979E2">
        <w:rPr>
          <w:rFonts w:cs="Arial"/>
          <w:noProof w:val="0"/>
          <w:szCs w:val="20"/>
        </w:rPr>
        <w:t>Čestné vyhlásenie k rozhodnému kritériu</w:t>
      </w:r>
      <w:r w:rsidRPr="002979E2">
        <w:rPr>
          <w:rFonts w:cs="Arial"/>
          <w:i/>
          <w:iCs/>
          <w:noProof w:val="0"/>
          <w:szCs w:val="20"/>
        </w:rPr>
        <w:t xml:space="preserve">   </w:t>
      </w: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10" w:name="_Toc352742790"/>
      <w:bookmarkStart w:id="211" w:name="_Toc380494306"/>
      <w:r w:rsidRPr="009D268B">
        <w:rPr>
          <w:i/>
          <w:noProof w:val="0"/>
        </w:rPr>
        <w:lastRenderedPageBreak/>
        <w:t>Príloha č. 1</w:t>
      </w:r>
    </w:p>
    <w:p w14:paraId="4061E81A" w14:textId="2D8E5A25" w:rsidR="005F23BB" w:rsidRPr="00922DBC" w:rsidRDefault="005F23BB" w:rsidP="005F23BB">
      <w:pPr>
        <w:pStyle w:val="Nadpis2"/>
        <w:rPr>
          <w:noProof w:val="0"/>
          <w:sz w:val="28"/>
          <w:szCs w:val="28"/>
        </w:rPr>
      </w:pPr>
      <w:bookmarkStart w:id="212" w:name="_Toc380494307"/>
      <w:bookmarkStart w:id="213" w:name="_Toc476636409"/>
      <w:bookmarkStart w:id="214" w:name="_Toc10633673"/>
      <w:bookmarkStart w:id="215" w:name="_Toc11414949"/>
      <w:bookmarkStart w:id="216" w:name="_Toc13483480"/>
      <w:bookmarkStart w:id="217" w:name="_Toc13816899"/>
      <w:bookmarkStart w:id="218" w:name="_Toc32926141"/>
      <w:bookmarkStart w:id="219" w:name="_Toc48307936"/>
      <w:r w:rsidRPr="009D268B">
        <w:rPr>
          <w:noProof w:val="0"/>
          <w:sz w:val="28"/>
          <w:szCs w:val="28"/>
        </w:rPr>
        <w:t>Návrh na plnenie kritéri</w:t>
      </w:r>
      <w:bookmarkEnd w:id="212"/>
      <w:r w:rsidR="000341E9" w:rsidRPr="009D268B">
        <w:rPr>
          <w:noProof w:val="0"/>
          <w:sz w:val="28"/>
          <w:szCs w:val="28"/>
        </w:rPr>
        <w:t>a</w:t>
      </w:r>
      <w:bookmarkEnd w:id="213"/>
      <w:bookmarkEnd w:id="214"/>
      <w:bookmarkEnd w:id="215"/>
      <w:bookmarkEnd w:id="216"/>
      <w:bookmarkEnd w:id="217"/>
      <w:r w:rsidR="00BC61D1">
        <w:rPr>
          <w:noProof w:val="0"/>
          <w:sz w:val="28"/>
          <w:szCs w:val="28"/>
        </w:rPr>
        <w:t xml:space="preserve"> </w:t>
      </w:r>
      <w:bookmarkEnd w:id="218"/>
      <w:bookmarkEnd w:id="2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4"/>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p w14:paraId="6CE86973" w14:textId="0525853E" w:rsidR="006B57CD" w:rsidRDefault="006B57CD" w:rsidP="0054598A">
      <w:pPr>
        <w:jc w:val="both"/>
        <w:rPr>
          <w:noProof w:val="0"/>
          <w:sz w:val="20"/>
        </w:rPr>
      </w:pPr>
    </w:p>
    <w:p w14:paraId="2D4EAA19" w14:textId="7E1BC390" w:rsidR="00E35131" w:rsidRDefault="00E35131" w:rsidP="00244EC0">
      <w:pPr>
        <w:ind w:left="709"/>
        <w:jc w:val="both"/>
        <w:rPr>
          <w:noProof w:val="0"/>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
        <w:gridCol w:w="2824"/>
        <w:gridCol w:w="1752"/>
        <w:gridCol w:w="1559"/>
        <w:gridCol w:w="1559"/>
        <w:gridCol w:w="1701"/>
      </w:tblGrid>
      <w:tr w:rsidR="00D218E8" w:rsidRPr="00943A29" w14:paraId="10AD733B" w14:textId="77777777" w:rsidTr="00D218E8">
        <w:trPr>
          <w:trHeight w:val="255"/>
        </w:trPr>
        <w:tc>
          <w:tcPr>
            <w:tcW w:w="3068" w:type="dxa"/>
            <w:gridSpan w:val="2"/>
            <w:vMerge w:val="restart"/>
            <w:shd w:val="clear" w:color="auto" w:fill="D9D9D9" w:themeFill="background1" w:themeFillShade="D9"/>
            <w:vAlign w:val="center"/>
            <w:hideMark/>
          </w:tcPr>
          <w:p w14:paraId="167A2F27" w14:textId="77777777" w:rsidR="00D218E8" w:rsidRPr="00943A29" w:rsidRDefault="00D218E8" w:rsidP="00C325DD">
            <w:pPr>
              <w:pStyle w:val="Odsekzoznamu"/>
              <w:keepNext/>
              <w:ind w:left="502"/>
              <w:jc w:val="center"/>
            </w:pPr>
            <w:r w:rsidRPr="00943A29">
              <w:t>Práca</w:t>
            </w:r>
          </w:p>
        </w:tc>
        <w:tc>
          <w:tcPr>
            <w:tcW w:w="1752" w:type="dxa"/>
            <w:shd w:val="clear" w:color="auto" w:fill="D9D9D9" w:themeFill="background1" w:themeFillShade="D9"/>
            <w:vAlign w:val="center"/>
          </w:tcPr>
          <w:p w14:paraId="686F9C2B" w14:textId="77777777" w:rsidR="00D218E8" w:rsidRPr="00943A29" w:rsidRDefault="00D218E8" w:rsidP="00C325DD">
            <w:pPr>
              <w:keepNext/>
              <w:jc w:val="center"/>
              <w:rPr>
                <w:noProof w:val="0"/>
                <w:sz w:val="22"/>
                <w:szCs w:val="22"/>
              </w:rPr>
            </w:pPr>
            <w:r w:rsidRPr="00943A29">
              <w:rPr>
                <w:noProof w:val="0"/>
                <w:sz w:val="22"/>
                <w:szCs w:val="22"/>
              </w:rPr>
              <w:t>Jednotková sadzba bez DPH</w:t>
            </w:r>
          </w:p>
        </w:tc>
        <w:tc>
          <w:tcPr>
            <w:tcW w:w="1559" w:type="dxa"/>
            <w:shd w:val="clear" w:color="auto" w:fill="D9D9D9" w:themeFill="background1" w:themeFillShade="D9"/>
            <w:noWrap/>
            <w:vAlign w:val="center"/>
            <w:hideMark/>
          </w:tcPr>
          <w:p w14:paraId="1CC715E2" w14:textId="77777777" w:rsidR="00D218E8" w:rsidRPr="00943A29" w:rsidRDefault="00D218E8" w:rsidP="00C325DD">
            <w:pPr>
              <w:keepNext/>
              <w:jc w:val="center"/>
              <w:rPr>
                <w:noProof w:val="0"/>
                <w:sz w:val="22"/>
                <w:szCs w:val="22"/>
              </w:rPr>
            </w:pPr>
            <w:r w:rsidRPr="00943A29">
              <w:rPr>
                <w:noProof w:val="0"/>
                <w:sz w:val="22"/>
                <w:szCs w:val="22"/>
              </w:rPr>
              <w:t>Celková cena bez DPH</w:t>
            </w:r>
          </w:p>
        </w:tc>
        <w:tc>
          <w:tcPr>
            <w:tcW w:w="1559" w:type="dxa"/>
            <w:shd w:val="clear" w:color="auto" w:fill="D9D9D9" w:themeFill="background1" w:themeFillShade="D9"/>
            <w:noWrap/>
            <w:vAlign w:val="center"/>
            <w:hideMark/>
          </w:tcPr>
          <w:p w14:paraId="1C9F4709" w14:textId="77777777" w:rsidR="00D218E8" w:rsidRPr="00943A29" w:rsidRDefault="00D218E8" w:rsidP="00C325DD">
            <w:pPr>
              <w:keepNext/>
              <w:jc w:val="center"/>
              <w:rPr>
                <w:noProof w:val="0"/>
                <w:sz w:val="22"/>
                <w:szCs w:val="22"/>
              </w:rPr>
            </w:pPr>
            <w:r w:rsidRPr="00943A29">
              <w:rPr>
                <w:noProof w:val="0"/>
                <w:sz w:val="22"/>
                <w:szCs w:val="22"/>
              </w:rPr>
              <w:t>DPH 20 %</w:t>
            </w:r>
          </w:p>
        </w:tc>
        <w:tc>
          <w:tcPr>
            <w:tcW w:w="1701" w:type="dxa"/>
            <w:shd w:val="clear" w:color="auto" w:fill="D9D9D9" w:themeFill="background1" w:themeFillShade="D9"/>
            <w:noWrap/>
            <w:vAlign w:val="center"/>
            <w:hideMark/>
          </w:tcPr>
          <w:p w14:paraId="2574E622" w14:textId="77777777" w:rsidR="00D218E8" w:rsidRPr="00943A29" w:rsidRDefault="00D218E8" w:rsidP="00C325DD">
            <w:pPr>
              <w:keepNext/>
              <w:jc w:val="center"/>
              <w:rPr>
                <w:noProof w:val="0"/>
                <w:sz w:val="22"/>
                <w:szCs w:val="22"/>
              </w:rPr>
            </w:pPr>
            <w:r w:rsidRPr="00943A29">
              <w:rPr>
                <w:noProof w:val="0"/>
                <w:sz w:val="22"/>
                <w:szCs w:val="22"/>
              </w:rPr>
              <w:t>Celková cena s DPH</w:t>
            </w:r>
          </w:p>
        </w:tc>
      </w:tr>
      <w:tr w:rsidR="00D218E8" w:rsidRPr="00943A29" w14:paraId="3D61420D" w14:textId="77777777" w:rsidTr="00D218E8">
        <w:trPr>
          <w:trHeight w:val="270"/>
        </w:trPr>
        <w:tc>
          <w:tcPr>
            <w:tcW w:w="3068" w:type="dxa"/>
            <w:gridSpan w:val="2"/>
            <w:vMerge/>
            <w:shd w:val="clear" w:color="auto" w:fill="D9D9D9" w:themeFill="background1" w:themeFillShade="D9"/>
            <w:vAlign w:val="center"/>
            <w:hideMark/>
          </w:tcPr>
          <w:p w14:paraId="692A5FD8" w14:textId="77777777" w:rsidR="00D218E8" w:rsidRPr="00943A29" w:rsidRDefault="00D218E8" w:rsidP="00C325DD">
            <w:pPr>
              <w:keepNext/>
              <w:jc w:val="center"/>
              <w:rPr>
                <w:noProof w:val="0"/>
                <w:sz w:val="22"/>
                <w:szCs w:val="22"/>
              </w:rPr>
            </w:pPr>
          </w:p>
        </w:tc>
        <w:tc>
          <w:tcPr>
            <w:tcW w:w="1752" w:type="dxa"/>
            <w:shd w:val="clear" w:color="auto" w:fill="D9D9D9" w:themeFill="background1" w:themeFillShade="D9"/>
            <w:vAlign w:val="center"/>
          </w:tcPr>
          <w:p w14:paraId="19ABD144" w14:textId="77777777" w:rsidR="00D218E8" w:rsidRPr="00943A29" w:rsidRDefault="00D218E8" w:rsidP="00C325DD">
            <w:pPr>
              <w:keepNext/>
              <w:jc w:val="center"/>
              <w:rPr>
                <w:noProof w:val="0"/>
                <w:sz w:val="22"/>
                <w:szCs w:val="22"/>
              </w:rPr>
            </w:pPr>
            <w:r w:rsidRPr="00943A29">
              <w:rPr>
                <w:noProof w:val="0"/>
                <w:sz w:val="22"/>
                <w:szCs w:val="22"/>
              </w:rPr>
              <w:t>(€)</w:t>
            </w:r>
          </w:p>
        </w:tc>
        <w:tc>
          <w:tcPr>
            <w:tcW w:w="1559" w:type="dxa"/>
            <w:shd w:val="clear" w:color="auto" w:fill="D9D9D9" w:themeFill="background1" w:themeFillShade="D9"/>
            <w:noWrap/>
            <w:vAlign w:val="center"/>
            <w:hideMark/>
          </w:tcPr>
          <w:p w14:paraId="6F87D17A" w14:textId="77777777" w:rsidR="00D218E8" w:rsidRPr="00943A29" w:rsidRDefault="00D218E8" w:rsidP="00C325DD">
            <w:pPr>
              <w:keepNext/>
              <w:jc w:val="center"/>
              <w:rPr>
                <w:noProof w:val="0"/>
                <w:sz w:val="22"/>
                <w:szCs w:val="22"/>
              </w:rPr>
            </w:pPr>
            <w:r w:rsidRPr="00943A29">
              <w:rPr>
                <w:noProof w:val="0"/>
                <w:sz w:val="22"/>
                <w:szCs w:val="22"/>
              </w:rPr>
              <w:t>(€)</w:t>
            </w:r>
          </w:p>
        </w:tc>
        <w:tc>
          <w:tcPr>
            <w:tcW w:w="1559" w:type="dxa"/>
            <w:shd w:val="clear" w:color="auto" w:fill="D9D9D9" w:themeFill="background1" w:themeFillShade="D9"/>
            <w:noWrap/>
            <w:vAlign w:val="center"/>
            <w:hideMark/>
          </w:tcPr>
          <w:p w14:paraId="487C22DE" w14:textId="77777777" w:rsidR="00D218E8" w:rsidRPr="00943A29" w:rsidRDefault="00D218E8" w:rsidP="00C325DD">
            <w:pPr>
              <w:keepNext/>
              <w:jc w:val="center"/>
              <w:rPr>
                <w:noProof w:val="0"/>
                <w:sz w:val="22"/>
                <w:szCs w:val="22"/>
              </w:rPr>
            </w:pPr>
            <w:r w:rsidRPr="00943A29">
              <w:rPr>
                <w:noProof w:val="0"/>
                <w:sz w:val="22"/>
                <w:szCs w:val="22"/>
              </w:rPr>
              <w:t>(€)</w:t>
            </w:r>
          </w:p>
        </w:tc>
        <w:tc>
          <w:tcPr>
            <w:tcW w:w="1701" w:type="dxa"/>
            <w:shd w:val="clear" w:color="auto" w:fill="D9D9D9" w:themeFill="background1" w:themeFillShade="D9"/>
            <w:noWrap/>
            <w:vAlign w:val="center"/>
            <w:hideMark/>
          </w:tcPr>
          <w:p w14:paraId="5D5267B4" w14:textId="77777777" w:rsidR="00D218E8" w:rsidRPr="00943A29" w:rsidRDefault="00D218E8" w:rsidP="00C325DD">
            <w:pPr>
              <w:keepNext/>
              <w:jc w:val="center"/>
              <w:rPr>
                <w:noProof w:val="0"/>
                <w:sz w:val="22"/>
                <w:szCs w:val="22"/>
              </w:rPr>
            </w:pPr>
            <w:r w:rsidRPr="00943A29">
              <w:rPr>
                <w:noProof w:val="0"/>
                <w:sz w:val="22"/>
                <w:szCs w:val="22"/>
              </w:rPr>
              <w:t>(€)</w:t>
            </w:r>
          </w:p>
        </w:tc>
      </w:tr>
      <w:tr w:rsidR="00D218E8" w:rsidRPr="00943A29" w14:paraId="36B97738" w14:textId="77777777" w:rsidTr="00D218E8">
        <w:trPr>
          <w:trHeight w:val="799"/>
        </w:trPr>
        <w:tc>
          <w:tcPr>
            <w:tcW w:w="244" w:type="dxa"/>
            <w:shd w:val="clear" w:color="auto" w:fill="auto"/>
            <w:noWrap/>
            <w:vAlign w:val="center"/>
            <w:hideMark/>
          </w:tcPr>
          <w:p w14:paraId="572FC882" w14:textId="77777777" w:rsidR="00D218E8" w:rsidRPr="00943A29" w:rsidRDefault="00D218E8" w:rsidP="00C325DD">
            <w:pPr>
              <w:keepNext/>
              <w:jc w:val="center"/>
              <w:rPr>
                <w:noProof w:val="0"/>
                <w:sz w:val="22"/>
                <w:szCs w:val="22"/>
              </w:rPr>
            </w:pPr>
            <w:r w:rsidRPr="00943A29">
              <w:rPr>
                <w:noProof w:val="0"/>
                <w:sz w:val="22"/>
                <w:szCs w:val="22"/>
              </w:rPr>
              <w:t>1</w:t>
            </w:r>
          </w:p>
        </w:tc>
        <w:tc>
          <w:tcPr>
            <w:tcW w:w="2824" w:type="dxa"/>
            <w:shd w:val="clear" w:color="auto" w:fill="auto"/>
            <w:vAlign w:val="center"/>
            <w:hideMark/>
          </w:tcPr>
          <w:p w14:paraId="5F2C109F" w14:textId="77777777" w:rsidR="00D218E8" w:rsidRPr="00943A29" w:rsidRDefault="00D218E8" w:rsidP="00C325DD">
            <w:pPr>
              <w:keepNext/>
              <w:rPr>
                <w:sz w:val="22"/>
                <w:szCs w:val="22"/>
              </w:rPr>
            </w:pPr>
            <w:r w:rsidRPr="00943A29">
              <w:rPr>
                <w:sz w:val="22"/>
                <w:szCs w:val="22"/>
              </w:rPr>
              <w:t xml:space="preserve">Prípravné projektové práce </w:t>
            </w:r>
          </w:p>
          <w:p w14:paraId="38868518" w14:textId="77777777" w:rsidR="00D218E8" w:rsidRPr="00943A29" w:rsidRDefault="00D218E8" w:rsidP="00C325DD">
            <w:pPr>
              <w:keepNext/>
              <w:rPr>
                <w:noProof w:val="0"/>
                <w:sz w:val="22"/>
                <w:szCs w:val="22"/>
              </w:rPr>
            </w:pPr>
            <w:r w:rsidRPr="00943A29">
              <w:rPr>
                <w:sz w:val="22"/>
                <w:szCs w:val="22"/>
              </w:rPr>
              <w:t>(Odplata stanovená ako celková cena za Časť Diela)</w:t>
            </w:r>
          </w:p>
        </w:tc>
        <w:tc>
          <w:tcPr>
            <w:tcW w:w="1752" w:type="dxa"/>
            <w:vAlign w:val="center"/>
          </w:tcPr>
          <w:p w14:paraId="1BACC1B0"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4D8F39DB"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0AAB53E3"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701" w:type="dxa"/>
            <w:shd w:val="clear" w:color="auto" w:fill="auto"/>
            <w:noWrap/>
            <w:vAlign w:val="center"/>
            <w:hideMark/>
          </w:tcPr>
          <w:p w14:paraId="69BDF052"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r>
      <w:tr w:rsidR="00D218E8" w:rsidRPr="00943A29" w14:paraId="7D7F96A5" w14:textId="77777777" w:rsidTr="00D218E8">
        <w:trPr>
          <w:trHeight w:val="799"/>
        </w:trPr>
        <w:tc>
          <w:tcPr>
            <w:tcW w:w="244" w:type="dxa"/>
            <w:shd w:val="clear" w:color="auto" w:fill="auto"/>
            <w:noWrap/>
            <w:vAlign w:val="center"/>
            <w:hideMark/>
          </w:tcPr>
          <w:p w14:paraId="041F7BBC" w14:textId="77777777" w:rsidR="00D218E8" w:rsidRPr="00943A29" w:rsidRDefault="00D218E8" w:rsidP="00C325DD">
            <w:pPr>
              <w:keepNext/>
              <w:jc w:val="center"/>
              <w:rPr>
                <w:noProof w:val="0"/>
                <w:sz w:val="22"/>
                <w:szCs w:val="22"/>
              </w:rPr>
            </w:pPr>
            <w:r w:rsidRPr="00943A29">
              <w:rPr>
                <w:noProof w:val="0"/>
                <w:sz w:val="22"/>
                <w:szCs w:val="22"/>
              </w:rPr>
              <w:t>2</w:t>
            </w:r>
          </w:p>
        </w:tc>
        <w:tc>
          <w:tcPr>
            <w:tcW w:w="2824" w:type="dxa"/>
            <w:shd w:val="clear" w:color="auto" w:fill="auto"/>
            <w:vAlign w:val="center"/>
            <w:hideMark/>
          </w:tcPr>
          <w:p w14:paraId="46DA8D59" w14:textId="77777777" w:rsidR="00D218E8" w:rsidRPr="00943A29" w:rsidRDefault="00D218E8" w:rsidP="00C325DD">
            <w:pPr>
              <w:keepNext/>
              <w:rPr>
                <w:sz w:val="22"/>
                <w:szCs w:val="22"/>
              </w:rPr>
            </w:pPr>
            <w:r w:rsidRPr="00943A29">
              <w:rPr>
                <w:sz w:val="22"/>
                <w:szCs w:val="22"/>
              </w:rPr>
              <w:t>Vypracovanie dokumentácie na stavebné povolenie (DSP)</w:t>
            </w:r>
          </w:p>
          <w:p w14:paraId="496D760F" w14:textId="77777777" w:rsidR="00D218E8" w:rsidRPr="00943A29" w:rsidRDefault="00D218E8" w:rsidP="00C325DD">
            <w:pPr>
              <w:keepNext/>
              <w:rPr>
                <w:noProof w:val="0"/>
                <w:sz w:val="22"/>
                <w:szCs w:val="22"/>
              </w:rPr>
            </w:pPr>
            <w:r w:rsidRPr="00943A29">
              <w:rPr>
                <w:sz w:val="22"/>
                <w:szCs w:val="22"/>
              </w:rPr>
              <w:t>(Odplata stanovená ako celková cena za Časť Diela)</w:t>
            </w:r>
          </w:p>
        </w:tc>
        <w:tc>
          <w:tcPr>
            <w:tcW w:w="1752" w:type="dxa"/>
            <w:vAlign w:val="center"/>
          </w:tcPr>
          <w:p w14:paraId="0756F86A"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2E84C19E"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36048C56"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701" w:type="dxa"/>
            <w:shd w:val="clear" w:color="auto" w:fill="auto"/>
            <w:noWrap/>
            <w:vAlign w:val="center"/>
            <w:hideMark/>
          </w:tcPr>
          <w:p w14:paraId="67889316"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r>
      <w:tr w:rsidR="00D218E8" w:rsidRPr="00943A29" w14:paraId="2DC1660E" w14:textId="77777777" w:rsidTr="00D218E8">
        <w:trPr>
          <w:trHeight w:val="799"/>
        </w:trPr>
        <w:tc>
          <w:tcPr>
            <w:tcW w:w="244" w:type="dxa"/>
            <w:shd w:val="clear" w:color="auto" w:fill="auto"/>
            <w:noWrap/>
            <w:vAlign w:val="center"/>
            <w:hideMark/>
          </w:tcPr>
          <w:p w14:paraId="22C3281C" w14:textId="77777777" w:rsidR="00D218E8" w:rsidRPr="00943A29" w:rsidRDefault="00D218E8" w:rsidP="00C325DD">
            <w:pPr>
              <w:keepNext/>
              <w:jc w:val="center"/>
              <w:rPr>
                <w:noProof w:val="0"/>
                <w:sz w:val="22"/>
                <w:szCs w:val="22"/>
              </w:rPr>
            </w:pPr>
            <w:r w:rsidRPr="00943A29">
              <w:rPr>
                <w:noProof w:val="0"/>
                <w:sz w:val="22"/>
                <w:szCs w:val="22"/>
              </w:rPr>
              <w:t>3</w:t>
            </w:r>
          </w:p>
        </w:tc>
        <w:tc>
          <w:tcPr>
            <w:tcW w:w="2824" w:type="dxa"/>
            <w:shd w:val="clear" w:color="auto" w:fill="auto"/>
            <w:vAlign w:val="center"/>
            <w:hideMark/>
          </w:tcPr>
          <w:p w14:paraId="33E690DD" w14:textId="77777777" w:rsidR="00D218E8" w:rsidRPr="00943A29" w:rsidRDefault="00D218E8" w:rsidP="00C325DD">
            <w:pPr>
              <w:keepNext/>
              <w:rPr>
                <w:sz w:val="22"/>
                <w:szCs w:val="22"/>
              </w:rPr>
            </w:pPr>
            <w:r w:rsidRPr="00943A29">
              <w:rPr>
                <w:sz w:val="22"/>
                <w:szCs w:val="22"/>
              </w:rPr>
              <w:t>Vypracovanie dokumentácie na realizáciu stavby (DRS)</w:t>
            </w:r>
          </w:p>
          <w:p w14:paraId="2F504E32" w14:textId="77777777" w:rsidR="00D218E8" w:rsidRPr="00943A29" w:rsidRDefault="00D218E8" w:rsidP="00C325DD">
            <w:pPr>
              <w:keepNext/>
              <w:rPr>
                <w:noProof w:val="0"/>
                <w:sz w:val="22"/>
                <w:szCs w:val="22"/>
              </w:rPr>
            </w:pPr>
            <w:r w:rsidRPr="00943A29">
              <w:rPr>
                <w:sz w:val="22"/>
                <w:szCs w:val="22"/>
              </w:rPr>
              <w:t>(Odplata stanovená ako celková cena za Časť Diela)</w:t>
            </w:r>
          </w:p>
        </w:tc>
        <w:tc>
          <w:tcPr>
            <w:tcW w:w="1752" w:type="dxa"/>
            <w:vAlign w:val="center"/>
          </w:tcPr>
          <w:p w14:paraId="36D49AD3" w14:textId="77777777" w:rsidR="00D218E8" w:rsidRPr="00943A29" w:rsidRDefault="00D218E8" w:rsidP="00C325DD">
            <w:pPr>
              <w:keepNext/>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15444F25"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789D04A5"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701" w:type="dxa"/>
            <w:shd w:val="clear" w:color="auto" w:fill="auto"/>
            <w:noWrap/>
            <w:vAlign w:val="center"/>
            <w:hideMark/>
          </w:tcPr>
          <w:p w14:paraId="3AC835B6" w14:textId="77777777" w:rsidR="00D218E8" w:rsidRPr="00943A29" w:rsidRDefault="00D218E8" w:rsidP="00C325DD">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r>
      <w:tr w:rsidR="00D218E8" w:rsidRPr="00943A29" w14:paraId="00DB54C6" w14:textId="77777777" w:rsidTr="00D218E8">
        <w:trPr>
          <w:trHeight w:val="432"/>
        </w:trPr>
        <w:tc>
          <w:tcPr>
            <w:tcW w:w="3068" w:type="dxa"/>
            <w:gridSpan w:val="2"/>
            <w:shd w:val="clear" w:color="auto" w:fill="D9D9D9" w:themeFill="background1" w:themeFillShade="D9"/>
            <w:vAlign w:val="center"/>
            <w:hideMark/>
          </w:tcPr>
          <w:p w14:paraId="6F74DFE1" w14:textId="77777777" w:rsidR="00D218E8" w:rsidRPr="00943A29" w:rsidRDefault="00D218E8" w:rsidP="00C325DD">
            <w:pPr>
              <w:keepNext/>
              <w:rPr>
                <w:b/>
                <w:bCs/>
                <w:noProof w:val="0"/>
                <w:sz w:val="22"/>
                <w:szCs w:val="22"/>
              </w:rPr>
            </w:pPr>
            <w:r w:rsidRPr="00943A29">
              <w:rPr>
                <w:b/>
                <w:bCs/>
                <w:noProof w:val="0"/>
                <w:sz w:val="22"/>
                <w:szCs w:val="22"/>
              </w:rPr>
              <w:t>SPOLU:</w:t>
            </w:r>
          </w:p>
        </w:tc>
        <w:tc>
          <w:tcPr>
            <w:tcW w:w="1752" w:type="dxa"/>
            <w:shd w:val="clear" w:color="auto" w:fill="D9D9D9" w:themeFill="background1" w:themeFillShade="D9"/>
          </w:tcPr>
          <w:p w14:paraId="71BDAECD" w14:textId="77777777" w:rsidR="00D218E8" w:rsidRPr="00943A29" w:rsidRDefault="00D218E8" w:rsidP="00C325DD">
            <w:pPr>
              <w:keepNext/>
              <w:ind w:firstLineChars="100" w:firstLine="221"/>
              <w:jc w:val="right"/>
              <w:rPr>
                <w:b/>
                <w:bCs/>
                <w:noProof w:val="0"/>
                <w:sz w:val="22"/>
                <w:szCs w:val="22"/>
              </w:rPr>
            </w:pPr>
          </w:p>
        </w:tc>
        <w:tc>
          <w:tcPr>
            <w:tcW w:w="1559" w:type="dxa"/>
            <w:shd w:val="clear" w:color="auto" w:fill="D9D9D9" w:themeFill="background1" w:themeFillShade="D9"/>
            <w:noWrap/>
            <w:vAlign w:val="center"/>
            <w:hideMark/>
          </w:tcPr>
          <w:p w14:paraId="14E7D640" w14:textId="77777777" w:rsidR="00D218E8" w:rsidRPr="00943A29" w:rsidRDefault="00D218E8" w:rsidP="00C325DD">
            <w:pPr>
              <w:keepNext/>
              <w:ind w:firstLineChars="100" w:firstLine="220"/>
              <w:jc w:val="center"/>
              <w:rPr>
                <w:b/>
                <w:bCs/>
                <w:noProof w:val="0"/>
                <w:sz w:val="22"/>
                <w:szCs w:val="22"/>
              </w:rPr>
            </w:pPr>
            <w:r w:rsidRPr="00943A29">
              <w:rPr>
                <w:noProof w:val="0"/>
                <w:sz w:val="22"/>
                <w:szCs w:val="22"/>
              </w:rPr>
              <w:t>[</w:t>
            </w:r>
            <w:r w:rsidRPr="00943A29">
              <w:rPr>
                <w:b/>
                <w:bCs/>
                <w:noProof w:val="0"/>
                <w:sz w:val="22"/>
                <w:szCs w:val="22"/>
                <w:highlight w:val="yellow"/>
              </w:rPr>
              <w:t>doplniť</w:t>
            </w:r>
            <w:r w:rsidRPr="00943A29">
              <w:rPr>
                <w:noProof w:val="0"/>
                <w:sz w:val="22"/>
                <w:szCs w:val="22"/>
              </w:rPr>
              <w:t>]</w:t>
            </w:r>
          </w:p>
        </w:tc>
        <w:tc>
          <w:tcPr>
            <w:tcW w:w="1559" w:type="dxa"/>
            <w:shd w:val="clear" w:color="auto" w:fill="D9D9D9" w:themeFill="background1" w:themeFillShade="D9"/>
            <w:noWrap/>
            <w:vAlign w:val="center"/>
            <w:hideMark/>
          </w:tcPr>
          <w:p w14:paraId="1D131EC2" w14:textId="77777777" w:rsidR="00D218E8" w:rsidRPr="00943A29" w:rsidRDefault="00D218E8" w:rsidP="00C325DD">
            <w:pPr>
              <w:keepNext/>
              <w:ind w:firstLineChars="100" w:firstLine="221"/>
              <w:jc w:val="right"/>
              <w:rPr>
                <w:b/>
                <w:bCs/>
                <w:noProof w:val="0"/>
                <w:sz w:val="22"/>
                <w:szCs w:val="22"/>
              </w:rPr>
            </w:pPr>
          </w:p>
        </w:tc>
        <w:tc>
          <w:tcPr>
            <w:tcW w:w="1701" w:type="dxa"/>
            <w:shd w:val="clear" w:color="auto" w:fill="D9D9D9" w:themeFill="background1" w:themeFillShade="D9"/>
            <w:noWrap/>
            <w:vAlign w:val="center"/>
            <w:hideMark/>
          </w:tcPr>
          <w:p w14:paraId="018FB339" w14:textId="77777777" w:rsidR="00D218E8" w:rsidRPr="00943A29" w:rsidRDefault="00D218E8" w:rsidP="00C325DD">
            <w:pPr>
              <w:keepNext/>
              <w:ind w:firstLineChars="100" w:firstLine="220"/>
              <w:jc w:val="center"/>
              <w:rPr>
                <w:b/>
                <w:bCs/>
                <w:noProof w:val="0"/>
                <w:sz w:val="22"/>
                <w:szCs w:val="22"/>
              </w:rPr>
            </w:pPr>
            <w:r w:rsidRPr="00943A29">
              <w:rPr>
                <w:noProof w:val="0"/>
                <w:sz w:val="22"/>
                <w:szCs w:val="22"/>
              </w:rPr>
              <w:t>[</w:t>
            </w:r>
            <w:r w:rsidRPr="00943A29">
              <w:rPr>
                <w:b/>
                <w:bCs/>
                <w:noProof w:val="0"/>
                <w:sz w:val="22"/>
                <w:szCs w:val="22"/>
                <w:highlight w:val="yellow"/>
              </w:rPr>
              <w:t>doplniť</w:t>
            </w:r>
            <w:r w:rsidRPr="00943A29">
              <w:rPr>
                <w:noProof w:val="0"/>
                <w:sz w:val="22"/>
                <w:szCs w:val="22"/>
              </w:rPr>
              <w:t>]</w:t>
            </w:r>
            <w:r w:rsidRPr="00943A29">
              <w:rPr>
                <w:b/>
                <w:bCs/>
                <w:noProof w:val="0"/>
                <w:sz w:val="22"/>
                <w:szCs w:val="22"/>
              </w:rPr>
              <w:fldChar w:fldCharType="begin"/>
            </w:r>
            <w:r w:rsidRPr="00943A29">
              <w:rPr>
                <w:b/>
                <w:bCs/>
                <w:noProof w:val="0"/>
                <w:sz w:val="22"/>
                <w:szCs w:val="22"/>
              </w:rPr>
              <w:instrText xml:space="preserve"> =SUM(ABOVE) \# "# ##0,00" </w:instrText>
            </w:r>
            <w:r>
              <w:rPr>
                <w:b/>
                <w:bCs/>
                <w:noProof w:val="0"/>
                <w:sz w:val="22"/>
                <w:szCs w:val="22"/>
              </w:rPr>
              <w:fldChar w:fldCharType="separate"/>
            </w:r>
            <w:r w:rsidRPr="00943A29">
              <w:rPr>
                <w:b/>
                <w:bCs/>
                <w:noProof w:val="0"/>
                <w:sz w:val="22"/>
                <w:szCs w:val="22"/>
              </w:rPr>
              <w:fldChar w:fldCharType="end"/>
            </w:r>
          </w:p>
        </w:tc>
      </w:tr>
    </w:tbl>
    <w:p w14:paraId="0A2A5E8E" w14:textId="77777777" w:rsidR="00D218E8" w:rsidRDefault="00D218E8" w:rsidP="00D218E8">
      <w:pPr>
        <w:ind w:left="709"/>
        <w:jc w:val="center"/>
        <w:rPr>
          <w:noProof w:val="0"/>
          <w:sz w:val="20"/>
        </w:rPr>
      </w:pPr>
    </w:p>
    <w:p w14:paraId="630441CB" w14:textId="77777777" w:rsidR="00E35131" w:rsidRDefault="00E35131" w:rsidP="00244EC0">
      <w:pPr>
        <w:ind w:left="709"/>
        <w:jc w:val="both"/>
        <w:rPr>
          <w:noProof w:val="0"/>
          <w:sz w:val="20"/>
        </w:rPr>
      </w:pPr>
    </w:p>
    <w:p w14:paraId="4936719A" w14:textId="77777777" w:rsidR="00E35131" w:rsidRDefault="00E35131" w:rsidP="00244EC0">
      <w:pPr>
        <w:ind w:left="709"/>
        <w:jc w:val="both"/>
        <w:rPr>
          <w:noProof w:val="0"/>
          <w:sz w:val="20"/>
        </w:rPr>
      </w:pPr>
    </w:p>
    <w:p w14:paraId="47A775B3" w14:textId="0DC9CD9C" w:rsidR="00244EC0" w:rsidRDefault="00231DD0" w:rsidP="00E35131">
      <w:pPr>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770E6D">
        <w:rPr>
          <w:b/>
          <w:sz w:val="20"/>
          <w:szCs w:val="20"/>
        </w:rPr>
        <w:t>Vozovňa Krasňany – strešné väzníky</w:t>
      </w:r>
    </w:p>
    <w:p w14:paraId="6623F27E" w14:textId="77777777" w:rsidR="000C1ED5" w:rsidRPr="004C3DA7" w:rsidRDefault="000C1ED5" w:rsidP="00244EC0">
      <w:pPr>
        <w:ind w:left="709"/>
        <w:jc w:val="both"/>
        <w:rPr>
          <w:noProof w:val="0"/>
          <w:sz w:val="20"/>
          <w:szCs w:val="20"/>
        </w:rPr>
      </w:pPr>
    </w:p>
    <w:p w14:paraId="034675AF" w14:textId="35585345" w:rsidR="00231DD0" w:rsidRPr="004C3DA7" w:rsidRDefault="00231DD0" w:rsidP="00E35131">
      <w:pPr>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4945E95E" w14:textId="77777777" w:rsidR="00E35131" w:rsidRDefault="00E35131" w:rsidP="004C3DA7">
      <w:pPr>
        <w:autoSpaceDE w:val="0"/>
        <w:autoSpaceDN w:val="0"/>
        <w:adjustRightInd w:val="0"/>
        <w:ind w:firstLine="709"/>
        <w:rPr>
          <w:rFonts w:cs="Garamond"/>
          <w:noProof w:val="0"/>
          <w:color w:val="000000"/>
          <w:sz w:val="20"/>
          <w:szCs w:val="20"/>
          <w:lang w:eastAsia="cs-CZ"/>
        </w:rPr>
      </w:pPr>
    </w:p>
    <w:p w14:paraId="72162048" w14:textId="77777777" w:rsidR="00E35131" w:rsidRDefault="00E35131" w:rsidP="004C3DA7">
      <w:pPr>
        <w:autoSpaceDE w:val="0"/>
        <w:autoSpaceDN w:val="0"/>
        <w:adjustRightInd w:val="0"/>
        <w:ind w:firstLine="709"/>
        <w:rPr>
          <w:rFonts w:cs="Garamond"/>
          <w:noProof w:val="0"/>
          <w:color w:val="000000"/>
          <w:sz w:val="20"/>
          <w:szCs w:val="20"/>
          <w:lang w:eastAsia="cs-CZ"/>
        </w:rPr>
      </w:pPr>
    </w:p>
    <w:p w14:paraId="57E9823F" w14:textId="1A16A71F"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20" w:name="_Toc476636410"/>
      <w:bookmarkEnd w:id="210"/>
      <w:bookmarkEnd w:id="211"/>
    </w:p>
    <w:p w14:paraId="5DFA429F" w14:textId="7EB52E8B" w:rsidR="00FF38B5" w:rsidRDefault="00FF38B5" w:rsidP="00D1325F">
      <w:pPr>
        <w:autoSpaceDE w:val="0"/>
        <w:autoSpaceDN w:val="0"/>
        <w:adjustRightInd w:val="0"/>
        <w:jc w:val="right"/>
        <w:rPr>
          <w:rFonts w:cs="Garamond"/>
          <w:i/>
          <w:iCs/>
          <w:noProof w:val="0"/>
          <w:color w:val="000000"/>
          <w:sz w:val="23"/>
          <w:szCs w:val="23"/>
          <w:lang w:eastAsia="cs-CZ"/>
        </w:rPr>
      </w:pPr>
    </w:p>
    <w:p w14:paraId="36E04824" w14:textId="7A6F9CBC"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059EE114"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7FC59FFB" w14:textId="55E16A0F" w:rsidR="00B27D37" w:rsidRDefault="00B27D37" w:rsidP="00234ED1">
      <w:pPr>
        <w:autoSpaceDE w:val="0"/>
        <w:autoSpaceDN w:val="0"/>
        <w:adjustRightInd w:val="0"/>
        <w:rPr>
          <w:rFonts w:cs="Garamond"/>
          <w:i/>
          <w:iCs/>
          <w:noProof w:val="0"/>
          <w:color w:val="000000"/>
          <w:sz w:val="23"/>
          <w:szCs w:val="23"/>
          <w:lang w:eastAsia="cs-CZ"/>
        </w:rPr>
      </w:pPr>
    </w:p>
    <w:p w14:paraId="43AE9DB0" w14:textId="1CE4336B" w:rsidR="00E35131" w:rsidRDefault="00E35131" w:rsidP="00234ED1">
      <w:pPr>
        <w:autoSpaceDE w:val="0"/>
        <w:autoSpaceDN w:val="0"/>
        <w:adjustRightInd w:val="0"/>
        <w:rPr>
          <w:rFonts w:cs="Garamond"/>
          <w:i/>
          <w:iCs/>
          <w:noProof w:val="0"/>
          <w:color w:val="000000"/>
          <w:sz w:val="23"/>
          <w:szCs w:val="23"/>
          <w:lang w:eastAsia="cs-CZ"/>
        </w:rPr>
      </w:pPr>
    </w:p>
    <w:p w14:paraId="79955879" w14:textId="71701A88" w:rsidR="00E35131" w:rsidRDefault="00E35131" w:rsidP="00234ED1">
      <w:pPr>
        <w:autoSpaceDE w:val="0"/>
        <w:autoSpaceDN w:val="0"/>
        <w:adjustRightInd w:val="0"/>
        <w:rPr>
          <w:rFonts w:cs="Garamond"/>
          <w:i/>
          <w:iCs/>
          <w:noProof w:val="0"/>
          <w:color w:val="000000"/>
          <w:sz w:val="23"/>
          <w:szCs w:val="23"/>
          <w:lang w:eastAsia="cs-CZ"/>
        </w:rPr>
      </w:pPr>
    </w:p>
    <w:p w14:paraId="74B6C7EB" w14:textId="23206D98" w:rsidR="00E35131" w:rsidRDefault="00E35131" w:rsidP="00234ED1">
      <w:pPr>
        <w:autoSpaceDE w:val="0"/>
        <w:autoSpaceDN w:val="0"/>
        <w:adjustRightInd w:val="0"/>
        <w:rPr>
          <w:rFonts w:cs="Garamond"/>
          <w:i/>
          <w:iCs/>
          <w:noProof w:val="0"/>
          <w:color w:val="000000"/>
          <w:sz w:val="23"/>
          <w:szCs w:val="23"/>
          <w:lang w:eastAsia="cs-CZ"/>
        </w:rPr>
      </w:pPr>
    </w:p>
    <w:p w14:paraId="2E19375D" w14:textId="186DA7C8" w:rsidR="00E35131" w:rsidRDefault="00E35131" w:rsidP="00234ED1">
      <w:pPr>
        <w:autoSpaceDE w:val="0"/>
        <w:autoSpaceDN w:val="0"/>
        <w:adjustRightInd w:val="0"/>
        <w:rPr>
          <w:rFonts w:cs="Garamond"/>
          <w:i/>
          <w:iCs/>
          <w:noProof w:val="0"/>
          <w:color w:val="000000"/>
          <w:sz w:val="23"/>
          <w:szCs w:val="23"/>
          <w:lang w:eastAsia="cs-CZ"/>
        </w:rPr>
      </w:pPr>
    </w:p>
    <w:p w14:paraId="41CA5196" w14:textId="09A8CE99" w:rsidR="00E35131" w:rsidRDefault="00E35131" w:rsidP="00234ED1">
      <w:pPr>
        <w:autoSpaceDE w:val="0"/>
        <w:autoSpaceDN w:val="0"/>
        <w:adjustRightInd w:val="0"/>
        <w:rPr>
          <w:rFonts w:cs="Garamond"/>
          <w:i/>
          <w:iCs/>
          <w:noProof w:val="0"/>
          <w:color w:val="000000"/>
          <w:sz w:val="23"/>
          <w:szCs w:val="23"/>
          <w:lang w:eastAsia="cs-CZ"/>
        </w:rPr>
      </w:pPr>
    </w:p>
    <w:p w14:paraId="2C0A74A9" w14:textId="282A5043" w:rsidR="00E35131" w:rsidRDefault="00E35131" w:rsidP="00234ED1">
      <w:pPr>
        <w:autoSpaceDE w:val="0"/>
        <w:autoSpaceDN w:val="0"/>
        <w:adjustRightInd w:val="0"/>
        <w:rPr>
          <w:rFonts w:cs="Garamond"/>
          <w:i/>
          <w:iCs/>
          <w:noProof w:val="0"/>
          <w:color w:val="000000"/>
          <w:sz w:val="23"/>
          <w:szCs w:val="23"/>
          <w:lang w:eastAsia="cs-CZ"/>
        </w:rPr>
      </w:pPr>
    </w:p>
    <w:p w14:paraId="3DE58739" w14:textId="29815DDD" w:rsidR="00E35131" w:rsidRDefault="00E35131" w:rsidP="00234ED1">
      <w:pPr>
        <w:autoSpaceDE w:val="0"/>
        <w:autoSpaceDN w:val="0"/>
        <w:adjustRightInd w:val="0"/>
        <w:rPr>
          <w:rFonts w:cs="Garamond"/>
          <w:i/>
          <w:iCs/>
          <w:noProof w:val="0"/>
          <w:color w:val="000000"/>
          <w:sz w:val="23"/>
          <w:szCs w:val="23"/>
          <w:lang w:eastAsia="cs-CZ"/>
        </w:rPr>
      </w:pPr>
    </w:p>
    <w:p w14:paraId="62FABE0D" w14:textId="77777777" w:rsidR="00E35131" w:rsidRDefault="00E35131" w:rsidP="00234ED1">
      <w:pPr>
        <w:autoSpaceDE w:val="0"/>
        <w:autoSpaceDN w:val="0"/>
        <w:adjustRightInd w:val="0"/>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21" w:name="_Toc10633677"/>
      <w:bookmarkStart w:id="222" w:name="_Toc11414950"/>
      <w:bookmarkStart w:id="223" w:name="_Toc13483481"/>
      <w:bookmarkStart w:id="224" w:name="_Toc13816900"/>
      <w:bookmarkStart w:id="225" w:name="_Toc32926142"/>
      <w:bookmarkStart w:id="226" w:name="_Toc48307937"/>
      <w:r w:rsidRPr="00837FA0">
        <w:rPr>
          <w:lang w:eastAsia="cs-CZ"/>
        </w:rPr>
        <w:t>Podiel plnenia zo zmluvy</w:t>
      </w:r>
      <w:bookmarkEnd w:id="220"/>
      <w:bookmarkEnd w:id="221"/>
      <w:bookmarkEnd w:id="222"/>
      <w:bookmarkEnd w:id="223"/>
      <w:bookmarkEnd w:id="224"/>
      <w:bookmarkEnd w:id="225"/>
      <w:bookmarkEnd w:id="226"/>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1"/>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479DD7D"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506A599" w:rsidR="00094CB0" w:rsidRDefault="00094CB0" w:rsidP="007E184F">
      <w:pPr>
        <w:rPr>
          <w:rFonts w:cs="Garamond"/>
          <w:noProof w:val="0"/>
          <w:color w:val="000000"/>
          <w:sz w:val="20"/>
          <w:szCs w:val="20"/>
          <w:lang w:eastAsia="cs-CZ"/>
        </w:rPr>
      </w:pPr>
    </w:p>
    <w:p w14:paraId="4B0BBE0A" w14:textId="77777777" w:rsidR="00D65AB5" w:rsidRDefault="00D65AB5" w:rsidP="007E184F">
      <w:pPr>
        <w:rPr>
          <w:rFonts w:cs="Garamond"/>
          <w:noProof w:val="0"/>
          <w:color w:val="000000"/>
          <w:sz w:val="20"/>
          <w:szCs w:val="20"/>
          <w:lang w:eastAsia="cs-CZ"/>
        </w:rPr>
      </w:pPr>
    </w:p>
    <w:p w14:paraId="5C9BD256" w14:textId="60E12474" w:rsidR="00094CB0" w:rsidRDefault="00094CB0" w:rsidP="007E184F">
      <w:pPr>
        <w:rPr>
          <w:rFonts w:cs="Garamond"/>
          <w:noProof w:val="0"/>
          <w:color w:val="000000"/>
          <w:sz w:val="20"/>
          <w:szCs w:val="20"/>
          <w:lang w:eastAsia="cs-CZ"/>
        </w:rPr>
      </w:pPr>
    </w:p>
    <w:p w14:paraId="38404F9B" w14:textId="163AC281"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916D162" w14:textId="6E58A494"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27" w:name="_Toc48307938"/>
      <w:bookmarkStart w:id="228" w:name="_Hlk42177192"/>
      <w:r w:rsidRPr="00555332">
        <w:rPr>
          <w:b/>
          <w:bCs/>
          <w:sz w:val="32"/>
          <w:szCs w:val="32"/>
          <w:lang w:eastAsia="en-US"/>
        </w:rPr>
        <w:t>Vyhlásenie k participácii na vypracovaní ponuky inou osobou</w:t>
      </w:r>
      <w:bookmarkEnd w:id="227"/>
    </w:p>
    <w:p w14:paraId="20F69CC2" w14:textId="77777777" w:rsidR="00094CB0" w:rsidRPr="00555332" w:rsidRDefault="00094CB0" w:rsidP="00094CB0">
      <w:pPr>
        <w:pStyle w:val="Nadpis1"/>
        <w:rPr>
          <w:b/>
          <w:bCs/>
          <w:color w:val="002060"/>
          <w:sz w:val="28"/>
          <w:szCs w:val="28"/>
          <w:shd w:val="clear" w:color="auto" w:fill="FFFFFF"/>
        </w:rPr>
      </w:pPr>
      <w:bookmarkStart w:id="229" w:name="_Toc48307939"/>
      <w:bookmarkEnd w:id="228"/>
      <w:r w:rsidRPr="00555332">
        <w:rPr>
          <w:bCs/>
          <w:color w:val="000000"/>
          <w:sz w:val="20"/>
          <w:szCs w:val="20"/>
          <w:shd w:val="clear" w:color="auto" w:fill="FFFFFF"/>
        </w:rPr>
        <w:t>podľa § 49 ods. 5 zákona č. 343/2015 Z. z. o verejnom obstarávaní a o zmene a doplnení niektorých zákonov v znení neskorších predpisov (ďalej len „ZVO“)</w:t>
      </w:r>
      <w:bookmarkEnd w:id="229"/>
    </w:p>
    <w:p w14:paraId="2FE87D0B" w14:textId="77777777" w:rsidR="00094CB0" w:rsidRPr="00FC025A" w:rsidRDefault="00094CB0" w:rsidP="00FC025A">
      <w:pPr>
        <w:widowControl w:val="0"/>
        <w:spacing w:after="160" w:line="254" w:lineRule="exact"/>
        <w:ind w:left="200"/>
        <w:jc w:val="center"/>
        <w:rPr>
          <w:b/>
          <w:bCs/>
          <w:color w:val="000000"/>
          <w:sz w:val="20"/>
          <w:szCs w:val="20"/>
          <w:shd w:val="clear" w:color="auto" w:fill="FFFFFF"/>
        </w:rPr>
      </w:pPr>
    </w:p>
    <w:p w14:paraId="10FDB88E" w14:textId="651E7868" w:rsidR="00770E6D" w:rsidRPr="00770E6D" w:rsidRDefault="00770E6D" w:rsidP="00770E6D">
      <w:pPr>
        <w:widowControl w:val="0"/>
        <w:spacing w:after="212" w:line="210" w:lineRule="exact"/>
        <w:ind w:left="20"/>
        <w:jc w:val="center"/>
        <w:rPr>
          <w:b/>
          <w:bCs/>
          <w:color w:val="000000"/>
          <w:shd w:val="clear" w:color="auto" w:fill="FFFFFF"/>
        </w:rPr>
      </w:pPr>
      <w:r w:rsidRPr="00770E6D">
        <w:rPr>
          <w:b/>
        </w:rPr>
        <w:t>Vozovňa Krasňany – strešné väzníky</w:t>
      </w:r>
    </w:p>
    <w:p w14:paraId="19386146" w14:textId="6B0A9B89"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440B67F"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1A5D32B"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11A2F8D5" w14:textId="77777777" w:rsidR="00094CB0" w:rsidRDefault="00094CB0" w:rsidP="00094CB0">
      <w:pPr>
        <w:rPr>
          <w:i/>
          <w:noProof w:val="0"/>
        </w:rPr>
      </w:pPr>
    </w:p>
    <w:p w14:paraId="3430BF8C" w14:textId="77777777" w:rsidR="00094CB0" w:rsidRDefault="00094CB0" w:rsidP="00094CB0">
      <w:pPr>
        <w:rPr>
          <w:i/>
          <w:noProof w:val="0"/>
        </w:rPr>
      </w:pPr>
    </w:p>
    <w:p w14:paraId="4D31323A" w14:textId="77777777" w:rsidR="00094CB0" w:rsidRDefault="00094CB0" w:rsidP="00094CB0">
      <w:pPr>
        <w:rPr>
          <w:i/>
          <w:noProof w:val="0"/>
        </w:rPr>
      </w:pPr>
    </w:p>
    <w:p w14:paraId="3C269D5F" w14:textId="30700AF9" w:rsidR="004C76FC" w:rsidRDefault="004C76FC" w:rsidP="007E184F">
      <w:pPr>
        <w:rPr>
          <w:i/>
          <w:noProof w:val="0"/>
        </w:rPr>
      </w:pPr>
    </w:p>
    <w:p w14:paraId="20581A48" w14:textId="77777777" w:rsidR="004C76FC" w:rsidRDefault="004C76FC" w:rsidP="004C76FC">
      <w:pPr>
        <w:rPr>
          <w:i/>
          <w:noProof w:val="0"/>
        </w:rPr>
      </w:pPr>
    </w:p>
    <w:p w14:paraId="6EF4F134" w14:textId="77777777" w:rsidR="004C76FC" w:rsidRDefault="004C76FC" w:rsidP="004C76FC">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 xml:space="preserve">Čestné vyhlásenie k rozhodnému kritériu   </w:t>
      </w:r>
    </w:p>
    <w:p w14:paraId="45D648CF" w14:textId="77777777" w:rsidR="004C76FC" w:rsidRPr="002F06FE" w:rsidRDefault="004C76FC" w:rsidP="004C76FC">
      <w:pPr>
        <w:autoSpaceDE w:val="0"/>
        <w:autoSpaceDN w:val="0"/>
        <w:adjustRightInd w:val="0"/>
        <w:jc w:val="right"/>
        <w:rPr>
          <w:rFonts w:cs="Garamond"/>
          <w:i/>
          <w:iCs/>
          <w:noProof w:val="0"/>
          <w:color w:val="000000"/>
          <w:sz w:val="23"/>
          <w:szCs w:val="23"/>
          <w:lang w:eastAsia="cs-CZ"/>
        </w:rPr>
      </w:pPr>
    </w:p>
    <w:p w14:paraId="47B05F75" w14:textId="544AE771" w:rsidR="00770E6D" w:rsidRPr="00770E6D" w:rsidRDefault="00770E6D" w:rsidP="00770E6D">
      <w:pPr>
        <w:widowControl w:val="0"/>
        <w:spacing w:after="212" w:line="210" w:lineRule="exact"/>
        <w:ind w:left="20"/>
        <w:jc w:val="center"/>
        <w:rPr>
          <w:b/>
          <w:bCs/>
          <w:color w:val="000000"/>
          <w:shd w:val="clear" w:color="auto" w:fill="FFFFFF"/>
        </w:rPr>
      </w:pPr>
      <w:r w:rsidRPr="00770E6D">
        <w:rPr>
          <w:b/>
        </w:rPr>
        <w:t>Vozovňa Krasňany – strešné väzníky</w:t>
      </w:r>
    </w:p>
    <w:p w14:paraId="3BF7EDE5" w14:textId="5E28361A" w:rsidR="004C76FC" w:rsidRPr="00C102C1" w:rsidRDefault="004C76FC" w:rsidP="004C76FC">
      <w:pPr>
        <w:widowControl w:val="0"/>
        <w:spacing w:after="212" w:line="210" w:lineRule="exact"/>
        <w:ind w:left="20"/>
        <w:jc w:val="both"/>
        <w:rPr>
          <w:b/>
          <w:bCs/>
        </w:rPr>
      </w:pPr>
      <w:r w:rsidRPr="00C102C1">
        <w:rPr>
          <w:b/>
          <w:bCs/>
          <w:color w:val="000000"/>
          <w:shd w:val="clear" w:color="auto" w:fill="FFFFFF"/>
        </w:rPr>
        <w:t>Identifikácia uchádzača:</w:t>
      </w:r>
    </w:p>
    <w:p w14:paraId="316E3499" w14:textId="77777777" w:rsidR="004C76FC" w:rsidRPr="00C102C1" w:rsidRDefault="004C76FC" w:rsidP="004C76FC">
      <w:r w:rsidRPr="00C102C1">
        <w:t>Obchodné meno:</w:t>
      </w:r>
    </w:p>
    <w:p w14:paraId="6BE49338" w14:textId="77777777" w:rsidR="004C76FC" w:rsidRPr="00C102C1" w:rsidRDefault="004C76FC" w:rsidP="004C76FC">
      <w:r w:rsidRPr="00C102C1">
        <w:t xml:space="preserve">Sídlo:                           </w:t>
      </w:r>
    </w:p>
    <w:p w14:paraId="3AF0A9AE" w14:textId="77777777" w:rsidR="004C76FC" w:rsidRPr="00C102C1" w:rsidRDefault="004C76FC" w:rsidP="004C76FC">
      <w:r w:rsidRPr="00C102C1">
        <w:t>IČO:</w:t>
      </w:r>
      <w:r w:rsidRPr="00C102C1">
        <w:tab/>
      </w:r>
      <w:r w:rsidRPr="00C102C1">
        <w:tab/>
      </w:r>
      <w:r w:rsidRPr="00C102C1">
        <w:tab/>
      </w:r>
      <w:r w:rsidRPr="00C102C1">
        <w:tab/>
      </w:r>
      <w:r w:rsidRPr="00C102C1">
        <w:tab/>
      </w:r>
    </w:p>
    <w:p w14:paraId="3DAA4610" w14:textId="77777777" w:rsidR="004C76FC" w:rsidRPr="00C102C1" w:rsidRDefault="004C76FC" w:rsidP="004C76FC">
      <w:r w:rsidRPr="00C102C1">
        <w:t xml:space="preserve">DIČ: </w:t>
      </w:r>
      <w:r w:rsidRPr="00C102C1">
        <w:tab/>
      </w:r>
      <w:r w:rsidRPr="00C102C1">
        <w:tab/>
      </w:r>
      <w:r w:rsidRPr="00C102C1">
        <w:tab/>
      </w:r>
      <w:r w:rsidRPr="00C102C1">
        <w:tab/>
      </w:r>
      <w:r w:rsidRPr="00C102C1">
        <w:tab/>
      </w:r>
    </w:p>
    <w:p w14:paraId="484EA316" w14:textId="77777777" w:rsidR="004C76FC" w:rsidRPr="00C102C1" w:rsidRDefault="004C76FC" w:rsidP="004C76FC">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0BD36394" w14:textId="77777777" w:rsidR="004C76FC" w:rsidRPr="00C102C1" w:rsidRDefault="004C76FC" w:rsidP="004C76FC">
      <w:pPr>
        <w:widowControl w:val="0"/>
        <w:spacing w:line="250" w:lineRule="exact"/>
        <w:ind w:right="2693" w:firstLine="20"/>
        <w:rPr>
          <w:color w:val="000000"/>
          <w:shd w:val="clear" w:color="auto" w:fill="FFFFFF"/>
        </w:rPr>
      </w:pPr>
    </w:p>
    <w:p w14:paraId="479FDD69" w14:textId="77777777" w:rsidR="004C76FC" w:rsidRPr="00C102C1" w:rsidRDefault="004C76FC" w:rsidP="004C76FC">
      <w:pPr>
        <w:widowControl w:val="0"/>
        <w:spacing w:line="0" w:lineRule="atLeast"/>
        <w:ind w:firstLine="284"/>
        <w:jc w:val="both"/>
        <w:rPr>
          <w:color w:val="000000"/>
          <w:shd w:val="clear" w:color="auto" w:fill="FFFFFF"/>
        </w:rPr>
      </w:pPr>
    </w:p>
    <w:p w14:paraId="5AFDEB45" w14:textId="5E7A383F" w:rsidR="004C76FC" w:rsidRPr="00C102C1" w:rsidRDefault="004C76FC" w:rsidP="004C76FC">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102C1">
        <w:rPr>
          <w:b/>
          <w:bCs/>
          <w:shd w:val="clear" w:color="auto" w:fill="FFFFFF"/>
        </w:rPr>
        <w:t>počas</w:t>
      </w:r>
      <w:r w:rsidR="0034732C">
        <w:rPr>
          <w:b/>
          <w:bCs/>
          <w:shd w:val="clear" w:color="auto" w:fill="FFFFFF"/>
        </w:rPr>
        <w:t xml:space="preserve"> </w:t>
      </w:r>
      <w:r w:rsidRPr="00C102C1">
        <w:rPr>
          <w:b/>
          <w:bCs/>
          <w:shd w:val="clear" w:color="auto" w:fill="FFFFFF"/>
        </w:rPr>
        <w:t xml:space="preserve">účinnosti </w:t>
      </w:r>
      <w:r w:rsidR="0014594A">
        <w:rPr>
          <w:b/>
          <w:bCs/>
          <w:shd w:val="clear" w:color="auto" w:fill="FFFFFF"/>
        </w:rPr>
        <w:t>zmluvy</w:t>
      </w:r>
      <w:r w:rsidRPr="00C102C1">
        <w:rPr>
          <w:shd w:val="clear" w:color="auto" w:fill="FFFFFF"/>
        </w:rPr>
        <w:t xml:space="preserve"> ktorá bude výsledkom tohto obstarávania je :</w:t>
      </w:r>
    </w:p>
    <w:p w14:paraId="5A37A602" w14:textId="77777777" w:rsidR="004C76FC" w:rsidRPr="00C102C1" w:rsidRDefault="004C76FC" w:rsidP="004C76FC">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23E882CE" w14:textId="77777777" w:rsidR="004C76FC" w:rsidRPr="00C102C1" w:rsidRDefault="004C76FC" w:rsidP="004C76FC">
      <w:pPr>
        <w:widowControl w:val="0"/>
        <w:spacing w:line="240" w:lineRule="atLeast"/>
        <w:rPr>
          <w:color w:val="000000"/>
          <w:shd w:val="clear" w:color="auto" w:fill="FFFFFF"/>
        </w:rPr>
      </w:pPr>
    </w:p>
    <w:p w14:paraId="29EED7C7" w14:textId="77777777" w:rsidR="004C76FC" w:rsidRPr="00C102C1" w:rsidRDefault="004C76FC" w:rsidP="004C76FC">
      <w:pPr>
        <w:widowControl w:val="0"/>
        <w:spacing w:line="240" w:lineRule="atLeast"/>
        <w:rPr>
          <w:color w:val="000000"/>
          <w:shd w:val="clear" w:color="auto" w:fill="FFFFFF"/>
        </w:rPr>
      </w:pPr>
    </w:p>
    <w:p w14:paraId="4AD8B6F2" w14:textId="77777777" w:rsidR="004C76FC" w:rsidRPr="00C102C1" w:rsidRDefault="004C76FC" w:rsidP="004C76FC">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76EF50F4" w14:textId="77777777" w:rsidR="004C76FC" w:rsidRPr="00C102C1" w:rsidRDefault="004C76FC" w:rsidP="004C76FC">
      <w:pPr>
        <w:widowControl w:val="0"/>
        <w:spacing w:line="250" w:lineRule="exact"/>
        <w:ind w:left="20" w:right="220"/>
      </w:pPr>
    </w:p>
    <w:p w14:paraId="5601A82F" w14:textId="77777777" w:rsidR="004C76FC" w:rsidRPr="00C102C1" w:rsidRDefault="004C76FC" w:rsidP="004C76FC">
      <w:pPr>
        <w:widowControl w:val="0"/>
        <w:spacing w:line="250" w:lineRule="exact"/>
        <w:ind w:left="20" w:right="220"/>
      </w:pPr>
    </w:p>
    <w:p w14:paraId="189E038B" w14:textId="77777777" w:rsidR="004C76FC" w:rsidRPr="00C102C1" w:rsidRDefault="004C76FC" w:rsidP="004C76FC">
      <w:pPr>
        <w:widowControl w:val="0"/>
        <w:spacing w:line="250" w:lineRule="exact"/>
        <w:ind w:left="20" w:right="220"/>
      </w:pPr>
    </w:p>
    <w:p w14:paraId="00FAB7A1" w14:textId="77777777" w:rsidR="004C76FC" w:rsidRPr="00C102C1" w:rsidRDefault="004C76FC" w:rsidP="004C76FC">
      <w:pPr>
        <w:widowControl w:val="0"/>
        <w:spacing w:line="250" w:lineRule="exact"/>
        <w:ind w:left="20" w:right="220"/>
      </w:pPr>
    </w:p>
    <w:p w14:paraId="2D633D95" w14:textId="77777777" w:rsidR="004C76FC" w:rsidRPr="00C102C1" w:rsidRDefault="004C76FC" w:rsidP="004C76FC">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533E4968" w14:textId="77777777" w:rsidR="004C76FC" w:rsidRPr="00C102C1" w:rsidRDefault="004C76FC" w:rsidP="004C76FC">
      <w:pPr>
        <w:widowControl w:val="0"/>
        <w:tabs>
          <w:tab w:val="right" w:leader="dot" w:pos="2314"/>
          <w:tab w:val="left" w:leader="dot" w:pos="3289"/>
        </w:tabs>
        <w:spacing w:after="160" w:line="210" w:lineRule="exact"/>
        <w:ind w:left="20"/>
        <w:jc w:val="both"/>
        <w:rPr>
          <w:color w:val="000000"/>
          <w:shd w:val="clear" w:color="auto" w:fill="FFFFFF"/>
        </w:rPr>
      </w:pPr>
    </w:p>
    <w:p w14:paraId="1792FCAE" w14:textId="77777777" w:rsidR="004C76FC" w:rsidRPr="00C102C1" w:rsidRDefault="004C76FC" w:rsidP="004C76FC">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7CF44B91" w14:textId="77777777" w:rsidR="004C76FC" w:rsidRPr="00C102C1" w:rsidRDefault="004C76FC" w:rsidP="004C76FC">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4303E7E5" w14:textId="77777777" w:rsidR="004C76FC" w:rsidRPr="00C102C1" w:rsidRDefault="004C76FC" w:rsidP="004C76FC">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07E41D87" w14:textId="77777777" w:rsidR="004C76FC" w:rsidRPr="00C102C1" w:rsidRDefault="004C76FC" w:rsidP="004C76FC"/>
    <w:p w14:paraId="554D75A5" w14:textId="77777777" w:rsidR="004C76FC" w:rsidRDefault="004C76FC" w:rsidP="004C76FC">
      <w:pPr>
        <w:rPr>
          <w:i/>
          <w:noProof w:val="0"/>
        </w:rPr>
      </w:pPr>
    </w:p>
    <w:p w14:paraId="17A71E39" w14:textId="77777777" w:rsidR="004C76FC" w:rsidRDefault="004C76FC" w:rsidP="004C76FC">
      <w:pPr>
        <w:rPr>
          <w:i/>
          <w:noProof w:val="0"/>
        </w:rPr>
      </w:pPr>
    </w:p>
    <w:p w14:paraId="013F3E0A" w14:textId="77777777" w:rsidR="004C76FC" w:rsidRDefault="004C76FC" w:rsidP="004C76FC">
      <w:pPr>
        <w:rPr>
          <w:i/>
          <w:noProof w:val="0"/>
        </w:rPr>
      </w:pPr>
    </w:p>
    <w:p w14:paraId="5561B48B" w14:textId="77777777" w:rsidR="004C76FC" w:rsidRDefault="004C76FC" w:rsidP="007E184F">
      <w:pPr>
        <w:rPr>
          <w:i/>
          <w:noProof w:val="0"/>
        </w:rPr>
      </w:pPr>
    </w:p>
    <w:sectPr w:rsidR="004C76FC" w:rsidSect="00DB071E">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2B75" w14:textId="77777777" w:rsidR="00BC1B36" w:rsidRDefault="00BC1B36">
      <w:r>
        <w:separator/>
      </w:r>
    </w:p>
  </w:endnote>
  <w:endnote w:type="continuationSeparator" w:id="0">
    <w:p w14:paraId="208B7C89" w14:textId="77777777" w:rsidR="00BC1B36" w:rsidRDefault="00BC1B36">
      <w:r>
        <w:continuationSeparator/>
      </w:r>
    </w:p>
  </w:endnote>
  <w:endnote w:type="continuationNotice" w:id="1">
    <w:p w14:paraId="70D88F1C" w14:textId="77777777" w:rsidR="00BC1B36" w:rsidRDefault="00BC1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CIDFont+F2">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sdtContent>
      <w:p w14:paraId="1268C66A" w14:textId="19AA045C" w:rsidR="00AF3C8F" w:rsidRDefault="00AF3C8F">
        <w:pPr>
          <w:pStyle w:val="Pta"/>
          <w:jc w:val="center"/>
        </w:pPr>
        <w:r>
          <w:fldChar w:fldCharType="begin"/>
        </w:r>
        <w:r>
          <w:instrText>PAGE   \* MERGEFORMAT</w:instrText>
        </w:r>
        <w:r>
          <w:fldChar w:fldCharType="separate"/>
        </w:r>
        <w:r w:rsidR="00EA2E33">
          <w:t>30</w:t>
        </w:r>
        <w:r>
          <w:fldChar w:fldCharType="end"/>
        </w:r>
      </w:p>
    </w:sdtContent>
  </w:sdt>
  <w:p w14:paraId="7B1369D7" w14:textId="77777777" w:rsidR="00AF3C8F" w:rsidRDefault="00AF3C8F">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4E9F" w14:textId="0A257533" w:rsidR="00AF3C8F" w:rsidRDefault="00AF3C8F" w:rsidP="00C60E60">
    <w:pPr>
      <w:pStyle w:val="Pta"/>
      <w:jc w:val="center"/>
    </w:pPr>
  </w:p>
  <w:p w14:paraId="2E357DCA" w14:textId="77777777" w:rsidR="004955AA" w:rsidRDefault="004955AA" w:rsidP="00C60E6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0A58" w14:textId="77777777" w:rsidR="00BC1B36" w:rsidRDefault="00BC1B36">
      <w:r>
        <w:separator/>
      </w:r>
    </w:p>
  </w:footnote>
  <w:footnote w:type="continuationSeparator" w:id="0">
    <w:p w14:paraId="36E4A1D8" w14:textId="77777777" w:rsidR="00BC1B36" w:rsidRDefault="00BC1B36">
      <w:r>
        <w:continuationSeparator/>
      </w:r>
    </w:p>
  </w:footnote>
  <w:footnote w:type="continuationNotice" w:id="1">
    <w:p w14:paraId="3166C9B4" w14:textId="77777777" w:rsidR="00BC1B36" w:rsidRDefault="00BC1B36"/>
  </w:footnote>
  <w:footnote w:id="2">
    <w:p w14:paraId="64EC70E8" w14:textId="77777777" w:rsidR="00AF3C8F" w:rsidRDefault="00AF3C8F"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63113D66" w14:textId="77777777" w:rsidR="00AF3C8F" w:rsidRDefault="00AF3C8F"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77777777" w:rsidR="00AF3C8F" w:rsidRPr="004B4218" w:rsidRDefault="00AF3C8F"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FE7267"/>
    <w:multiLevelType w:val="multilevel"/>
    <w:tmpl w:val="444A46D0"/>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B2E147D"/>
    <w:multiLevelType w:val="hybridMultilevel"/>
    <w:tmpl w:val="C2FE2CE2"/>
    <w:lvl w:ilvl="0" w:tplc="30069C32">
      <w:start w:val="1"/>
      <w:numFmt w:val="decimal"/>
      <w:lvlText w:val="14.%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EB6733"/>
    <w:multiLevelType w:val="hybridMultilevel"/>
    <w:tmpl w:val="CD024A2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9869B1"/>
    <w:multiLevelType w:val="hybridMultilevel"/>
    <w:tmpl w:val="AD202454"/>
    <w:lvl w:ilvl="0" w:tplc="6DE09D0E">
      <w:start w:val="1"/>
      <w:numFmt w:val="decimal"/>
      <w:lvlText w:val="12.%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7"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8"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D40669C4"/>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5" w15:restartNumberingAfterBreak="0">
    <w:nsid w:val="37D118F1"/>
    <w:multiLevelType w:val="multilevel"/>
    <w:tmpl w:val="601EDA76"/>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CDC0871"/>
    <w:multiLevelType w:val="multilevel"/>
    <w:tmpl w:val="2D8CE3D6"/>
    <w:lvl w:ilvl="0">
      <w:start w:val="17"/>
      <w:numFmt w:val="bullet"/>
      <w:lvlText w:val="-"/>
      <w:lvlJc w:val="left"/>
      <w:pPr>
        <w:ind w:left="0" w:firstLine="0"/>
      </w:pPr>
      <w:rPr>
        <w:rFonts w:ascii="Calibri" w:hAnsi="Calibri" w:hint="default"/>
        <w:b/>
        <w:caps w:val="0"/>
        <w:smallCaps w:val="0"/>
        <w:color w:val="auto"/>
        <w:sz w:val="16"/>
      </w:rPr>
    </w:lvl>
    <w:lvl w:ilvl="1">
      <w:start w:val="1"/>
      <w:numFmt w:val="decimal"/>
      <w:isLgl/>
      <w:lvlText w:val="%1.%2"/>
      <w:lvlJc w:val="left"/>
      <w:pPr>
        <w:tabs>
          <w:tab w:val="num" w:pos="624"/>
        </w:tabs>
        <w:ind w:left="624" w:hanging="624"/>
      </w:pPr>
      <w:rPr>
        <w:rFonts w:hint="default"/>
        <w:b w:val="0"/>
        <w:color w:val="auto"/>
      </w:rPr>
    </w:lvl>
    <w:lvl w:ilvl="2">
      <w:start w:val="1"/>
      <w:numFmt w:val="decimal"/>
      <w:isLgl/>
      <w:lvlText w:val="%1.%2.%3"/>
      <w:lvlJc w:val="left"/>
      <w:pPr>
        <w:tabs>
          <w:tab w:val="num" w:pos="1418"/>
        </w:tabs>
        <w:ind w:left="1418" w:hanging="794"/>
      </w:pPr>
      <w:rPr>
        <w:rFonts w:hint="default"/>
        <w:b w:val="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15:restartNumberingAfterBreak="0">
    <w:nsid w:val="3CF07E8C"/>
    <w:multiLevelType w:val="hybridMultilevel"/>
    <w:tmpl w:val="FD924C9E"/>
    <w:lvl w:ilvl="0" w:tplc="38E03DC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5" w15:restartNumberingAfterBreak="0">
    <w:nsid w:val="4B40257C"/>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9D5D7D"/>
    <w:multiLevelType w:val="hybridMultilevel"/>
    <w:tmpl w:val="99B09DAE"/>
    <w:lvl w:ilvl="0" w:tplc="34167714">
      <w:start w:val="1"/>
      <w:numFmt w:val="decimal"/>
      <w:lvlText w:val="10.%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9"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CCD7DC6"/>
    <w:multiLevelType w:val="hybridMultilevel"/>
    <w:tmpl w:val="C81211DE"/>
    <w:lvl w:ilvl="0" w:tplc="FDF2AF88">
      <w:start w:val="1"/>
      <w:numFmt w:val="upperLetter"/>
      <w:lvlText w:val="%1."/>
      <w:lvlJc w:val="righ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D1E14AC"/>
    <w:multiLevelType w:val="hybridMultilevel"/>
    <w:tmpl w:val="7A825F52"/>
    <w:lvl w:ilvl="0" w:tplc="488CA3AC">
      <w:start w:val="1"/>
      <w:numFmt w:val="lowerLetter"/>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601F3A"/>
    <w:multiLevelType w:val="hybridMultilevel"/>
    <w:tmpl w:val="C2667AA8"/>
    <w:lvl w:ilvl="0" w:tplc="57583CE0">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33E5A91"/>
    <w:multiLevelType w:val="hybridMultilevel"/>
    <w:tmpl w:val="6CD46880"/>
    <w:lvl w:ilvl="0" w:tplc="82903D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551712C"/>
    <w:multiLevelType w:val="hybridMultilevel"/>
    <w:tmpl w:val="0D82A8C0"/>
    <w:lvl w:ilvl="0" w:tplc="623AE6C8">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9155AAD"/>
    <w:multiLevelType w:val="multilevel"/>
    <w:tmpl w:val="DA8CB19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3" w15:restartNumberingAfterBreak="0">
    <w:nsid w:val="7D3F3CCF"/>
    <w:multiLevelType w:val="hybridMultilevel"/>
    <w:tmpl w:val="FD122DE6"/>
    <w:lvl w:ilvl="0" w:tplc="0CA677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3"/>
  </w:num>
  <w:num w:numId="2">
    <w:abstractNumId w:val="30"/>
  </w:num>
  <w:num w:numId="3">
    <w:abstractNumId w:val="22"/>
  </w:num>
  <w:num w:numId="4">
    <w:abstractNumId w:val="39"/>
  </w:num>
  <w:num w:numId="5">
    <w:abstractNumId w:val="5"/>
  </w:num>
  <w:num w:numId="6">
    <w:abstractNumId w:val="14"/>
  </w:num>
  <w:num w:numId="7">
    <w:abstractNumId w:val="21"/>
  </w:num>
  <w:num w:numId="8">
    <w:abstractNumId w:val="43"/>
  </w:num>
  <w:num w:numId="9">
    <w:abstractNumId w:val="19"/>
  </w:num>
  <w:num w:numId="10">
    <w:abstractNumId w:val="54"/>
  </w:num>
  <w:num w:numId="11">
    <w:abstractNumId w:val="4"/>
  </w:num>
  <w:num w:numId="12">
    <w:abstractNumId w:val="3"/>
  </w:num>
  <w:num w:numId="13">
    <w:abstractNumId w:val="1"/>
  </w:num>
  <w:num w:numId="14">
    <w:abstractNumId w:val="0"/>
    <w:lvlOverride w:ilvl="0">
      <w:startOverride w:val="1"/>
    </w:lvlOverride>
  </w:num>
  <w:num w:numId="15">
    <w:abstractNumId w:val="26"/>
  </w:num>
  <w:num w:numId="16">
    <w:abstractNumId w:val="11"/>
  </w:num>
  <w:num w:numId="17">
    <w:abstractNumId w:val="13"/>
  </w:num>
  <w:num w:numId="18">
    <w:abstractNumId w:val="29"/>
  </w:num>
  <w:num w:numId="19">
    <w:abstractNumId w:val="3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8"/>
  </w:num>
  <w:num w:numId="24">
    <w:abstractNumId w:val="44"/>
  </w:num>
  <w:num w:numId="25">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2"/>
  </w:num>
  <w:num w:numId="28">
    <w:abstractNumId w:val="31"/>
  </w:num>
  <w:num w:numId="29">
    <w:abstractNumId w:val="7"/>
  </w:num>
  <w:num w:numId="30">
    <w:abstractNumId w:val="47"/>
  </w:num>
  <w:num w:numId="31">
    <w:abstractNumId w:val="16"/>
  </w:num>
  <w:num w:numId="32">
    <w:abstractNumId w:val="17"/>
  </w:num>
  <w:num w:numId="33">
    <w:abstractNumId w:val="45"/>
  </w:num>
  <w:num w:numId="34">
    <w:abstractNumId w:val="34"/>
  </w:num>
  <w:num w:numId="35">
    <w:abstractNumId w:val="20"/>
  </w:num>
  <w:num w:numId="36">
    <w:abstractNumId w:val="24"/>
  </w:num>
  <w:num w:numId="37">
    <w:abstractNumId w:val="38"/>
  </w:num>
  <w:num w:numId="38">
    <w:abstractNumId w:val="15"/>
  </w:num>
  <w:num w:numId="39">
    <w:abstractNumId w:val="49"/>
  </w:num>
  <w:num w:numId="40">
    <w:abstractNumId w:val="51"/>
  </w:num>
  <w:num w:numId="41">
    <w:abstractNumId w:val="42"/>
  </w:num>
  <w:num w:numId="42">
    <w:abstractNumId w:val="6"/>
  </w:num>
  <w:num w:numId="43">
    <w:abstractNumId w:val="25"/>
  </w:num>
  <w:num w:numId="44">
    <w:abstractNumId w:val="52"/>
  </w:num>
  <w:num w:numId="45">
    <w:abstractNumId w:val="18"/>
  </w:num>
  <w:num w:numId="46">
    <w:abstractNumId w:val="40"/>
  </w:num>
  <w:num w:numId="47">
    <w:abstractNumId w:val="12"/>
  </w:num>
  <w:num w:numId="48">
    <w:abstractNumId w:val="41"/>
  </w:num>
  <w:num w:numId="49">
    <w:abstractNumId w:val="35"/>
  </w:num>
  <w:num w:numId="50">
    <w:abstractNumId w:val="53"/>
  </w:num>
  <w:num w:numId="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46"/>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481">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234"/>
    <w:rsid w:val="0001281F"/>
    <w:rsid w:val="00013721"/>
    <w:rsid w:val="000138B8"/>
    <w:rsid w:val="00014A97"/>
    <w:rsid w:val="00015342"/>
    <w:rsid w:val="00015722"/>
    <w:rsid w:val="0001699C"/>
    <w:rsid w:val="000174D6"/>
    <w:rsid w:val="0001776B"/>
    <w:rsid w:val="00020049"/>
    <w:rsid w:val="000208BC"/>
    <w:rsid w:val="00021AAE"/>
    <w:rsid w:val="00021AD3"/>
    <w:rsid w:val="00022564"/>
    <w:rsid w:val="000234B9"/>
    <w:rsid w:val="000236B6"/>
    <w:rsid w:val="00023881"/>
    <w:rsid w:val="00024405"/>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003"/>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88D"/>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13B9"/>
    <w:rsid w:val="000E18B0"/>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2B8"/>
    <w:rsid w:val="00101E76"/>
    <w:rsid w:val="001020BE"/>
    <w:rsid w:val="00102CAD"/>
    <w:rsid w:val="001045C8"/>
    <w:rsid w:val="00105033"/>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0D54"/>
    <w:rsid w:val="00121021"/>
    <w:rsid w:val="00121AD6"/>
    <w:rsid w:val="00122758"/>
    <w:rsid w:val="00122A49"/>
    <w:rsid w:val="0012300F"/>
    <w:rsid w:val="0012358F"/>
    <w:rsid w:val="001239BE"/>
    <w:rsid w:val="0012558D"/>
    <w:rsid w:val="0012658D"/>
    <w:rsid w:val="00126C4C"/>
    <w:rsid w:val="00127D8D"/>
    <w:rsid w:val="00127F04"/>
    <w:rsid w:val="00130E11"/>
    <w:rsid w:val="00132019"/>
    <w:rsid w:val="00132952"/>
    <w:rsid w:val="00133015"/>
    <w:rsid w:val="001334E4"/>
    <w:rsid w:val="001336E9"/>
    <w:rsid w:val="0013656B"/>
    <w:rsid w:val="0013774D"/>
    <w:rsid w:val="001379EB"/>
    <w:rsid w:val="00140002"/>
    <w:rsid w:val="00140DFC"/>
    <w:rsid w:val="00141635"/>
    <w:rsid w:val="0014179A"/>
    <w:rsid w:val="00141AE1"/>
    <w:rsid w:val="0014221F"/>
    <w:rsid w:val="00142D21"/>
    <w:rsid w:val="00143E42"/>
    <w:rsid w:val="00144804"/>
    <w:rsid w:val="0014594A"/>
    <w:rsid w:val="00145D42"/>
    <w:rsid w:val="00146031"/>
    <w:rsid w:val="00146FAD"/>
    <w:rsid w:val="00150C5F"/>
    <w:rsid w:val="00151277"/>
    <w:rsid w:val="00152F20"/>
    <w:rsid w:val="00153302"/>
    <w:rsid w:val="001542A0"/>
    <w:rsid w:val="00156348"/>
    <w:rsid w:val="001566B0"/>
    <w:rsid w:val="00156766"/>
    <w:rsid w:val="00156C20"/>
    <w:rsid w:val="00156F10"/>
    <w:rsid w:val="001577A9"/>
    <w:rsid w:val="001609C1"/>
    <w:rsid w:val="00161688"/>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BB0"/>
    <w:rsid w:val="00180C1C"/>
    <w:rsid w:val="00180DCF"/>
    <w:rsid w:val="00180E6B"/>
    <w:rsid w:val="00181AB9"/>
    <w:rsid w:val="00182BCF"/>
    <w:rsid w:val="00182D83"/>
    <w:rsid w:val="00183863"/>
    <w:rsid w:val="00184031"/>
    <w:rsid w:val="0018448D"/>
    <w:rsid w:val="001844D3"/>
    <w:rsid w:val="001848BB"/>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486"/>
    <w:rsid w:val="001B3781"/>
    <w:rsid w:val="001B3818"/>
    <w:rsid w:val="001B4ADB"/>
    <w:rsid w:val="001B4F2E"/>
    <w:rsid w:val="001B58B8"/>
    <w:rsid w:val="001B5FA8"/>
    <w:rsid w:val="001B7C39"/>
    <w:rsid w:val="001B7F6F"/>
    <w:rsid w:val="001C09F0"/>
    <w:rsid w:val="001C2372"/>
    <w:rsid w:val="001C2606"/>
    <w:rsid w:val="001C585D"/>
    <w:rsid w:val="001C6A55"/>
    <w:rsid w:val="001C6D9F"/>
    <w:rsid w:val="001C7558"/>
    <w:rsid w:val="001C7D0B"/>
    <w:rsid w:val="001C7D10"/>
    <w:rsid w:val="001D004D"/>
    <w:rsid w:val="001D0231"/>
    <w:rsid w:val="001D0647"/>
    <w:rsid w:val="001D08E7"/>
    <w:rsid w:val="001D0A1C"/>
    <w:rsid w:val="001D3A2F"/>
    <w:rsid w:val="001D464B"/>
    <w:rsid w:val="001D4716"/>
    <w:rsid w:val="001D62A0"/>
    <w:rsid w:val="001D6349"/>
    <w:rsid w:val="001D642D"/>
    <w:rsid w:val="001D6C14"/>
    <w:rsid w:val="001D6ED9"/>
    <w:rsid w:val="001E04A9"/>
    <w:rsid w:val="001E06AB"/>
    <w:rsid w:val="001E0FB6"/>
    <w:rsid w:val="001E12C5"/>
    <w:rsid w:val="001E2218"/>
    <w:rsid w:val="001E253E"/>
    <w:rsid w:val="001E2D2F"/>
    <w:rsid w:val="001E36ED"/>
    <w:rsid w:val="001E390F"/>
    <w:rsid w:val="001E47EA"/>
    <w:rsid w:val="001E4D10"/>
    <w:rsid w:val="001E55F4"/>
    <w:rsid w:val="001E66EF"/>
    <w:rsid w:val="001E6B03"/>
    <w:rsid w:val="001E6D00"/>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628B"/>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577"/>
    <w:rsid w:val="0023099A"/>
    <w:rsid w:val="00230A32"/>
    <w:rsid w:val="00230B3E"/>
    <w:rsid w:val="00230E6F"/>
    <w:rsid w:val="00231485"/>
    <w:rsid w:val="00231DD0"/>
    <w:rsid w:val="00231E42"/>
    <w:rsid w:val="00232944"/>
    <w:rsid w:val="002338F1"/>
    <w:rsid w:val="00233D9A"/>
    <w:rsid w:val="002345E5"/>
    <w:rsid w:val="00234BC1"/>
    <w:rsid w:val="00234ED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7625"/>
    <w:rsid w:val="002610A4"/>
    <w:rsid w:val="00261B08"/>
    <w:rsid w:val="00262930"/>
    <w:rsid w:val="00262E5B"/>
    <w:rsid w:val="00262ED9"/>
    <w:rsid w:val="00263335"/>
    <w:rsid w:val="002639F5"/>
    <w:rsid w:val="0026423E"/>
    <w:rsid w:val="0026492B"/>
    <w:rsid w:val="00265427"/>
    <w:rsid w:val="00265BA4"/>
    <w:rsid w:val="00265DB9"/>
    <w:rsid w:val="0026700D"/>
    <w:rsid w:val="00267222"/>
    <w:rsid w:val="002700F0"/>
    <w:rsid w:val="00271327"/>
    <w:rsid w:val="0027254E"/>
    <w:rsid w:val="00272717"/>
    <w:rsid w:val="0027363F"/>
    <w:rsid w:val="00273E04"/>
    <w:rsid w:val="002741F7"/>
    <w:rsid w:val="00275246"/>
    <w:rsid w:val="002753EE"/>
    <w:rsid w:val="002758E3"/>
    <w:rsid w:val="00276C67"/>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48F4"/>
    <w:rsid w:val="002A7D4A"/>
    <w:rsid w:val="002A7FCE"/>
    <w:rsid w:val="002B16E6"/>
    <w:rsid w:val="002B1EFB"/>
    <w:rsid w:val="002B33D4"/>
    <w:rsid w:val="002B3ACF"/>
    <w:rsid w:val="002B481D"/>
    <w:rsid w:val="002B4842"/>
    <w:rsid w:val="002B4B51"/>
    <w:rsid w:val="002B53BB"/>
    <w:rsid w:val="002B5611"/>
    <w:rsid w:val="002B5C7B"/>
    <w:rsid w:val="002B6313"/>
    <w:rsid w:val="002B72EE"/>
    <w:rsid w:val="002B78C1"/>
    <w:rsid w:val="002C0D75"/>
    <w:rsid w:val="002C1D0B"/>
    <w:rsid w:val="002C2AE7"/>
    <w:rsid w:val="002C2AF1"/>
    <w:rsid w:val="002C34D5"/>
    <w:rsid w:val="002C373C"/>
    <w:rsid w:val="002C39F7"/>
    <w:rsid w:val="002C3C19"/>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49CE"/>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690"/>
    <w:rsid w:val="0031689E"/>
    <w:rsid w:val="00316CF0"/>
    <w:rsid w:val="00317D8C"/>
    <w:rsid w:val="0032058E"/>
    <w:rsid w:val="00321968"/>
    <w:rsid w:val="003225B0"/>
    <w:rsid w:val="00322CE7"/>
    <w:rsid w:val="00322F3B"/>
    <w:rsid w:val="003233B8"/>
    <w:rsid w:val="003256AB"/>
    <w:rsid w:val="00326629"/>
    <w:rsid w:val="00326F9B"/>
    <w:rsid w:val="003305D2"/>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32C"/>
    <w:rsid w:val="003479A9"/>
    <w:rsid w:val="00347B7F"/>
    <w:rsid w:val="00347C6E"/>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3CE0"/>
    <w:rsid w:val="003841E1"/>
    <w:rsid w:val="003848B5"/>
    <w:rsid w:val="00385685"/>
    <w:rsid w:val="00386572"/>
    <w:rsid w:val="003869F0"/>
    <w:rsid w:val="00387064"/>
    <w:rsid w:val="003871EF"/>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6B11"/>
    <w:rsid w:val="003B73A2"/>
    <w:rsid w:val="003C020A"/>
    <w:rsid w:val="003C1967"/>
    <w:rsid w:val="003C1E42"/>
    <w:rsid w:val="003C28C0"/>
    <w:rsid w:val="003C2C8A"/>
    <w:rsid w:val="003C370D"/>
    <w:rsid w:val="003C37F1"/>
    <w:rsid w:val="003C42BC"/>
    <w:rsid w:val="003C5071"/>
    <w:rsid w:val="003C5746"/>
    <w:rsid w:val="003C61BD"/>
    <w:rsid w:val="003C6C15"/>
    <w:rsid w:val="003C6EF7"/>
    <w:rsid w:val="003D09CD"/>
    <w:rsid w:val="003D0D1A"/>
    <w:rsid w:val="003D31D7"/>
    <w:rsid w:val="003D3C0A"/>
    <w:rsid w:val="003D5107"/>
    <w:rsid w:val="003D5EB7"/>
    <w:rsid w:val="003D6B97"/>
    <w:rsid w:val="003D6E45"/>
    <w:rsid w:val="003D7CE6"/>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242"/>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07509"/>
    <w:rsid w:val="00407F91"/>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28ED"/>
    <w:rsid w:val="00434D50"/>
    <w:rsid w:val="00435595"/>
    <w:rsid w:val="00435883"/>
    <w:rsid w:val="00437B94"/>
    <w:rsid w:val="00437E79"/>
    <w:rsid w:val="00440D8F"/>
    <w:rsid w:val="004410EB"/>
    <w:rsid w:val="00441361"/>
    <w:rsid w:val="004414F4"/>
    <w:rsid w:val="00441B37"/>
    <w:rsid w:val="00442182"/>
    <w:rsid w:val="0044218C"/>
    <w:rsid w:val="004425D2"/>
    <w:rsid w:val="0044277A"/>
    <w:rsid w:val="004429D3"/>
    <w:rsid w:val="00444499"/>
    <w:rsid w:val="00444BBE"/>
    <w:rsid w:val="00444CD5"/>
    <w:rsid w:val="00445816"/>
    <w:rsid w:val="00446786"/>
    <w:rsid w:val="004469E9"/>
    <w:rsid w:val="00446CA1"/>
    <w:rsid w:val="00447239"/>
    <w:rsid w:val="00447544"/>
    <w:rsid w:val="004504B7"/>
    <w:rsid w:val="00450864"/>
    <w:rsid w:val="00452783"/>
    <w:rsid w:val="004538E0"/>
    <w:rsid w:val="004538EC"/>
    <w:rsid w:val="004543AF"/>
    <w:rsid w:val="0045448F"/>
    <w:rsid w:val="00455525"/>
    <w:rsid w:val="00455A9F"/>
    <w:rsid w:val="0045613A"/>
    <w:rsid w:val="00457638"/>
    <w:rsid w:val="00460C75"/>
    <w:rsid w:val="00460D21"/>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714"/>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3F68"/>
    <w:rsid w:val="00495047"/>
    <w:rsid w:val="0049552F"/>
    <w:rsid w:val="004955AA"/>
    <w:rsid w:val="004959AA"/>
    <w:rsid w:val="00495B69"/>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6FC"/>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1013"/>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07C02"/>
    <w:rsid w:val="00510587"/>
    <w:rsid w:val="00512755"/>
    <w:rsid w:val="005152A1"/>
    <w:rsid w:val="00520325"/>
    <w:rsid w:val="00520984"/>
    <w:rsid w:val="005209F5"/>
    <w:rsid w:val="00521ED3"/>
    <w:rsid w:val="005225F2"/>
    <w:rsid w:val="005243DC"/>
    <w:rsid w:val="00524B38"/>
    <w:rsid w:val="0052576D"/>
    <w:rsid w:val="00527BC6"/>
    <w:rsid w:val="00530465"/>
    <w:rsid w:val="00530866"/>
    <w:rsid w:val="00531502"/>
    <w:rsid w:val="00531D3B"/>
    <w:rsid w:val="00531EC3"/>
    <w:rsid w:val="00532A2F"/>
    <w:rsid w:val="0053400F"/>
    <w:rsid w:val="00534ABA"/>
    <w:rsid w:val="00535759"/>
    <w:rsid w:val="00535783"/>
    <w:rsid w:val="00535868"/>
    <w:rsid w:val="00536C88"/>
    <w:rsid w:val="00542C07"/>
    <w:rsid w:val="005430DB"/>
    <w:rsid w:val="00543121"/>
    <w:rsid w:val="00543212"/>
    <w:rsid w:val="00543289"/>
    <w:rsid w:val="005437FA"/>
    <w:rsid w:val="005438AD"/>
    <w:rsid w:val="00543FD5"/>
    <w:rsid w:val="00544051"/>
    <w:rsid w:val="0054598A"/>
    <w:rsid w:val="00547189"/>
    <w:rsid w:val="00547A3A"/>
    <w:rsid w:val="00547D70"/>
    <w:rsid w:val="00547F91"/>
    <w:rsid w:val="0055009B"/>
    <w:rsid w:val="0055032B"/>
    <w:rsid w:val="00550EB0"/>
    <w:rsid w:val="0055166D"/>
    <w:rsid w:val="005517CF"/>
    <w:rsid w:val="00551A90"/>
    <w:rsid w:val="00552337"/>
    <w:rsid w:val="0055238F"/>
    <w:rsid w:val="00553128"/>
    <w:rsid w:val="00553383"/>
    <w:rsid w:val="0055339E"/>
    <w:rsid w:val="005537FE"/>
    <w:rsid w:val="00556595"/>
    <w:rsid w:val="00557528"/>
    <w:rsid w:val="0055775E"/>
    <w:rsid w:val="00560445"/>
    <w:rsid w:val="00560BAF"/>
    <w:rsid w:val="00560E4C"/>
    <w:rsid w:val="00561078"/>
    <w:rsid w:val="00561A9E"/>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9B0"/>
    <w:rsid w:val="00573E4C"/>
    <w:rsid w:val="005743E0"/>
    <w:rsid w:val="0057483C"/>
    <w:rsid w:val="00575359"/>
    <w:rsid w:val="005772FD"/>
    <w:rsid w:val="00577C17"/>
    <w:rsid w:val="00577C5E"/>
    <w:rsid w:val="0058031A"/>
    <w:rsid w:val="00581068"/>
    <w:rsid w:val="005817A9"/>
    <w:rsid w:val="00581820"/>
    <w:rsid w:val="00582374"/>
    <w:rsid w:val="005826B4"/>
    <w:rsid w:val="00583C42"/>
    <w:rsid w:val="00583C8A"/>
    <w:rsid w:val="00585DE0"/>
    <w:rsid w:val="00587259"/>
    <w:rsid w:val="005877C3"/>
    <w:rsid w:val="005901F8"/>
    <w:rsid w:val="00590639"/>
    <w:rsid w:val="0059097B"/>
    <w:rsid w:val="0059147C"/>
    <w:rsid w:val="0059187A"/>
    <w:rsid w:val="0059222B"/>
    <w:rsid w:val="0059307C"/>
    <w:rsid w:val="00594AFE"/>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D69"/>
    <w:rsid w:val="005A7284"/>
    <w:rsid w:val="005A73FE"/>
    <w:rsid w:val="005B0500"/>
    <w:rsid w:val="005B1787"/>
    <w:rsid w:val="005B1B26"/>
    <w:rsid w:val="005B1E4F"/>
    <w:rsid w:val="005B3A6D"/>
    <w:rsid w:val="005B3D61"/>
    <w:rsid w:val="005B45F1"/>
    <w:rsid w:val="005B48D9"/>
    <w:rsid w:val="005B6BA1"/>
    <w:rsid w:val="005B7553"/>
    <w:rsid w:val="005C0577"/>
    <w:rsid w:val="005C0821"/>
    <w:rsid w:val="005C099F"/>
    <w:rsid w:val="005C20F5"/>
    <w:rsid w:val="005C333C"/>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5A51"/>
    <w:rsid w:val="005D66F6"/>
    <w:rsid w:val="005D6773"/>
    <w:rsid w:val="005D7AE1"/>
    <w:rsid w:val="005E0BBE"/>
    <w:rsid w:val="005E180E"/>
    <w:rsid w:val="005E37DA"/>
    <w:rsid w:val="005E4107"/>
    <w:rsid w:val="005E4A17"/>
    <w:rsid w:val="005E4B15"/>
    <w:rsid w:val="005E4DE6"/>
    <w:rsid w:val="005E6F80"/>
    <w:rsid w:val="005E7BE8"/>
    <w:rsid w:val="005F0454"/>
    <w:rsid w:val="005F057B"/>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13B"/>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BB6"/>
    <w:rsid w:val="00634EAF"/>
    <w:rsid w:val="00635D27"/>
    <w:rsid w:val="006369A8"/>
    <w:rsid w:val="00637464"/>
    <w:rsid w:val="0064026C"/>
    <w:rsid w:val="00640B87"/>
    <w:rsid w:val="00640E1B"/>
    <w:rsid w:val="00640F30"/>
    <w:rsid w:val="0064226D"/>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0FF8"/>
    <w:rsid w:val="0067118D"/>
    <w:rsid w:val="0067134B"/>
    <w:rsid w:val="006715F9"/>
    <w:rsid w:val="006719A9"/>
    <w:rsid w:val="006722B6"/>
    <w:rsid w:val="006737A8"/>
    <w:rsid w:val="00673AE8"/>
    <w:rsid w:val="00673E90"/>
    <w:rsid w:val="0067410D"/>
    <w:rsid w:val="00674E01"/>
    <w:rsid w:val="0067601E"/>
    <w:rsid w:val="0067774A"/>
    <w:rsid w:val="00677EB4"/>
    <w:rsid w:val="0068330A"/>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4C0"/>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5E87"/>
    <w:rsid w:val="006A60C6"/>
    <w:rsid w:val="006A667E"/>
    <w:rsid w:val="006A699E"/>
    <w:rsid w:val="006A734A"/>
    <w:rsid w:val="006A7AA5"/>
    <w:rsid w:val="006B019F"/>
    <w:rsid w:val="006B14DE"/>
    <w:rsid w:val="006B206F"/>
    <w:rsid w:val="006B35FD"/>
    <w:rsid w:val="006B3822"/>
    <w:rsid w:val="006B40C7"/>
    <w:rsid w:val="006B57CD"/>
    <w:rsid w:val="006B587E"/>
    <w:rsid w:val="006B59B4"/>
    <w:rsid w:val="006B71B6"/>
    <w:rsid w:val="006B7ACC"/>
    <w:rsid w:val="006C0DE1"/>
    <w:rsid w:val="006C140E"/>
    <w:rsid w:val="006C1C13"/>
    <w:rsid w:val="006C2525"/>
    <w:rsid w:val="006C27A0"/>
    <w:rsid w:val="006C3454"/>
    <w:rsid w:val="006C416C"/>
    <w:rsid w:val="006C4871"/>
    <w:rsid w:val="006C4D94"/>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2B6"/>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3949"/>
    <w:rsid w:val="00724556"/>
    <w:rsid w:val="00724B8E"/>
    <w:rsid w:val="00724D37"/>
    <w:rsid w:val="00725361"/>
    <w:rsid w:val="00725599"/>
    <w:rsid w:val="00725D9E"/>
    <w:rsid w:val="00725E92"/>
    <w:rsid w:val="007264F2"/>
    <w:rsid w:val="00727F64"/>
    <w:rsid w:val="00730252"/>
    <w:rsid w:val="0073055C"/>
    <w:rsid w:val="0073071E"/>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0E6D"/>
    <w:rsid w:val="00771151"/>
    <w:rsid w:val="00771828"/>
    <w:rsid w:val="00771B55"/>
    <w:rsid w:val="0077254D"/>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A0E"/>
    <w:rsid w:val="00793B20"/>
    <w:rsid w:val="00794426"/>
    <w:rsid w:val="0079478B"/>
    <w:rsid w:val="007950FB"/>
    <w:rsid w:val="00795615"/>
    <w:rsid w:val="0079651E"/>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980"/>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4E2E"/>
    <w:rsid w:val="00815CF6"/>
    <w:rsid w:val="00816FB1"/>
    <w:rsid w:val="00816FE0"/>
    <w:rsid w:val="00820461"/>
    <w:rsid w:val="00820A33"/>
    <w:rsid w:val="00820EC5"/>
    <w:rsid w:val="008247F3"/>
    <w:rsid w:val="00825809"/>
    <w:rsid w:val="00825F40"/>
    <w:rsid w:val="00826AAB"/>
    <w:rsid w:val="00827A17"/>
    <w:rsid w:val="00830864"/>
    <w:rsid w:val="00830C7F"/>
    <w:rsid w:val="00830C90"/>
    <w:rsid w:val="00831179"/>
    <w:rsid w:val="00831337"/>
    <w:rsid w:val="008313D6"/>
    <w:rsid w:val="008318EF"/>
    <w:rsid w:val="00831CA4"/>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5508"/>
    <w:rsid w:val="0085719F"/>
    <w:rsid w:val="00857B66"/>
    <w:rsid w:val="00860830"/>
    <w:rsid w:val="00861C34"/>
    <w:rsid w:val="00861D1B"/>
    <w:rsid w:val="00862DA7"/>
    <w:rsid w:val="008631AC"/>
    <w:rsid w:val="008632D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697E"/>
    <w:rsid w:val="00886998"/>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07E8"/>
    <w:rsid w:val="008B24A1"/>
    <w:rsid w:val="008B2930"/>
    <w:rsid w:val="008B302F"/>
    <w:rsid w:val="008B31EF"/>
    <w:rsid w:val="008B3ED6"/>
    <w:rsid w:val="008B4090"/>
    <w:rsid w:val="008B5851"/>
    <w:rsid w:val="008B622E"/>
    <w:rsid w:val="008B6BD5"/>
    <w:rsid w:val="008B6D1C"/>
    <w:rsid w:val="008B6FD4"/>
    <w:rsid w:val="008B73FC"/>
    <w:rsid w:val="008B760A"/>
    <w:rsid w:val="008B762C"/>
    <w:rsid w:val="008B76B4"/>
    <w:rsid w:val="008B774D"/>
    <w:rsid w:val="008C05CD"/>
    <w:rsid w:val="008C1306"/>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084"/>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4D65"/>
    <w:rsid w:val="009253D7"/>
    <w:rsid w:val="00925FAD"/>
    <w:rsid w:val="00926AD0"/>
    <w:rsid w:val="00926D24"/>
    <w:rsid w:val="00927E34"/>
    <w:rsid w:val="00930722"/>
    <w:rsid w:val="00930810"/>
    <w:rsid w:val="0093081E"/>
    <w:rsid w:val="00930E62"/>
    <w:rsid w:val="009310C2"/>
    <w:rsid w:val="00931825"/>
    <w:rsid w:val="00931AF2"/>
    <w:rsid w:val="00932DFA"/>
    <w:rsid w:val="00933523"/>
    <w:rsid w:val="00933FA3"/>
    <w:rsid w:val="009357DE"/>
    <w:rsid w:val="00935E58"/>
    <w:rsid w:val="00936E2F"/>
    <w:rsid w:val="0093733A"/>
    <w:rsid w:val="009373DF"/>
    <w:rsid w:val="00940A0D"/>
    <w:rsid w:val="00941428"/>
    <w:rsid w:val="00942347"/>
    <w:rsid w:val="009431DC"/>
    <w:rsid w:val="00943547"/>
    <w:rsid w:val="00943C35"/>
    <w:rsid w:val="00945A04"/>
    <w:rsid w:val="009463B5"/>
    <w:rsid w:val="00947595"/>
    <w:rsid w:val="009508F2"/>
    <w:rsid w:val="00951B95"/>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4A45"/>
    <w:rsid w:val="00964ADA"/>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4AF6"/>
    <w:rsid w:val="00975047"/>
    <w:rsid w:val="009752A5"/>
    <w:rsid w:val="00975FAC"/>
    <w:rsid w:val="00976049"/>
    <w:rsid w:val="00977CC6"/>
    <w:rsid w:val="00980536"/>
    <w:rsid w:val="009806A8"/>
    <w:rsid w:val="00982FBB"/>
    <w:rsid w:val="009839E4"/>
    <w:rsid w:val="00984F2A"/>
    <w:rsid w:val="00985A17"/>
    <w:rsid w:val="009877EB"/>
    <w:rsid w:val="0099085B"/>
    <w:rsid w:val="009908F8"/>
    <w:rsid w:val="00990CB2"/>
    <w:rsid w:val="00990EE5"/>
    <w:rsid w:val="00991719"/>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1830"/>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CF9"/>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27870"/>
    <w:rsid w:val="00A3027C"/>
    <w:rsid w:val="00A30522"/>
    <w:rsid w:val="00A31C1B"/>
    <w:rsid w:val="00A327FD"/>
    <w:rsid w:val="00A32B8C"/>
    <w:rsid w:val="00A351B8"/>
    <w:rsid w:val="00A35AC6"/>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9A3"/>
    <w:rsid w:val="00A83D7D"/>
    <w:rsid w:val="00A8526D"/>
    <w:rsid w:val="00A86513"/>
    <w:rsid w:val="00A86E20"/>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868"/>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0B44"/>
    <w:rsid w:val="00AC1C79"/>
    <w:rsid w:val="00AC2673"/>
    <w:rsid w:val="00AC272B"/>
    <w:rsid w:val="00AC49AE"/>
    <w:rsid w:val="00AC49D4"/>
    <w:rsid w:val="00AC4F2F"/>
    <w:rsid w:val="00AC7814"/>
    <w:rsid w:val="00AD0FD2"/>
    <w:rsid w:val="00AD3D12"/>
    <w:rsid w:val="00AD486F"/>
    <w:rsid w:val="00AD4911"/>
    <w:rsid w:val="00AD57E9"/>
    <w:rsid w:val="00AE0926"/>
    <w:rsid w:val="00AE1D4A"/>
    <w:rsid w:val="00AE32BF"/>
    <w:rsid w:val="00AE4FC1"/>
    <w:rsid w:val="00AE60B5"/>
    <w:rsid w:val="00AE6D1E"/>
    <w:rsid w:val="00AE7A42"/>
    <w:rsid w:val="00AF1BA5"/>
    <w:rsid w:val="00AF28A1"/>
    <w:rsid w:val="00AF2975"/>
    <w:rsid w:val="00AF34A3"/>
    <w:rsid w:val="00AF3C8F"/>
    <w:rsid w:val="00AF4293"/>
    <w:rsid w:val="00AF4804"/>
    <w:rsid w:val="00AF4965"/>
    <w:rsid w:val="00AF51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089"/>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D37"/>
    <w:rsid w:val="00B27EDA"/>
    <w:rsid w:val="00B3037D"/>
    <w:rsid w:val="00B3194B"/>
    <w:rsid w:val="00B319C3"/>
    <w:rsid w:val="00B33124"/>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0E1D"/>
    <w:rsid w:val="00B622C4"/>
    <w:rsid w:val="00B6280F"/>
    <w:rsid w:val="00B63ABC"/>
    <w:rsid w:val="00B63C57"/>
    <w:rsid w:val="00B64176"/>
    <w:rsid w:val="00B64360"/>
    <w:rsid w:val="00B64520"/>
    <w:rsid w:val="00B65F00"/>
    <w:rsid w:val="00B66C50"/>
    <w:rsid w:val="00B67435"/>
    <w:rsid w:val="00B6772D"/>
    <w:rsid w:val="00B67C42"/>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422"/>
    <w:rsid w:val="00BA5A9B"/>
    <w:rsid w:val="00BA5C58"/>
    <w:rsid w:val="00BA63D1"/>
    <w:rsid w:val="00BA6778"/>
    <w:rsid w:val="00BA67A9"/>
    <w:rsid w:val="00BA6828"/>
    <w:rsid w:val="00BA6A09"/>
    <w:rsid w:val="00BA75F1"/>
    <w:rsid w:val="00BB1AA6"/>
    <w:rsid w:val="00BB32D4"/>
    <w:rsid w:val="00BB40AC"/>
    <w:rsid w:val="00BB4598"/>
    <w:rsid w:val="00BB46A4"/>
    <w:rsid w:val="00BB4AA4"/>
    <w:rsid w:val="00BB55D7"/>
    <w:rsid w:val="00BB562B"/>
    <w:rsid w:val="00BB61BA"/>
    <w:rsid w:val="00BB7287"/>
    <w:rsid w:val="00BB7430"/>
    <w:rsid w:val="00BB75E4"/>
    <w:rsid w:val="00BB7E55"/>
    <w:rsid w:val="00BC045D"/>
    <w:rsid w:val="00BC06C0"/>
    <w:rsid w:val="00BC1B36"/>
    <w:rsid w:val="00BC1CE2"/>
    <w:rsid w:val="00BC3393"/>
    <w:rsid w:val="00BC33EF"/>
    <w:rsid w:val="00BC3F8A"/>
    <w:rsid w:val="00BC4E8F"/>
    <w:rsid w:val="00BC53F2"/>
    <w:rsid w:val="00BC61D1"/>
    <w:rsid w:val="00BC6353"/>
    <w:rsid w:val="00BC7860"/>
    <w:rsid w:val="00BC7973"/>
    <w:rsid w:val="00BC7E26"/>
    <w:rsid w:val="00BD0254"/>
    <w:rsid w:val="00BD05DF"/>
    <w:rsid w:val="00BD08C2"/>
    <w:rsid w:val="00BD0D08"/>
    <w:rsid w:val="00BD0E4A"/>
    <w:rsid w:val="00BD2CC8"/>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0F20"/>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8BD"/>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03D9"/>
    <w:rsid w:val="00C60E60"/>
    <w:rsid w:val="00C626A9"/>
    <w:rsid w:val="00C62F5D"/>
    <w:rsid w:val="00C637AA"/>
    <w:rsid w:val="00C63B83"/>
    <w:rsid w:val="00C63E08"/>
    <w:rsid w:val="00C640D4"/>
    <w:rsid w:val="00C65DEA"/>
    <w:rsid w:val="00C6653B"/>
    <w:rsid w:val="00C7001F"/>
    <w:rsid w:val="00C70036"/>
    <w:rsid w:val="00C701E0"/>
    <w:rsid w:val="00C70938"/>
    <w:rsid w:val="00C70F0F"/>
    <w:rsid w:val="00C724DF"/>
    <w:rsid w:val="00C72619"/>
    <w:rsid w:val="00C72BC6"/>
    <w:rsid w:val="00C74B7F"/>
    <w:rsid w:val="00C75FF9"/>
    <w:rsid w:val="00C762C3"/>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16D"/>
    <w:rsid w:val="00CA12B5"/>
    <w:rsid w:val="00CA29B4"/>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D7C9C"/>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451B"/>
    <w:rsid w:val="00CF5EC5"/>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4B18"/>
    <w:rsid w:val="00D15867"/>
    <w:rsid w:val="00D15E1E"/>
    <w:rsid w:val="00D17ED0"/>
    <w:rsid w:val="00D20E0F"/>
    <w:rsid w:val="00D2156D"/>
    <w:rsid w:val="00D218E8"/>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4776D"/>
    <w:rsid w:val="00D5060C"/>
    <w:rsid w:val="00D530D4"/>
    <w:rsid w:val="00D53C97"/>
    <w:rsid w:val="00D53E80"/>
    <w:rsid w:val="00D53EC0"/>
    <w:rsid w:val="00D541C7"/>
    <w:rsid w:val="00D54D85"/>
    <w:rsid w:val="00D55311"/>
    <w:rsid w:val="00D55E07"/>
    <w:rsid w:val="00D567C5"/>
    <w:rsid w:val="00D60DFB"/>
    <w:rsid w:val="00D61A77"/>
    <w:rsid w:val="00D62D96"/>
    <w:rsid w:val="00D63C83"/>
    <w:rsid w:val="00D64E15"/>
    <w:rsid w:val="00D6532A"/>
    <w:rsid w:val="00D6534A"/>
    <w:rsid w:val="00D65AB5"/>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1FFE"/>
    <w:rsid w:val="00D8216C"/>
    <w:rsid w:val="00D82187"/>
    <w:rsid w:val="00D82DF2"/>
    <w:rsid w:val="00D83580"/>
    <w:rsid w:val="00D83978"/>
    <w:rsid w:val="00D8444C"/>
    <w:rsid w:val="00D8467D"/>
    <w:rsid w:val="00D84D45"/>
    <w:rsid w:val="00D85C3D"/>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3D03"/>
    <w:rsid w:val="00D94CD3"/>
    <w:rsid w:val="00D95F97"/>
    <w:rsid w:val="00D96391"/>
    <w:rsid w:val="00D97401"/>
    <w:rsid w:val="00DA08A8"/>
    <w:rsid w:val="00DA0DB0"/>
    <w:rsid w:val="00DA2493"/>
    <w:rsid w:val="00DA24CB"/>
    <w:rsid w:val="00DA2909"/>
    <w:rsid w:val="00DA49EA"/>
    <w:rsid w:val="00DA4A0D"/>
    <w:rsid w:val="00DA4BED"/>
    <w:rsid w:val="00DA5D90"/>
    <w:rsid w:val="00DA5F2B"/>
    <w:rsid w:val="00DA62B1"/>
    <w:rsid w:val="00DA7599"/>
    <w:rsid w:val="00DA7635"/>
    <w:rsid w:val="00DA7A21"/>
    <w:rsid w:val="00DB071E"/>
    <w:rsid w:val="00DB073A"/>
    <w:rsid w:val="00DB1183"/>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256A"/>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96D"/>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5B4B"/>
    <w:rsid w:val="00E06398"/>
    <w:rsid w:val="00E0648E"/>
    <w:rsid w:val="00E076EC"/>
    <w:rsid w:val="00E078A2"/>
    <w:rsid w:val="00E102F5"/>
    <w:rsid w:val="00E10C8A"/>
    <w:rsid w:val="00E11667"/>
    <w:rsid w:val="00E12D96"/>
    <w:rsid w:val="00E12F79"/>
    <w:rsid w:val="00E145C2"/>
    <w:rsid w:val="00E158F6"/>
    <w:rsid w:val="00E20333"/>
    <w:rsid w:val="00E21B40"/>
    <w:rsid w:val="00E22200"/>
    <w:rsid w:val="00E223F4"/>
    <w:rsid w:val="00E22595"/>
    <w:rsid w:val="00E2269F"/>
    <w:rsid w:val="00E228C8"/>
    <w:rsid w:val="00E22940"/>
    <w:rsid w:val="00E23C35"/>
    <w:rsid w:val="00E2482B"/>
    <w:rsid w:val="00E24EE0"/>
    <w:rsid w:val="00E253BC"/>
    <w:rsid w:val="00E26BDE"/>
    <w:rsid w:val="00E2715C"/>
    <w:rsid w:val="00E271EF"/>
    <w:rsid w:val="00E272E5"/>
    <w:rsid w:val="00E30136"/>
    <w:rsid w:val="00E3145F"/>
    <w:rsid w:val="00E31793"/>
    <w:rsid w:val="00E32E43"/>
    <w:rsid w:val="00E33266"/>
    <w:rsid w:val="00E34839"/>
    <w:rsid w:val="00E34B2B"/>
    <w:rsid w:val="00E35131"/>
    <w:rsid w:val="00E35EE3"/>
    <w:rsid w:val="00E363A8"/>
    <w:rsid w:val="00E36B60"/>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57040"/>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2AB4"/>
    <w:rsid w:val="00EA2E33"/>
    <w:rsid w:val="00EA3117"/>
    <w:rsid w:val="00EA38C3"/>
    <w:rsid w:val="00EA3A7F"/>
    <w:rsid w:val="00EA3C51"/>
    <w:rsid w:val="00EA5030"/>
    <w:rsid w:val="00EA5E5B"/>
    <w:rsid w:val="00EB0733"/>
    <w:rsid w:val="00EB09A2"/>
    <w:rsid w:val="00EB119B"/>
    <w:rsid w:val="00EB147A"/>
    <w:rsid w:val="00EB1B81"/>
    <w:rsid w:val="00EB1F89"/>
    <w:rsid w:val="00EB2A99"/>
    <w:rsid w:val="00EB2D25"/>
    <w:rsid w:val="00EB3182"/>
    <w:rsid w:val="00EB330B"/>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4357"/>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5D13"/>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3BC"/>
    <w:rsid w:val="00F16D7A"/>
    <w:rsid w:val="00F16DCF"/>
    <w:rsid w:val="00F17106"/>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217C"/>
    <w:rsid w:val="00F43AB6"/>
    <w:rsid w:val="00F4475A"/>
    <w:rsid w:val="00F44D59"/>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6F2F"/>
    <w:rsid w:val="00F97696"/>
    <w:rsid w:val="00FA10D9"/>
    <w:rsid w:val="00FA1E81"/>
    <w:rsid w:val="00FA211B"/>
    <w:rsid w:val="00FA22DE"/>
    <w:rsid w:val="00FA2615"/>
    <w:rsid w:val="00FA297A"/>
    <w:rsid w:val="00FA3DDB"/>
    <w:rsid w:val="00FA3F89"/>
    <w:rsid w:val="00FA44CB"/>
    <w:rsid w:val="00FA4AA5"/>
    <w:rsid w:val="00FA4FA0"/>
    <w:rsid w:val="00FA589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25A"/>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1B34"/>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aeaea"/>
    </o:shapedefaults>
    <o:shapelayout v:ext="edit">
      <o:idmap v:ext="edit" data="1"/>
    </o:shapelayout>
  </w:shapeDefaults>
  <w:decimalSymbol w:val=","/>
  <w:listSeparator w:val=";"/>
  <w14:docId w14:val="2FCFFE8E"/>
  <w15:docId w15:val="{C26B1C47-097A-4738-A361-9C70FFCD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lp1 Char1"/>
    <w:link w:val="Odsekzoznamu"/>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9"/>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1"/>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0"/>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3"/>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2"/>
      </w:numPr>
      <w:tabs>
        <w:tab w:val="clear" w:pos="360"/>
        <w:tab w:val="num" w:pos="1080"/>
      </w:tabs>
      <w:ind w:left="1080"/>
    </w:pPr>
  </w:style>
  <w:style w:type="paragraph" w:styleId="slovanzoznam2">
    <w:name w:val="List Number 2"/>
    <w:basedOn w:val="Normlny"/>
    <w:rsid w:val="008A5665"/>
    <w:pPr>
      <w:numPr>
        <w:numId w:val="14"/>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5"/>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6"/>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7"/>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8"/>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19"/>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0"/>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0"/>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0"/>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0"/>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0"/>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0"/>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2"/>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2"/>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2"/>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4"/>
      </w:numPr>
    </w:pPr>
  </w:style>
  <w:style w:type="paragraph" w:customStyle="1" w:styleId="AODefHead">
    <w:name w:val="AODefHead"/>
    <w:basedOn w:val="Normlny"/>
    <w:next w:val="AODefPara"/>
    <w:rsid w:val="00D24708"/>
    <w:pPr>
      <w:numPr>
        <w:numId w:val="24"/>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7"/>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3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8"/>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 w:type="paragraph" w:customStyle="1" w:styleId="msonormal0">
    <w:name w:val="msonormal"/>
    <w:basedOn w:val="Normlny"/>
    <w:rsid w:val="00DB071E"/>
    <w:pPr>
      <w:spacing w:before="100" w:beforeAutospacing="1" w:after="100" w:afterAutospacing="1"/>
    </w:pPr>
    <w:rPr>
      <w:rFonts w:ascii="Times New Roman" w:hAnsi="Times New Roman"/>
      <w:noProof w:val="0"/>
    </w:rPr>
  </w:style>
  <w:style w:type="paragraph" w:customStyle="1" w:styleId="font5">
    <w:name w:val="font5"/>
    <w:basedOn w:val="Normlny"/>
    <w:rsid w:val="00DB071E"/>
    <w:pPr>
      <w:spacing w:before="100" w:beforeAutospacing="1" w:after="100" w:afterAutospacing="1"/>
    </w:pPr>
    <w:rPr>
      <w:rFonts w:ascii="Century Gothic" w:hAnsi="Century Gothic"/>
      <w:noProof w:val="0"/>
      <w:color w:val="000000"/>
      <w:sz w:val="18"/>
      <w:szCs w:val="18"/>
    </w:rPr>
  </w:style>
  <w:style w:type="paragraph" w:customStyle="1" w:styleId="font6">
    <w:name w:val="font6"/>
    <w:basedOn w:val="Normlny"/>
    <w:rsid w:val="00DB071E"/>
    <w:pPr>
      <w:spacing w:before="100" w:beforeAutospacing="1" w:after="100" w:afterAutospacing="1"/>
    </w:pPr>
    <w:rPr>
      <w:rFonts w:ascii="Century Gothic" w:hAnsi="Century Gothic"/>
      <w:noProof w:val="0"/>
      <w:color w:val="000000"/>
      <w:sz w:val="18"/>
      <w:szCs w:val="18"/>
    </w:rPr>
  </w:style>
  <w:style w:type="paragraph" w:customStyle="1" w:styleId="font7">
    <w:name w:val="font7"/>
    <w:basedOn w:val="Normlny"/>
    <w:rsid w:val="00DB071E"/>
    <w:pPr>
      <w:spacing w:before="100" w:beforeAutospacing="1" w:after="100" w:afterAutospacing="1"/>
    </w:pPr>
    <w:rPr>
      <w:rFonts w:ascii="Times New Roman" w:hAnsi="Times New Roman"/>
      <w:noProof w:val="0"/>
      <w:color w:val="000000"/>
      <w:sz w:val="14"/>
      <w:szCs w:val="14"/>
    </w:rPr>
  </w:style>
  <w:style w:type="paragraph" w:customStyle="1" w:styleId="font8">
    <w:name w:val="font8"/>
    <w:basedOn w:val="Normlny"/>
    <w:rsid w:val="00DB071E"/>
    <w:pPr>
      <w:spacing w:before="100" w:beforeAutospacing="1" w:after="100" w:afterAutospacing="1"/>
    </w:pPr>
    <w:rPr>
      <w:rFonts w:ascii="Century Gothic" w:hAnsi="Century Gothic"/>
      <w:noProof w:val="0"/>
      <w:sz w:val="18"/>
      <w:szCs w:val="18"/>
    </w:rPr>
  </w:style>
  <w:style w:type="paragraph" w:customStyle="1" w:styleId="font9">
    <w:name w:val="font9"/>
    <w:basedOn w:val="Normlny"/>
    <w:rsid w:val="00DB071E"/>
    <w:pPr>
      <w:spacing w:before="100" w:beforeAutospacing="1" w:after="100" w:afterAutospacing="1"/>
    </w:pPr>
    <w:rPr>
      <w:rFonts w:ascii="Times New Roman" w:hAnsi="Times New Roman"/>
      <w:noProof w:val="0"/>
      <w:sz w:val="14"/>
      <w:szCs w:val="14"/>
    </w:rPr>
  </w:style>
  <w:style w:type="paragraph" w:customStyle="1" w:styleId="xl95">
    <w:name w:val="xl95"/>
    <w:basedOn w:val="Normlny"/>
    <w:rsid w:val="00DB071E"/>
    <w:pPr>
      <w:pBdr>
        <w:bottom w:val="single" w:sz="8" w:space="0" w:color="auto"/>
      </w:pBdr>
      <w:spacing w:before="100" w:beforeAutospacing="1" w:after="100" w:afterAutospacing="1"/>
      <w:jc w:val="center"/>
      <w:textAlignment w:val="center"/>
    </w:pPr>
    <w:rPr>
      <w:rFonts w:ascii="Century Gothic" w:hAnsi="Century Gothic"/>
      <w:b/>
      <w:bCs/>
      <w:i/>
      <w:iCs/>
      <w:noProof w:val="0"/>
      <w:color w:val="000000"/>
      <w:sz w:val="18"/>
      <w:szCs w:val="18"/>
    </w:rPr>
  </w:style>
  <w:style w:type="paragraph" w:customStyle="1" w:styleId="xl96">
    <w:name w:val="xl96"/>
    <w:basedOn w:val="Normlny"/>
    <w:rsid w:val="00DB071E"/>
    <w:pPr>
      <w:pBdr>
        <w:bottom w:val="single" w:sz="8" w:space="0" w:color="auto"/>
      </w:pBdr>
      <w:spacing w:before="100" w:beforeAutospacing="1" w:after="100" w:afterAutospacing="1"/>
      <w:textAlignment w:val="top"/>
    </w:pPr>
    <w:rPr>
      <w:rFonts w:ascii="Times New Roman" w:hAnsi="Times New Roman"/>
      <w:noProof w:val="0"/>
      <w:sz w:val="20"/>
      <w:szCs w:val="20"/>
    </w:rPr>
  </w:style>
  <w:style w:type="paragraph" w:customStyle="1" w:styleId="xl97">
    <w:name w:val="xl97"/>
    <w:basedOn w:val="Normlny"/>
    <w:rsid w:val="00DB071E"/>
    <w:pPr>
      <w:pBdr>
        <w:bottom w:val="single" w:sz="8" w:space="0" w:color="auto"/>
      </w:pBdr>
      <w:spacing w:before="100" w:beforeAutospacing="1" w:after="100" w:afterAutospacing="1"/>
      <w:jc w:val="center"/>
      <w:textAlignment w:val="center"/>
    </w:pPr>
    <w:rPr>
      <w:rFonts w:ascii="Century Gothic" w:hAnsi="Century Gothic"/>
      <w:b/>
      <w:bCs/>
      <w:noProof w:val="0"/>
      <w:color w:val="000000"/>
      <w:sz w:val="18"/>
      <w:szCs w:val="18"/>
    </w:rPr>
  </w:style>
  <w:style w:type="paragraph" w:customStyle="1" w:styleId="xl98">
    <w:name w:val="xl98"/>
    <w:basedOn w:val="Normlny"/>
    <w:rsid w:val="00DB071E"/>
    <w:pPr>
      <w:pBdr>
        <w:bottom w:val="single" w:sz="8" w:space="0" w:color="auto"/>
      </w:pBdr>
      <w:spacing w:before="100" w:beforeAutospacing="1" w:after="100" w:afterAutospacing="1"/>
      <w:jc w:val="center"/>
      <w:textAlignment w:val="center"/>
    </w:pPr>
    <w:rPr>
      <w:rFonts w:ascii="Century Gothic" w:hAnsi="Century Gothic"/>
      <w:noProof w:val="0"/>
      <w:color w:val="000000"/>
      <w:sz w:val="18"/>
      <w:szCs w:val="18"/>
    </w:rPr>
  </w:style>
  <w:style w:type="paragraph" w:customStyle="1" w:styleId="xl99">
    <w:name w:val="xl99"/>
    <w:basedOn w:val="Normlny"/>
    <w:rsid w:val="00DB071E"/>
    <w:pPr>
      <w:pBdr>
        <w:left w:val="single" w:sz="8" w:space="0" w:color="auto"/>
        <w:right w:val="single" w:sz="8" w:space="0" w:color="auto"/>
      </w:pBdr>
      <w:spacing w:before="100" w:beforeAutospacing="1" w:after="100" w:afterAutospacing="1"/>
    </w:pPr>
    <w:rPr>
      <w:rFonts w:ascii="Century Gothic" w:hAnsi="Century Gothic"/>
      <w:b/>
      <w:bCs/>
      <w:noProof w:val="0"/>
      <w:sz w:val="16"/>
      <w:szCs w:val="16"/>
    </w:rPr>
  </w:style>
  <w:style w:type="paragraph" w:customStyle="1" w:styleId="xl100">
    <w:name w:val="xl100"/>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1">
    <w:name w:val="xl101"/>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2">
    <w:name w:val="xl102"/>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3">
    <w:name w:val="xl103"/>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04">
    <w:name w:val="xl104"/>
    <w:basedOn w:val="Normlny"/>
    <w:rsid w:val="00DB071E"/>
    <w:pPr>
      <w:pBdr>
        <w:bottom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05">
    <w:name w:val="xl105"/>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06">
    <w:name w:val="xl106"/>
    <w:basedOn w:val="Normlny"/>
    <w:rsid w:val="00DB071E"/>
    <w:pPr>
      <w:pBdr>
        <w:bottom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07">
    <w:name w:val="xl107"/>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8">
    <w:name w:val="xl108"/>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9">
    <w:name w:val="xl109"/>
    <w:basedOn w:val="Normlny"/>
    <w:rsid w:val="00DB071E"/>
    <w:pPr>
      <w:pBdr>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10">
    <w:name w:val="xl110"/>
    <w:basedOn w:val="Normlny"/>
    <w:rsid w:val="00DB071E"/>
    <w:pPr>
      <w:pBdr>
        <w:bottom w:val="dotted"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11">
    <w:name w:val="xl111"/>
    <w:basedOn w:val="Normlny"/>
    <w:rsid w:val="00DB071E"/>
    <w:pPr>
      <w:pBdr>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12">
    <w:name w:val="xl112"/>
    <w:basedOn w:val="Normlny"/>
    <w:rsid w:val="00DB071E"/>
    <w:pPr>
      <w:pBdr>
        <w:right w:val="single" w:sz="8" w:space="0" w:color="auto"/>
      </w:pBdr>
      <w:spacing w:before="100" w:beforeAutospacing="1" w:after="100" w:afterAutospacing="1"/>
      <w:ind w:firstLineChars="500" w:firstLine="500"/>
      <w:textAlignment w:val="center"/>
    </w:pPr>
    <w:rPr>
      <w:rFonts w:ascii="Century Gothic" w:hAnsi="Century Gothic"/>
      <w:noProof w:val="0"/>
      <w:sz w:val="18"/>
      <w:szCs w:val="18"/>
    </w:rPr>
  </w:style>
  <w:style w:type="paragraph" w:customStyle="1" w:styleId="xl113">
    <w:name w:val="xl113"/>
    <w:basedOn w:val="Normlny"/>
    <w:rsid w:val="00DB071E"/>
    <w:pPr>
      <w:pBdr>
        <w:bottom w:val="dotted"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14">
    <w:name w:val="xl114"/>
    <w:basedOn w:val="Normlny"/>
    <w:rsid w:val="00DB071E"/>
    <w:pPr>
      <w:pBdr>
        <w:bottom w:val="dotted" w:sz="4" w:space="0" w:color="auto"/>
        <w:right w:val="single" w:sz="8" w:space="0" w:color="auto"/>
      </w:pBdr>
      <w:spacing w:before="100" w:beforeAutospacing="1" w:after="100" w:afterAutospacing="1"/>
      <w:textAlignment w:val="top"/>
    </w:pPr>
    <w:rPr>
      <w:rFonts w:ascii="Times New Roman" w:hAnsi="Times New Roman"/>
      <w:noProof w:val="0"/>
    </w:rPr>
  </w:style>
  <w:style w:type="paragraph" w:customStyle="1" w:styleId="xl115">
    <w:name w:val="xl115"/>
    <w:basedOn w:val="Normlny"/>
    <w:rsid w:val="00DB071E"/>
    <w:pPr>
      <w:pBdr>
        <w:left w:val="single" w:sz="8" w:space="0" w:color="auto"/>
        <w:bottom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16">
    <w:name w:val="xl116"/>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17">
    <w:name w:val="xl117"/>
    <w:basedOn w:val="Normlny"/>
    <w:rsid w:val="00DB071E"/>
    <w:pPr>
      <w:pBdr>
        <w:left w:val="single" w:sz="8" w:space="0" w:color="auto"/>
        <w:bottom w:val="single" w:sz="8" w:space="0" w:color="auto"/>
        <w:right w:val="single" w:sz="8" w:space="0" w:color="auto"/>
      </w:pBdr>
      <w:spacing w:before="100" w:beforeAutospacing="1" w:after="100" w:afterAutospacing="1"/>
      <w:textAlignment w:val="center"/>
    </w:pPr>
    <w:rPr>
      <w:rFonts w:ascii="Century Gothic" w:hAnsi="Century Gothic"/>
      <w:i/>
      <w:iCs/>
      <w:noProof w:val="0"/>
      <w:sz w:val="18"/>
      <w:szCs w:val="18"/>
    </w:rPr>
  </w:style>
  <w:style w:type="paragraph" w:customStyle="1" w:styleId="xl118">
    <w:name w:val="xl118"/>
    <w:basedOn w:val="Normlny"/>
    <w:rsid w:val="00DB071E"/>
    <w:pPr>
      <w:pBdr>
        <w:bottom w:val="single" w:sz="8" w:space="0" w:color="auto"/>
        <w:right w:val="single" w:sz="8" w:space="0" w:color="auto"/>
      </w:pBdr>
      <w:spacing w:before="100" w:beforeAutospacing="1" w:after="100" w:afterAutospacing="1"/>
      <w:textAlignment w:val="center"/>
    </w:pPr>
    <w:rPr>
      <w:rFonts w:ascii="Century Gothic" w:hAnsi="Century Gothic"/>
      <w:i/>
      <w:iCs/>
      <w:noProof w:val="0"/>
      <w:sz w:val="18"/>
      <w:szCs w:val="18"/>
    </w:rPr>
  </w:style>
  <w:style w:type="paragraph" w:customStyle="1" w:styleId="xl119">
    <w:name w:val="xl119"/>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0">
    <w:name w:val="xl120"/>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21">
    <w:name w:val="xl121"/>
    <w:basedOn w:val="Normlny"/>
    <w:rsid w:val="00DB071E"/>
    <w:pPr>
      <w:pBdr>
        <w:bottom w:val="single" w:sz="8" w:space="0" w:color="auto"/>
      </w:pBdr>
      <w:spacing w:before="100" w:beforeAutospacing="1" w:after="100" w:afterAutospacing="1"/>
      <w:textAlignment w:val="top"/>
    </w:pPr>
    <w:rPr>
      <w:rFonts w:ascii="Times New Roman" w:hAnsi="Times New Roman"/>
      <w:noProof w:val="0"/>
      <w:sz w:val="20"/>
      <w:szCs w:val="20"/>
    </w:rPr>
  </w:style>
  <w:style w:type="paragraph" w:customStyle="1" w:styleId="xl122">
    <w:name w:val="xl122"/>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3">
    <w:name w:val="xl123"/>
    <w:basedOn w:val="Normlny"/>
    <w:rsid w:val="00DB071E"/>
    <w:pPr>
      <w:pBdr>
        <w:bottom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24">
    <w:name w:val="xl124"/>
    <w:basedOn w:val="Normlny"/>
    <w:rsid w:val="00DB071E"/>
    <w:pPr>
      <w:pBdr>
        <w:top w:val="dotted"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25">
    <w:name w:val="xl125"/>
    <w:basedOn w:val="Normlny"/>
    <w:rsid w:val="00DB071E"/>
    <w:pPr>
      <w:pBdr>
        <w:top w:val="dotted" w:sz="4" w:space="0" w:color="auto"/>
        <w:bottom w:val="single"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26">
    <w:name w:val="xl126"/>
    <w:basedOn w:val="Normlny"/>
    <w:rsid w:val="00DB07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7">
    <w:name w:val="xl127"/>
    <w:basedOn w:val="Normlny"/>
    <w:rsid w:val="00DB071E"/>
    <w:pPr>
      <w:pBdr>
        <w:top w:val="dotted"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28">
    <w:name w:val="xl128"/>
    <w:basedOn w:val="Normlny"/>
    <w:rsid w:val="00DB071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9">
    <w:name w:val="xl129"/>
    <w:basedOn w:val="Normlny"/>
    <w:rsid w:val="00DB071E"/>
    <w:pPr>
      <w:pBdr>
        <w:top w:val="dotted"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0">
    <w:name w:val="xl130"/>
    <w:basedOn w:val="Normlny"/>
    <w:rsid w:val="00DB071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31">
    <w:name w:val="xl131"/>
    <w:basedOn w:val="Normlny"/>
    <w:rsid w:val="00DB071E"/>
    <w:pPr>
      <w:pBdr>
        <w:top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32">
    <w:name w:val="xl132"/>
    <w:basedOn w:val="Normlny"/>
    <w:rsid w:val="00DB071E"/>
    <w:pPr>
      <w:pBdr>
        <w:top w:val="single" w:sz="4" w:space="0" w:color="auto"/>
        <w:bottom w:val="single" w:sz="4"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33">
    <w:name w:val="xl133"/>
    <w:basedOn w:val="Normlny"/>
    <w:rsid w:val="00DB071E"/>
    <w:pPr>
      <w:pBdr>
        <w:top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34">
    <w:name w:val="xl134"/>
    <w:basedOn w:val="Normlny"/>
    <w:rsid w:val="00DB071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35">
    <w:name w:val="xl135"/>
    <w:basedOn w:val="Normlny"/>
    <w:rsid w:val="00DB071E"/>
    <w:pPr>
      <w:pBdr>
        <w:top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36">
    <w:name w:val="xl136"/>
    <w:basedOn w:val="Normlny"/>
    <w:rsid w:val="00DB07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7">
    <w:name w:val="xl137"/>
    <w:basedOn w:val="Normlny"/>
    <w:rsid w:val="00DB071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8">
    <w:name w:val="xl138"/>
    <w:basedOn w:val="Normlny"/>
    <w:rsid w:val="00DB07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9">
    <w:name w:val="xl139"/>
    <w:basedOn w:val="Normlny"/>
    <w:rsid w:val="00DB071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40">
    <w:name w:val="xl140"/>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1">
    <w:name w:val="xl141"/>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2">
    <w:name w:val="xl142"/>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3">
    <w:name w:val="xl143"/>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4">
    <w:name w:val="xl144"/>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5">
    <w:name w:val="xl145"/>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6">
    <w:name w:val="xl146"/>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7">
    <w:name w:val="xl147"/>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8">
    <w:name w:val="xl148"/>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9">
    <w:name w:val="xl149"/>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0">
    <w:name w:val="xl150"/>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1">
    <w:name w:val="xl151"/>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2">
    <w:name w:val="xl152"/>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3">
    <w:name w:val="xl153"/>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4">
    <w:name w:val="xl154"/>
    <w:basedOn w:val="Normlny"/>
    <w:rsid w:val="00DB071E"/>
    <w:pPr>
      <w:pBdr>
        <w:top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5">
    <w:name w:val="xl155"/>
    <w:basedOn w:val="Normlny"/>
    <w:rsid w:val="00DB071E"/>
    <w:pPr>
      <w:pBdr>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6">
    <w:name w:val="xl156"/>
    <w:basedOn w:val="Normlny"/>
    <w:rsid w:val="00DB071E"/>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7">
    <w:name w:val="xl157"/>
    <w:basedOn w:val="Normlny"/>
    <w:rsid w:val="00DB071E"/>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8">
    <w:name w:val="xl158"/>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9">
    <w:name w:val="xl159"/>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60">
    <w:name w:val="xl160"/>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61">
    <w:name w:val="xl161"/>
    <w:basedOn w:val="Normlny"/>
    <w:rsid w:val="00DB071E"/>
    <w:pPr>
      <w:pBdr>
        <w:top w:val="dotted" w:sz="4"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2">
    <w:name w:val="xl162"/>
    <w:basedOn w:val="Normlny"/>
    <w:rsid w:val="00DB071E"/>
    <w:pPr>
      <w:pBdr>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3">
    <w:name w:val="xl163"/>
    <w:basedOn w:val="Normlny"/>
    <w:rsid w:val="00DB071E"/>
    <w:pPr>
      <w:pBdr>
        <w:top w:val="dotted" w:sz="4"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4">
    <w:name w:val="xl164"/>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5">
    <w:name w:val="xl165"/>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6">
    <w:name w:val="xl166"/>
    <w:basedOn w:val="Normlny"/>
    <w:rsid w:val="00DB071E"/>
    <w:pPr>
      <w:pBdr>
        <w:top w:val="dotted" w:sz="4"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7">
    <w:name w:val="xl167"/>
    <w:basedOn w:val="Normlny"/>
    <w:rsid w:val="00DB071E"/>
    <w:pPr>
      <w:pBdr>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8">
    <w:name w:val="xl168"/>
    <w:basedOn w:val="Normlny"/>
    <w:rsid w:val="00DB071E"/>
    <w:pPr>
      <w:pBdr>
        <w:left w:val="single" w:sz="8" w:space="0" w:color="auto"/>
        <w:bottom w:val="dotted"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9">
    <w:name w:val="xl169"/>
    <w:basedOn w:val="Normlny"/>
    <w:rsid w:val="00DB071E"/>
    <w:pPr>
      <w:pBdr>
        <w:top w:val="dotted" w:sz="4"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0">
    <w:name w:val="xl170"/>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1">
    <w:name w:val="xl171"/>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2">
    <w:name w:val="xl172"/>
    <w:basedOn w:val="Normlny"/>
    <w:rsid w:val="00DB071E"/>
    <w:pPr>
      <w:pBdr>
        <w:top w:val="dotted" w:sz="4" w:space="0" w:color="auto"/>
        <w:left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73">
    <w:name w:val="xl173"/>
    <w:basedOn w:val="Normlny"/>
    <w:rsid w:val="00DB071E"/>
    <w:pPr>
      <w:pBdr>
        <w:left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74">
    <w:name w:val="xl174"/>
    <w:basedOn w:val="Normlny"/>
    <w:rsid w:val="00DB071E"/>
    <w:pPr>
      <w:pBdr>
        <w:left w:val="single" w:sz="8" w:space="0" w:color="auto"/>
        <w:bottom w:val="dotted"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75">
    <w:name w:val="xl175"/>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6">
    <w:name w:val="xl176"/>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7">
    <w:name w:val="xl177"/>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8">
    <w:name w:val="xl178"/>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9">
    <w:name w:val="xl179"/>
    <w:basedOn w:val="Normlny"/>
    <w:rsid w:val="00DB071E"/>
    <w:pPr>
      <w:pBdr>
        <w:top w:val="dotted" w:sz="4" w:space="0" w:color="auto"/>
        <w:left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80">
    <w:name w:val="xl180"/>
    <w:basedOn w:val="Normlny"/>
    <w:rsid w:val="00DB071E"/>
    <w:pPr>
      <w:pBdr>
        <w:left w:val="single" w:sz="8" w:space="0" w:color="auto"/>
        <w:bottom w:val="dotted"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81">
    <w:name w:val="xl181"/>
    <w:basedOn w:val="Normlny"/>
    <w:rsid w:val="00DB071E"/>
    <w:pPr>
      <w:pBdr>
        <w:top w:val="dotted" w:sz="4" w:space="0" w:color="auto"/>
        <w:left w:val="single" w:sz="8"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2">
    <w:name w:val="xl182"/>
    <w:basedOn w:val="Normlny"/>
    <w:rsid w:val="00DB071E"/>
    <w:pPr>
      <w:pBdr>
        <w:left w:val="single" w:sz="8"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3">
    <w:name w:val="xl183"/>
    <w:basedOn w:val="Normlny"/>
    <w:rsid w:val="00DB071E"/>
    <w:pPr>
      <w:pBdr>
        <w:left w:val="single" w:sz="8" w:space="0" w:color="auto"/>
        <w:bottom w:val="dotted"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4">
    <w:name w:val="xl184"/>
    <w:basedOn w:val="Normlny"/>
    <w:rsid w:val="00DB071E"/>
    <w:pPr>
      <w:pBdr>
        <w:top w:val="dotted" w:sz="4"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5">
    <w:name w:val="xl185"/>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6">
    <w:name w:val="xl186"/>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7">
    <w:name w:val="xl187"/>
    <w:basedOn w:val="Normlny"/>
    <w:rsid w:val="00DB071E"/>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b/>
      <w:bCs/>
      <w:noProof w:val="0"/>
      <w:sz w:val="16"/>
      <w:szCs w:val="16"/>
    </w:rPr>
  </w:style>
  <w:style w:type="paragraph" w:customStyle="1" w:styleId="xl188">
    <w:name w:val="xl188"/>
    <w:basedOn w:val="Normlny"/>
    <w:rsid w:val="00DB071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Gothic" w:hAnsi="Century Gothic"/>
      <w:b/>
      <w:bCs/>
      <w:noProof w:val="0"/>
      <w:sz w:val="16"/>
      <w:szCs w:val="16"/>
    </w:rPr>
  </w:style>
  <w:style w:type="paragraph" w:customStyle="1" w:styleId="xl189">
    <w:name w:val="xl189"/>
    <w:basedOn w:val="Normlny"/>
    <w:rsid w:val="00DB071E"/>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90">
    <w:name w:val="xl190"/>
    <w:basedOn w:val="Normlny"/>
    <w:rsid w:val="00DB071E"/>
    <w:pPr>
      <w:pBdr>
        <w:top w:val="single" w:sz="8"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numbering" w:customStyle="1" w:styleId="Bezzoznamu6">
    <w:name w:val="Bez zoznamu6"/>
    <w:next w:val="Bezzoznamu"/>
    <w:uiPriority w:val="99"/>
    <w:semiHidden/>
    <w:unhideWhenUsed/>
    <w:rsid w:val="00DF596D"/>
  </w:style>
  <w:style w:type="table" w:customStyle="1" w:styleId="Mriekatabuky8">
    <w:name w:val="Mriežka tabuľky8"/>
    <w:basedOn w:val="Normlnatabuka"/>
    <w:next w:val="Mriekatabuky"/>
    <w:uiPriority w:val="3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DF596D"/>
  </w:style>
  <w:style w:type="table" w:customStyle="1" w:styleId="Mriekatabuky24">
    <w:name w:val="Mriežka tabuľky24"/>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DF596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4">
    <w:name w:val="Mriežka tabuľky14"/>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zoznamu"/>
    <w:uiPriority w:val="99"/>
    <w:semiHidden/>
    <w:unhideWhenUsed/>
    <w:rsid w:val="00DF596D"/>
  </w:style>
  <w:style w:type="table" w:customStyle="1" w:styleId="Mriekatabuky34">
    <w:name w:val="Mriežka tabuľky34"/>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zoznamu"/>
    <w:uiPriority w:val="99"/>
    <w:semiHidden/>
    <w:unhideWhenUsed/>
    <w:rsid w:val="00DF596D"/>
  </w:style>
  <w:style w:type="table" w:customStyle="1" w:styleId="Mriekatabuky44">
    <w:name w:val="Mriežka tabuľky44"/>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zoznamu"/>
    <w:uiPriority w:val="99"/>
    <w:semiHidden/>
    <w:unhideWhenUsed/>
    <w:rsid w:val="00DF596D"/>
  </w:style>
  <w:style w:type="table" w:customStyle="1" w:styleId="Mriekatabuky53">
    <w:name w:val="Mriežka tabuľky53"/>
    <w:basedOn w:val="Normlnatabuka"/>
    <w:next w:val="Mriekatabuky"/>
    <w:uiPriority w:val="3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DF596D"/>
  </w:style>
  <w:style w:type="table" w:customStyle="1" w:styleId="Mriekatabuky213">
    <w:name w:val="Mriežka tabuľky213"/>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DF596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3">
    <w:name w:val="Mriežka tabuľky113"/>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zoznamu"/>
    <w:uiPriority w:val="99"/>
    <w:semiHidden/>
    <w:unhideWhenUsed/>
    <w:rsid w:val="00DF596D"/>
  </w:style>
  <w:style w:type="table" w:customStyle="1" w:styleId="Mriekatabuky313">
    <w:name w:val="Mriežka tabuľky313"/>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zoznamu"/>
    <w:uiPriority w:val="99"/>
    <w:semiHidden/>
    <w:unhideWhenUsed/>
    <w:rsid w:val="00DF596D"/>
  </w:style>
  <w:style w:type="table" w:customStyle="1" w:styleId="Mriekatabuky413">
    <w:name w:val="Mriežka tabuľky413"/>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zoznamu"/>
    <w:uiPriority w:val="99"/>
    <w:semiHidden/>
    <w:unhideWhenUsed/>
    <w:rsid w:val="00DF596D"/>
  </w:style>
  <w:style w:type="table" w:customStyle="1" w:styleId="Mriekatabuky61">
    <w:name w:val="Mriežka tabuľky6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DF596D"/>
  </w:style>
  <w:style w:type="table" w:customStyle="1" w:styleId="Mriekatabuky221">
    <w:name w:val="Mriežka tabuľky22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DF596D"/>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zoznamu"/>
    <w:uiPriority w:val="99"/>
    <w:semiHidden/>
    <w:unhideWhenUsed/>
    <w:rsid w:val="00DF596D"/>
  </w:style>
  <w:style w:type="table" w:customStyle="1" w:styleId="Mriekatabuky321">
    <w:name w:val="Mriežka tabuľky3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zoznamu"/>
    <w:uiPriority w:val="99"/>
    <w:semiHidden/>
    <w:unhideWhenUsed/>
    <w:rsid w:val="00DF596D"/>
  </w:style>
  <w:style w:type="table" w:customStyle="1" w:styleId="Mriekatabuky421">
    <w:name w:val="Mriežka tabuľky4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zoznamu"/>
    <w:uiPriority w:val="99"/>
    <w:semiHidden/>
    <w:unhideWhenUsed/>
    <w:rsid w:val="00DF596D"/>
  </w:style>
  <w:style w:type="table" w:customStyle="1" w:styleId="Mriekatabuky511">
    <w:name w:val="Mriežka tabuľky5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DF596D"/>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zoznamu"/>
    <w:uiPriority w:val="99"/>
    <w:semiHidden/>
    <w:unhideWhenUsed/>
    <w:rsid w:val="00DF596D"/>
  </w:style>
  <w:style w:type="table" w:customStyle="1" w:styleId="Mriekatabuky3111">
    <w:name w:val="Mriežka tabuľky31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zoznamu"/>
    <w:uiPriority w:val="99"/>
    <w:semiHidden/>
    <w:unhideWhenUsed/>
    <w:rsid w:val="00DF596D"/>
  </w:style>
  <w:style w:type="table" w:customStyle="1" w:styleId="Mriekatabuky4111">
    <w:name w:val="Mriežka tabuľky41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zoznamu"/>
    <w:uiPriority w:val="99"/>
    <w:semiHidden/>
    <w:unhideWhenUsed/>
    <w:rsid w:val="00DF596D"/>
  </w:style>
  <w:style w:type="table" w:customStyle="1" w:styleId="Mriekatabuky71">
    <w:name w:val="Mriežka tabuľky7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DF596D"/>
  </w:style>
  <w:style w:type="table" w:customStyle="1" w:styleId="Mriekatabuky231">
    <w:name w:val="Mriežka tabuľky23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DF596D"/>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zoznamu"/>
    <w:uiPriority w:val="99"/>
    <w:semiHidden/>
    <w:unhideWhenUsed/>
    <w:rsid w:val="00DF596D"/>
  </w:style>
  <w:style w:type="table" w:customStyle="1" w:styleId="Mriekatabuky331">
    <w:name w:val="Mriežka tabuľky33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zoznamu"/>
    <w:uiPriority w:val="99"/>
    <w:semiHidden/>
    <w:unhideWhenUsed/>
    <w:rsid w:val="00DF596D"/>
  </w:style>
  <w:style w:type="table" w:customStyle="1" w:styleId="Mriekatabuky431">
    <w:name w:val="Mriežka tabuľky43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zoznamu"/>
    <w:uiPriority w:val="99"/>
    <w:semiHidden/>
    <w:unhideWhenUsed/>
    <w:rsid w:val="00DF596D"/>
  </w:style>
  <w:style w:type="table" w:customStyle="1" w:styleId="Mriekatabuky521">
    <w:name w:val="Mriežka tabuľky5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DF596D"/>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zoznamu"/>
    <w:uiPriority w:val="99"/>
    <w:semiHidden/>
    <w:unhideWhenUsed/>
    <w:rsid w:val="00DF596D"/>
  </w:style>
  <w:style w:type="table" w:customStyle="1" w:styleId="Mriekatabuky3121">
    <w:name w:val="Mriežka tabuľky3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zoznamu"/>
    <w:uiPriority w:val="99"/>
    <w:semiHidden/>
    <w:unhideWhenUsed/>
    <w:rsid w:val="00DF596D"/>
  </w:style>
  <w:style w:type="table" w:customStyle="1" w:styleId="Mriekatabuky4121">
    <w:name w:val="Mriežka tabuľky4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1C6A55"/>
    <w:pPr>
      <w:pBdr>
        <w:bottom w:val="single" w:sz="8" w:space="0" w:color="auto"/>
        <w:right w:val="single" w:sz="8" w:space="0" w:color="auto"/>
      </w:pBdr>
      <w:spacing w:before="100" w:beforeAutospacing="1" w:after="100" w:afterAutospacing="1"/>
      <w:jc w:val="center"/>
      <w:textAlignment w:val="center"/>
    </w:pPr>
    <w:rPr>
      <w:i/>
      <w:iCs/>
      <w:noProof w:val="0"/>
      <w:sz w:val="20"/>
      <w:szCs w:val="20"/>
    </w:rPr>
  </w:style>
  <w:style w:type="paragraph" w:customStyle="1" w:styleId="xl192">
    <w:name w:val="xl192"/>
    <w:basedOn w:val="Normlny"/>
    <w:rsid w:val="001C6A55"/>
    <w:pPr>
      <w:pBdr>
        <w:bottom w:val="single" w:sz="8" w:space="0" w:color="auto"/>
        <w:right w:val="single" w:sz="8" w:space="0" w:color="auto"/>
      </w:pBdr>
      <w:spacing w:before="100" w:beforeAutospacing="1" w:after="100" w:afterAutospacing="1"/>
      <w:jc w:val="center"/>
      <w:textAlignment w:val="center"/>
    </w:pPr>
    <w:rPr>
      <w:noProof w:val="0"/>
      <w:sz w:val="20"/>
      <w:szCs w:val="20"/>
    </w:rPr>
  </w:style>
  <w:style w:type="paragraph" w:customStyle="1" w:styleId="xl193">
    <w:name w:val="xl193"/>
    <w:basedOn w:val="Normlny"/>
    <w:rsid w:val="001C6A55"/>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msonormal">
    <w:name w:val="x_msonormal"/>
    <w:basedOn w:val="Normlny"/>
    <w:rsid w:val="00BB75E4"/>
    <w:rPr>
      <w:rFonts w:ascii="Calibri" w:eastAsiaTheme="minorHAnsi" w:hAnsi="Calibri" w:cs="Calibri"/>
      <w:noProof w:val="0"/>
      <w:sz w:val="22"/>
      <w:szCs w:val="22"/>
    </w:rPr>
  </w:style>
  <w:style w:type="character" w:customStyle="1" w:styleId="Nevyrieenzmienka3">
    <w:name w:val="Nevyriešená zmienka3"/>
    <w:basedOn w:val="Predvolenpsmoodseku"/>
    <w:uiPriority w:val="99"/>
    <w:semiHidden/>
    <w:unhideWhenUsed/>
    <w:rsid w:val="00984F2A"/>
    <w:rPr>
      <w:color w:val="605E5C"/>
      <w:shd w:val="clear" w:color="auto" w:fill="E1DFDD"/>
    </w:rPr>
  </w:style>
  <w:style w:type="character" w:styleId="Nevyrieenzmienka">
    <w:name w:val="Unresolved Mention"/>
    <w:basedOn w:val="Predvolenpsmoodseku"/>
    <w:uiPriority w:val="99"/>
    <w:semiHidden/>
    <w:unhideWhenUsed/>
    <w:rsid w:val="005877C3"/>
    <w:rPr>
      <w:color w:val="605E5C"/>
      <w:shd w:val="clear" w:color="auto" w:fill="E1DFDD"/>
    </w:rPr>
  </w:style>
  <w:style w:type="character" w:customStyle="1" w:styleId="StyleArial10ptBold">
    <w:name w:val="Style Arial 10 pt Bold"/>
    <w:rsid w:val="00A86E20"/>
    <w:rPr>
      <w:rFonts w:ascii="Arial" w:hAnsi="Arial"/>
      <w:b/>
      <w:bCs/>
      <w:sz w:val="18"/>
    </w:rPr>
  </w:style>
  <w:style w:type="table" w:customStyle="1" w:styleId="Obyajntabuka21">
    <w:name w:val="Obyčajná tabuľka 21"/>
    <w:basedOn w:val="Normlnatabuka"/>
    <w:uiPriority w:val="42"/>
    <w:rsid w:val="00A86E20"/>
    <w:rPr>
      <w:rFonts w:asciiTheme="minorHAnsi" w:eastAsiaTheme="minorHAnsi" w:hAnsiTheme="minorHAnsi" w:cstheme="minorBidi"/>
      <w:sz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A86E20"/>
    <w:pPr>
      <w:spacing w:after="200"/>
    </w:pPr>
    <w:rPr>
      <w:rFonts w:asciiTheme="minorHAnsi" w:eastAsiaTheme="minorHAnsi" w:hAnsiTheme="minorHAnsi" w:cstheme="minorBidi"/>
      <w:i/>
      <w:iCs/>
      <w:noProof w:val="0"/>
      <w:color w:val="1F497D" w:themeColor="text2"/>
      <w:sz w:val="18"/>
      <w:szCs w:val="18"/>
      <w:lang w:eastAsia="en-US"/>
    </w:rPr>
  </w:style>
  <w:style w:type="character" w:customStyle="1" w:styleId="markedcontent">
    <w:name w:val="markedcontent"/>
    <w:basedOn w:val="Predvolenpsmoodseku"/>
    <w:rsid w:val="00A8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86391679">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55160949">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2968">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5503390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670838842">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66392245">
      <w:bodyDiv w:val="1"/>
      <w:marLeft w:val="0"/>
      <w:marRight w:val="0"/>
      <w:marTop w:val="0"/>
      <w:marBottom w:val="0"/>
      <w:divBdr>
        <w:top w:val="none" w:sz="0" w:space="0" w:color="auto"/>
        <w:left w:val="none" w:sz="0" w:space="0" w:color="auto"/>
        <w:bottom w:val="none" w:sz="0" w:space="0" w:color="auto"/>
        <w:right w:val="none" w:sz="0" w:space="0" w:color="auto"/>
      </w:divBdr>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68931999">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382123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05705201">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40820124">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3845458">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66339084">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3262939">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06507631">
      <w:bodyDiv w:val="1"/>
      <w:marLeft w:val="0"/>
      <w:marRight w:val="0"/>
      <w:marTop w:val="0"/>
      <w:marBottom w:val="0"/>
      <w:divBdr>
        <w:top w:val="none" w:sz="0" w:space="0" w:color="auto"/>
        <w:left w:val="none" w:sz="0" w:space="0" w:color="auto"/>
        <w:bottom w:val="none" w:sz="0" w:space="0" w:color="auto"/>
        <w:right w:val="none" w:sz="0" w:space="0" w:color="auto"/>
      </w:divBdr>
    </w:div>
    <w:div w:id="1826701518">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71606227">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38390631">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hunova.katarina@dpb.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sk/tender/15034/summary"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1CF0-63C8-4B71-BFD7-C3F3681F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41</Pages>
  <Words>11744</Words>
  <Characters>78900</Characters>
  <Application>Microsoft Office Word</Application>
  <DocSecurity>0</DocSecurity>
  <Lines>657</Lines>
  <Paragraphs>180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90464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Juhászová Kristína</cp:lastModifiedBy>
  <cp:revision>32</cp:revision>
  <cp:lastPrinted>2021-10-12T07:42:00Z</cp:lastPrinted>
  <dcterms:created xsi:type="dcterms:W3CDTF">2021-08-10T14:52:00Z</dcterms:created>
  <dcterms:modified xsi:type="dcterms:W3CDTF">2021-10-14T10:56:00Z</dcterms:modified>
</cp:coreProperties>
</file>