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67EDE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44CDE0AB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2930C7AE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4F692398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0F875FB4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576F3BEE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615AF47F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7962A092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57B70B95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2444276D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65A94155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293C57AF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0AFCAD71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1A968BDD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1C805F86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03DD610A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5EE06970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6239DF5A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613A6E96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  <w:b/>
          <w:sz w:val="28"/>
        </w:rPr>
      </w:pPr>
    </w:p>
    <w:p w14:paraId="19B16A1A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  <w:b/>
          <w:sz w:val="28"/>
        </w:rPr>
      </w:pPr>
    </w:p>
    <w:p w14:paraId="464039B7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28F30C41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0F29ED3D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</w:pPr>
    </w:p>
    <w:p w14:paraId="567EE58C" w14:textId="77777777" w:rsidR="00600E94" w:rsidRPr="00F60C8A" w:rsidRDefault="00600E94" w:rsidP="009C3460">
      <w:pPr>
        <w:pStyle w:val="Bezriadkovania"/>
        <w:spacing w:line="276" w:lineRule="auto"/>
        <w:rPr>
          <w:rFonts w:cstheme="minorHAnsi"/>
        </w:rPr>
      </w:pPr>
    </w:p>
    <w:p w14:paraId="5D390207" w14:textId="77777777" w:rsidR="00600E94" w:rsidRPr="00F60C8A" w:rsidRDefault="00600E94" w:rsidP="009C3460">
      <w:pPr>
        <w:pStyle w:val="Bezriadkovania"/>
        <w:spacing w:line="276" w:lineRule="auto"/>
        <w:rPr>
          <w:rFonts w:cstheme="minorHAnsi"/>
        </w:rPr>
      </w:pPr>
    </w:p>
    <w:p w14:paraId="44E1E8C6" w14:textId="77777777" w:rsidR="00544230" w:rsidRPr="00F60C8A" w:rsidRDefault="00544230" w:rsidP="009C3460">
      <w:pPr>
        <w:pStyle w:val="Bezriadkovania"/>
        <w:spacing w:line="276" w:lineRule="auto"/>
        <w:rPr>
          <w:rFonts w:cstheme="minorHAnsi"/>
        </w:rPr>
      </w:pPr>
    </w:p>
    <w:p w14:paraId="29ABD62A" w14:textId="77777777" w:rsidR="00544230" w:rsidRPr="00F60C8A" w:rsidRDefault="00544230" w:rsidP="009C3460">
      <w:pPr>
        <w:pStyle w:val="Bezriadkovania"/>
        <w:spacing w:line="276" w:lineRule="auto"/>
        <w:rPr>
          <w:rFonts w:cstheme="minorHAnsi"/>
        </w:rPr>
      </w:pPr>
    </w:p>
    <w:p w14:paraId="4043C1C1" w14:textId="77777777" w:rsidR="00544230" w:rsidRPr="00F60C8A" w:rsidRDefault="00544230" w:rsidP="009C3460">
      <w:pPr>
        <w:pStyle w:val="Bezriadkovania"/>
        <w:spacing w:line="276" w:lineRule="auto"/>
        <w:rPr>
          <w:rFonts w:cstheme="minorHAnsi"/>
        </w:rPr>
      </w:pPr>
    </w:p>
    <w:p w14:paraId="026CE14F" w14:textId="77777777" w:rsidR="00544230" w:rsidRPr="00F60C8A" w:rsidRDefault="00544230" w:rsidP="009C3460">
      <w:pPr>
        <w:pStyle w:val="Bezriadkovania"/>
        <w:spacing w:line="276" w:lineRule="auto"/>
        <w:rPr>
          <w:rFonts w:cstheme="minorHAnsi"/>
        </w:rPr>
      </w:pPr>
    </w:p>
    <w:p w14:paraId="260C3F29" w14:textId="77777777" w:rsidR="00BB4B43" w:rsidRPr="00F60C8A" w:rsidRDefault="00BB4B43" w:rsidP="009C3460">
      <w:pPr>
        <w:pStyle w:val="Bezriadkovania"/>
        <w:spacing w:line="276" w:lineRule="auto"/>
        <w:rPr>
          <w:rFonts w:cstheme="minorHAnsi"/>
        </w:rPr>
      </w:pPr>
    </w:p>
    <w:p w14:paraId="3EDFC8DC" w14:textId="77777777" w:rsidR="00544230" w:rsidRPr="00F60C8A" w:rsidRDefault="00544230" w:rsidP="00544230">
      <w:pPr>
        <w:pStyle w:val="Bezriadkovania"/>
        <w:spacing w:line="276" w:lineRule="auto"/>
        <w:rPr>
          <w:rFonts w:ascii="Arial Narrow" w:hAnsi="Arial Narrow" w:cstheme="minorHAnsi"/>
          <w:sz w:val="18"/>
          <w:szCs w:val="18"/>
        </w:rPr>
      </w:pPr>
      <w:bookmarkStart w:id="0" w:name="_Hlk496268606"/>
      <w:proofErr w:type="spellStart"/>
      <w:r w:rsidRPr="00F60C8A">
        <w:rPr>
          <w:rFonts w:ascii="Arial Narrow" w:hAnsi="Arial Narrow" w:cstheme="minorHAnsi"/>
          <w:sz w:val="18"/>
          <w:szCs w:val="18"/>
        </w:rPr>
        <w:t>Sada</w:t>
      </w:r>
      <w:proofErr w:type="spellEnd"/>
      <w:r w:rsidRPr="00F60C8A">
        <w:rPr>
          <w:rFonts w:ascii="Arial Narrow" w:hAnsi="Arial Narrow" w:cstheme="minorHAnsi"/>
          <w:sz w:val="18"/>
          <w:szCs w:val="18"/>
        </w:rPr>
        <w:t xml:space="preserve"> číslo:                                              0          1           2          3           4           5           6           7           8           9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3"/>
        <w:gridCol w:w="1985"/>
        <w:gridCol w:w="2268"/>
        <w:gridCol w:w="1276"/>
        <w:gridCol w:w="1270"/>
      </w:tblGrid>
      <w:tr w:rsidR="00544230" w:rsidRPr="00F60C8A" w14:paraId="14A9BA15" w14:textId="77777777" w:rsidTr="000B4687">
        <w:tc>
          <w:tcPr>
            <w:tcW w:w="9062" w:type="dxa"/>
            <w:gridSpan w:val="5"/>
            <w:tcBorders>
              <w:bottom w:val="single" w:sz="12" w:space="0" w:color="auto"/>
            </w:tcBorders>
          </w:tcPr>
          <w:p w14:paraId="2A297CE9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4"/>
                <w:szCs w:val="14"/>
              </w:rPr>
            </w:pPr>
            <w:r w:rsidRPr="00F60C8A">
              <w:rPr>
                <w:rFonts w:ascii="Arial Narrow" w:hAnsi="Arial Narrow" w:cstheme="minorHAnsi"/>
                <w:sz w:val="14"/>
                <w:szCs w:val="14"/>
              </w:rPr>
              <w:t xml:space="preserve">TÁTO SPRÁVA JE ORIGINÁL, JEJ KOPÍROVANIE BEZ SÚHLASU MAJITEĽA JE TRESTNÉ PODĽA §24 , ODST. (3) ZÁKONA č. 618/2003 </w:t>
            </w:r>
            <w:proofErr w:type="spellStart"/>
            <w:r w:rsidRPr="00F60C8A">
              <w:rPr>
                <w:rFonts w:ascii="Arial Narrow" w:hAnsi="Arial Narrow" w:cstheme="minorHAnsi"/>
                <w:sz w:val="14"/>
                <w:szCs w:val="14"/>
              </w:rPr>
              <w:t>Z.z</w:t>
            </w:r>
            <w:proofErr w:type="spellEnd"/>
          </w:p>
        </w:tc>
      </w:tr>
      <w:tr w:rsidR="00544230" w:rsidRPr="00F60C8A" w14:paraId="52021D5A" w14:textId="77777777" w:rsidTr="00EE5AFF">
        <w:tc>
          <w:tcPr>
            <w:tcW w:w="22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547D63" w14:textId="77777777" w:rsidR="00544230" w:rsidRPr="00F60C8A" w:rsidRDefault="00544230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proofErr w:type="spellStart"/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zodp</w:t>
            </w:r>
            <w:proofErr w:type="spellEnd"/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. projektant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5B1CED" w14:textId="77777777" w:rsidR="00544230" w:rsidRPr="00F60C8A" w:rsidRDefault="00544230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autor návrhu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718165" w14:textId="77777777" w:rsidR="00544230" w:rsidRPr="00F60C8A" w:rsidRDefault="00544230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vypracoval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</w:tcPr>
          <w:p w14:paraId="017DDC9B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noProof/>
                <w:sz w:val="12"/>
                <w:szCs w:val="12"/>
                <w:lang w:eastAsia="sk-SK"/>
              </w:rPr>
              <w:drawing>
                <wp:inline distT="0" distB="0" distL="0" distR="0" wp14:anchorId="35C071C8" wp14:editId="32D9DEE6">
                  <wp:extent cx="783406" cy="479612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obrazo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406" cy="479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484E2C6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OON Design s.r.o.</w:t>
            </w:r>
          </w:p>
          <w:p w14:paraId="08FCB62D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Slovenskej jednoty 48</w:t>
            </w:r>
          </w:p>
          <w:p w14:paraId="61E59F08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040 01, Košice</w:t>
            </w:r>
          </w:p>
          <w:p w14:paraId="4112E912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+421 911 586 911</w:t>
            </w:r>
          </w:p>
          <w:p w14:paraId="0D84385A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www.oondesign.sk</w:t>
            </w:r>
          </w:p>
          <w:p w14:paraId="24727BE3" w14:textId="77777777" w:rsidR="00544230" w:rsidRPr="00F60C8A" w:rsidRDefault="00544230" w:rsidP="000B4687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oon@oondesign.sk</w:t>
            </w:r>
          </w:p>
          <w:p w14:paraId="570766DD" w14:textId="77777777" w:rsidR="00544230" w:rsidRPr="00F60C8A" w:rsidRDefault="00544230" w:rsidP="000B4687">
            <w:pPr>
              <w:pStyle w:val="Bezriadkovania"/>
              <w:rPr>
                <w:rFonts w:ascii="Arial Narrow" w:hAnsi="Arial Narrow" w:cstheme="minorHAnsi"/>
                <w:sz w:val="12"/>
                <w:szCs w:val="12"/>
              </w:rPr>
            </w:pPr>
          </w:p>
        </w:tc>
      </w:tr>
      <w:tr w:rsidR="00544230" w:rsidRPr="00F60C8A" w14:paraId="694D2508" w14:textId="77777777" w:rsidTr="00EE5AFF">
        <w:trPr>
          <w:trHeight w:val="57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CE335" w14:textId="4910F88E" w:rsidR="00544230" w:rsidRPr="00F60C8A" w:rsidRDefault="004E4EE7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sz w:val="20"/>
                <w:szCs w:val="20"/>
              </w:rPr>
              <w:t>Doc. Ing</w:t>
            </w:r>
            <w:r w:rsidR="00124DD8" w:rsidRPr="00F60C8A">
              <w:rPr>
                <w:rFonts w:ascii="Arial Narrow" w:hAnsi="Arial Narrow" w:cstheme="minorHAnsi"/>
                <w:sz w:val="20"/>
                <w:szCs w:val="20"/>
              </w:rPr>
              <w:t xml:space="preserve">. </w:t>
            </w:r>
            <w:r w:rsidRPr="00F60C8A">
              <w:rPr>
                <w:rFonts w:ascii="Arial Narrow" w:hAnsi="Arial Narrow" w:cstheme="minorHAnsi"/>
                <w:sz w:val="20"/>
                <w:szCs w:val="20"/>
              </w:rPr>
              <w:t xml:space="preserve">Danica </w:t>
            </w:r>
            <w:proofErr w:type="spellStart"/>
            <w:r w:rsidRPr="00F60C8A">
              <w:rPr>
                <w:rFonts w:ascii="Arial Narrow" w:hAnsi="Arial Narrow" w:cstheme="minorHAnsi"/>
                <w:sz w:val="20"/>
                <w:szCs w:val="20"/>
              </w:rPr>
              <w:t>Košičanová</w:t>
            </w:r>
            <w:proofErr w:type="spellEnd"/>
            <w:r w:rsidRPr="00F60C8A">
              <w:rPr>
                <w:rFonts w:ascii="Arial Narrow" w:hAnsi="Arial Narrow" w:cstheme="minorHAnsi"/>
                <w:sz w:val="20"/>
                <w:szCs w:val="20"/>
              </w:rPr>
              <w:t>, PhD.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5361A" w14:textId="1E913D75" w:rsidR="00544230" w:rsidRPr="00F60C8A" w:rsidRDefault="00124DD8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sz w:val="20"/>
                <w:szCs w:val="20"/>
              </w:rPr>
              <w:t xml:space="preserve">Ing. </w:t>
            </w:r>
            <w:r w:rsidR="00CD627A">
              <w:rPr>
                <w:rFonts w:ascii="Arial Narrow" w:hAnsi="Arial Narrow" w:cstheme="minorHAnsi"/>
                <w:sz w:val="20"/>
                <w:szCs w:val="20"/>
              </w:rPr>
              <w:t>Zdeno Baka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97916" w14:textId="1E9C54C0" w:rsidR="00544230" w:rsidRPr="00F60C8A" w:rsidRDefault="00124DD8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sz w:val="20"/>
                <w:szCs w:val="20"/>
              </w:rPr>
              <w:t xml:space="preserve">Ing. </w:t>
            </w:r>
            <w:r w:rsidR="00CD627A">
              <w:rPr>
                <w:rFonts w:ascii="Arial Narrow" w:hAnsi="Arial Narrow" w:cstheme="minorHAnsi"/>
                <w:sz w:val="20"/>
                <w:szCs w:val="20"/>
              </w:rPr>
              <w:t>Zdeno Baka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14:paraId="3F36FB5D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1270" w:type="dxa"/>
            <w:vMerge/>
            <w:tcBorders>
              <w:right w:val="single" w:sz="12" w:space="0" w:color="auto"/>
            </w:tcBorders>
          </w:tcPr>
          <w:p w14:paraId="3B55E55E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</w:tr>
      <w:tr w:rsidR="00E963BF" w:rsidRPr="00F60C8A" w14:paraId="79F2547D" w14:textId="77777777" w:rsidTr="007318D0"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929499" w14:textId="77777777" w:rsidR="00E963BF" w:rsidRPr="00F60C8A" w:rsidRDefault="00E963BF" w:rsidP="00E963BF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43A11159" w14:textId="77777777" w:rsidR="00AB7F4C" w:rsidRPr="00F60C8A" w:rsidRDefault="00AB7F4C" w:rsidP="00E963BF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4"/>
                <w:szCs w:val="24"/>
              </w:rPr>
            </w:pPr>
          </w:p>
          <w:p w14:paraId="7EA4A64C" w14:textId="3AD89613" w:rsidR="00D415A5" w:rsidRPr="00F60C8A" w:rsidRDefault="00AB7F4C" w:rsidP="00E963BF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4"/>
                <w:szCs w:val="24"/>
              </w:rPr>
            </w:pPr>
            <w:r w:rsidRPr="00F60C8A">
              <w:rPr>
                <w:rFonts w:ascii="Arial Narrow" w:hAnsi="Arial Narrow" w:cstheme="minorHAnsi"/>
                <w:sz w:val="24"/>
                <w:szCs w:val="24"/>
              </w:rPr>
              <w:t xml:space="preserve">Obnova </w:t>
            </w:r>
            <w:r w:rsidR="00CD627A">
              <w:rPr>
                <w:rFonts w:ascii="Arial Narrow" w:hAnsi="Arial Narrow" w:cstheme="minorHAnsi"/>
                <w:sz w:val="24"/>
                <w:szCs w:val="24"/>
              </w:rPr>
              <w:t>kultúrneho domu s knižnicou v obci Borša</w:t>
            </w:r>
          </w:p>
          <w:p w14:paraId="45B2DF0F" w14:textId="52D6B973" w:rsidR="00AB7F4C" w:rsidRPr="00F60C8A" w:rsidRDefault="00AB7F4C" w:rsidP="00E963BF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4"/>
                <w:szCs w:val="24"/>
              </w:rPr>
            </w:pPr>
            <w:proofErr w:type="spellStart"/>
            <w:r w:rsidRPr="00F60C8A">
              <w:rPr>
                <w:rFonts w:ascii="Arial Narrow" w:hAnsi="Arial Narrow" w:cstheme="minorHAnsi"/>
                <w:sz w:val="24"/>
                <w:szCs w:val="24"/>
              </w:rPr>
              <w:t>Parc</w:t>
            </w:r>
            <w:proofErr w:type="spellEnd"/>
            <w:r w:rsidRPr="00F60C8A">
              <w:rPr>
                <w:rFonts w:ascii="Arial Narrow" w:hAnsi="Arial Narrow" w:cstheme="minorHAnsi"/>
                <w:sz w:val="24"/>
                <w:szCs w:val="24"/>
              </w:rPr>
              <w:t xml:space="preserve">. C KN </w:t>
            </w:r>
            <w:r w:rsidR="00CD627A">
              <w:rPr>
                <w:rFonts w:ascii="Arial Narrow" w:hAnsi="Arial Narrow" w:cstheme="minorHAnsi"/>
                <w:sz w:val="24"/>
                <w:szCs w:val="24"/>
              </w:rPr>
              <w:t>621, 622,</w:t>
            </w:r>
            <w:r w:rsidRPr="00F60C8A">
              <w:rPr>
                <w:rFonts w:ascii="Arial Narrow" w:hAnsi="Arial Narrow" w:cstheme="minorHAnsi"/>
                <w:sz w:val="24"/>
                <w:szCs w:val="24"/>
              </w:rPr>
              <w:t xml:space="preserve"> </w:t>
            </w:r>
            <w:proofErr w:type="spellStart"/>
            <w:r w:rsidRPr="00F60C8A">
              <w:rPr>
                <w:rFonts w:ascii="Arial Narrow" w:hAnsi="Arial Narrow" w:cstheme="minorHAnsi"/>
                <w:sz w:val="24"/>
                <w:szCs w:val="24"/>
              </w:rPr>
              <w:t>k.ú</w:t>
            </w:r>
            <w:proofErr w:type="spellEnd"/>
            <w:r w:rsidRPr="00F60C8A">
              <w:rPr>
                <w:rFonts w:ascii="Arial Narrow" w:hAnsi="Arial Narrow" w:cstheme="minorHAnsi"/>
                <w:sz w:val="24"/>
                <w:szCs w:val="24"/>
              </w:rPr>
              <w:t>.</w:t>
            </w:r>
            <w:r w:rsidR="00CD627A">
              <w:rPr>
                <w:rFonts w:ascii="Arial Narrow" w:hAnsi="Arial Narrow" w:cstheme="minorHAnsi"/>
                <w:sz w:val="24"/>
                <w:szCs w:val="24"/>
              </w:rPr>
              <w:t xml:space="preserve"> Borša</w:t>
            </w:r>
          </w:p>
          <w:p w14:paraId="0350EF3B" w14:textId="552D6607" w:rsidR="00AB7F4C" w:rsidRPr="00F60C8A" w:rsidRDefault="00AB7F4C" w:rsidP="00E963BF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sz w:val="24"/>
                <w:szCs w:val="24"/>
              </w:rPr>
            </w:pPr>
            <w:r w:rsidRPr="00F60C8A">
              <w:rPr>
                <w:rFonts w:ascii="Arial Narrow" w:hAnsi="Arial Narrow" w:cstheme="minorHAnsi"/>
                <w:sz w:val="24"/>
                <w:szCs w:val="24"/>
              </w:rPr>
              <w:t xml:space="preserve">Obec </w:t>
            </w:r>
            <w:r w:rsidR="00CD627A">
              <w:rPr>
                <w:rFonts w:ascii="Arial Narrow" w:hAnsi="Arial Narrow" w:cstheme="minorHAnsi"/>
                <w:sz w:val="24"/>
                <w:szCs w:val="24"/>
              </w:rPr>
              <w:t>Borša</w:t>
            </w:r>
            <w:r w:rsidRPr="00F60C8A">
              <w:rPr>
                <w:rFonts w:ascii="Arial Narrow" w:hAnsi="Arial Narrow" w:cstheme="minorHAnsi"/>
                <w:sz w:val="24"/>
                <w:szCs w:val="24"/>
              </w:rPr>
              <w:t xml:space="preserve">, okres </w:t>
            </w:r>
            <w:r w:rsidR="00CD627A">
              <w:rPr>
                <w:rFonts w:ascii="Arial Narrow" w:hAnsi="Arial Narrow" w:cstheme="minorHAnsi"/>
                <w:sz w:val="24"/>
                <w:szCs w:val="24"/>
              </w:rPr>
              <w:t>Trebišov</w:t>
            </w:r>
          </w:p>
          <w:p w14:paraId="6C85682C" w14:textId="686714A2" w:rsidR="00E963BF" w:rsidRPr="00F60C8A" w:rsidRDefault="00E963BF" w:rsidP="00E963BF">
            <w:pPr>
              <w:pStyle w:val="Bezriadkovania"/>
              <w:spacing w:line="276" w:lineRule="auto"/>
              <w:rPr>
                <w:rFonts w:ascii="Arial Narrow" w:hAnsi="Arial Narrow" w:cstheme="minorHAnsi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4FA594B" w14:textId="76849E58" w:rsidR="00E963BF" w:rsidRPr="00F60C8A" w:rsidRDefault="004E4EE7" w:rsidP="00E963BF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investor</w:t>
            </w:r>
          </w:p>
        </w:tc>
        <w:tc>
          <w:tcPr>
            <w:tcW w:w="1270" w:type="dxa"/>
            <w:tcBorders>
              <w:right w:val="single" w:sz="12" w:space="0" w:color="auto"/>
            </w:tcBorders>
          </w:tcPr>
          <w:p w14:paraId="23406F16" w14:textId="623C9E0A" w:rsidR="00E963BF" w:rsidRPr="00F60C8A" w:rsidRDefault="00AB7F4C" w:rsidP="00E963BF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3"/>
                <w:szCs w:val="13"/>
              </w:rPr>
              <w:t>Obecný úrad Skároš</w:t>
            </w:r>
          </w:p>
        </w:tc>
      </w:tr>
      <w:tr w:rsidR="00544230" w:rsidRPr="00F60C8A" w14:paraId="62E7CCD9" w14:textId="77777777" w:rsidTr="000B4687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A033C6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CEF1036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7A4DED49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profesia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1A950B86" w14:textId="77777777" w:rsidR="00544230" w:rsidRPr="00F60C8A" w:rsidRDefault="000B4687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VYKUROVANIE</w:t>
            </w:r>
          </w:p>
        </w:tc>
      </w:tr>
      <w:tr w:rsidR="00544230" w:rsidRPr="00F60C8A" w14:paraId="1602FBD2" w14:textId="77777777" w:rsidTr="000B4687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1AA915F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97E2F9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58EB2EDE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stupeň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5171CE45" w14:textId="2D23F1CD" w:rsidR="00544230" w:rsidRPr="00F60C8A" w:rsidRDefault="00D415A5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RP</w:t>
            </w:r>
          </w:p>
        </w:tc>
      </w:tr>
      <w:tr w:rsidR="00544230" w:rsidRPr="00F60C8A" w14:paraId="35CD0BA2" w14:textId="77777777" w:rsidTr="000B4687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835719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8B10936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ABB401F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dátum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0C97C77F" w14:textId="0E9D5A7F" w:rsidR="00544230" w:rsidRPr="00F60C8A" w:rsidRDefault="00CD627A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>
              <w:rPr>
                <w:rFonts w:ascii="Arial Narrow" w:hAnsi="Arial Narrow" w:cstheme="minorHAnsi"/>
                <w:sz w:val="12"/>
                <w:szCs w:val="12"/>
              </w:rPr>
              <w:t>01</w:t>
            </w:r>
            <w:r w:rsidR="006C4A10" w:rsidRPr="00F60C8A">
              <w:rPr>
                <w:rFonts w:ascii="Arial Narrow" w:hAnsi="Arial Narrow" w:cstheme="minorHAnsi"/>
                <w:sz w:val="12"/>
                <w:szCs w:val="12"/>
              </w:rPr>
              <w:t>/</w:t>
            </w:r>
            <w:r w:rsidR="00E963BF" w:rsidRPr="00F60C8A">
              <w:rPr>
                <w:rFonts w:ascii="Arial Narrow" w:hAnsi="Arial Narrow" w:cstheme="minorHAnsi"/>
                <w:sz w:val="12"/>
                <w:szCs w:val="12"/>
              </w:rPr>
              <w:t>/</w:t>
            </w:r>
            <w:r w:rsidR="00124DD8" w:rsidRPr="00F60C8A">
              <w:rPr>
                <w:rFonts w:ascii="Arial Narrow" w:hAnsi="Arial Narrow" w:cstheme="minorHAnsi"/>
                <w:sz w:val="12"/>
                <w:szCs w:val="12"/>
              </w:rPr>
              <w:t>202</w:t>
            </w:r>
            <w:r>
              <w:rPr>
                <w:rFonts w:ascii="Arial Narrow" w:hAnsi="Arial Narrow" w:cstheme="minorHAnsi"/>
                <w:sz w:val="12"/>
                <w:szCs w:val="12"/>
              </w:rPr>
              <w:t>1</w:t>
            </w:r>
          </w:p>
        </w:tc>
      </w:tr>
      <w:tr w:rsidR="00544230" w:rsidRPr="00F60C8A" w14:paraId="0B7FE316" w14:textId="77777777" w:rsidTr="000B4687">
        <w:trPr>
          <w:trHeight w:val="196"/>
        </w:trPr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6441E0C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415DD1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CB90241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formát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20983D99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A4</w:t>
            </w:r>
          </w:p>
        </w:tc>
      </w:tr>
      <w:tr w:rsidR="00544230" w:rsidRPr="00F60C8A" w14:paraId="75AA53B7" w14:textId="77777777" w:rsidTr="000B4687">
        <w:trPr>
          <w:trHeight w:val="484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3787ED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66D23" w14:textId="77777777" w:rsidR="00544230" w:rsidRPr="00F60C8A" w:rsidRDefault="00544230" w:rsidP="000B4687">
            <w:pPr>
              <w:pStyle w:val="Bezriadkovania"/>
              <w:spacing w:line="276" w:lineRule="auto"/>
              <w:jc w:val="center"/>
              <w:rPr>
                <w:rFonts w:ascii="Arial Narrow" w:hAnsi="Arial Narrow" w:cstheme="minorHAnsi"/>
                <w:b/>
                <w:sz w:val="28"/>
                <w:szCs w:val="28"/>
              </w:rPr>
            </w:pPr>
            <w:r w:rsidRPr="00F60C8A">
              <w:rPr>
                <w:rFonts w:ascii="Arial Narrow" w:hAnsi="Arial Narrow" w:cstheme="minorHAnsi"/>
                <w:b/>
                <w:sz w:val="28"/>
                <w:szCs w:val="28"/>
              </w:rPr>
              <w:t>TECHNICKÁ SPRÁVA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175899D" w14:textId="77777777" w:rsidR="00544230" w:rsidRPr="00F60C8A" w:rsidRDefault="00544230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F60C8A">
              <w:rPr>
                <w:rFonts w:ascii="Arial Narrow" w:hAnsi="Arial Narrow" w:cstheme="minorHAnsi"/>
                <w:b/>
                <w:sz w:val="20"/>
                <w:szCs w:val="20"/>
              </w:rPr>
              <w:t>počet strán</w:t>
            </w:r>
          </w:p>
        </w:tc>
        <w:tc>
          <w:tcPr>
            <w:tcW w:w="12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52D4B30" w14:textId="4047E135" w:rsidR="00544230" w:rsidRPr="00F60C8A" w:rsidRDefault="00891027" w:rsidP="000B4687">
            <w:pPr>
              <w:pStyle w:val="Bezriadkovania"/>
              <w:spacing w:line="276" w:lineRule="auto"/>
              <w:rPr>
                <w:rFonts w:ascii="Arial Narrow" w:hAnsi="Arial Narrow" w:cstheme="minorHAnsi"/>
                <w:sz w:val="12"/>
                <w:szCs w:val="12"/>
              </w:rPr>
            </w:pPr>
            <w:r w:rsidRPr="00F60C8A">
              <w:rPr>
                <w:rFonts w:ascii="Arial Narrow" w:hAnsi="Arial Narrow" w:cstheme="minorHAnsi"/>
                <w:sz w:val="12"/>
                <w:szCs w:val="12"/>
              </w:rPr>
              <w:t>7</w:t>
            </w:r>
          </w:p>
        </w:tc>
      </w:tr>
      <w:bookmarkEnd w:id="0"/>
    </w:tbl>
    <w:p w14:paraId="225A872C" w14:textId="77777777" w:rsidR="009C3460" w:rsidRPr="00F60C8A" w:rsidRDefault="009C3460" w:rsidP="009C3460">
      <w:pPr>
        <w:pStyle w:val="Bezriadkovania"/>
        <w:spacing w:line="276" w:lineRule="auto"/>
        <w:rPr>
          <w:rFonts w:cstheme="minorHAnsi"/>
        </w:rPr>
        <w:sectPr w:rsidR="009C3460" w:rsidRPr="00F60C8A" w:rsidSect="009C3460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60067D9" w14:textId="77777777" w:rsidR="009C3460" w:rsidRPr="00F60C8A" w:rsidRDefault="004C1EE9" w:rsidP="00360A10">
      <w:pPr>
        <w:pStyle w:val="01MJ"/>
        <w:rPr>
          <w:rFonts w:cstheme="minorHAnsi"/>
        </w:rPr>
      </w:pPr>
      <w:r w:rsidRPr="00F60C8A">
        <w:rPr>
          <w:rFonts w:cstheme="minorHAnsi"/>
        </w:rPr>
        <w:lastRenderedPageBreak/>
        <w:t>ZÁKLADNÉ ÚDAJE O</w:t>
      </w:r>
      <w:r w:rsidR="006F2599" w:rsidRPr="00F60C8A">
        <w:rPr>
          <w:rFonts w:cstheme="minorHAnsi"/>
        </w:rPr>
        <w:t> </w:t>
      </w:r>
      <w:r w:rsidRPr="00F60C8A">
        <w:rPr>
          <w:rFonts w:cstheme="minorHAnsi"/>
        </w:rPr>
        <w:t>STAVBE</w:t>
      </w:r>
    </w:p>
    <w:p w14:paraId="589CA089" w14:textId="77777777" w:rsidR="003C39CD" w:rsidRPr="00F60C8A" w:rsidRDefault="003C39CD" w:rsidP="00360A10">
      <w:pPr>
        <w:pStyle w:val="02MJ"/>
        <w:rPr>
          <w:rFonts w:cstheme="minorHAnsi"/>
        </w:rPr>
      </w:pPr>
      <w:r w:rsidRPr="00F60C8A">
        <w:rPr>
          <w:rFonts w:cstheme="minorHAnsi"/>
        </w:rPr>
        <w:t>Úvod</w:t>
      </w:r>
    </w:p>
    <w:p w14:paraId="15F442E8" w14:textId="51659665" w:rsidR="00E963BF" w:rsidRPr="00F60C8A" w:rsidRDefault="00EF5728" w:rsidP="00E963BF">
      <w:pPr>
        <w:autoSpaceDE w:val="0"/>
        <w:autoSpaceDN w:val="0"/>
        <w:adjustRightInd w:val="0"/>
        <w:spacing w:after="0"/>
        <w:ind w:firstLine="426"/>
        <w:jc w:val="both"/>
        <w:rPr>
          <w:rFonts w:cstheme="minorHAnsi"/>
        </w:rPr>
      </w:pPr>
      <w:r w:rsidRPr="00F60C8A">
        <w:rPr>
          <w:rFonts w:cstheme="minorHAnsi"/>
        </w:rPr>
        <w:t>P</w:t>
      </w:r>
      <w:bookmarkStart w:id="1" w:name="_Hlk18572673"/>
      <w:r w:rsidR="00E963BF" w:rsidRPr="00F60C8A">
        <w:rPr>
          <w:rFonts w:cstheme="minorHAnsi"/>
        </w:rPr>
        <w:t>rojekt rieši</w:t>
      </w:r>
      <w:r w:rsidR="00930896" w:rsidRPr="00F60C8A">
        <w:rPr>
          <w:rFonts w:cstheme="minorHAnsi"/>
        </w:rPr>
        <w:t xml:space="preserve"> rekonštrukciu </w:t>
      </w:r>
      <w:r w:rsidR="00E963BF" w:rsidRPr="00F60C8A">
        <w:rPr>
          <w:rFonts w:cstheme="minorHAnsi"/>
        </w:rPr>
        <w:t>vykurovani</w:t>
      </w:r>
      <w:r w:rsidR="00930896" w:rsidRPr="00F60C8A">
        <w:rPr>
          <w:rFonts w:cstheme="minorHAnsi"/>
        </w:rPr>
        <w:t>a</w:t>
      </w:r>
      <w:r w:rsidR="00D415A5" w:rsidRPr="00F60C8A">
        <w:rPr>
          <w:rFonts w:cstheme="minorHAnsi"/>
        </w:rPr>
        <w:t xml:space="preserve"> </w:t>
      </w:r>
      <w:r w:rsidR="00CD627A">
        <w:rPr>
          <w:rFonts w:cstheme="minorHAnsi"/>
        </w:rPr>
        <w:t xml:space="preserve">kultúrneho domu s knižnicou </w:t>
      </w:r>
      <w:r w:rsidR="00AB7F4C" w:rsidRPr="00F60C8A">
        <w:rPr>
          <w:rFonts w:cstheme="minorHAnsi"/>
        </w:rPr>
        <w:t xml:space="preserve">v obci </w:t>
      </w:r>
      <w:r w:rsidR="00CD627A">
        <w:rPr>
          <w:rFonts w:cstheme="minorHAnsi"/>
        </w:rPr>
        <w:t>Borši</w:t>
      </w:r>
      <w:r w:rsidR="00AB7F4C" w:rsidRPr="00F60C8A">
        <w:rPr>
          <w:rFonts w:cstheme="minorHAnsi"/>
        </w:rPr>
        <w:t>.</w:t>
      </w:r>
      <w:bookmarkStart w:id="2" w:name="_Hlk18572649"/>
      <w:bookmarkEnd w:id="1"/>
      <w:r w:rsidR="00F60C8A" w:rsidRPr="00F60C8A">
        <w:rPr>
          <w:rFonts w:cstheme="minorHAnsi"/>
        </w:rPr>
        <w:t xml:space="preserve"> </w:t>
      </w:r>
      <w:r w:rsidR="00E963BF" w:rsidRPr="00F60C8A">
        <w:rPr>
          <w:rFonts w:cstheme="minorHAnsi"/>
        </w:rPr>
        <w:t xml:space="preserve">Parcela objektu sa nachádza v katastrálnom území </w:t>
      </w:r>
      <w:r w:rsidR="00CD627A">
        <w:rPr>
          <w:rFonts w:cstheme="minorHAnsi"/>
        </w:rPr>
        <w:t>Borša</w:t>
      </w:r>
      <w:r w:rsidR="00C61898" w:rsidRPr="00F60C8A">
        <w:rPr>
          <w:rFonts w:cstheme="minorHAnsi"/>
        </w:rPr>
        <w:t xml:space="preserve">, okres </w:t>
      </w:r>
      <w:r w:rsidR="00CD627A">
        <w:rPr>
          <w:rFonts w:cstheme="minorHAnsi"/>
        </w:rPr>
        <w:t>Trebišov</w:t>
      </w:r>
      <w:r w:rsidR="00E963BF" w:rsidRPr="00F60C8A">
        <w:rPr>
          <w:rFonts w:cstheme="minorHAnsi"/>
        </w:rPr>
        <w:t>. Objekt sa nachádza na parcel</w:t>
      </w:r>
      <w:r w:rsidR="00D415A5" w:rsidRPr="00F60C8A">
        <w:rPr>
          <w:rFonts w:cstheme="minorHAnsi"/>
        </w:rPr>
        <w:t>e</w:t>
      </w:r>
      <w:r w:rsidR="00E963BF" w:rsidRPr="00F60C8A">
        <w:rPr>
          <w:rFonts w:cstheme="minorHAnsi"/>
        </w:rPr>
        <w:t xml:space="preserve"> č. </w:t>
      </w:r>
      <w:bookmarkEnd w:id="2"/>
      <w:r w:rsidR="00CD627A">
        <w:rPr>
          <w:rFonts w:cstheme="minorHAnsi"/>
        </w:rPr>
        <w:t>621, 622</w:t>
      </w:r>
      <w:r w:rsidR="00C61898" w:rsidRPr="00F60C8A">
        <w:rPr>
          <w:rFonts w:cstheme="minorHAnsi"/>
        </w:rPr>
        <w:t xml:space="preserve">. </w:t>
      </w:r>
    </w:p>
    <w:p w14:paraId="56B77BF2" w14:textId="2331F653" w:rsidR="00E963BF" w:rsidRPr="00F60C8A" w:rsidRDefault="00E963BF" w:rsidP="00E963BF">
      <w:pPr>
        <w:autoSpaceDE w:val="0"/>
        <w:autoSpaceDN w:val="0"/>
        <w:adjustRightInd w:val="0"/>
        <w:spacing w:after="0"/>
        <w:ind w:firstLine="426"/>
        <w:jc w:val="both"/>
        <w:rPr>
          <w:rFonts w:cstheme="minorHAnsi"/>
        </w:rPr>
      </w:pPr>
      <w:r w:rsidRPr="00F60C8A">
        <w:rPr>
          <w:rFonts w:cstheme="minorHAnsi"/>
        </w:rPr>
        <w:t xml:space="preserve">Projekt </w:t>
      </w:r>
      <w:r w:rsidR="00C61898" w:rsidRPr="00F60C8A">
        <w:rPr>
          <w:rFonts w:cstheme="minorHAnsi"/>
        </w:rPr>
        <w:t>vykurovania</w:t>
      </w:r>
      <w:r w:rsidRPr="00F60C8A">
        <w:rPr>
          <w:rFonts w:cstheme="minorHAnsi"/>
        </w:rPr>
        <w:t xml:space="preserve"> bol vypracovaný na základe stavebných výkresov, požiadaviek zodpovedného projektanta stavby, investora. </w:t>
      </w:r>
    </w:p>
    <w:p w14:paraId="0025CAF3" w14:textId="581ADF8F" w:rsidR="004D3589" w:rsidRPr="00F60C8A" w:rsidRDefault="004D3589" w:rsidP="00E963BF">
      <w:pPr>
        <w:pStyle w:val="05MJText"/>
        <w:rPr>
          <w:rFonts w:cstheme="minorHAnsi"/>
        </w:rPr>
      </w:pPr>
    </w:p>
    <w:p w14:paraId="06378BFE" w14:textId="77777777" w:rsidR="003C39CD" w:rsidRPr="00F60C8A" w:rsidRDefault="003C39CD" w:rsidP="00360A10">
      <w:pPr>
        <w:pStyle w:val="02MJ"/>
        <w:rPr>
          <w:rFonts w:cstheme="minorHAnsi"/>
        </w:rPr>
      </w:pPr>
      <w:r w:rsidRPr="00F60C8A">
        <w:rPr>
          <w:rFonts w:cstheme="minorHAnsi"/>
        </w:rPr>
        <w:t>Vstupné údaje</w:t>
      </w:r>
    </w:p>
    <w:p w14:paraId="1C024C6B" w14:textId="77777777" w:rsidR="00EF5728" w:rsidRPr="00F60C8A" w:rsidRDefault="00EF5728" w:rsidP="00EF5728">
      <w:pPr>
        <w:pStyle w:val="03MJ"/>
        <w:rPr>
          <w:rFonts w:cstheme="minorHAnsi"/>
        </w:rPr>
      </w:pPr>
      <w:r w:rsidRPr="00F60C8A">
        <w:rPr>
          <w:rFonts w:cstheme="minorHAnsi"/>
        </w:rPr>
        <w:t>Pre vypracovanie projektu boli použité nasledovné podklady</w:t>
      </w:r>
    </w:p>
    <w:p w14:paraId="1F3A77BC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 xml:space="preserve">Zákon 50/1976 </w:t>
      </w:r>
      <w:proofErr w:type="spellStart"/>
      <w:r w:rsidRPr="00F60C8A">
        <w:rPr>
          <w:rFonts w:cstheme="minorHAnsi"/>
        </w:rPr>
        <w:t>z.Z</w:t>
      </w:r>
      <w:proofErr w:type="spellEnd"/>
      <w:r w:rsidRPr="00F60C8A">
        <w:rPr>
          <w:rFonts w:cstheme="minorHAnsi"/>
        </w:rPr>
        <w:t>. stavebný zákon</w:t>
      </w:r>
    </w:p>
    <w:p w14:paraId="21102DD8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 xml:space="preserve">Vyhl. 684/2006 </w:t>
      </w:r>
      <w:proofErr w:type="spellStart"/>
      <w:r w:rsidRPr="00F60C8A">
        <w:rPr>
          <w:rFonts w:cstheme="minorHAnsi"/>
        </w:rPr>
        <w:t>Z.z</w:t>
      </w:r>
      <w:proofErr w:type="spellEnd"/>
      <w:r w:rsidRPr="00F60C8A">
        <w:rPr>
          <w:rFonts w:cstheme="minorHAnsi"/>
        </w:rPr>
        <w:t>. ktorou sa ustanovujú podrobnosti o technických požiadavkách na návrh, projektovú dokumentáciu a výstavbu verejných vodovodov a verejných kanalizácií</w:t>
      </w:r>
    </w:p>
    <w:p w14:paraId="04BB7EB1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TPP 93502 armatúry</w:t>
      </w:r>
    </w:p>
    <w:p w14:paraId="27F80583" w14:textId="77777777" w:rsidR="00E22B5E" w:rsidRPr="00F60C8A" w:rsidRDefault="00E22B5E" w:rsidP="00E22B5E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 xml:space="preserve">Vyhláška Ministerstva vnútra Slovenskej republiky č. 95/2004 </w:t>
      </w:r>
      <w:proofErr w:type="spellStart"/>
      <w:r w:rsidRPr="00F60C8A">
        <w:rPr>
          <w:rFonts w:cstheme="minorHAnsi"/>
        </w:rPr>
        <w:t>Z.z</w:t>
      </w:r>
      <w:proofErr w:type="spellEnd"/>
      <w:r w:rsidRPr="00F60C8A">
        <w:rPr>
          <w:rFonts w:cstheme="minorHAnsi"/>
        </w:rPr>
        <w:t>., ktorou sa ustanovujú technické podmienky a požiadavky požiarnej bezpečnosti pri inštalácií a prevádzkovaní palivových spotrebičov, elektrotepelných spotrebičov a zariadení ústredného vykurovania a pri výstavbe a používaní komínov a dymovodov;</w:t>
      </w:r>
    </w:p>
    <w:p w14:paraId="70F82D12" w14:textId="5579C1FD" w:rsidR="00E22B5E" w:rsidRPr="00F60C8A" w:rsidRDefault="00E22B5E" w:rsidP="00E22B5E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STN EN 12831</w:t>
      </w:r>
      <w:r w:rsidR="00FE6D96" w:rsidRPr="00F60C8A">
        <w:rPr>
          <w:rFonts w:cstheme="minorHAnsi"/>
        </w:rPr>
        <w:t>-1: 2019-03</w:t>
      </w:r>
      <w:r w:rsidRPr="00F60C8A">
        <w:rPr>
          <w:rFonts w:cstheme="minorHAnsi"/>
        </w:rPr>
        <w:t xml:space="preserve"> (STN 06 0210) - Vykurovacie systémy v budovách. Metóda výpočtu projektovaného tepelného príkonu;</w:t>
      </w:r>
    </w:p>
    <w:p w14:paraId="7BE5EFC1" w14:textId="77777777" w:rsidR="00E22B5E" w:rsidRPr="00F60C8A" w:rsidRDefault="00E22B5E" w:rsidP="00E22B5E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STN 73 0540: 2002 Tepelno-technické vlastnosti stavebných konštrukcií a budov;</w:t>
      </w:r>
    </w:p>
    <w:p w14:paraId="3F2BAA09" w14:textId="77777777" w:rsidR="00E22B5E" w:rsidRPr="00F60C8A" w:rsidRDefault="00E22B5E" w:rsidP="00E22B5E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ostatné súvisiace a platné STN a predpisy IP;</w:t>
      </w:r>
    </w:p>
    <w:p w14:paraId="0926FCE8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Technické podklady výrobcov</w:t>
      </w:r>
    </w:p>
    <w:p w14:paraId="37C0F765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Požiadavky investora</w:t>
      </w:r>
    </w:p>
    <w:p w14:paraId="00DFB07E" w14:textId="77777777" w:rsidR="003C39CD" w:rsidRPr="00F60C8A" w:rsidRDefault="003C39CD" w:rsidP="00EF5728">
      <w:pPr>
        <w:pStyle w:val="05MJText"/>
        <w:numPr>
          <w:ilvl w:val="0"/>
          <w:numId w:val="21"/>
        </w:numPr>
        <w:rPr>
          <w:rFonts w:cstheme="minorHAnsi"/>
        </w:rPr>
      </w:pPr>
      <w:r w:rsidRPr="00F60C8A">
        <w:rPr>
          <w:rFonts w:cstheme="minorHAnsi"/>
        </w:rPr>
        <w:t>Podklady architekta</w:t>
      </w:r>
    </w:p>
    <w:p w14:paraId="20827A3D" w14:textId="77777777" w:rsidR="00E22B5E" w:rsidRPr="00F60C8A" w:rsidRDefault="00E22B5E">
      <w:pPr>
        <w:rPr>
          <w:rFonts w:cstheme="minorHAnsi"/>
        </w:rPr>
      </w:pPr>
    </w:p>
    <w:p w14:paraId="48982CEF" w14:textId="77777777" w:rsidR="00E22B5E" w:rsidRPr="00F60C8A" w:rsidRDefault="00E22B5E" w:rsidP="00E22B5E">
      <w:pPr>
        <w:pStyle w:val="02MJ"/>
        <w:rPr>
          <w:rFonts w:cstheme="minorHAnsi"/>
        </w:rPr>
      </w:pPr>
      <w:r w:rsidRPr="00F60C8A">
        <w:rPr>
          <w:rFonts w:cstheme="minorHAnsi"/>
        </w:rPr>
        <w:t>ZÁKLADNÉ ÚDAJE O VONKAJŠÍCH KLIMATICKÝCH PODMIENKACH</w:t>
      </w:r>
    </w:p>
    <w:p w14:paraId="1100A9B3" w14:textId="77777777" w:rsidR="00E22B5E" w:rsidRPr="00F60C8A" w:rsidRDefault="00E22B5E" w:rsidP="00E22B5E">
      <w:pPr>
        <w:pStyle w:val="05MJText"/>
        <w:rPr>
          <w:rFonts w:cstheme="minorHAnsi"/>
        </w:rPr>
      </w:pPr>
      <w:r w:rsidRPr="00F60C8A">
        <w:rPr>
          <w:rFonts w:cstheme="minorHAnsi"/>
        </w:rPr>
        <w:t>Stanovenie veternej oblasti pre obdobie vykurovania STN 730540:</w:t>
      </w:r>
    </w:p>
    <w:p w14:paraId="617B0427" w14:textId="77777777" w:rsidR="00E22B5E" w:rsidRPr="00F60C8A" w:rsidRDefault="00E22B5E" w:rsidP="00E22B5E">
      <w:pPr>
        <w:pStyle w:val="05MJText"/>
        <w:numPr>
          <w:ilvl w:val="0"/>
          <w:numId w:val="7"/>
        </w:numPr>
        <w:rPr>
          <w:rFonts w:cstheme="minorHAnsi"/>
        </w:rPr>
      </w:pPr>
      <w:r w:rsidRPr="00F60C8A">
        <w:rPr>
          <w:rFonts w:cstheme="minorHAnsi"/>
        </w:rPr>
        <w:t xml:space="preserve">veterná oblasť </w:t>
      </w:r>
      <w:r w:rsidR="00A22689" w:rsidRPr="00F60C8A">
        <w:rPr>
          <w:rFonts w:cstheme="minorHAnsi"/>
        </w:rPr>
        <w:t>2</w:t>
      </w:r>
    </w:p>
    <w:p w14:paraId="475B3AFD" w14:textId="77777777" w:rsidR="00E22B5E" w:rsidRPr="00F60C8A" w:rsidRDefault="00E22B5E" w:rsidP="00E22B5E">
      <w:pPr>
        <w:pStyle w:val="05MJText"/>
        <w:numPr>
          <w:ilvl w:val="0"/>
          <w:numId w:val="7"/>
        </w:numPr>
        <w:rPr>
          <w:rFonts w:cstheme="minorHAnsi"/>
        </w:rPr>
      </w:pPr>
      <w:r w:rsidRPr="00F60C8A">
        <w:rPr>
          <w:rFonts w:cstheme="minorHAnsi"/>
        </w:rPr>
        <w:t>krajina s intenzívnymi vetrami - veľmi nepriaznivá krajina B = 9 Pa</w:t>
      </w:r>
      <w:r w:rsidRPr="00F60C8A">
        <w:rPr>
          <w:rFonts w:cstheme="minorHAnsi"/>
          <w:vertAlign w:val="superscript"/>
        </w:rPr>
        <w:t>0,67</w:t>
      </w:r>
    </w:p>
    <w:p w14:paraId="11F2C831" w14:textId="77777777" w:rsidR="00E22B5E" w:rsidRPr="00F60C8A" w:rsidRDefault="00E22B5E" w:rsidP="00E22B5E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Stanovenie teplotnej oblasti pre obdobie vykurovania STN 730540: </w:t>
      </w:r>
    </w:p>
    <w:p w14:paraId="29F6AFD5" w14:textId="77777777" w:rsidR="00E22B5E" w:rsidRPr="00F60C8A" w:rsidRDefault="008035B8" w:rsidP="00E22B5E">
      <w:pPr>
        <w:pStyle w:val="05MJText"/>
        <w:numPr>
          <w:ilvl w:val="0"/>
          <w:numId w:val="7"/>
        </w:numPr>
        <w:rPr>
          <w:rFonts w:cstheme="minorHAnsi"/>
        </w:rPr>
      </w:pPr>
      <w:r w:rsidRPr="00F60C8A">
        <w:rPr>
          <w:rFonts w:cstheme="minorHAnsi"/>
        </w:rPr>
        <w:t>teplotná oblasť 2</w:t>
      </w:r>
    </w:p>
    <w:p w14:paraId="77C44269" w14:textId="77777777" w:rsidR="00E22B5E" w:rsidRPr="00F60C8A" w:rsidRDefault="00E22B5E" w:rsidP="00E22B5E">
      <w:pPr>
        <w:pStyle w:val="05MJText"/>
        <w:rPr>
          <w:rFonts w:cstheme="minorHAnsi"/>
        </w:rPr>
      </w:pPr>
      <w:r w:rsidRPr="00F60C8A">
        <w:rPr>
          <w:rFonts w:cstheme="minorHAnsi"/>
        </w:rPr>
        <w:t>Vonkajšia výpočtová teplota:</w:t>
      </w:r>
    </w:p>
    <w:p w14:paraId="3F34B3A6" w14:textId="568CC90C" w:rsidR="004664B1" w:rsidRPr="00F60C8A" w:rsidRDefault="000B4687" w:rsidP="0003603E">
      <w:pPr>
        <w:pStyle w:val="05MJText"/>
        <w:numPr>
          <w:ilvl w:val="0"/>
          <w:numId w:val="7"/>
        </w:numPr>
        <w:rPr>
          <w:rFonts w:cstheme="minorHAnsi"/>
          <w:b/>
          <w:sz w:val="24"/>
        </w:rPr>
      </w:pPr>
      <w:proofErr w:type="spellStart"/>
      <w:r w:rsidRPr="00F60C8A">
        <w:rPr>
          <w:rFonts w:cstheme="minorHAnsi"/>
        </w:rPr>
        <w:t>Θe</w:t>
      </w:r>
      <w:proofErr w:type="spellEnd"/>
      <w:r w:rsidRPr="00F60C8A">
        <w:rPr>
          <w:rFonts w:cstheme="minorHAnsi"/>
        </w:rPr>
        <w:t xml:space="preserve"> = -1</w:t>
      </w:r>
      <w:r w:rsidR="006F2599" w:rsidRPr="00F60C8A">
        <w:rPr>
          <w:rFonts w:cstheme="minorHAnsi"/>
        </w:rPr>
        <w:t>3</w:t>
      </w:r>
      <w:r w:rsidR="008D16A2" w:rsidRPr="00F60C8A">
        <w:rPr>
          <w:rFonts w:cstheme="minorHAnsi"/>
        </w:rPr>
        <w:t>,0°C  (</w:t>
      </w:r>
      <w:r w:rsidR="00CD627A">
        <w:rPr>
          <w:rFonts w:cstheme="minorHAnsi"/>
        </w:rPr>
        <w:t>Trebišov</w:t>
      </w:r>
      <w:r w:rsidR="00E22B5E" w:rsidRPr="00F60C8A">
        <w:rPr>
          <w:rFonts w:cstheme="minorHAnsi"/>
        </w:rPr>
        <w:t>)</w:t>
      </w:r>
      <w:r w:rsidR="004664B1" w:rsidRPr="00F60C8A">
        <w:rPr>
          <w:rFonts w:cstheme="minorHAnsi"/>
        </w:rPr>
        <w:br w:type="page"/>
      </w:r>
    </w:p>
    <w:p w14:paraId="63DCCABC" w14:textId="77777777" w:rsidR="001C01AF" w:rsidRPr="00F60C8A" w:rsidRDefault="001C01AF" w:rsidP="001C01AF">
      <w:pPr>
        <w:pStyle w:val="01MJ"/>
        <w:rPr>
          <w:rFonts w:cstheme="minorHAnsi"/>
        </w:rPr>
      </w:pPr>
      <w:r w:rsidRPr="00F60C8A">
        <w:rPr>
          <w:rFonts w:cstheme="minorHAnsi"/>
        </w:rPr>
        <w:lastRenderedPageBreak/>
        <w:t>Vykurovanie</w:t>
      </w:r>
    </w:p>
    <w:p w14:paraId="285A6990" w14:textId="77777777" w:rsidR="001C01AF" w:rsidRPr="00F60C8A" w:rsidRDefault="004D36B1" w:rsidP="004D36B1">
      <w:pPr>
        <w:pStyle w:val="02MJ"/>
        <w:rPr>
          <w:rFonts w:cstheme="minorHAnsi"/>
        </w:rPr>
      </w:pPr>
      <w:r w:rsidRPr="00F60C8A">
        <w:rPr>
          <w:rFonts w:cstheme="minorHAnsi"/>
        </w:rPr>
        <w:t>Úvod</w:t>
      </w:r>
    </w:p>
    <w:p w14:paraId="54090347" w14:textId="2E2CA61C" w:rsidR="004D36B1" w:rsidRPr="00F60C8A" w:rsidRDefault="00997DE6" w:rsidP="001C01AF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Projekt rieši </w:t>
      </w:r>
      <w:r w:rsidR="00C61898" w:rsidRPr="00F60C8A">
        <w:rPr>
          <w:rFonts w:cstheme="minorHAnsi"/>
        </w:rPr>
        <w:t>návrh</w:t>
      </w:r>
      <w:r w:rsidRPr="00F60C8A">
        <w:rPr>
          <w:rFonts w:cstheme="minorHAnsi"/>
        </w:rPr>
        <w:t xml:space="preserve"> vykurovani</w:t>
      </w:r>
      <w:r w:rsidR="00C61898" w:rsidRPr="00F60C8A">
        <w:rPr>
          <w:rFonts w:cstheme="minorHAnsi"/>
        </w:rPr>
        <w:t>a</w:t>
      </w:r>
      <w:r w:rsidRPr="00F60C8A">
        <w:rPr>
          <w:rFonts w:cstheme="minorHAnsi"/>
        </w:rPr>
        <w:t xml:space="preserve"> priestorov </w:t>
      </w:r>
      <w:r w:rsidR="00CD627A">
        <w:rPr>
          <w:rFonts w:cstheme="minorHAnsi"/>
        </w:rPr>
        <w:t>rekonštrukcie kultúrneho domu s knižnicou</w:t>
      </w:r>
      <w:r w:rsidR="008C5C7A" w:rsidRPr="00F60C8A">
        <w:rPr>
          <w:rFonts w:cstheme="minorHAnsi"/>
        </w:rPr>
        <w:t>.</w:t>
      </w:r>
      <w:r w:rsidR="008A3024" w:rsidRPr="00F60C8A">
        <w:rPr>
          <w:rFonts w:cstheme="minorHAnsi"/>
        </w:rPr>
        <w:t xml:space="preserve"> </w:t>
      </w:r>
      <w:r w:rsidR="004D36B1" w:rsidRPr="00F60C8A">
        <w:rPr>
          <w:rFonts w:cstheme="minorHAnsi"/>
        </w:rPr>
        <w:t>Projekt vykurovania</w:t>
      </w:r>
      <w:r w:rsidR="000A0FC0" w:rsidRPr="00F60C8A">
        <w:rPr>
          <w:rFonts w:cstheme="minorHAnsi"/>
        </w:rPr>
        <w:t xml:space="preserve"> rieši výpočet tepelných strát a návrh jednotlivých vykurovacích telies. </w:t>
      </w:r>
    </w:p>
    <w:p w14:paraId="78CF9022" w14:textId="77777777" w:rsidR="00EB56BF" w:rsidRPr="00F60C8A" w:rsidRDefault="00EB56BF" w:rsidP="00EB56BF">
      <w:pPr>
        <w:pStyle w:val="05MJText"/>
        <w:rPr>
          <w:rFonts w:cstheme="minorHAnsi"/>
        </w:rPr>
      </w:pPr>
    </w:p>
    <w:p w14:paraId="4DD96448" w14:textId="77777777" w:rsidR="00997DE6" w:rsidRPr="00F60C8A" w:rsidRDefault="00997DE6" w:rsidP="00997DE6">
      <w:pPr>
        <w:pStyle w:val="02MJ"/>
        <w:rPr>
          <w:rFonts w:cstheme="minorHAnsi"/>
        </w:rPr>
      </w:pPr>
      <w:r w:rsidRPr="00F60C8A">
        <w:rPr>
          <w:rFonts w:cstheme="minorHAnsi"/>
        </w:rPr>
        <w:t>STANOVENIE POTREBY TEPLA NA VYKUROVANIE</w:t>
      </w:r>
    </w:p>
    <w:p w14:paraId="27E908C8" w14:textId="77777777" w:rsidR="00997DE6" w:rsidRPr="00F60C8A" w:rsidRDefault="00997DE6" w:rsidP="00997DE6">
      <w:pPr>
        <w:pStyle w:val="05MJText"/>
        <w:rPr>
          <w:rFonts w:cstheme="minorHAnsi"/>
        </w:rPr>
      </w:pPr>
      <w:r w:rsidRPr="00F60C8A">
        <w:rPr>
          <w:rFonts w:cstheme="minorHAnsi"/>
        </w:rPr>
        <w:t>Potreba tepla na vykurovanie bola stanovená výpočtom tepelných strát, podľa STN EN 12831 (STN 06 0210) - Vykurovacie systémy v budovách. Metóda výpočtu projektovaného tepelného príkonu.</w:t>
      </w:r>
    </w:p>
    <w:p w14:paraId="111CB130" w14:textId="77777777" w:rsidR="00CD627A" w:rsidRDefault="00997DE6" w:rsidP="00CD627A">
      <w:pPr>
        <w:pStyle w:val="05MJText"/>
        <w:rPr>
          <w:rFonts w:cstheme="minorHAnsi"/>
        </w:rPr>
      </w:pPr>
      <w:r w:rsidRPr="00F60C8A">
        <w:rPr>
          <w:rFonts w:cstheme="minorHAnsi"/>
        </w:rPr>
        <w:t>Tepelné straty objektu – prechodom, infiltráciou.</w:t>
      </w:r>
      <w:r w:rsidR="00CD627A">
        <w:rPr>
          <w:rFonts w:cstheme="minorHAnsi"/>
        </w:rPr>
        <w:t xml:space="preserve"> </w:t>
      </w:r>
    </w:p>
    <w:p w14:paraId="0BC1FF48" w14:textId="43B1A53B" w:rsidR="00995D46" w:rsidRPr="00F60C8A" w:rsidRDefault="00C93CC7" w:rsidP="00CD627A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Tepelné straty objektu boli vypočítané podľa STN EN 12831 pre známe skladby konštrukcií, pre teplotnú oblasť </w:t>
      </w:r>
      <w:proofErr w:type="spellStart"/>
      <w:r w:rsidRPr="00F60C8A">
        <w:rPr>
          <w:rFonts w:cstheme="minorHAnsi"/>
        </w:rPr>
        <w:t>Θ</w:t>
      </w:r>
      <w:r w:rsidRPr="00F60C8A">
        <w:rPr>
          <w:rFonts w:cstheme="minorHAnsi"/>
          <w:vertAlign w:val="subscript"/>
        </w:rPr>
        <w:t>e</w:t>
      </w:r>
      <w:proofErr w:type="spellEnd"/>
      <w:r w:rsidRPr="00F60C8A">
        <w:rPr>
          <w:rFonts w:cstheme="minorHAnsi"/>
        </w:rPr>
        <w:t xml:space="preserve"> = </w:t>
      </w:r>
      <w:r w:rsidR="00065607" w:rsidRPr="00F60C8A">
        <w:rPr>
          <w:rFonts w:cstheme="minorHAnsi"/>
        </w:rPr>
        <w:t>- 1</w:t>
      </w:r>
      <w:r w:rsidR="00C77DB0" w:rsidRPr="00F60C8A">
        <w:rPr>
          <w:rFonts w:cstheme="minorHAnsi"/>
        </w:rPr>
        <w:t>3</w:t>
      </w:r>
      <w:r w:rsidRPr="00F60C8A">
        <w:rPr>
          <w:rFonts w:cstheme="minorHAnsi"/>
        </w:rPr>
        <w:t>°C.</w:t>
      </w:r>
    </w:p>
    <w:p w14:paraId="234E89DB" w14:textId="77777777" w:rsidR="00C93CC7" w:rsidRPr="00F60C8A" w:rsidRDefault="00C93CC7" w:rsidP="00C93CC7">
      <w:pPr>
        <w:pStyle w:val="03MJ"/>
        <w:rPr>
          <w:rFonts w:cstheme="minorHAnsi"/>
        </w:rPr>
      </w:pPr>
      <w:r w:rsidRPr="00F60C8A">
        <w:rPr>
          <w:rFonts w:cstheme="minorHAnsi"/>
        </w:rPr>
        <w:t>Inštalovaný výkon</w:t>
      </w:r>
      <w:r w:rsidRPr="00F60C8A">
        <w:rPr>
          <w:rFonts w:cstheme="minorHAnsi"/>
        </w:rPr>
        <w:tab/>
      </w:r>
      <w:r w:rsidRPr="00F60C8A">
        <w:rPr>
          <w:rFonts w:cstheme="minorHAnsi"/>
        </w:rPr>
        <w:tab/>
      </w:r>
    </w:p>
    <w:p w14:paraId="4D59E425" w14:textId="69CCDF39" w:rsidR="00A344E1" w:rsidRPr="00F60C8A" w:rsidRDefault="00A344E1" w:rsidP="00B80F64">
      <w:pPr>
        <w:pStyle w:val="05MJText"/>
        <w:tabs>
          <w:tab w:val="left" w:pos="2127"/>
          <w:tab w:val="left" w:pos="5387"/>
        </w:tabs>
        <w:ind w:firstLine="709"/>
        <w:rPr>
          <w:rFonts w:cstheme="minorHAnsi"/>
        </w:rPr>
      </w:pPr>
      <w:r w:rsidRPr="00F60C8A">
        <w:rPr>
          <w:rFonts w:cstheme="minorHAnsi"/>
        </w:rPr>
        <w:t>Vykurovanie</w:t>
      </w:r>
      <w:r w:rsidR="00CD627A">
        <w:rPr>
          <w:rFonts w:cstheme="minorHAnsi"/>
        </w:rPr>
        <w:t xml:space="preserve"> </w:t>
      </w:r>
      <w:r w:rsidR="00CD627A">
        <w:rPr>
          <w:rFonts w:cstheme="minorHAnsi"/>
        </w:rPr>
        <w:tab/>
      </w:r>
      <w:r w:rsidRPr="00F60C8A">
        <w:rPr>
          <w:rFonts w:cstheme="minorHAnsi"/>
        </w:rPr>
        <w:t xml:space="preserve">Q =   </w:t>
      </w:r>
      <w:r w:rsidR="00E232ED">
        <w:rPr>
          <w:rFonts w:cstheme="minorHAnsi"/>
        </w:rPr>
        <w:t xml:space="preserve">28 000 </w:t>
      </w:r>
      <w:r w:rsidRPr="00F60C8A">
        <w:rPr>
          <w:rFonts w:cstheme="minorHAnsi"/>
        </w:rPr>
        <w:t>W        M=</w:t>
      </w:r>
      <w:r w:rsidR="00E232ED">
        <w:rPr>
          <w:rFonts w:cstheme="minorHAnsi"/>
        </w:rPr>
        <w:t>2 170</w:t>
      </w:r>
      <w:r w:rsidR="001B10A0" w:rsidRPr="00F60C8A">
        <w:rPr>
          <w:rFonts w:cstheme="minorHAnsi"/>
        </w:rPr>
        <w:t xml:space="preserve"> kg</w:t>
      </w:r>
      <w:r w:rsidRPr="00F60C8A">
        <w:rPr>
          <w:rFonts w:cstheme="minorHAnsi"/>
        </w:rPr>
        <w:t>/h</w:t>
      </w:r>
      <w:r w:rsidR="001D17F5">
        <w:rPr>
          <w:rFonts w:cstheme="minorHAnsi"/>
        </w:rPr>
        <w:t xml:space="preserve"> </w:t>
      </w:r>
      <w:r w:rsidR="001D17F5">
        <w:rPr>
          <w:rFonts w:cstheme="minorHAnsi"/>
        </w:rPr>
        <w:tab/>
      </w:r>
      <w:r w:rsidR="001D17F5" w:rsidRPr="00C77DB0">
        <w:sym w:font="Symbol" w:char="F044"/>
      </w:r>
      <w:r w:rsidR="001D17F5" w:rsidRPr="00C77DB0">
        <w:t xml:space="preserve">t = </w:t>
      </w:r>
      <w:r w:rsidR="00E232ED">
        <w:t>50</w:t>
      </w:r>
      <w:r w:rsidR="001D17F5" w:rsidRPr="00C77DB0">
        <w:t>/</w:t>
      </w:r>
      <w:r w:rsidR="00E232ED">
        <w:t>35</w:t>
      </w:r>
      <w:r w:rsidR="001D17F5" w:rsidRPr="00C77DB0">
        <w:t xml:space="preserve">°C  </w:t>
      </w:r>
    </w:p>
    <w:p w14:paraId="29577398" w14:textId="7554008B" w:rsidR="00326DC4" w:rsidRPr="00F60C8A" w:rsidRDefault="00326DC4" w:rsidP="00326DC4">
      <w:pPr>
        <w:pStyle w:val="05MJText"/>
        <w:tabs>
          <w:tab w:val="left" w:pos="2127"/>
          <w:tab w:val="left" w:pos="5387"/>
        </w:tabs>
        <w:ind w:firstLine="709"/>
        <w:rPr>
          <w:rFonts w:cstheme="minorHAnsi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4"/>
        <w:gridCol w:w="1019"/>
        <w:gridCol w:w="467"/>
        <w:gridCol w:w="968"/>
        <w:gridCol w:w="968"/>
        <w:gridCol w:w="968"/>
        <w:gridCol w:w="1013"/>
        <w:gridCol w:w="968"/>
        <w:gridCol w:w="307"/>
      </w:tblGrid>
      <w:tr w:rsidR="00B10FB2" w:rsidRPr="00F60C8A" w14:paraId="6DDCDC75" w14:textId="77777777" w:rsidTr="005E71BF">
        <w:trPr>
          <w:gridAfter w:val="1"/>
          <w:wAfter w:w="307" w:type="dxa"/>
          <w:trHeight w:val="324"/>
        </w:trPr>
        <w:tc>
          <w:tcPr>
            <w:tcW w:w="38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A6583" w14:textId="77777777" w:rsidR="00AD06C9" w:rsidRPr="00F60C8A" w:rsidRDefault="00AD06C9" w:rsidP="00065607">
            <w:pPr>
              <w:pStyle w:val="03MJ"/>
              <w:rPr>
                <w:rFonts w:cstheme="minorHAnsi"/>
                <w:lang w:eastAsia="sk-SK"/>
              </w:rPr>
            </w:pPr>
            <w:r w:rsidRPr="00F60C8A">
              <w:rPr>
                <w:rFonts w:cstheme="minorHAnsi"/>
                <w:lang w:eastAsia="sk-SK"/>
              </w:rPr>
              <w:t>Údaje o stavby a jej umiestnení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51D85" w14:textId="77777777" w:rsidR="00AD06C9" w:rsidRPr="00F60C8A" w:rsidRDefault="00AD06C9" w:rsidP="00AD06C9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A435F" w14:textId="77777777" w:rsidR="00AD06C9" w:rsidRPr="00F60C8A" w:rsidRDefault="00AD06C9" w:rsidP="00AD06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75501" w14:textId="77777777" w:rsidR="00AD06C9" w:rsidRPr="00F60C8A" w:rsidRDefault="00AD06C9" w:rsidP="00AD06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B165" w14:textId="77777777" w:rsidR="00AD06C9" w:rsidRPr="00F60C8A" w:rsidRDefault="00AD06C9" w:rsidP="00AD06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66C13" w14:textId="77777777" w:rsidR="00AD06C9" w:rsidRPr="00F60C8A" w:rsidRDefault="00AD06C9" w:rsidP="00AD06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5E71BF" w:rsidRPr="00AD06C9" w14:paraId="2FB9F394" w14:textId="77777777" w:rsidTr="005E71BF">
        <w:trPr>
          <w:trHeight w:val="288"/>
        </w:trPr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63B4D" w14:textId="77777777" w:rsidR="005E71BF" w:rsidRPr="005E71BF" w:rsidRDefault="005E71BF" w:rsidP="005E71BF">
            <w:pPr>
              <w:jc w:val="center"/>
              <w:rPr>
                <w:b/>
                <w:bCs/>
                <w:lang w:eastAsia="sk-SK"/>
              </w:rPr>
            </w:pPr>
            <w:r w:rsidRPr="005E71BF">
              <w:rPr>
                <w:b/>
                <w:bCs/>
                <w:lang w:eastAsia="sk-SK"/>
              </w:rPr>
              <w:t>Umiestnenie budovy</w:t>
            </w:r>
          </w:p>
        </w:tc>
        <w:tc>
          <w:tcPr>
            <w:tcW w:w="245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noWrap/>
            <w:vAlign w:val="bottom"/>
            <w:hideMark/>
          </w:tcPr>
          <w:p w14:paraId="528D9C1D" w14:textId="45A0A1DE" w:rsidR="005E71BF" w:rsidRPr="00AD06C9" w:rsidRDefault="00E232ED" w:rsidP="005E71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Trebišov</w:t>
            </w:r>
          </w:p>
        </w:tc>
        <w:tc>
          <w:tcPr>
            <w:tcW w:w="193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AE5A6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Oblastná </w:t>
            </w:r>
            <w:proofErr w:type="spellStart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ext</w:t>
            </w:r>
            <w:proofErr w:type="spellEnd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Teplota</w:t>
            </w:r>
          </w:p>
        </w:tc>
        <w:tc>
          <w:tcPr>
            <w:tcW w:w="101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C501" w14:textId="1B7FB37A" w:rsidR="005E71BF" w:rsidRPr="00AD06C9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-13</w:t>
            </w: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EA9DF0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[°C]</w:t>
            </w:r>
          </w:p>
        </w:tc>
      </w:tr>
      <w:tr w:rsidR="005E71BF" w:rsidRPr="00AD06C9" w14:paraId="3CD88FE9" w14:textId="77777777" w:rsidTr="005E71BF">
        <w:trPr>
          <w:trHeight w:val="288"/>
        </w:trPr>
        <w:tc>
          <w:tcPr>
            <w:tcW w:w="23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2441E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Stredná </w:t>
            </w:r>
            <w:proofErr w:type="spellStart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ext</w:t>
            </w:r>
            <w:proofErr w:type="spellEnd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teplota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F416" w14:textId="77777777" w:rsidR="005E71BF" w:rsidRPr="00AD06C9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2,9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CAE1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[°C]</w:t>
            </w:r>
          </w:p>
        </w:tc>
        <w:tc>
          <w:tcPr>
            <w:tcW w:w="29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7003E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vykurovacích dní v roku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1094" w14:textId="4B962B43" w:rsidR="005E71BF" w:rsidRPr="00AD06C9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65F79A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[dní]</w:t>
            </w:r>
          </w:p>
        </w:tc>
      </w:tr>
      <w:tr w:rsidR="005E71BF" w:rsidRPr="00AD06C9" w14:paraId="6D1D7DF4" w14:textId="77777777" w:rsidTr="005E71BF">
        <w:trPr>
          <w:trHeight w:val="300"/>
        </w:trPr>
        <w:tc>
          <w:tcPr>
            <w:tcW w:w="23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5A3A0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Priemerná </w:t>
            </w:r>
            <w:proofErr w:type="spellStart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int</w:t>
            </w:r>
            <w:proofErr w:type="spellEnd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. teplota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83323FD" w14:textId="77777777" w:rsidR="005E71BF" w:rsidRPr="00AD06C9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20,0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88C36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[°C]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7AB4A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AD06C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dennostupňov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0E26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A098" w14:textId="184F9BED" w:rsidR="005E71BF" w:rsidRPr="00AD06C9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  <w:r w:rsidR="004F701F">
              <w:rPr>
                <w:rFonts w:ascii="Calibri" w:eastAsia="Times New Roman" w:hAnsi="Calibri" w:cs="Calibri"/>
                <w:color w:val="000000"/>
                <w:lang w:eastAsia="sk-SK"/>
              </w:rPr>
              <w:t>625,2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F7CA6C" w14:textId="77777777" w:rsidR="005E71BF" w:rsidRPr="00AD06C9" w:rsidRDefault="005E71BF" w:rsidP="005E71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[</w:t>
            </w:r>
            <w:proofErr w:type="spellStart"/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K.deň</w:t>
            </w:r>
            <w:proofErr w:type="spellEnd"/>
            <w:r w:rsidRPr="00AD06C9">
              <w:rPr>
                <w:rFonts w:ascii="Calibri" w:eastAsia="Times New Roman" w:hAnsi="Calibri" w:cs="Calibri"/>
                <w:color w:val="000000"/>
                <w:lang w:eastAsia="sk-SK"/>
              </w:rPr>
              <w:t>]</w:t>
            </w:r>
          </w:p>
        </w:tc>
      </w:tr>
    </w:tbl>
    <w:p w14:paraId="1F75E910" w14:textId="77777777" w:rsidR="005E71BF" w:rsidRDefault="005E71BF" w:rsidP="005E71BF">
      <w:pPr>
        <w:pStyle w:val="05MJText"/>
        <w:tabs>
          <w:tab w:val="left" w:pos="2127"/>
          <w:tab w:val="left" w:pos="5387"/>
        </w:tabs>
        <w:ind w:firstLine="0"/>
      </w:pPr>
      <w:r>
        <w:t xml:space="preserve"> </w:t>
      </w:r>
    </w:p>
    <w:p w14:paraId="097AC230" w14:textId="77777777" w:rsidR="005E71BF" w:rsidRDefault="005E71BF" w:rsidP="005E71BF">
      <w:pPr>
        <w:pStyle w:val="03MJ"/>
      </w:pPr>
      <w:r w:rsidRPr="00832EC4">
        <w:t>Ročná</w:t>
      </w:r>
      <w:r>
        <w:t xml:space="preserve"> potreba energie na vykurovanie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1924"/>
        <w:gridCol w:w="962"/>
        <w:gridCol w:w="962"/>
        <w:gridCol w:w="962"/>
        <w:gridCol w:w="968"/>
        <w:gridCol w:w="1132"/>
        <w:gridCol w:w="980"/>
      </w:tblGrid>
      <w:tr w:rsidR="005E71BF" w:rsidRPr="0003603E" w14:paraId="2814C5A8" w14:textId="77777777" w:rsidTr="005E71BF">
        <w:trPr>
          <w:trHeight w:val="300"/>
        </w:trPr>
        <w:tc>
          <w:tcPr>
            <w:tcW w:w="11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867D4" w14:textId="77777777" w:rsidR="005E71BF" w:rsidRPr="0003603E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φ</w:t>
            </w:r>
            <w:r w:rsidRPr="0003603E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HL</w:t>
            </w:r>
            <w:proofErr w:type="spellEnd"/>
          </w:p>
        </w:tc>
        <w:tc>
          <w:tcPr>
            <w:tcW w:w="4810" w:type="dxa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194A" w14:textId="77777777" w:rsidR="005E71BF" w:rsidRPr="0003603E" w:rsidRDefault="005E71BF" w:rsidP="005E71B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projektovaný tepelný príkon vykurovacej sústavy </w:t>
            </w: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4BB0D9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32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052E4C" w14:textId="63806464" w:rsidR="005E71BF" w:rsidRPr="0003603E" w:rsidRDefault="00E232ED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28</w:t>
            </w:r>
          </w:p>
        </w:tc>
        <w:tc>
          <w:tcPr>
            <w:tcW w:w="980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CCE0EA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[kW]</w:t>
            </w:r>
          </w:p>
        </w:tc>
      </w:tr>
      <w:tr w:rsidR="005E71BF" w:rsidRPr="0003603E" w14:paraId="4A011C30" w14:textId="77777777" w:rsidTr="005E71BF">
        <w:trPr>
          <w:trHeight w:val="300"/>
        </w:trPr>
        <w:tc>
          <w:tcPr>
            <w:tcW w:w="1150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7F38" w14:textId="77777777" w:rsidR="005E71BF" w:rsidRPr="0003603E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ε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0623B" w14:textId="77777777" w:rsidR="005E71BF" w:rsidRPr="0003603E" w:rsidRDefault="005E71BF" w:rsidP="005E71B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opravný súčiniteľ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57EF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B583F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3C5C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ED9563C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CE1A36" w14:textId="77777777" w:rsidR="005E71BF" w:rsidRPr="0003603E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0,85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7D03800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[-]</w:t>
            </w:r>
          </w:p>
        </w:tc>
      </w:tr>
      <w:tr w:rsidR="005E71BF" w:rsidRPr="0003603E" w14:paraId="021AD5C3" w14:textId="77777777" w:rsidTr="005E71BF">
        <w:trPr>
          <w:trHeight w:val="300"/>
        </w:trPr>
        <w:tc>
          <w:tcPr>
            <w:tcW w:w="115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33328" w14:textId="77777777" w:rsidR="005E71BF" w:rsidRPr="0003603E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η</w:t>
            </w:r>
            <w:r w:rsidRPr="0003603E">
              <w:rPr>
                <w:rFonts w:ascii="Calibri" w:eastAsia="Times New Roman" w:hAnsi="Calibri" w:cs="Times New Roman"/>
                <w:color w:val="000000"/>
                <w:vertAlign w:val="subscript"/>
                <w:lang w:eastAsia="sk-SK"/>
              </w:rPr>
              <w:t>r</w:t>
            </w:r>
            <w:proofErr w:type="spellEnd"/>
          </w:p>
        </w:tc>
        <w:tc>
          <w:tcPr>
            <w:tcW w:w="3848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5794" w14:textId="77777777" w:rsidR="005E71BF" w:rsidRPr="0003603E" w:rsidRDefault="005E71BF" w:rsidP="005E71B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účinnosť vykurovacích rozvodov</w:t>
            </w:r>
          </w:p>
        </w:tc>
        <w:tc>
          <w:tcPr>
            <w:tcW w:w="96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9EA2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DAC8CD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3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A3BB5E" w14:textId="77777777" w:rsidR="005E71BF" w:rsidRPr="0003603E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0,96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757E5E1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[-]</w:t>
            </w:r>
          </w:p>
        </w:tc>
      </w:tr>
      <w:tr w:rsidR="005E71BF" w:rsidRPr="0003603E" w14:paraId="76F383DE" w14:textId="77777777" w:rsidTr="005E71BF">
        <w:trPr>
          <w:trHeight w:val="750"/>
        </w:trPr>
        <w:tc>
          <w:tcPr>
            <w:tcW w:w="6928" w:type="dxa"/>
            <w:gridSpan w:val="6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A875867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5793EC" wp14:editId="23D2BEA5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-81280</wp:posOffset>
                      </wp:positionV>
                      <wp:extent cx="2266950" cy="361950"/>
                      <wp:effectExtent l="0" t="0" r="0" b="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0" cy="3619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73193E12" w14:textId="77777777" w:rsidR="005E71BF" w:rsidRDefault="00352A07" w:rsidP="005E71BF">
                                  <w:pPr>
                                    <w:pStyle w:val="Normlnywebov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UK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rok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eastAsia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ε</m:t>
                                          </m:r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l-GR"/>
                                                </w:rPr>
                                                <m:t>η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r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.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24.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l-GR"/>
                                                </w:rPr>
                                                <m:t>ϕ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HL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.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(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l-GR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is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-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  <w:lang w:val="el-GR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es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)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 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[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kW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h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/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rok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]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5793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39.2pt;margin-top:-6.4pt;width:178.5pt;height:28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" filled="f" stroked="f">
                      <v:textbox style="mso-fit-shape-to-text:t" inset="0,0,0,0">
                        <w:txbxContent>
                          <w:p w14:paraId="73193E12" w14:textId="77777777" w:rsidR="005E71BF" w:rsidRDefault="005E71BF" w:rsidP="005E71BF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UK,rok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ε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l-GR"/>
                                          </w:rPr>
                                          <m:t>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</m:den>
                                </m:f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24.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l-GR"/>
                                          </w:rPr>
                                          <m:t>ϕ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HL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.D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(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l-GR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is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  <w:lang w:val="el-GR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es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)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 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[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kWh/rok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]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575AF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 </w:t>
            </w:r>
          </w:p>
        </w:tc>
        <w:tc>
          <w:tcPr>
            <w:tcW w:w="11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95D4B" w14:textId="37B3E836" w:rsidR="005E71BF" w:rsidRPr="0003603E" w:rsidRDefault="00E232ED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67 697,9</w:t>
            </w:r>
          </w:p>
        </w:tc>
        <w:tc>
          <w:tcPr>
            <w:tcW w:w="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08CDC7D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[kWh/rok]</w:t>
            </w:r>
          </w:p>
        </w:tc>
      </w:tr>
    </w:tbl>
    <w:p w14:paraId="7716E164" w14:textId="77777777" w:rsidR="005E71BF" w:rsidRDefault="005E71BF" w:rsidP="005E71BF">
      <w:pPr>
        <w:pStyle w:val="05MJText"/>
        <w:ind w:firstLine="0"/>
      </w:pPr>
    </w:p>
    <w:p w14:paraId="43D1C25F" w14:textId="77777777" w:rsidR="005E71BF" w:rsidRDefault="005E71BF" w:rsidP="005E71BF">
      <w:pPr>
        <w:pStyle w:val="03MJ"/>
      </w:pPr>
      <w:r>
        <w:t>Predpokladaná potreba paliva na rok na vykurovanie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3"/>
        <w:gridCol w:w="744"/>
        <w:gridCol w:w="627"/>
        <w:gridCol w:w="124"/>
        <w:gridCol w:w="773"/>
        <w:gridCol w:w="164"/>
        <w:gridCol w:w="745"/>
        <w:gridCol w:w="750"/>
        <w:gridCol w:w="771"/>
        <w:gridCol w:w="1662"/>
        <w:gridCol w:w="1175"/>
      </w:tblGrid>
      <w:tr w:rsidR="005E71BF" w:rsidRPr="0003603E" w14:paraId="42B3D2A5" w14:textId="77777777" w:rsidTr="005E71BF">
        <w:trPr>
          <w:trHeight w:val="262"/>
        </w:trPr>
        <w:tc>
          <w:tcPr>
            <w:tcW w:w="158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98E4" w14:textId="77777777" w:rsidR="005E71BF" w:rsidRPr="0003603E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Palivo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84FA0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7D13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147A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463E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58" w:type="dxa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AB7BA8" w14:textId="341039FD" w:rsidR="005E71BF" w:rsidRPr="0003603E" w:rsidRDefault="00E232ED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Elektrina</w:t>
            </w:r>
            <w:r w:rsidR="004F70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5E71BF" w:rsidRPr="0003603E" w14:paraId="02BCF6BA" w14:textId="77777777" w:rsidTr="005E71BF">
        <w:trPr>
          <w:trHeight w:val="262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CC1A" w14:textId="77777777" w:rsidR="005E71BF" w:rsidRPr="0003603E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Výhrevnosť paliva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6B1D9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B8B5" w14:textId="67EDE8F4" w:rsidR="005E71BF" w:rsidRPr="0003603E" w:rsidRDefault="00E232ED" w:rsidP="005E71BF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</w:t>
            </w:r>
            <w:r w:rsidR="004F70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,0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E0A7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[MJ.m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-3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]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4BE5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Účinnosť paliva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7951" w14:textId="161DE8F8" w:rsidR="005E71BF" w:rsidRPr="0003603E" w:rsidRDefault="00E232ED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0E8EC46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[%]</w:t>
            </w:r>
          </w:p>
        </w:tc>
      </w:tr>
      <w:tr w:rsidR="005E71BF" w:rsidRPr="0003603E" w14:paraId="36E63D61" w14:textId="77777777" w:rsidTr="005E71BF">
        <w:trPr>
          <w:trHeight w:val="275"/>
        </w:trPr>
        <w:tc>
          <w:tcPr>
            <w:tcW w:w="2327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1E104" w14:textId="77777777" w:rsidR="005E71BF" w:rsidRPr="0003603E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Množstvo paliva</w:t>
            </w:r>
          </w:p>
        </w:tc>
        <w:tc>
          <w:tcPr>
            <w:tcW w:w="62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21235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4BD7" w14:textId="2ECA9711" w:rsidR="005E71BF" w:rsidRPr="0003603E" w:rsidRDefault="00E232ED" w:rsidP="005E71BF">
            <w:pPr>
              <w:spacing w:after="0" w:line="240" w:lineRule="auto"/>
              <w:ind w:firstLineChars="100" w:firstLine="20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4B5D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[/1GJ]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2FF43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Emisie CO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63F6" w14:textId="775F4D38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</w:t>
            </w:r>
            <w:r w:rsidR="00E232E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22BE2B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[kg/kWh]</w:t>
            </w:r>
          </w:p>
        </w:tc>
      </w:tr>
      <w:tr w:rsidR="005E71BF" w:rsidRPr="0003603E" w14:paraId="6464FDD1" w14:textId="77777777" w:rsidTr="005E71BF">
        <w:trPr>
          <w:trHeight w:val="328"/>
        </w:trPr>
        <w:tc>
          <w:tcPr>
            <w:tcW w:w="3072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D9033" w14:textId="77777777" w:rsidR="005E71BF" w:rsidRPr="0003603E" w:rsidRDefault="005E71BF" w:rsidP="005E71BF">
            <w:pPr>
              <w:spacing w:after="0" w:line="240" w:lineRule="auto"/>
              <w:ind w:firstLineChars="200" w:firstLine="442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Produkcia CO</w:t>
            </w:r>
            <w:r w:rsidRPr="0003603E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2</w:t>
            </w:r>
            <w:r w:rsidRPr="0003603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za rok</w:t>
            </w:r>
          </w:p>
        </w:tc>
        <w:tc>
          <w:tcPr>
            <w:tcW w:w="897" w:type="dxa"/>
            <w:gridSpan w:val="2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1C5D4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F0C91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D325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8DFC52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B360" w14:textId="640974EC" w:rsidR="005E71BF" w:rsidRPr="0003603E" w:rsidRDefault="00E232ED" w:rsidP="005E71BF">
            <w:pPr>
              <w:spacing w:after="0" w:line="240" w:lineRule="auto"/>
              <w:ind w:firstLineChars="100" w:firstLine="221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50 367,2</w:t>
            </w:r>
          </w:p>
        </w:tc>
        <w:tc>
          <w:tcPr>
            <w:tcW w:w="1175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8F3EB1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  <w:tr w:rsidR="005E71BF" w:rsidRPr="0003603E" w14:paraId="718D60DB" w14:textId="77777777" w:rsidTr="005E71BF">
        <w:trPr>
          <w:trHeight w:val="275"/>
        </w:trPr>
        <w:tc>
          <w:tcPr>
            <w:tcW w:w="3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A1BF6" w14:textId="77777777" w:rsidR="005E71BF" w:rsidRPr="0003603E" w:rsidRDefault="005E71BF" w:rsidP="005E71BF">
            <w:pPr>
              <w:spacing w:after="0" w:line="240" w:lineRule="auto"/>
              <w:ind w:firstLineChars="200" w:firstLine="442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Spotreba paliva za rok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F687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7444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2D6E6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1AE223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6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4321" w14:textId="43300CCF" w:rsidR="005E71BF" w:rsidRPr="0003603E" w:rsidRDefault="00E232ED" w:rsidP="005E71BF">
            <w:pPr>
              <w:spacing w:after="0" w:line="240" w:lineRule="auto"/>
              <w:ind w:firstLineChars="100" w:firstLine="221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81 237,4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B63EA0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</w:tbl>
    <w:p w14:paraId="57C99E81" w14:textId="77777777" w:rsidR="005E71BF" w:rsidRDefault="005E71BF" w:rsidP="005E71BF">
      <w:pPr>
        <w:pStyle w:val="05MJText"/>
      </w:pPr>
    </w:p>
    <w:p w14:paraId="6CD298E5" w14:textId="77777777" w:rsidR="005E71BF" w:rsidRDefault="005E71BF" w:rsidP="005E71BF">
      <w:pPr>
        <w:pStyle w:val="03MJ"/>
      </w:pPr>
      <w:r>
        <w:t>Celková predpokladaná produkcia CO2 za rok (vykurovanie + príprava teplej vody)</w:t>
      </w:r>
    </w:p>
    <w:tbl>
      <w:tblPr>
        <w:tblW w:w="90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"/>
        <w:gridCol w:w="962"/>
        <w:gridCol w:w="962"/>
        <w:gridCol w:w="962"/>
        <w:gridCol w:w="968"/>
        <w:gridCol w:w="968"/>
        <w:gridCol w:w="968"/>
        <w:gridCol w:w="1137"/>
        <w:gridCol w:w="1160"/>
      </w:tblGrid>
      <w:tr w:rsidR="005E71BF" w:rsidRPr="0003603E" w14:paraId="6D5445AD" w14:textId="77777777" w:rsidTr="005E71BF">
        <w:trPr>
          <w:trHeight w:val="300"/>
        </w:trPr>
        <w:tc>
          <w:tcPr>
            <w:tcW w:w="3848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87D1" w14:textId="77777777" w:rsidR="005E71BF" w:rsidRPr="0003603E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Produkcia CO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za rok na vykurovanie</w:t>
            </w: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5C3A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0E37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1218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37" w:type="dxa"/>
            <w:tcBorders>
              <w:top w:val="single" w:sz="1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12CF" w14:textId="0A83DB06" w:rsidR="005E71BF" w:rsidRPr="0003603E" w:rsidRDefault="00E232ED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  <w:r w:rsidR="00530ED7">
              <w:rPr>
                <w:rFonts w:ascii="Calibri" w:eastAsia="Times New Roman" w:hAnsi="Calibri" w:cs="Times New Roman"/>
                <w:color w:val="000000"/>
                <w:lang w:eastAsia="sk-SK"/>
              </w:rPr>
              <w:t> 367,2</w:t>
            </w:r>
          </w:p>
        </w:tc>
        <w:tc>
          <w:tcPr>
            <w:tcW w:w="116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0858537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  <w:tr w:rsidR="005E71BF" w:rsidRPr="0003603E" w14:paraId="44F2B3AF" w14:textId="77777777" w:rsidTr="005E71BF">
        <w:trPr>
          <w:trHeight w:val="315"/>
        </w:trPr>
        <w:tc>
          <w:tcPr>
            <w:tcW w:w="4816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EE9D" w14:textId="77777777" w:rsidR="005E71BF" w:rsidRPr="0003603E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Produkcia CO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za rok na prípravu teplej vody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BE51C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1487A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39F9" w14:textId="7FD5E31F" w:rsidR="005E71BF" w:rsidRPr="0003603E" w:rsidRDefault="00530ED7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13 819,3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22AF481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  <w:tr w:rsidR="005E71BF" w:rsidRPr="0003603E" w14:paraId="3D337251" w14:textId="77777777" w:rsidTr="005E71BF">
        <w:trPr>
          <w:trHeight w:val="315"/>
        </w:trPr>
        <w:tc>
          <w:tcPr>
            <w:tcW w:w="96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0A9B" w14:textId="77777777" w:rsidR="005E71BF" w:rsidRPr="0003603E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B879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BD78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7152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30A1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622A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E29984A" w14:textId="77777777" w:rsidR="005E71BF" w:rsidRPr="0003603E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F6BE" w14:textId="5C1871DB" w:rsidR="005E71BF" w:rsidRPr="0003603E" w:rsidRDefault="00530ED7" w:rsidP="005E71BF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64 186,5</w:t>
            </w:r>
          </w:p>
        </w:tc>
        <w:tc>
          <w:tcPr>
            <w:tcW w:w="11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4DDD4A4" w14:textId="77777777" w:rsidR="005E71BF" w:rsidRPr="0003603E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</w:tbl>
    <w:p w14:paraId="79B565FD" w14:textId="77777777" w:rsidR="005E71BF" w:rsidRDefault="005E71BF" w:rsidP="005E71BF">
      <w:pPr>
        <w:pStyle w:val="03MJ"/>
        <w:ind w:left="0" w:firstLine="0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755"/>
        <w:gridCol w:w="754"/>
        <w:gridCol w:w="754"/>
        <w:gridCol w:w="181"/>
        <w:gridCol w:w="190"/>
        <w:gridCol w:w="3348"/>
        <w:gridCol w:w="990"/>
        <w:gridCol w:w="1271"/>
      </w:tblGrid>
      <w:tr w:rsidR="005E71BF" w:rsidRPr="0003603E" w14:paraId="5F8ECD32" w14:textId="77777777" w:rsidTr="005E71BF">
        <w:trPr>
          <w:trHeight w:val="330"/>
        </w:trPr>
        <w:tc>
          <w:tcPr>
            <w:tcW w:w="9072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68F93" w14:textId="77777777" w:rsidR="005E71BF" w:rsidRPr="0003603E" w:rsidRDefault="005E71BF" w:rsidP="005E71BF">
            <w:pPr>
              <w:pStyle w:val="03MJ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03603E">
              <w:t>Celková predpokladaná potreba paliva za rok (vykurovanie + príprava teplej vody)</w:t>
            </w:r>
          </w:p>
        </w:tc>
      </w:tr>
      <w:tr w:rsidR="005E71BF" w:rsidRPr="0003603E" w14:paraId="230572A2" w14:textId="77777777" w:rsidTr="005E71BF">
        <w:trPr>
          <w:trHeight w:val="300"/>
        </w:trPr>
        <w:tc>
          <w:tcPr>
            <w:tcW w:w="6811" w:type="dxa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2EC5B" w14:textId="77777777" w:rsidR="005E71BF" w:rsidRPr="0003603E" w:rsidRDefault="005E71BF" w:rsidP="005E71BF">
            <w:pPr>
              <w:spacing w:after="0" w:line="240" w:lineRule="auto"/>
              <w:ind w:leftChars="-1" w:hangingChars="1" w:hanging="2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Spotreba paliva za rok na v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ykurovanie</w:t>
            </w: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15D4" w14:textId="58B34B41" w:rsidR="005E71BF" w:rsidRPr="0003603E" w:rsidRDefault="00530ED7" w:rsidP="005E71BF">
            <w:pPr>
              <w:spacing w:after="0" w:line="240" w:lineRule="auto"/>
              <w:ind w:leftChars="-32" w:left="9" w:hangingChars="36" w:hanging="79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81 237,4</w:t>
            </w:r>
          </w:p>
        </w:tc>
        <w:tc>
          <w:tcPr>
            <w:tcW w:w="127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ADC5DC0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  <w:tr w:rsidR="005E71BF" w:rsidRPr="0003603E" w14:paraId="66B07E9F" w14:textId="77777777" w:rsidTr="005E71BF">
        <w:trPr>
          <w:trHeight w:val="315"/>
        </w:trPr>
        <w:tc>
          <w:tcPr>
            <w:tcW w:w="6811" w:type="dxa"/>
            <w:gridSpan w:val="7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B6946" w14:textId="77777777" w:rsidR="005E71BF" w:rsidRPr="0003603E" w:rsidRDefault="005E71BF" w:rsidP="005E71BF">
            <w:pPr>
              <w:spacing w:after="0" w:line="240" w:lineRule="auto"/>
              <w:ind w:leftChars="-1" w:hangingChars="1" w:hanging="2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Spotreba paliva za rok na prípravu teplej vody</w:t>
            </w:r>
            <w:r w:rsidRPr="0003603E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73A8" w14:textId="60A358F1" w:rsidR="005E71BF" w:rsidRPr="0003603E" w:rsidRDefault="00530ED7" w:rsidP="005E71BF">
            <w:pPr>
              <w:spacing w:after="0" w:line="240" w:lineRule="auto"/>
              <w:ind w:leftChars="-32" w:left="9" w:hangingChars="36" w:hanging="79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22 289,2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FABA39D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/rok]]</w:t>
            </w:r>
          </w:p>
        </w:tc>
      </w:tr>
      <w:tr w:rsidR="005E71BF" w:rsidRPr="0003603E" w14:paraId="4DA30AA4" w14:textId="77777777" w:rsidTr="005E71BF">
        <w:trPr>
          <w:trHeight w:val="315"/>
        </w:trPr>
        <w:tc>
          <w:tcPr>
            <w:tcW w:w="82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89A2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55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C698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9EA5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E939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2FBE8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E912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4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5A81FB2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C66E" w14:textId="142B4AF3" w:rsidR="005E71BF" w:rsidRPr="0003603E" w:rsidRDefault="00530ED7" w:rsidP="005E71BF">
            <w:pPr>
              <w:spacing w:after="0" w:line="240" w:lineRule="auto"/>
              <w:ind w:leftChars="-32" w:left="10" w:hangingChars="36" w:hanging="80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103 526,6</w:t>
            </w:r>
          </w:p>
        </w:tc>
        <w:tc>
          <w:tcPr>
            <w:tcW w:w="127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6CD50D6" w14:textId="77777777" w:rsidR="005E71BF" w:rsidRPr="0003603E" w:rsidRDefault="005E71BF" w:rsidP="005E71BF">
            <w:pPr>
              <w:spacing w:after="0" w:line="240" w:lineRule="auto"/>
              <w:ind w:leftChars="-32" w:left="2" w:hangingChars="36" w:hanging="72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0360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</w:tbl>
    <w:p w14:paraId="02DC1ACF" w14:textId="77777777" w:rsidR="005E71BF" w:rsidRPr="0006620F" w:rsidRDefault="005E71BF" w:rsidP="005E71BF">
      <w:pPr>
        <w:rPr>
          <w:b/>
        </w:rPr>
      </w:pPr>
      <w:r>
        <w:rPr>
          <w:b/>
        </w:rPr>
        <w:t xml:space="preserve">     </w:t>
      </w:r>
      <w:r w:rsidRPr="0006620F">
        <w:rPr>
          <w:b/>
        </w:rPr>
        <w:t>Denná spotreba tepla na prípravu TV</w:t>
      </w:r>
    </w:p>
    <w:tbl>
      <w:tblPr>
        <w:tblW w:w="90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190"/>
        <w:gridCol w:w="1259"/>
        <w:gridCol w:w="1260"/>
        <w:gridCol w:w="966"/>
        <w:gridCol w:w="771"/>
        <w:gridCol w:w="851"/>
        <w:gridCol w:w="864"/>
        <w:gridCol w:w="978"/>
      </w:tblGrid>
      <w:tr w:rsidR="005E71BF" w:rsidRPr="00AA7BDB" w14:paraId="17C4BE20" w14:textId="77777777" w:rsidTr="005E71BF">
        <w:trPr>
          <w:trHeight w:val="300"/>
        </w:trPr>
        <w:tc>
          <w:tcPr>
            <w:tcW w:w="210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39E2" w14:textId="77777777" w:rsidR="005E71BF" w:rsidRPr="00AA7BDB" w:rsidRDefault="005E71BF" w:rsidP="005E71BF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Počet osôb</w:t>
            </w:r>
          </w:p>
        </w:tc>
        <w:tc>
          <w:tcPr>
            <w:tcW w:w="125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8645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D683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96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4A71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856C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7F2B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FD3CB5" w14:textId="6C9D7AE4" w:rsidR="005E71BF" w:rsidRPr="00AA7BDB" w:rsidRDefault="004F701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150</w:t>
            </w:r>
          </w:p>
        </w:tc>
        <w:tc>
          <w:tcPr>
            <w:tcW w:w="97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90ECC6A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[-]</w:t>
            </w:r>
          </w:p>
        </w:tc>
      </w:tr>
      <w:tr w:rsidR="005E71BF" w:rsidRPr="00AA7BDB" w14:paraId="608BCFFD" w14:textId="77777777" w:rsidTr="005E71BF">
        <w:trPr>
          <w:trHeight w:val="300"/>
        </w:trPr>
        <w:tc>
          <w:tcPr>
            <w:tcW w:w="4619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E8D44" w14:textId="77777777" w:rsidR="005E71BF" w:rsidRPr="00AA7BDB" w:rsidRDefault="005E71BF" w:rsidP="005E71BF">
            <w:pPr>
              <w:spacing w:after="0" w:line="240" w:lineRule="auto"/>
              <w:ind w:firstLineChars="100" w:firstLine="221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Potreba teplej vody na osobu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5A06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5673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12B15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6E8C0A" w14:textId="27423E33" w:rsidR="005E71BF" w:rsidRPr="00AA7BDB" w:rsidRDefault="004F701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FF1314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[l/deň]</w:t>
            </w:r>
          </w:p>
        </w:tc>
      </w:tr>
      <w:tr w:rsidR="005E71BF" w:rsidRPr="00AA7BDB" w14:paraId="64737AED" w14:textId="77777777" w:rsidTr="005E71BF">
        <w:trPr>
          <w:trHeight w:val="837"/>
        </w:trPr>
        <w:tc>
          <w:tcPr>
            <w:tcW w:w="9049" w:type="dxa"/>
            <w:gridSpan w:val="9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25EF3290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E887CC" wp14:editId="01AE7E5F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-278130</wp:posOffset>
                      </wp:positionV>
                      <wp:extent cx="2543175" cy="333375"/>
                      <wp:effectExtent l="0" t="0" r="0" b="0"/>
                      <wp:wrapNone/>
                      <wp:docPr id="7" name="Textové po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3175" cy="3333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2A6F30F3" w14:textId="77777777" w:rsidR="005E71BF" w:rsidRDefault="00352A07" w:rsidP="005E71BF">
                                  <w:pPr>
                                    <w:pStyle w:val="Normlnywebov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TV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den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=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1+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z</m:t>
                                              </m:r>
                                            </m:e>
                                          </m:d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.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  <w:lang w:val="el-GR"/>
                                            </w:rPr>
                                            <m:t>ρ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.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.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V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TV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.</m:t>
                                          </m:r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d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eastAsiaTheme="minorEastAsia" w:hAnsi="Cambria Math" w:cstheme="minorBidi"/>
                                                      <w:i/>
                                                      <w:iCs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theme="minorBidi"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  <w:lang w:val="el-GR"/>
                                                    </w:rPr>
                                                    <m:t>θ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 w:cstheme="minorBidi"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</w:rPr>
                                                    <m:t>2</m:t>
                                                  </m:r>
                                                </m:sub>
                                              </m:s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.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eastAsiaTheme="minorEastAsia" w:hAnsi="Cambria Math" w:cstheme="minorBidi"/>
                                                      <w:i/>
                                                      <w:iCs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 w:cstheme="minorBidi"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  <w:lang w:val="el-GR"/>
                                                    </w:rPr>
                                                    <m:t>θ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 w:cstheme="minorBidi"/>
                                                      <w:color w:val="000000" w:themeColor="text1"/>
                                                      <w:sz w:val="22"/>
                                                      <w:szCs w:val="22"/>
                                                    </w:rPr>
                                                    <m:t>1</m:t>
                                                  </m:r>
                                                </m:sub>
                                              </m:sSub>
                                            </m:e>
                                          </m:d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3600</m:t>
                                          </m:r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[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kW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h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]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none" lIns="0" tIns="0" rIns="0" bIns="0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887CC" id="Textové pole 7" o:spid="_x0000_s1027" type="#_x0000_t202" style="position:absolute;margin-left:24.2pt;margin-top:-21.9pt;width:200.25pt;height:26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" filled="f" stroked="f">
                      <v:textbox style="mso-fit-shape-to-text:t" inset="0,0,0,0">
                        <w:txbxContent>
                          <w:p w14:paraId="2A6F30F3" w14:textId="77777777" w:rsidR="005E71BF" w:rsidRDefault="005E71BF" w:rsidP="005E71BF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TV,den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1+z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.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  <w:lang w:val="el-GR"/>
                                      </w:rPr>
                                      <m:t>ρ</m:t>
                                    </m:r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.c.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V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TV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.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l-GR"/>
                                              </w:rPr>
                                              <m:t>θ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.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  <w:lang w:val="el-GR"/>
                                              </w:rPr>
                                              <m:t>θ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text1"/>
                                                <w:sz w:val="22"/>
                                                <w:szCs w:val="22"/>
                                              </w:rPr>
                                              <m:t>1</m:t>
                                            </m:r>
                                          </m:sub>
                                        </m:sSub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3600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[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kWh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]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E71BF" w:rsidRPr="00AA7BDB" w14:paraId="45D48799" w14:textId="77777777" w:rsidTr="005E71BF">
        <w:trPr>
          <w:trHeight w:val="300"/>
        </w:trPr>
        <w:tc>
          <w:tcPr>
            <w:tcW w:w="1910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D447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</w:t>
            </w:r>
          </w:p>
        </w:tc>
        <w:tc>
          <w:tcPr>
            <w:tcW w:w="529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7D23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 xml:space="preserve"> k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oeficient energetických strát na prípravu TV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7D48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0,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</w:t>
            </w:r>
          </w:p>
        </w:tc>
        <w:tc>
          <w:tcPr>
            <w:tcW w:w="978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C431DA1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[-]</w:t>
            </w:r>
          </w:p>
        </w:tc>
      </w:tr>
      <w:tr w:rsidR="005E71BF" w:rsidRPr="00AA7BDB" w14:paraId="7D635FE9" w14:textId="77777777" w:rsidTr="005E71BF">
        <w:trPr>
          <w:trHeight w:val="300"/>
        </w:trPr>
        <w:tc>
          <w:tcPr>
            <w:tcW w:w="1910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2D7D2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E4198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2747CD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sk-SK"/>
              </w:rPr>
              <w:t>Rozvod v nových stavbách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A4650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81F70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A8AE441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5E71BF" w:rsidRPr="00AA7BDB" w14:paraId="6EF94BB6" w14:textId="77777777" w:rsidTr="005E71BF">
        <w:trPr>
          <w:trHeight w:val="300"/>
        </w:trPr>
        <w:tc>
          <w:tcPr>
            <w:tcW w:w="191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66BA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ρ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DBCA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merná hmotnosť teplej vody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4B5A3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2594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5FE0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0EA8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</w:t>
            </w: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998 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6192DA7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[kg/m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]</w:t>
            </w:r>
          </w:p>
        </w:tc>
      </w:tr>
      <w:tr w:rsidR="005E71BF" w:rsidRPr="00AA7BDB" w14:paraId="7F0941A8" w14:textId="77777777" w:rsidTr="005E71BF">
        <w:trPr>
          <w:trHeight w:val="300"/>
        </w:trPr>
        <w:tc>
          <w:tcPr>
            <w:tcW w:w="191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8278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</w:p>
        </w:tc>
        <w:tc>
          <w:tcPr>
            <w:tcW w:w="36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3174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merná tepelná kapacita teplej vody 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EC5B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4842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E6B7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4,186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0CD30B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</w:t>
            </w:r>
            <w:proofErr w:type="spellStart"/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kJ</w:t>
            </w:r>
            <w:proofErr w:type="spellEnd"/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/(</w:t>
            </w:r>
            <w:proofErr w:type="spellStart"/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kg.K</w:t>
            </w:r>
            <w:proofErr w:type="spellEnd"/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)]</w:t>
            </w:r>
          </w:p>
        </w:tc>
      </w:tr>
      <w:tr w:rsidR="005E71BF" w:rsidRPr="00AA7BDB" w14:paraId="07E01CA3" w14:textId="77777777" w:rsidTr="005E71BF">
        <w:trPr>
          <w:trHeight w:val="300"/>
        </w:trPr>
        <w:tc>
          <w:tcPr>
            <w:tcW w:w="1910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C31E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V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TV</w:t>
            </w: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1DC1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celková potreba teplej vody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565F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4B83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A1A1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A70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0,045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198396F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[m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/deň]</w:t>
            </w:r>
          </w:p>
        </w:tc>
      </w:tr>
      <w:tr w:rsidR="005E71BF" w:rsidRPr="00AA7BDB" w14:paraId="1A35597C" w14:textId="77777777" w:rsidTr="005E71BF">
        <w:trPr>
          <w:trHeight w:val="300"/>
        </w:trPr>
        <w:tc>
          <w:tcPr>
            <w:tcW w:w="19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74D5E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θ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1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FD2D0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teplota studenej vody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729DD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DD4E2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CB86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B8C352" w14:textId="77777777" w:rsidR="005E71BF" w:rsidRPr="00AA7BDB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10,0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2A135A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[°C]</w:t>
            </w:r>
          </w:p>
        </w:tc>
      </w:tr>
      <w:tr w:rsidR="005E71BF" w:rsidRPr="00AA7BDB" w14:paraId="570EB98B" w14:textId="77777777" w:rsidTr="005E71BF">
        <w:trPr>
          <w:trHeight w:val="300"/>
        </w:trPr>
        <w:tc>
          <w:tcPr>
            <w:tcW w:w="191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B235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θ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2</w:t>
            </w:r>
          </w:p>
        </w:tc>
        <w:tc>
          <w:tcPr>
            <w:tcW w:w="2709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F4BA8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teplota ohriatej vody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52E8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7741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E4CF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4BE20" w14:textId="77777777" w:rsidR="005E71BF" w:rsidRPr="00AA7BDB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55,0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4EEC52B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[°C]</w:t>
            </w:r>
          </w:p>
        </w:tc>
      </w:tr>
      <w:tr w:rsidR="005E71BF" w:rsidRPr="00AA7BDB" w14:paraId="634838AA" w14:textId="77777777" w:rsidTr="005E71BF">
        <w:trPr>
          <w:trHeight w:val="300"/>
        </w:trPr>
        <w:tc>
          <w:tcPr>
            <w:tcW w:w="191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E8CD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0279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BB7D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9AF3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55BC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F812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94B9E29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59A6" w14:textId="03E85B42" w:rsidR="005E71BF" w:rsidRPr="00AA7BDB" w:rsidRDefault="004F701F" w:rsidP="005E71BF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58,75</w:t>
            </w:r>
          </w:p>
        </w:tc>
        <w:tc>
          <w:tcPr>
            <w:tcW w:w="97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31EE51C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[kWh]</w:t>
            </w:r>
          </w:p>
        </w:tc>
      </w:tr>
    </w:tbl>
    <w:p w14:paraId="64B2B543" w14:textId="77777777" w:rsidR="005E71BF" w:rsidRDefault="005E71BF" w:rsidP="005E71BF">
      <w:pPr>
        <w:pStyle w:val="03MJ"/>
        <w:ind w:left="0" w:firstLine="0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7"/>
        <w:gridCol w:w="4143"/>
        <w:gridCol w:w="783"/>
        <w:gridCol w:w="423"/>
        <w:gridCol w:w="1142"/>
        <w:gridCol w:w="1134"/>
      </w:tblGrid>
      <w:tr w:rsidR="005E71BF" w:rsidRPr="00AA7BDB" w14:paraId="44A3EE1D" w14:textId="77777777" w:rsidTr="004F701F">
        <w:trPr>
          <w:trHeight w:val="321"/>
        </w:trPr>
        <w:tc>
          <w:tcPr>
            <w:tcW w:w="559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0AD92" w14:textId="77777777" w:rsidR="005E71BF" w:rsidRPr="00AA7BDB" w:rsidRDefault="005E71BF" w:rsidP="005E71BF">
            <w:pPr>
              <w:pStyle w:val="03MJ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AA7BDB">
              <w:t xml:space="preserve">Ročná spotreba tepla na </w:t>
            </w:r>
            <w:proofErr w:type="spellStart"/>
            <w:r w:rsidRPr="00AA7BDB">
              <w:t>na</w:t>
            </w:r>
            <w:proofErr w:type="spellEnd"/>
            <w:r w:rsidRPr="00AA7BDB">
              <w:t xml:space="preserve"> prípravu TV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F98E5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987BF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97C36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EE495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E71BF" w:rsidRPr="00AA7BDB" w14:paraId="375B8543" w14:textId="77777777" w:rsidTr="004F701F">
        <w:trPr>
          <w:trHeight w:val="292"/>
        </w:trPr>
        <w:tc>
          <w:tcPr>
            <w:tcW w:w="14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9B09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</w:t>
            </w:r>
          </w:p>
        </w:tc>
        <w:tc>
          <w:tcPr>
            <w:tcW w:w="5349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29390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počet vykurovacích dní v roku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FFB6" w14:textId="458C9C31" w:rsidR="005E71BF" w:rsidRPr="00AA7BDB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2</w:t>
            </w:r>
            <w:r w:rsidR="004F701F">
              <w:rPr>
                <w:rFonts w:ascii="Calibri" w:eastAsia="Times New Roman" w:hAnsi="Calibri" w:cs="Times New Roman"/>
                <w:color w:val="000000"/>
                <w:lang w:eastAsia="sk-SK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585C175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[dní]</w:t>
            </w:r>
          </w:p>
        </w:tc>
      </w:tr>
      <w:tr w:rsidR="005E71BF" w:rsidRPr="00AA7BDB" w14:paraId="0BF41F16" w14:textId="77777777" w:rsidTr="004F701F">
        <w:trPr>
          <w:trHeight w:val="351"/>
        </w:trPr>
        <w:tc>
          <w:tcPr>
            <w:tcW w:w="14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3A6C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θ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SV,leto</w:t>
            </w:r>
            <w:proofErr w:type="spellEnd"/>
          </w:p>
        </w:tc>
        <w:tc>
          <w:tcPr>
            <w:tcW w:w="5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22E55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teplota studenej vody v lete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3857" w14:textId="77777777" w:rsidR="005E71BF" w:rsidRPr="00AA7BDB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4E623B2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[°C]</w:t>
            </w:r>
          </w:p>
        </w:tc>
      </w:tr>
      <w:tr w:rsidR="005E71BF" w:rsidRPr="00AA7BDB" w14:paraId="54F0FA95" w14:textId="77777777" w:rsidTr="004F701F">
        <w:trPr>
          <w:trHeight w:val="365"/>
        </w:trPr>
        <w:tc>
          <w:tcPr>
            <w:tcW w:w="14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94F8A" w14:textId="77777777" w:rsidR="005E71BF" w:rsidRPr="00AA7BDB" w:rsidRDefault="005E71BF" w:rsidP="005E71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proofErr w:type="spellStart"/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θ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SV,zima</w:t>
            </w:r>
            <w:proofErr w:type="spellEnd"/>
          </w:p>
        </w:tc>
        <w:tc>
          <w:tcPr>
            <w:tcW w:w="5349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D32B7" w14:textId="77777777" w:rsidR="005E71BF" w:rsidRPr="00AA7BDB" w:rsidRDefault="005E71BF" w:rsidP="005E71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teplota studenej vody v zime</w:t>
            </w: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9F4A67" w14:textId="77777777" w:rsidR="005E71BF" w:rsidRPr="00AA7BDB" w:rsidRDefault="005E71BF" w:rsidP="005E71B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F64CE7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[°C]</w:t>
            </w:r>
          </w:p>
        </w:tc>
      </w:tr>
      <w:tr w:rsidR="005E71BF" w:rsidRPr="00AA7BDB" w14:paraId="4E3DD219" w14:textId="77777777" w:rsidTr="004F701F">
        <w:trPr>
          <w:trHeight w:val="610"/>
        </w:trPr>
        <w:tc>
          <w:tcPr>
            <w:tcW w:w="6796" w:type="dxa"/>
            <w:gridSpan w:val="4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BC9F69A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noProof/>
                <w:color w:val="000000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32AD26" wp14:editId="0ACAB32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7620</wp:posOffset>
                      </wp:positionV>
                      <wp:extent cx="4198620" cy="586740"/>
                      <wp:effectExtent l="0" t="0" r="0" b="0"/>
                      <wp:wrapNone/>
                      <wp:docPr id="8" name="Textové po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8620" cy="58674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6B5B039" w14:textId="77777777" w:rsidR="005E71BF" w:rsidRDefault="00352A07" w:rsidP="005E71BF">
                                  <w:pPr>
                                    <w:pStyle w:val="Normlnywebov"/>
                                    <w:spacing w:before="0" w:beforeAutospacing="0" w:after="0" w:afterAutospacing="0"/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TV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rok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=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TV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de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ň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.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+0,8.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Q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TV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,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de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ň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.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fPr>
                                        <m:num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-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sv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leto</m:t>
                                              </m:r>
                                            </m:sub>
                                          </m:sSub>
                                        </m:num>
                                        <m:den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2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-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eastAsiaTheme="minorEastAsia" w:hAnsi="Cambria Math" w:cstheme="minorBidi"/>
                                                  <w:i/>
                                                  <w:iCs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eastAsia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θ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sv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 w:cstheme="minorBidi"/>
                                                  <w:color w:val="000000" w:themeColor="text1"/>
                                                  <w:sz w:val="22"/>
                                                  <w:szCs w:val="22"/>
                                                </w:rPr>
                                                <m:t>zima</m:t>
                                              </m:r>
                                            </m:sub>
                                          </m:sSub>
                                        </m:den>
                                      </m:f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.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eastAsiaTheme="minorEastAsia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365-</m:t>
                                          </m:r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m:t>d</m:t>
                                          </m:r>
                                        </m:e>
                                      </m:d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 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[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kW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h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/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rok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vertOverflow="clip" horzOverflow="clip" wrap="square" lIns="0" tIns="0" rIns="0" bIns="0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2AD26" id="Textové pole 8" o:spid="_x0000_s1028" type="#_x0000_t202" style="position:absolute;margin-left:2.3pt;margin-top:.6pt;width:330.6pt;height:4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" filled="f" stroked="f">
                      <v:textbox inset="0,0,0,0">
                        <w:txbxContent>
                          <w:p w14:paraId="06B5B039" w14:textId="77777777" w:rsidR="005E71BF" w:rsidRDefault="005E71BF" w:rsidP="005E71BF">
                            <w:pPr>
                              <w:pStyle w:val="Normlnywebov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TV,rok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TV,deň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.d+0,8.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Q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TV,deň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.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sv,leto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θ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m:t>sv,zima</m:t>
                                        </m:r>
                                      </m:sub>
                                    </m:sSub>
                                  </m:den>
                                </m:f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.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365-d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 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  <w:lang w:val="en-US"/>
                                  </w:rPr>
                                  <m:t>[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kWh/rok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A7BDB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4EEE" w14:textId="445EE400" w:rsidR="005E71BF" w:rsidRPr="00AA7BDB" w:rsidRDefault="004F701F" w:rsidP="005E71BF">
            <w:pPr>
              <w:spacing w:after="0" w:line="240" w:lineRule="auto"/>
              <w:ind w:firstLineChars="100" w:firstLine="221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18 574,3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30EEA42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[kWh/rok]</w:t>
            </w:r>
          </w:p>
        </w:tc>
      </w:tr>
    </w:tbl>
    <w:p w14:paraId="34B1E70B" w14:textId="77777777" w:rsidR="005E71BF" w:rsidRDefault="005E71BF" w:rsidP="005E71BF">
      <w:pPr>
        <w:pStyle w:val="03MJ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9"/>
        <w:gridCol w:w="187"/>
        <w:gridCol w:w="186"/>
        <w:gridCol w:w="1014"/>
        <w:gridCol w:w="1049"/>
        <w:gridCol w:w="1074"/>
        <w:gridCol w:w="456"/>
        <w:gridCol w:w="1137"/>
        <w:gridCol w:w="980"/>
      </w:tblGrid>
      <w:tr w:rsidR="005E71BF" w:rsidRPr="00AA7BDB" w14:paraId="17E9CAAB" w14:textId="77777777" w:rsidTr="00530ED7">
        <w:trPr>
          <w:trHeight w:val="330"/>
        </w:trPr>
        <w:tc>
          <w:tcPr>
            <w:tcW w:w="6957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9624C" w14:textId="77777777" w:rsidR="005E71BF" w:rsidRPr="00AA7BDB" w:rsidRDefault="005E71BF" w:rsidP="005E71BF">
            <w:pPr>
              <w:pStyle w:val="03MJ"/>
              <w:rPr>
                <w:rFonts w:ascii="Calibri" w:eastAsia="Times New Roman" w:hAnsi="Calibri" w:cs="Times New Roman"/>
                <w:bCs/>
                <w:color w:val="000000"/>
                <w:sz w:val="24"/>
                <w:szCs w:val="24"/>
                <w:lang w:eastAsia="sk-SK"/>
              </w:rPr>
            </w:pPr>
            <w:r w:rsidRPr="00AA7BDB">
              <w:t>Predpokladaná potreba paliva na rok na prípravu teplej vody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B429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8455D" w14:textId="77777777" w:rsidR="005E71BF" w:rsidRPr="00AA7BDB" w:rsidRDefault="005E71BF" w:rsidP="005E7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E71BF" w:rsidRPr="00AA7BDB" w14:paraId="53186FB1" w14:textId="77777777" w:rsidTr="00530ED7">
        <w:trPr>
          <w:trHeight w:val="300"/>
        </w:trPr>
        <w:tc>
          <w:tcPr>
            <w:tcW w:w="2991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B957" w14:textId="77777777" w:rsidR="005E71BF" w:rsidRPr="00AA7BDB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Palivo</w:t>
            </w:r>
          </w:p>
        </w:tc>
        <w:tc>
          <w:tcPr>
            <w:tcW w:w="187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39CA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C588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4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F9BA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3035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45" w:type="dxa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2D40B7" w14:textId="2BD6A797" w:rsidR="005E71BF" w:rsidRPr="00AA7BDB" w:rsidRDefault="004F701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Zemný plyn</w:t>
            </w:r>
          </w:p>
        </w:tc>
      </w:tr>
      <w:tr w:rsidR="005E71BF" w:rsidRPr="00AA7BDB" w14:paraId="0D1D99F6" w14:textId="77777777" w:rsidTr="00530ED7">
        <w:trPr>
          <w:trHeight w:val="300"/>
        </w:trPr>
        <w:tc>
          <w:tcPr>
            <w:tcW w:w="317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1B084" w14:textId="77777777" w:rsidR="005E71BF" w:rsidRPr="00AA7BDB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Výhrevnosť paliva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DA246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4E0A" w14:textId="21101B3B" w:rsidR="005E71BF" w:rsidRPr="00AA7BDB" w:rsidRDefault="004F701F" w:rsidP="005E71BF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38,0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C414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[MJ.m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sk-SK"/>
              </w:rPr>
              <w:t>-3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]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0310" w14:textId="77777777" w:rsidR="005E71BF" w:rsidRPr="00AA7BDB" w:rsidRDefault="005E71BF" w:rsidP="005E71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Účinnosť paliva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67D0" w14:textId="61CE21A1" w:rsidR="005E71BF" w:rsidRPr="00AA7BDB" w:rsidRDefault="004F701F" w:rsidP="005E71BF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92,0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18958BA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[%]</w:t>
            </w:r>
          </w:p>
        </w:tc>
      </w:tr>
      <w:tr w:rsidR="005E71BF" w:rsidRPr="00AA7BDB" w14:paraId="7F120EFE" w14:textId="77777777" w:rsidTr="00530ED7">
        <w:trPr>
          <w:trHeight w:val="315"/>
        </w:trPr>
        <w:tc>
          <w:tcPr>
            <w:tcW w:w="3178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8234C" w14:textId="77777777" w:rsidR="005E71BF" w:rsidRPr="00AA7BDB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Množstvo paliva </w:t>
            </w:r>
          </w:p>
        </w:tc>
        <w:tc>
          <w:tcPr>
            <w:tcW w:w="18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EF10B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E74B" w14:textId="6540A592" w:rsidR="005E71BF" w:rsidRPr="00AA7BDB" w:rsidRDefault="004F701F" w:rsidP="005E71BF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28,6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2036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 /1GJ]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763AE" w14:textId="77777777" w:rsidR="005E71BF" w:rsidRPr="00AA7BDB" w:rsidRDefault="005E71BF" w:rsidP="005E71BF">
            <w:pPr>
              <w:spacing w:after="0" w:line="240" w:lineRule="auto"/>
              <w:ind w:firstLineChars="200" w:firstLine="4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Emisie CO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B632" w14:textId="739D6BBD" w:rsidR="005E71BF" w:rsidRPr="00AA7BDB" w:rsidRDefault="005E71BF" w:rsidP="005E71BF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0,</w:t>
            </w:r>
            <w:r w:rsidR="004F701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21942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C75678B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[kg/kWh]</w:t>
            </w:r>
          </w:p>
        </w:tc>
      </w:tr>
      <w:tr w:rsidR="005E71BF" w:rsidRPr="00AA7BDB" w14:paraId="6B4C1034" w14:textId="77777777" w:rsidTr="00530ED7">
        <w:trPr>
          <w:trHeight w:val="375"/>
        </w:trPr>
        <w:tc>
          <w:tcPr>
            <w:tcW w:w="336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61BC2" w14:textId="77777777" w:rsidR="005E71BF" w:rsidRPr="00AA7BDB" w:rsidRDefault="005E71BF" w:rsidP="005E71BF">
            <w:pPr>
              <w:spacing w:after="0" w:line="240" w:lineRule="auto"/>
              <w:ind w:firstLineChars="200" w:firstLine="442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Produkcia CO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  <w:lang w:eastAsia="sk-SK"/>
              </w:rPr>
              <w:t>2</w:t>
            </w: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za rok</w:t>
            </w:r>
          </w:p>
        </w:tc>
        <w:tc>
          <w:tcPr>
            <w:tcW w:w="101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3DA7D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1AE60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5EDB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6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152EA6D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1C9C" w14:textId="58CDC3C5" w:rsidR="005E71BF" w:rsidRPr="00AA7BDB" w:rsidRDefault="00530ED7" w:rsidP="005E71BF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13 819,3</w:t>
            </w:r>
          </w:p>
        </w:tc>
        <w:tc>
          <w:tcPr>
            <w:tcW w:w="979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6E4B4F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[kg/rok]</w:t>
            </w:r>
          </w:p>
        </w:tc>
      </w:tr>
      <w:tr w:rsidR="005E71BF" w:rsidRPr="00AA7BDB" w14:paraId="6C43BA86" w14:textId="77777777" w:rsidTr="00530ED7">
        <w:trPr>
          <w:trHeight w:val="315"/>
        </w:trPr>
        <w:tc>
          <w:tcPr>
            <w:tcW w:w="336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69A6B" w14:textId="77777777" w:rsidR="005E71BF" w:rsidRPr="00AA7BDB" w:rsidRDefault="005E71BF" w:rsidP="005E71BF">
            <w:pPr>
              <w:spacing w:after="0" w:line="240" w:lineRule="auto"/>
              <w:ind w:firstLineChars="200" w:firstLine="442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Spotreba paliva za rok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EDAB4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1171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F0507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520A361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7ECD" w14:textId="18EE3A14" w:rsidR="005E71BF" w:rsidRPr="00AA7BDB" w:rsidRDefault="00530ED7" w:rsidP="005E71BF">
            <w:pPr>
              <w:spacing w:after="0" w:line="240" w:lineRule="auto"/>
              <w:ind w:firstLineChars="100" w:firstLine="221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22 289,2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957203" w14:textId="77777777" w:rsidR="005E71BF" w:rsidRPr="00AA7BDB" w:rsidRDefault="005E71BF" w:rsidP="005E71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[kWh</w:t>
            </w:r>
            <w:r w:rsidRPr="00AA7B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/rok]</w:t>
            </w:r>
          </w:p>
        </w:tc>
      </w:tr>
    </w:tbl>
    <w:p w14:paraId="4B9B0C97" w14:textId="163EDCFE" w:rsidR="004F701F" w:rsidRDefault="004F701F" w:rsidP="004F701F">
      <w:pPr>
        <w:pStyle w:val="02MJ"/>
        <w:numPr>
          <w:ilvl w:val="0"/>
          <w:numId w:val="0"/>
        </w:numPr>
        <w:ind w:left="792"/>
        <w:rPr>
          <w:rFonts w:cstheme="minorHAnsi"/>
        </w:rPr>
      </w:pPr>
    </w:p>
    <w:p w14:paraId="04B0B17A" w14:textId="77777777" w:rsidR="004F701F" w:rsidRDefault="004F701F" w:rsidP="004F701F">
      <w:pPr>
        <w:pStyle w:val="02MJ"/>
        <w:numPr>
          <w:ilvl w:val="0"/>
          <w:numId w:val="0"/>
        </w:numPr>
        <w:ind w:left="792"/>
        <w:rPr>
          <w:rFonts w:cstheme="minorHAnsi"/>
        </w:rPr>
      </w:pPr>
    </w:p>
    <w:p w14:paraId="570CAAA7" w14:textId="741B04FB" w:rsidR="00EB56BF" w:rsidRPr="00F60C8A" w:rsidRDefault="00C93CC7" w:rsidP="00C93CC7">
      <w:pPr>
        <w:pStyle w:val="02MJ"/>
        <w:rPr>
          <w:rFonts w:cstheme="minorHAnsi"/>
        </w:rPr>
      </w:pPr>
      <w:r w:rsidRPr="00F60C8A">
        <w:rPr>
          <w:rFonts w:cstheme="minorHAnsi"/>
        </w:rPr>
        <w:lastRenderedPageBreak/>
        <w:t>Popis</w:t>
      </w:r>
    </w:p>
    <w:p w14:paraId="07D3F5FA" w14:textId="04D2CAAA" w:rsidR="00A36716" w:rsidRPr="00F60C8A" w:rsidRDefault="00A36716" w:rsidP="00A344E1">
      <w:pPr>
        <w:pStyle w:val="05MJText"/>
        <w:rPr>
          <w:rFonts w:cstheme="minorHAnsi"/>
        </w:rPr>
      </w:pPr>
      <w:r w:rsidRPr="00F60C8A">
        <w:rPr>
          <w:rFonts w:cstheme="minorHAnsi"/>
          <w:b/>
          <w:bCs/>
        </w:rPr>
        <w:t xml:space="preserve">Vykurovacie telesá </w:t>
      </w:r>
    </w:p>
    <w:p w14:paraId="626B82DC" w14:textId="5361EEEB" w:rsidR="00A36716" w:rsidRPr="00F60C8A" w:rsidRDefault="004B6CEE" w:rsidP="00A344E1">
      <w:pPr>
        <w:pStyle w:val="05MJText"/>
        <w:rPr>
          <w:rFonts w:cstheme="minorHAnsi"/>
        </w:rPr>
      </w:pPr>
      <w:r w:rsidRPr="00F60C8A">
        <w:rPr>
          <w:rFonts w:cstheme="minorHAnsi"/>
        </w:rPr>
        <w:t>V</w:t>
      </w:r>
      <w:r w:rsidR="005713ED" w:rsidRPr="00F60C8A">
        <w:rPr>
          <w:rFonts w:cstheme="minorHAnsi"/>
        </w:rPr>
        <w:t> </w:t>
      </w:r>
      <w:r w:rsidR="007D25CF" w:rsidRPr="00F60C8A">
        <w:rPr>
          <w:rFonts w:cstheme="minorHAnsi"/>
        </w:rPr>
        <w:t>objekte</w:t>
      </w:r>
      <w:r w:rsidR="0041157B" w:rsidRPr="00F60C8A">
        <w:rPr>
          <w:rFonts w:cstheme="minorHAnsi"/>
        </w:rPr>
        <w:t xml:space="preserve"> je navrhnut</w:t>
      </w:r>
      <w:r w:rsidR="00C45D6D" w:rsidRPr="00F60C8A">
        <w:rPr>
          <w:rFonts w:cstheme="minorHAnsi"/>
        </w:rPr>
        <w:t xml:space="preserve">é </w:t>
      </w:r>
      <w:r w:rsidR="001124B4" w:rsidRPr="00F60C8A">
        <w:rPr>
          <w:rFonts w:cstheme="minorHAnsi"/>
        </w:rPr>
        <w:t xml:space="preserve">vykurovanie doskovými telesami s teplotným spádom </w:t>
      </w:r>
      <w:r w:rsidR="00530ED7">
        <w:rPr>
          <w:rFonts w:cstheme="minorHAnsi"/>
        </w:rPr>
        <w:t>50</w:t>
      </w:r>
      <w:r w:rsidR="00A344E1" w:rsidRPr="00F60C8A">
        <w:rPr>
          <w:rFonts w:cstheme="minorHAnsi"/>
        </w:rPr>
        <w:t>/</w:t>
      </w:r>
      <w:r w:rsidR="00530ED7">
        <w:rPr>
          <w:rFonts w:cstheme="minorHAnsi"/>
        </w:rPr>
        <w:t>3</w:t>
      </w:r>
      <w:r w:rsidR="00A344E1" w:rsidRPr="00F60C8A">
        <w:rPr>
          <w:rFonts w:cstheme="minorHAnsi"/>
        </w:rPr>
        <w:t>5</w:t>
      </w:r>
      <w:r w:rsidR="006C4A10" w:rsidRPr="00F60C8A">
        <w:rPr>
          <w:rFonts w:cstheme="minorHAnsi"/>
        </w:rPr>
        <w:t>°C</w:t>
      </w:r>
      <w:r w:rsidR="00A344E1" w:rsidRPr="00F60C8A">
        <w:rPr>
          <w:rFonts w:cstheme="minorHAnsi"/>
        </w:rPr>
        <w:t>. Doskové telesá sú navrhnuté typu ´´</w:t>
      </w:r>
      <w:r w:rsidR="001D17F5">
        <w:rPr>
          <w:rFonts w:cstheme="minorHAnsi"/>
        </w:rPr>
        <w:t xml:space="preserve">ventil </w:t>
      </w:r>
      <w:r w:rsidR="00A344E1" w:rsidRPr="00F60C8A">
        <w:rPr>
          <w:rFonts w:cstheme="minorHAnsi"/>
        </w:rPr>
        <w:t>kompakt´´. Na prívode sa navrhuje osadiť priamy termostatický ventil</w:t>
      </w:r>
      <w:r w:rsidR="00A36716" w:rsidRPr="00F60C8A">
        <w:rPr>
          <w:rFonts w:cstheme="minorHAnsi"/>
        </w:rPr>
        <w:t xml:space="preserve"> TS 90, napr. HERZ. Na </w:t>
      </w:r>
      <w:proofErr w:type="spellStart"/>
      <w:r w:rsidR="00A36716" w:rsidRPr="00F60C8A">
        <w:rPr>
          <w:rFonts w:cstheme="minorHAnsi"/>
        </w:rPr>
        <w:t>vratke</w:t>
      </w:r>
      <w:proofErr w:type="spellEnd"/>
      <w:r w:rsidR="00A36716" w:rsidRPr="00F60C8A">
        <w:rPr>
          <w:rFonts w:cstheme="minorHAnsi"/>
        </w:rPr>
        <w:t xml:space="preserve"> sa navrhuje osadiť ventil do spiatočky RL5 , napr. HERZ.  </w:t>
      </w:r>
    </w:p>
    <w:p w14:paraId="4C27BED6" w14:textId="77777777" w:rsidR="00321DF7" w:rsidRPr="00F60C8A" w:rsidRDefault="00321DF7" w:rsidP="00A344E1">
      <w:pPr>
        <w:pStyle w:val="05MJText"/>
        <w:rPr>
          <w:rFonts w:cstheme="minorHAnsi"/>
        </w:rPr>
      </w:pPr>
    </w:p>
    <w:p w14:paraId="33F8528C" w14:textId="3E8C819F" w:rsidR="00A36716" w:rsidRPr="00F60C8A" w:rsidRDefault="00A36716" w:rsidP="00A36716">
      <w:pPr>
        <w:pStyle w:val="05MJText"/>
        <w:ind w:left="709" w:hanging="425"/>
        <w:rPr>
          <w:b/>
        </w:rPr>
      </w:pPr>
      <w:r w:rsidRPr="00F60C8A">
        <w:rPr>
          <w:b/>
        </w:rPr>
        <w:t>Rozvody vykurovania a ich súčasti</w:t>
      </w:r>
    </w:p>
    <w:p w14:paraId="18693269" w14:textId="083D1761" w:rsidR="001B10A0" w:rsidRPr="00F60C8A" w:rsidRDefault="00A36716" w:rsidP="00A36716">
      <w:pPr>
        <w:pStyle w:val="05MJText"/>
      </w:pPr>
      <w:r w:rsidRPr="00F60C8A">
        <w:t xml:space="preserve">Rozvody k vykurovacím telesám sú navrhnuté ako </w:t>
      </w:r>
      <w:proofErr w:type="spellStart"/>
      <w:r w:rsidRPr="00F60C8A">
        <w:t>dvojrúrkové</w:t>
      </w:r>
      <w:proofErr w:type="spellEnd"/>
      <w:r w:rsidRPr="00F60C8A">
        <w:t xml:space="preserve"> symetrické z uhlíkovej ocele..  </w:t>
      </w:r>
    </w:p>
    <w:p w14:paraId="5A4F7235" w14:textId="544BCDE3" w:rsidR="00A36716" w:rsidRPr="00F60C8A" w:rsidRDefault="00A36716" w:rsidP="00A36716">
      <w:pPr>
        <w:pStyle w:val="05MJText"/>
      </w:pPr>
      <w:r w:rsidRPr="00F60C8A">
        <w:t>Dimenzia a</w:t>
      </w:r>
      <w:r w:rsidR="00891027" w:rsidRPr="00F60C8A">
        <w:t> </w:t>
      </w:r>
      <w:r w:rsidRPr="00F60C8A">
        <w:t>nastavenie</w:t>
      </w:r>
      <w:r w:rsidR="00891027" w:rsidRPr="00F60C8A">
        <w:t xml:space="preserve"> ventilov</w:t>
      </w:r>
      <w:r w:rsidRPr="00F60C8A">
        <w:t xml:space="preserve"> sú popísané vo výkresovej časti. Stúpacie potrubie navrhujeme viesť v pôvodnej trase. Dimenzovanie potrubia je stanoven</w:t>
      </w:r>
      <w:r w:rsidR="003D1103" w:rsidRPr="00F60C8A">
        <w:t>é</w:t>
      </w:r>
      <w:r w:rsidRPr="00F60C8A">
        <w:t xml:space="preserve"> na základe prietoku a požadovaných technických vlastností potrubia.</w:t>
      </w:r>
    </w:p>
    <w:p w14:paraId="276EB529" w14:textId="2481CD67" w:rsidR="00A36716" w:rsidRPr="00F60C8A" w:rsidRDefault="00A36716" w:rsidP="00A36716">
      <w:pPr>
        <w:pStyle w:val="05MJText"/>
      </w:pPr>
      <w:r w:rsidRPr="00F60C8A">
        <w:t xml:space="preserve">Všetky </w:t>
      </w:r>
      <w:r w:rsidR="00891027" w:rsidRPr="00F60C8A">
        <w:t xml:space="preserve">existujúce </w:t>
      </w:r>
      <w:r w:rsidRPr="00F60C8A">
        <w:t xml:space="preserve">vykurovacie telesá, potrubia a armatúry je potrebné demontovať. </w:t>
      </w:r>
    </w:p>
    <w:p w14:paraId="2C2DF387" w14:textId="77777777" w:rsidR="00065607" w:rsidRPr="00F60C8A" w:rsidRDefault="00065607" w:rsidP="00FB7284">
      <w:pPr>
        <w:pStyle w:val="05MJText"/>
        <w:ind w:firstLine="0"/>
        <w:rPr>
          <w:rFonts w:cstheme="minorHAnsi"/>
        </w:rPr>
      </w:pPr>
    </w:p>
    <w:p w14:paraId="79E45237" w14:textId="77777777" w:rsidR="00EB56BF" w:rsidRPr="00F60C8A" w:rsidRDefault="00976EAB" w:rsidP="005C23BC">
      <w:pPr>
        <w:pStyle w:val="03MJ"/>
        <w:rPr>
          <w:rFonts w:cstheme="minorHAnsi"/>
        </w:rPr>
      </w:pPr>
      <w:r w:rsidRPr="00F60C8A">
        <w:rPr>
          <w:rFonts w:cstheme="minorHAnsi"/>
        </w:rPr>
        <w:t>Zdroj tepla</w:t>
      </w:r>
    </w:p>
    <w:p w14:paraId="78A6894B" w14:textId="5E501D9E" w:rsidR="00F3746B" w:rsidRPr="00F60C8A" w:rsidRDefault="0053321B" w:rsidP="00F3746B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Ako zdroj tepla pre objekt </w:t>
      </w:r>
      <w:r w:rsidR="00891027" w:rsidRPr="00F60C8A">
        <w:rPr>
          <w:rFonts w:cstheme="minorHAnsi"/>
        </w:rPr>
        <w:t>je navrhnut</w:t>
      </w:r>
      <w:r w:rsidR="00530ED7">
        <w:rPr>
          <w:rFonts w:cstheme="minorHAnsi"/>
        </w:rPr>
        <w:t>é</w:t>
      </w:r>
      <w:r w:rsidR="00891027" w:rsidRPr="00F60C8A">
        <w:rPr>
          <w:rFonts w:cstheme="minorHAnsi"/>
        </w:rPr>
        <w:t xml:space="preserve"> </w:t>
      </w:r>
      <w:r w:rsidR="00530ED7">
        <w:rPr>
          <w:rFonts w:cstheme="minorHAnsi"/>
        </w:rPr>
        <w:t>tepelné čerpadlo vzduch-voda</w:t>
      </w:r>
      <w:r w:rsidR="00405564" w:rsidRPr="00F60C8A">
        <w:rPr>
          <w:rFonts w:cstheme="minorHAnsi"/>
        </w:rPr>
        <w:t xml:space="preserve"> napr. </w:t>
      </w:r>
      <w:r w:rsidR="00530ED7">
        <w:rPr>
          <w:rFonts w:cstheme="minorHAnsi"/>
        </w:rPr>
        <w:t xml:space="preserve">IDM TERRA AL32 </w:t>
      </w:r>
      <w:proofErr w:type="spellStart"/>
      <w:r w:rsidR="00530ED7">
        <w:rPr>
          <w:rFonts w:cstheme="minorHAnsi"/>
        </w:rPr>
        <w:t>Twin</w:t>
      </w:r>
      <w:proofErr w:type="spellEnd"/>
      <w:r w:rsidR="00530ED7">
        <w:rPr>
          <w:rFonts w:cstheme="minorHAnsi"/>
        </w:rPr>
        <w:t xml:space="preserve"> s výkonom 38,51kW (A7/W35)</w:t>
      </w:r>
      <w:r w:rsidR="00405564" w:rsidRPr="00F60C8A">
        <w:rPr>
          <w:rFonts w:cstheme="minorHAnsi"/>
        </w:rPr>
        <w:t xml:space="preserve">. Zdroj tepla je navrhnutý na teplotný spád </w:t>
      </w:r>
      <w:r w:rsidR="00530ED7">
        <w:rPr>
          <w:rFonts w:cstheme="minorHAnsi"/>
        </w:rPr>
        <w:t>50</w:t>
      </w:r>
      <w:r w:rsidR="00405564" w:rsidRPr="00F60C8A">
        <w:rPr>
          <w:rFonts w:cstheme="minorHAnsi"/>
        </w:rPr>
        <w:t>/</w:t>
      </w:r>
      <w:r w:rsidR="00530ED7">
        <w:rPr>
          <w:rFonts w:cstheme="minorHAnsi"/>
        </w:rPr>
        <w:t>3</w:t>
      </w:r>
      <w:r w:rsidR="00405564" w:rsidRPr="00F60C8A">
        <w:rPr>
          <w:rFonts w:cstheme="minorHAnsi"/>
        </w:rPr>
        <w:t xml:space="preserve">5°C. </w:t>
      </w:r>
      <w:r w:rsidR="004F701F">
        <w:rPr>
          <w:rFonts w:cstheme="minorHAnsi"/>
        </w:rPr>
        <w:t xml:space="preserve">Ohrev TUV bude zabezpečený </w:t>
      </w:r>
      <w:r w:rsidR="00530ED7">
        <w:rPr>
          <w:rFonts w:cstheme="minorHAnsi"/>
        </w:rPr>
        <w:t xml:space="preserve">pomocou stanice na prípravu teplej vody napr. IDM HYGIENIC 2.0 1000/25. </w:t>
      </w:r>
      <w:r w:rsidR="00405564" w:rsidRPr="00F60C8A">
        <w:rPr>
          <w:rFonts w:cstheme="minorHAnsi"/>
        </w:rPr>
        <w:t xml:space="preserve">Súčasťou je snímač vonkajšej teploty. </w:t>
      </w:r>
    </w:p>
    <w:p w14:paraId="433C9606" w14:textId="77777777" w:rsidR="00891027" w:rsidRPr="00F60C8A" w:rsidRDefault="00891027" w:rsidP="00F3746B">
      <w:pPr>
        <w:pStyle w:val="05MJText"/>
        <w:rPr>
          <w:rFonts w:cstheme="minorHAnsi"/>
        </w:rPr>
      </w:pPr>
    </w:p>
    <w:p w14:paraId="49400CBA" w14:textId="77777777" w:rsidR="0013099B" w:rsidRPr="00F60C8A" w:rsidRDefault="0013099B" w:rsidP="0013099B">
      <w:pPr>
        <w:pStyle w:val="03MJ"/>
        <w:rPr>
          <w:rFonts w:cstheme="minorHAnsi"/>
        </w:rPr>
      </w:pPr>
      <w:r w:rsidRPr="00F60C8A">
        <w:rPr>
          <w:rFonts w:cstheme="minorHAnsi"/>
        </w:rPr>
        <w:t>Zabezpečovacie zariadenie</w:t>
      </w:r>
    </w:p>
    <w:p w14:paraId="6CD02D1A" w14:textId="687F3EE9" w:rsidR="007723A5" w:rsidRPr="00F60C8A" w:rsidRDefault="007D25CF" w:rsidP="007723A5">
      <w:pPr>
        <w:pStyle w:val="05MJText"/>
      </w:pPr>
      <w:r w:rsidRPr="00F60C8A">
        <w:rPr>
          <w:rFonts w:cstheme="minorHAnsi"/>
        </w:rPr>
        <w:t xml:space="preserve">Zabezpečovacie zariadenie systému ÚK je riešené </w:t>
      </w:r>
      <w:r w:rsidR="007723A5" w:rsidRPr="00F60C8A">
        <w:rPr>
          <w:rFonts w:cstheme="minorHAnsi"/>
        </w:rPr>
        <w:t xml:space="preserve">expanznou nádobou </w:t>
      </w:r>
      <w:r w:rsidR="007723A5" w:rsidRPr="00F60C8A">
        <w:t>pripojenou na vratné potrubie kotlového okruhu</w:t>
      </w:r>
      <w:r w:rsidR="00891027" w:rsidRPr="00F60C8A">
        <w:t xml:space="preserve">. </w:t>
      </w:r>
    </w:p>
    <w:p w14:paraId="211C4FB8" w14:textId="77777777" w:rsidR="007723A5" w:rsidRPr="00F60C8A" w:rsidRDefault="007723A5" w:rsidP="007723A5">
      <w:pPr>
        <w:pStyle w:val="05MJText"/>
      </w:pPr>
    </w:p>
    <w:p w14:paraId="735DA4C2" w14:textId="095F1E5B" w:rsidR="00D171DE" w:rsidRPr="00F60C8A" w:rsidRDefault="007723A5" w:rsidP="007723A5">
      <w:pPr>
        <w:pStyle w:val="05MJText"/>
        <w:rPr>
          <w:rFonts w:cstheme="minorHAnsi"/>
          <w:b/>
        </w:rPr>
      </w:pPr>
      <w:r w:rsidRPr="00F60C8A">
        <w:t xml:space="preserve"> </w:t>
      </w:r>
      <w:r w:rsidR="00D171DE" w:rsidRPr="00F60C8A">
        <w:rPr>
          <w:rFonts w:cstheme="minorHAnsi"/>
          <w:b/>
        </w:rPr>
        <w:t>Výpočet tlakovej expanznej nádoby:</w:t>
      </w:r>
    </w:p>
    <w:p w14:paraId="6A8694C5" w14:textId="3B4CC7F5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>Projektovaný tepelný príkon na vykurovanie: Φ</w:t>
      </w:r>
      <w:r w:rsidRPr="00F60C8A">
        <w:rPr>
          <w:rFonts w:cstheme="minorHAnsi"/>
          <w:vertAlign w:val="subscript"/>
        </w:rPr>
        <w:t>HL</w:t>
      </w:r>
      <w:r w:rsidRPr="00F60C8A">
        <w:rPr>
          <w:rFonts w:cstheme="minorHAnsi"/>
        </w:rPr>
        <w:t xml:space="preserve"> = </w:t>
      </w:r>
      <w:r w:rsidR="001D17F5">
        <w:rPr>
          <w:rFonts w:cstheme="minorHAnsi"/>
        </w:rPr>
        <w:t>3</w:t>
      </w:r>
      <w:r w:rsidR="00530ED7">
        <w:rPr>
          <w:rFonts w:cstheme="minorHAnsi"/>
        </w:rPr>
        <w:t>2</w:t>
      </w:r>
      <w:r w:rsidRPr="00F60C8A">
        <w:rPr>
          <w:rFonts w:cstheme="minorHAnsi"/>
        </w:rPr>
        <w:t xml:space="preserve"> kW </w:t>
      </w:r>
    </w:p>
    <w:p w14:paraId="480631CB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Poruchová teplota vykurovacej sústavy: </w:t>
      </w:r>
      <w:proofErr w:type="spellStart"/>
      <w:r w:rsidRPr="00F60C8A">
        <w:rPr>
          <w:rFonts w:cstheme="minorHAnsi"/>
        </w:rPr>
        <w:t>t</w:t>
      </w:r>
      <w:r w:rsidRPr="00F60C8A">
        <w:rPr>
          <w:rFonts w:cstheme="minorHAnsi"/>
          <w:vertAlign w:val="subscript"/>
        </w:rPr>
        <w:t>max</w:t>
      </w:r>
      <w:proofErr w:type="spellEnd"/>
      <w:r w:rsidRPr="00F60C8A">
        <w:rPr>
          <w:rFonts w:cstheme="minorHAnsi"/>
        </w:rPr>
        <w:t xml:space="preserve"> = 100 °C, </w:t>
      </w:r>
    </w:p>
    <w:p w14:paraId="30B105A0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Otvárací pretlak poistného ventilu: </w:t>
      </w:r>
      <w:proofErr w:type="spellStart"/>
      <w:r w:rsidRPr="00F60C8A">
        <w:rPr>
          <w:rFonts w:cstheme="minorHAnsi"/>
        </w:rPr>
        <w:t>p</w:t>
      </w:r>
      <w:r w:rsidRPr="00F60C8A">
        <w:rPr>
          <w:rFonts w:cstheme="minorHAnsi"/>
          <w:vertAlign w:val="subscript"/>
        </w:rPr>
        <w:t>po</w:t>
      </w:r>
      <w:proofErr w:type="spellEnd"/>
      <w:r w:rsidRPr="00F60C8A">
        <w:rPr>
          <w:rFonts w:cstheme="minorHAnsi"/>
        </w:rPr>
        <w:t xml:space="preserve"> = 300 kPa, </w:t>
      </w:r>
    </w:p>
    <w:p w14:paraId="12318C8A" w14:textId="77777777" w:rsidR="00D171DE" w:rsidRPr="00F60C8A" w:rsidRDefault="00D171DE" w:rsidP="00D171DE">
      <w:pPr>
        <w:pStyle w:val="05MJText"/>
        <w:ind w:firstLine="0"/>
        <w:rPr>
          <w:rFonts w:cstheme="minorHAnsi"/>
        </w:rPr>
      </w:pPr>
      <w:r w:rsidRPr="00F60C8A">
        <w:rPr>
          <w:rFonts w:cstheme="minorHAnsi"/>
        </w:rPr>
        <w:t>Objemová hmotnosť vody pri teplote 10°C ρ = 999,7 kg/m3</w:t>
      </w:r>
    </w:p>
    <w:p w14:paraId="11E95391" w14:textId="77777777" w:rsidR="00D171DE" w:rsidRPr="00F60C8A" w:rsidRDefault="00D171DE" w:rsidP="00D171DE">
      <w:pPr>
        <w:pStyle w:val="05MJText"/>
        <w:ind w:firstLine="0"/>
        <w:rPr>
          <w:rFonts w:cstheme="minorHAnsi"/>
        </w:rPr>
      </w:pPr>
    </w:p>
    <w:p w14:paraId="3F379574" w14:textId="1F1C5BF8" w:rsidR="00D171DE" w:rsidRPr="00F60C8A" w:rsidRDefault="00D171DE" w:rsidP="00D171DE">
      <w:pPr>
        <w:pStyle w:val="05MJText"/>
        <w:ind w:firstLine="0"/>
        <w:rPr>
          <w:rFonts w:cstheme="minorHAnsi"/>
        </w:rPr>
      </w:pPr>
      <w:r w:rsidRPr="00F60C8A">
        <w:rPr>
          <w:rFonts w:ascii="Cambria Math" w:hAnsi="Cambria Math" w:cs="Cambria Math"/>
        </w:rPr>
        <w:t>𝑉</w:t>
      </w:r>
      <w:r w:rsidRPr="00F60C8A">
        <w:rPr>
          <w:rFonts w:ascii="Cambria Math" w:hAnsi="Cambria Math" w:cs="Cambria Math"/>
          <w:vertAlign w:val="subscript"/>
        </w:rPr>
        <w:t>𝑠𝑦𝑠𝑡𝑒𝑚</w:t>
      </w:r>
      <w:r w:rsidRPr="00F60C8A">
        <w:rPr>
          <w:rFonts w:cstheme="minorHAnsi"/>
        </w:rPr>
        <w:t>= 11.</w:t>
      </w:r>
      <w:r w:rsidRPr="00F60C8A">
        <w:rPr>
          <w:rFonts w:ascii="Cambria Math" w:hAnsi="Cambria Math" w:cs="Cambria Math"/>
        </w:rPr>
        <w:t>𝑄</w:t>
      </w:r>
      <w:r w:rsidRPr="00F60C8A">
        <w:rPr>
          <w:rFonts w:cstheme="minorHAnsi"/>
        </w:rPr>
        <w:t>/1,15=(11.</w:t>
      </w:r>
      <w:r w:rsidR="00530ED7">
        <w:rPr>
          <w:rFonts w:cstheme="minorHAnsi"/>
        </w:rPr>
        <w:t>32</w:t>
      </w:r>
      <w:r w:rsidRPr="00F60C8A">
        <w:rPr>
          <w:rFonts w:cstheme="minorHAnsi"/>
        </w:rPr>
        <w:t>)/1,15=</w:t>
      </w:r>
      <w:r w:rsidR="00F97623" w:rsidRPr="00F60C8A">
        <w:rPr>
          <w:rFonts w:cstheme="minorHAnsi"/>
        </w:rPr>
        <w:t xml:space="preserve"> </w:t>
      </w:r>
      <w:r w:rsidR="001D17F5">
        <w:rPr>
          <w:rFonts w:cstheme="minorHAnsi"/>
        </w:rPr>
        <w:t>3</w:t>
      </w:r>
      <w:r w:rsidR="00530ED7">
        <w:rPr>
          <w:rFonts w:cstheme="minorHAnsi"/>
        </w:rPr>
        <w:t>06+1000</w:t>
      </w:r>
      <w:r w:rsidRPr="00F60C8A">
        <w:rPr>
          <w:rFonts w:cstheme="minorHAnsi"/>
        </w:rPr>
        <w:t xml:space="preserve"> l</w:t>
      </w:r>
    </w:p>
    <w:p w14:paraId="526D4A52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>Zväčšenie objemu vykurovacej vody vo vykurovacej sústave:</w:t>
      </w:r>
    </w:p>
    <w:p w14:paraId="45C91B0F" w14:textId="5012A044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ascii="Cambria Math" w:hAnsi="Cambria Math" w:cs="Cambria Math"/>
        </w:rPr>
        <w:t>𝑉𝑒</w:t>
      </w:r>
      <w:r w:rsidRPr="00F60C8A">
        <w:rPr>
          <w:rFonts w:cstheme="minorHAnsi"/>
        </w:rPr>
        <w:t xml:space="preserve">=( </w:t>
      </w:r>
      <w:r w:rsidRPr="00F60C8A">
        <w:rPr>
          <w:rFonts w:ascii="Cambria Math" w:hAnsi="Cambria Math" w:cs="Cambria Math"/>
        </w:rPr>
        <w:t>𝑒</w:t>
      </w:r>
      <w:r w:rsidRPr="00F60C8A">
        <w:rPr>
          <w:rFonts w:cstheme="minorHAnsi"/>
        </w:rPr>
        <w:t>.</w:t>
      </w:r>
      <w:r w:rsidRPr="00F60C8A">
        <w:rPr>
          <w:rFonts w:ascii="Cambria Math" w:hAnsi="Cambria Math" w:cs="Cambria Math"/>
        </w:rPr>
        <w:t>𝑉</w:t>
      </w:r>
      <w:r w:rsidRPr="00F60C8A">
        <w:rPr>
          <w:rFonts w:ascii="Cambria Math" w:hAnsi="Cambria Math" w:cs="Cambria Math"/>
          <w:vertAlign w:val="subscript"/>
        </w:rPr>
        <w:t>𝑠𝑦𝑠𝑡𝑒𝑚</w:t>
      </w:r>
      <w:r w:rsidRPr="00F60C8A">
        <w:rPr>
          <w:rFonts w:cstheme="minorHAnsi"/>
          <w:vertAlign w:val="subscript"/>
        </w:rPr>
        <w:t>)/</w:t>
      </w:r>
      <w:r w:rsidRPr="00F60C8A">
        <w:rPr>
          <w:rFonts w:cstheme="minorHAnsi"/>
        </w:rPr>
        <w:t>100=(</w:t>
      </w:r>
      <w:r w:rsidR="00366181" w:rsidRPr="00F60C8A">
        <w:rPr>
          <w:rFonts w:cstheme="minorHAnsi"/>
        </w:rPr>
        <w:t>2,81</w:t>
      </w:r>
      <w:r w:rsidR="00F97623" w:rsidRPr="00F60C8A">
        <w:rPr>
          <w:rFonts w:cstheme="minorHAnsi"/>
        </w:rPr>
        <w:t>.</w:t>
      </w:r>
      <w:r w:rsidR="00530ED7">
        <w:rPr>
          <w:rFonts w:cstheme="minorHAnsi"/>
        </w:rPr>
        <w:t>1306</w:t>
      </w:r>
      <w:r w:rsidRPr="00F60C8A">
        <w:rPr>
          <w:rFonts w:cstheme="minorHAnsi"/>
        </w:rPr>
        <w:t>)/100=</w:t>
      </w:r>
      <w:r w:rsidR="00530ED7">
        <w:rPr>
          <w:rFonts w:cstheme="minorHAnsi"/>
        </w:rPr>
        <w:t>36,69</w:t>
      </w:r>
      <w:r w:rsidR="001D17F5">
        <w:rPr>
          <w:rFonts w:cstheme="minorHAnsi"/>
        </w:rPr>
        <w:t xml:space="preserve"> l</w:t>
      </w:r>
    </w:p>
    <w:p w14:paraId="4F1FDE2C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kde: </w:t>
      </w:r>
    </w:p>
    <w:p w14:paraId="149B2204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 w:rsidRPr="00F60C8A">
        <w:rPr>
          <w:rFonts w:cstheme="minorHAnsi"/>
        </w:rPr>
        <w:t>V</w:t>
      </w:r>
      <w:r w:rsidRPr="00F60C8A">
        <w:rPr>
          <w:rFonts w:cstheme="minorHAnsi"/>
          <w:vertAlign w:val="subscript"/>
        </w:rPr>
        <w:t>e</w:t>
      </w:r>
      <w:proofErr w:type="spellEnd"/>
      <w:r w:rsidRPr="00F60C8A">
        <w:rPr>
          <w:rFonts w:cstheme="minorHAnsi"/>
          <w:vertAlign w:val="subscript"/>
        </w:rPr>
        <w:t xml:space="preserve"> </w:t>
      </w:r>
      <w:r w:rsidRPr="00F60C8A">
        <w:rPr>
          <w:rFonts w:cstheme="minorHAnsi"/>
        </w:rPr>
        <w:t>- zväčšenie objemu vykurovacej vody vo vykurovacej sústave [l]</w:t>
      </w:r>
    </w:p>
    <w:p w14:paraId="1E74B9BD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e - merné zväčšenie objemu vykurovacej vody, pre </w:t>
      </w:r>
      <w:r w:rsidR="00366181" w:rsidRPr="00F60C8A">
        <w:rPr>
          <w:rFonts w:cstheme="minorHAnsi"/>
        </w:rPr>
        <w:t>8</w:t>
      </w:r>
      <w:r w:rsidRPr="00F60C8A">
        <w:rPr>
          <w:rFonts w:cstheme="minorHAnsi"/>
        </w:rPr>
        <w:t xml:space="preserve">0°C = </w:t>
      </w:r>
      <w:r w:rsidR="00366181" w:rsidRPr="00F60C8A">
        <w:rPr>
          <w:rFonts w:cstheme="minorHAnsi"/>
        </w:rPr>
        <w:t>2,81</w:t>
      </w:r>
      <w:r w:rsidRPr="00F60C8A">
        <w:rPr>
          <w:rFonts w:cstheme="minorHAnsi"/>
        </w:rPr>
        <w:t xml:space="preserve"> [-]</w:t>
      </w:r>
    </w:p>
    <w:p w14:paraId="7F0649AB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 w:rsidRPr="00F60C8A">
        <w:rPr>
          <w:rFonts w:cstheme="minorHAnsi"/>
        </w:rPr>
        <w:t>V</w:t>
      </w:r>
      <w:r w:rsidRPr="00F60C8A">
        <w:rPr>
          <w:rFonts w:cstheme="minorHAnsi"/>
          <w:vertAlign w:val="subscript"/>
        </w:rPr>
        <w:t>system</w:t>
      </w:r>
      <w:proofErr w:type="spellEnd"/>
      <w:r w:rsidRPr="00F60C8A">
        <w:rPr>
          <w:rFonts w:cstheme="minorHAnsi"/>
        </w:rPr>
        <w:t xml:space="preserve"> - celkový objem vykurovacej vody vo vykurovacej sústave [l]   </w:t>
      </w:r>
    </w:p>
    <w:p w14:paraId="2F45264C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0ADB1126" w14:textId="0F6F6C73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ascii="Cambria Math" w:hAnsi="Cambria Math" w:cs="Cambria Math"/>
        </w:rPr>
        <w:t>𝑝</w:t>
      </w:r>
      <w:r w:rsidRPr="00F60C8A">
        <w:rPr>
          <w:rFonts w:cstheme="minorHAnsi"/>
          <w:vertAlign w:val="subscript"/>
        </w:rPr>
        <w:t xml:space="preserve">0 </w:t>
      </w:r>
      <w:r w:rsidRPr="00F60C8A">
        <w:rPr>
          <w:rFonts w:cstheme="minorHAnsi"/>
        </w:rPr>
        <w:t xml:space="preserve">= </w:t>
      </w:r>
      <w:r w:rsidRPr="00F60C8A">
        <w:rPr>
          <w:rFonts w:ascii="Cambria Math" w:hAnsi="Cambria Math" w:cs="Cambria Math"/>
        </w:rPr>
        <w:t>𝜌</w:t>
      </w:r>
      <w:r w:rsidRPr="00F60C8A">
        <w:rPr>
          <w:rFonts w:cstheme="minorHAnsi"/>
        </w:rPr>
        <w:t>.</w:t>
      </w:r>
      <w:r w:rsidRPr="00F60C8A">
        <w:rPr>
          <w:rFonts w:ascii="Cambria Math" w:hAnsi="Cambria Math" w:cs="Cambria Math"/>
        </w:rPr>
        <w:t>𝑔</w:t>
      </w:r>
      <w:r w:rsidRPr="00F60C8A">
        <w:rPr>
          <w:rFonts w:cstheme="minorHAnsi"/>
        </w:rPr>
        <w:t>.</w:t>
      </w:r>
      <w:r w:rsidRPr="00F60C8A">
        <w:rPr>
          <w:rFonts w:ascii="Cambria Math" w:hAnsi="Cambria Math" w:cs="Cambria Math"/>
        </w:rPr>
        <w:t>ℎ</w:t>
      </w:r>
      <w:r w:rsidRPr="00F60C8A">
        <w:rPr>
          <w:rFonts w:ascii="Cambria Math" w:hAnsi="Cambria Math" w:cs="Cambria Math"/>
          <w:vertAlign w:val="subscript"/>
        </w:rPr>
        <w:t>𝑚𝑎𝑥</w:t>
      </w:r>
      <w:r w:rsidRPr="00F60C8A">
        <w:rPr>
          <w:rFonts w:cstheme="minorHAnsi"/>
        </w:rPr>
        <w:t>/1000= (974,9.9,81.</w:t>
      </w:r>
      <w:r w:rsidR="00992186" w:rsidRPr="00F60C8A">
        <w:rPr>
          <w:rFonts w:cstheme="minorHAnsi"/>
        </w:rPr>
        <w:t>3,5</w:t>
      </w:r>
      <w:r w:rsidRPr="00F60C8A">
        <w:rPr>
          <w:rFonts w:cstheme="minorHAnsi"/>
        </w:rPr>
        <w:t xml:space="preserve">)/1000= </w:t>
      </w:r>
      <w:r w:rsidR="00992186" w:rsidRPr="00F60C8A">
        <w:rPr>
          <w:rFonts w:cstheme="minorHAnsi"/>
        </w:rPr>
        <w:t>33,47</w:t>
      </w:r>
      <w:r w:rsidR="003D0814" w:rsidRPr="00F60C8A">
        <w:rPr>
          <w:rFonts w:cstheme="minorHAnsi"/>
        </w:rPr>
        <w:t xml:space="preserve"> </w:t>
      </w:r>
      <w:r w:rsidRPr="00F60C8A">
        <w:rPr>
          <w:rFonts w:ascii="Cambria Math" w:hAnsi="Cambria Math" w:cs="Cambria Math"/>
        </w:rPr>
        <w:t>𝑘𝑃𝑎</w:t>
      </w:r>
    </w:p>
    <w:p w14:paraId="112D82A0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>Volím minimálnu hodnotu počiatočného pretlaku p</w:t>
      </w:r>
      <w:r w:rsidRPr="00F60C8A">
        <w:rPr>
          <w:rFonts w:cstheme="minorHAnsi"/>
          <w:vertAlign w:val="subscript"/>
        </w:rPr>
        <w:t>0</w:t>
      </w:r>
      <w:r w:rsidRPr="00F60C8A">
        <w:rPr>
          <w:rFonts w:cstheme="minorHAnsi"/>
        </w:rPr>
        <w:t xml:space="preserve"> = 100 kPa. </w:t>
      </w:r>
    </w:p>
    <w:p w14:paraId="7BD71C41" w14:textId="3B5C204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Hodnota konečného pretlaku vychádza z podmienky, že </w:t>
      </w:r>
      <w:proofErr w:type="spellStart"/>
      <w:r w:rsidRPr="00F60C8A">
        <w:rPr>
          <w:rFonts w:cstheme="minorHAnsi"/>
        </w:rPr>
        <w:t>p</w:t>
      </w:r>
      <w:r w:rsidRPr="00F60C8A">
        <w:rPr>
          <w:rFonts w:cstheme="minorHAnsi"/>
          <w:vertAlign w:val="subscript"/>
        </w:rPr>
        <w:t>e</w:t>
      </w:r>
      <w:proofErr w:type="spellEnd"/>
      <w:r w:rsidRPr="00F60C8A">
        <w:rPr>
          <w:rFonts w:cstheme="minorHAnsi"/>
        </w:rPr>
        <w:t xml:space="preserve"> ≤ (</w:t>
      </w:r>
      <w:proofErr w:type="spellStart"/>
      <w:r w:rsidRPr="00F60C8A">
        <w:rPr>
          <w:rFonts w:cstheme="minorHAnsi"/>
        </w:rPr>
        <w:t>p</w:t>
      </w:r>
      <w:r w:rsidRPr="00F60C8A">
        <w:rPr>
          <w:rFonts w:cstheme="minorHAnsi"/>
          <w:vertAlign w:val="subscript"/>
        </w:rPr>
        <w:t>po</w:t>
      </w:r>
      <w:proofErr w:type="spellEnd"/>
      <w:r w:rsidRPr="00F60C8A">
        <w:rPr>
          <w:rFonts w:cstheme="minorHAnsi"/>
        </w:rPr>
        <w:t xml:space="preserve"> – 50) = (300-50)=250kPa </w:t>
      </w:r>
    </w:p>
    <w:p w14:paraId="0663DCA2" w14:textId="67D78B16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ascii="Cambria Math" w:hAnsi="Cambria Math" w:cs="Cambria Math"/>
        </w:rPr>
        <w:t>𝑉</w:t>
      </w:r>
      <w:r w:rsidRPr="00F60C8A">
        <w:rPr>
          <w:rFonts w:ascii="Cambria Math" w:hAnsi="Cambria Math" w:cs="Cambria Math"/>
          <w:vertAlign w:val="subscript"/>
        </w:rPr>
        <w:t>𝑊𝑅</w:t>
      </w:r>
      <w:r w:rsidRPr="00F60C8A">
        <w:rPr>
          <w:rFonts w:cstheme="minorHAnsi"/>
        </w:rPr>
        <w:t xml:space="preserve"> =0,005.</w:t>
      </w:r>
      <w:r w:rsidRPr="00F60C8A">
        <w:rPr>
          <w:rFonts w:ascii="Cambria Math" w:hAnsi="Cambria Math" w:cs="Cambria Math"/>
        </w:rPr>
        <w:t>𝑉</w:t>
      </w:r>
      <w:r w:rsidRPr="00F60C8A">
        <w:rPr>
          <w:rFonts w:ascii="Cambria Math" w:hAnsi="Cambria Math" w:cs="Cambria Math"/>
          <w:vertAlign w:val="subscript"/>
        </w:rPr>
        <w:t>𝑠𝑦𝑠𝑡𝑒𝑚</w:t>
      </w:r>
      <w:r w:rsidRPr="00F60C8A">
        <w:rPr>
          <w:rFonts w:cstheme="minorHAnsi"/>
        </w:rPr>
        <w:t>=0,005.</w:t>
      </w:r>
      <w:r w:rsidR="00530ED7">
        <w:rPr>
          <w:rFonts w:cstheme="minorHAnsi"/>
        </w:rPr>
        <w:t>1306</w:t>
      </w:r>
      <w:r w:rsidR="0013105A" w:rsidRPr="00F60C8A">
        <w:rPr>
          <w:rFonts w:cstheme="minorHAnsi"/>
        </w:rPr>
        <w:t>=</w:t>
      </w:r>
      <w:r w:rsidR="00530ED7">
        <w:rPr>
          <w:rFonts w:cstheme="minorHAnsi"/>
        </w:rPr>
        <w:t>6,53</w:t>
      </w:r>
      <w:r w:rsidRPr="00F60C8A">
        <w:rPr>
          <w:rFonts w:cstheme="minorHAnsi"/>
        </w:rPr>
        <w:t xml:space="preserve"> </w:t>
      </w:r>
    </w:p>
    <w:p w14:paraId="329B2A9F" w14:textId="692C0713" w:rsidR="00B63A1C" w:rsidRPr="00F60C8A" w:rsidRDefault="00B63A1C" w:rsidP="00D171D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iCs/>
          <w:sz w:val="20"/>
          <w:szCs w:val="20"/>
        </w:rPr>
      </w:pPr>
      <w:r w:rsidRPr="00F60C8A">
        <w:rPr>
          <w:rFonts w:cstheme="minorHAnsi"/>
          <w:i/>
          <w:iCs/>
          <w:sz w:val="20"/>
          <w:szCs w:val="20"/>
        </w:rPr>
        <w:t>Minimálny objem sú 3l.</w:t>
      </w:r>
    </w:p>
    <w:p w14:paraId="4013DF6F" w14:textId="4BB42CBF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ascii="Cambria Math" w:hAnsi="Cambria Math" w:cs="Cambria Math"/>
        </w:rPr>
        <w:lastRenderedPageBreak/>
        <w:t>𝑉</w:t>
      </w:r>
      <w:r w:rsidRPr="00F60C8A">
        <w:rPr>
          <w:rFonts w:ascii="Cambria Math" w:hAnsi="Cambria Math" w:cs="Cambria Math"/>
          <w:vertAlign w:val="subscript"/>
        </w:rPr>
        <w:t>𝑒𝑥𝑝</w:t>
      </w:r>
      <w:r w:rsidRPr="00F60C8A">
        <w:rPr>
          <w:rFonts w:cstheme="minorHAnsi"/>
          <w:vertAlign w:val="subscript"/>
        </w:rPr>
        <w:t>,</w:t>
      </w:r>
      <w:r w:rsidRPr="00F60C8A">
        <w:rPr>
          <w:rFonts w:ascii="Cambria Math" w:hAnsi="Cambria Math" w:cs="Cambria Math"/>
          <w:vertAlign w:val="subscript"/>
        </w:rPr>
        <w:t>𝑚𝑖𝑛</w:t>
      </w:r>
      <w:r w:rsidRPr="00F60C8A">
        <w:rPr>
          <w:rFonts w:cstheme="minorHAnsi"/>
        </w:rPr>
        <w:t>= (</w:t>
      </w:r>
      <w:r w:rsidRPr="00F60C8A">
        <w:rPr>
          <w:rFonts w:ascii="Cambria Math" w:hAnsi="Cambria Math" w:cs="Cambria Math"/>
        </w:rPr>
        <w:t>𝑉𝑒</w:t>
      </w:r>
      <w:r w:rsidRPr="00F60C8A">
        <w:rPr>
          <w:rFonts w:cstheme="minorHAnsi"/>
        </w:rPr>
        <w:t>+</w:t>
      </w:r>
      <w:r w:rsidRPr="00F60C8A">
        <w:rPr>
          <w:rFonts w:ascii="Cambria Math" w:hAnsi="Cambria Math" w:cs="Cambria Math"/>
        </w:rPr>
        <w:t>𝑉</w:t>
      </w:r>
      <w:r w:rsidRPr="00F60C8A">
        <w:rPr>
          <w:rFonts w:ascii="Cambria Math" w:hAnsi="Cambria Math" w:cs="Cambria Math"/>
          <w:vertAlign w:val="subscript"/>
        </w:rPr>
        <w:t>𝑊𝑅</w:t>
      </w:r>
      <w:r w:rsidRPr="00F60C8A">
        <w:rPr>
          <w:rFonts w:cstheme="minorHAnsi"/>
        </w:rPr>
        <w:t>).</w:t>
      </w:r>
      <w:r w:rsidRPr="00F60C8A">
        <w:rPr>
          <w:rFonts w:ascii="Cambria Math" w:hAnsi="Cambria Math" w:cs="Cambria Math"/>
        </w:rPr>
        <w:t>𝑝𝑒</w:t>
      </w:r>
      <w:r w:rsidRPr="00F60C8A">
        <w:rPr>
          <w:rFonts w:cstheme="minorHAnsi"/>
        </w:rPr>
        <w:t>+100</w:t>
      </w:r>
      <w:r w:rsidRPr="00F60C8A">
        <w:rPr>
          <w:rFonts w:ascii="Cambria Math" w:hAnsi="Cambria Math" w:cs="Cambria Math"/>
        </w:rPr>
        <w:t>𝑝𝑒</w:t>
      </w:r>
      <w:r w:rsidRPr="00F60C8A">
        <w:rPr>
          <w:rFonts w:cstheme="minorHAnsi"/>
        </w:rPr>
        <w:t>−</w:t>
      </w:r>
      <w:r w:rsidRPr="00F60C8A">
        <w:rPr>
          <w:rFonts w:ascii="Cambria Math" w:hAnsi="Cambria Math" w:cs="Cambria Math"/>
        </w:rPr>
        <w:t>𝑝</w:t>
      </w:r>
      <w:r w:rsidRPr="00F60C8A">
        <w:rPr>
          <w:rFonts w:cstheme="minorHAnsi"/>
        </w:rPr>
        <w:t>0=(</w:t>
      </w:r>
      <w:r w:rsidR="00530ED7">
        <w:rPr>
          <w:rFonts w:cstheme="minorHAnsi"/>
        </w:rPr>
        <w:t>36,69</w:t>
      </w:r>
      <w:r w:rsidR="0013105A" w:rsidRPr="00F60C8A">
        <w:rPr>
          <w:rFonts w:cstheme="minorHAnsi"/>
        </w:rPr>
        <w:t>+</w:t>
      </w:r>
      <w:r w:rsidR="00530ED7">
        <w:rPr>
          <w:rFonts w:cstheme="minorHAnsi"/>
        </w:rPr>
        <w:t>6,53</w:t>
      </w:r>
      <w:r w:rsidRPr="00F60C8A">
        <w:rPr>
          <w:rFonts w:cstheme="minorHAnsi"/>
        </w:rPr>
        <w:t>).(250+100)/(250-100)=</w:t>
      </w:r>
      <w:r w:rsidR="00530ED7">
        <w:rPr>
          <w:rFonts w:cstheme="minorHAnsi"/>
          <w:b/>
        </w:rPr>
        <w:t>100,84</w:t>
      </w:r>
      <w:r w:rsidR="00F97623" w:rsidRPr="00F60C8A">
        <w:rPr>
          <w:rFonts w:cstheme="minorHAnsi"/>
          <w:b/>
        </w:rPr>
        <w:t xml:space="preserve"> </w:t>
      </w:r>
      <w:r w:rsidR="00EC772B" w:rsidRPr="00F60C8A">
        <w:rPr>
          <w:rFonts w:cstheme="minorHAnsi"/>
          <w:b/>
        </w:rPr>
        <w:t>l</w:t>
      </w:r>
      <w:r w:rsidRPr="00F60C8A">
        <w:rPr>
          <w:rFonts w:cstheme="minorHAnsi"/>
        </w:rPr>
        <w:t xml:space="preserve"> </w:t>
      </w:r>
    </w:p>
    <w:p w14:paraId="556F8216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Kde: </w:t>
      </w:r>
    </w:p>
    <w:p w14:paraId="31DE5AE3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 w:rsidRPr="00F60C8A">
        <w:rPr>
          <w:rFonts w:cstheme="minorHAnsi"/>
        </w:rPr>
        <w:t>V</w:t>
      </w:r>
      <w:r w:rsidRPr="00F60C8A">
        <w:rPr>
          <w:rFonts w:cstheme="minorHAnsi"/>
          <w:vertAlign w:val="subscript"/>
        </w:rPr>
        <w:t>exp,min</w:t>
      </w:r>
      <w:proofErr w:type="spellEnd"/>
      <w:r w:rsidRPr="00F60C8A">
        <w:rPr>
          <w:rFonts w:cstheme="minorHAnsi"/>
          <w:vertAlign w:val="subscript"/>
        </w:rPr>
        <w:t xml:space="preserve"> </w:t>
      </w:r>
      <w:r w:rsidRPr="00F60C8A">
        <w:rPr>
          <w:rFonts w:cstheme="minorHAnsi"/>
        </w:rPr>
        <w:t xml:space="preserve">- min. požadovaný objem expanznej nádoby [l] </w:t>
      </w:r>
    </w:p>
    <w:p w14:paraId="3A518896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 w:rsidRPr="00F60C8A">
        <w:rPr>
          <w:rFonts w:cstheme="minorHAnsi"/>
        </w:rPr>
        <w:t>V</w:t>
      </w:r>
      <w:r w:rsidRPr="00F60C8A">
        <w:rPr>
          <w:rFonts w:cstheme="minorHAnsi"/>
          <w:vertAlign w:val="subscript"/>
        </w:rPr>
        <w:t>e</w:t>
      </w:r>
      <w:proofErr w:type="spellEnd"/>
      <w:r w:rsidRPr="00F60C8A">
        <w:rPr>
          <w:rFonts w:cstheme="minorHAnsi"/>
        </w:rPr>
        <w:t xml:space="preserve"> - zväčšenie objemu vykurovacej vody vo vykurovacej sústave [l] </w:t>
      </w:r>
    </w:p>
    <w:p w14:paraId="64F1BF54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>V</w:t>
      </w:r>
      <w:r w:rsidRPr="00F60C8A">
        <w:rPr>
          <w:rFonts w:cstheme="minorHAnsi"/>
          <w:vertAlign w:val="subscript"/>
        </w:rPr>
        <w:t>WR</w:t>
      </w:r>
      <w:r w:rsidRPr="00F60C8A">
        <w:rPr>
          <w:rFonts w:cstheme="minorHAnsi"/>
        </w:rPr>
        <w:t xml:space="preserve"> - objem vodnej rezervy [l] min. 3l </w:t>
      </w:r>
    </w:p>
    <w:p w14:paraId="2945D561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 w:rsidRPr="00F60C8A">
        <w:rPr>
          <w:rFonts w:cstheme="minorHAnsi"/>
        </w:rPr>
        <w:t>p</w:t>
      </w:r>
      <w:r w:rsidRPr="00F60C8A">
        <w:rPr>
          <w:rFonts w:cstheme="minorHAnsi"/>
          <w:vertAlign w:val="subscript"/>
        </w:rPr>
        <w:t>e</w:t>
      </w:r>
      <w:proofErr w:type="spellEnd"/>
      <w:r w:rsidRPr="00F60C8A">
        <w:rPr>
          <w:rFonts w:cstheme="minorHAnsi"/>
        </w:rPr>
        <w:t xml:space="preserve"> - konečný pretlak vo vykurovacej sústave [kPa] </w:t>
      </w:r>
    </w:p>
    <w:p w14:paraId="7717B83C" w14:textId="77777777" w:rsidR="00D171DE" w:rsidRPr="00F60C8A" w:rsidRDefault="00D171DE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>p</w:t>
      </w:r>
      <w:r w:rsidRPr="00F60C8A">
        <w:rPr>
          <w:rFonts w:cstheme="minorHAnsi"/>
          <w:vertAlign w:val="subscript"/>
        </w:rPr>
        <w:t>o</w:t>
      </w:r>
      <w:r w:rsidRPr="00F60C8A">
        <w:rPr>
          <w:rFonts w:cstheme="minorHAnsi"/>
        </w:rPr>
        <w:t xml:space="preserve"> - počiatočný pretlak vo vykurovacej sústave [kPa]</w:t>
      </w:r>
    </w:p>
    <w:p w14:paraId="6403D95E" w14:textId="77777777" w:rsidR="00BD2C45" w:rsidRPr="00F60C8A" w:rsidRDefault="00BD2C45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14:paraId="02B6E9DB" w14:textId="39CBFE39" w:rsidR="00BD2C45" w:rsidRPr="00F60C8A" w:rsidRDefault="00BD2C45" w:rsidP="00D171DE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60C8A">
        <w:rPr>
          <w:rFonts w:cstheme="minorHAnsi"/>
        </w:rPr>
        <w:t xml:space="preserve">Navrhujem </w:t>
      </w:r>
      <w:r w:rsidR="00D35685" w:rsidRPr="00F60C8A">
        <w:rPr>
          <w:rFonts w:cstheme="minorHAnsi"/>
        </w:rPr>
        <w:t xml:space="preserve">dodatočnú </w:t>
      </w:r>
      <w:r w:rsidRPr="00F60C8A">
        <w:rPr>
          <w:rFonts w:cstheme="minorHAnsi"/>
        </w:rPr>
        <w:t>exp</w:t>
      </w:r>
      <w:r w:rsidR="00F97623" w:rsidRPr="00F60C8A">
        <w:rPr>
          <w:rFonts w:cstheme="minorHAnsi"/>
        </w:rPr>
        <w:t>anz</w:t>
      </w:r>
      <w:r w:rsidR="00B63A1C" w:rsidRPr="00F60C8A">
        <w:rPr>
          <w:rFonts w:cstheme="minorHAnsi"/>
        </w:rPr>
        <w:t>nú</w:t>
      </w:r>
      <w:r w:rsidRPr="00F60C8A">
        <w:rPr>
          <w:rFonts w:cstheme="minorHAnsi"/>
        </w:rPr>
        <w:t xml:space="preserve"> nádobu o objeme </w:t>
      </w:r>
      <w:r w:rsidR="00530ED7">
        <w:rPr>
          <w:rFonts w:cstheme="minorHAnsi"/>
        </w:rPr>
        <w:t>140</w:t>
      </w:r>
      <w:r w:rsidR="0071408D" w:rsidRPr="00F60C8A">
        <w:rPr>
          <w:rFonts w:cstheme="minorHAnsi"/>
        </w:rPr>
        <w:t xml:space="preserve"> </w:t>
      </w:r>
      <w:r w:rsidRPr="00F60C8A">
        <w:rPr>
          <w:rFonts w:cstheme="minorHAnsi"/>
        </w:rPr>
        <w:t>litro</w:t>
      </w:r>
      <w:r w:rsidR="0071408D" w:rsidRPr="00F60C8A">
        <w:rPr>
          <w:rFonts w:cstheme="minorHAnsi"/>
        </w:rPr>
        <w:t xml:space="preserve">v napr. </w:t>
      </w:r>
      <w:r w:rsidR="00530ED7">
        <w:rPr>
          <w:rFonts w:cstheme="minorHAnsi"/>
        </w:rPr>
        <w:t>Reflex NG140</w:t>
      </w:r>
      <w:r w:rsidR="009F30C9" w:rsidRPr="00F60C8A">
        <w:rPr>
          <w:rFonts w:cstheme="minorHAnsi"/>
        </w:rPr>
        <w:t>/</w:t>
      </w:r>
      <w:r w:rsidR="00B10FB2" w:rsidRPr="00F60C8A">
        <w:rPr>
          <w:rFonts w:cstheme="minorHAnsi"/>
        </w:rPr>
        <w:t>3</w:t>
      </w:r>
      <w:r w:rsidR="009F30C9" w:rsidRPr="00F60C8A">
        <w:rPr>
          <w:rFonts w:cstheme="minorHAnsi"/>
        </w:rPr>
        <w:t>bar</w:t>
      </w:r>
      <w:r w:rsidR="0071408D" w:rsidRPr="00F60C8A">
        <w:rPr>
          <w:rFonts w:cstheme="minorHAnsi"/>
        </w:rPr>
        <w:t>.</w:t>
      </w:r>
    </w:p>
    <w:p w14:paraId="1F30CE1E" w14:textId="77777777" w:rsidR="00930896" w:rsidRPr="00F60C8A" w:rsidRDefault="00930896" w:rsidP="00AC2442">
      <w:pPr>
        <w:pStyle w:val="05MJText"/>
        <w:ind w:firstLine="0"/>
        <w:rPr>
          <w:rFonts w:cstheme="minorHAnsi"/>
        </w:rPr>
      </w:pPr>
    </w:p>
    <w:p w14:paraId="2D737141" w14:textId="77777777" w:rsidR="00A110A7" w:rsidRPr="00F60C8A" w:rsidRDefault="00A110A7" w:rsidP="00A110A7">
      <w:pPr>
        <w:pStyle w:val="05MJText"/>
        <w:ind w:left="709" w:hanging="425"/>
        <w:rPr>
          <w:b/>
        </w:rPr>
      </w:pPr>
      <w:r w:rsidRPr="00F60C8A">
        <w:rPr>
          <w:b/>
        </w:rPr>
        <w:t>Zariadenia pre systém vykurovania</w:t>
      </w:r>
    </w:p>
    <w:p w14:paraId="40CC8D3A" w14:textId="297A3C08" w:rsidR="00A110A7" w:rsidRPr="00ED6777" w:rsidRDefault="00A110A7" w:rsidP="00A110A7">
      <w:pPr>
        <w:pStyle w:val="05MJText"/>
        <w:ind w:firstLine="708"/>
      </w:pPr>
      <w:r w:rsidRPr="00ED6777">
        <w:t>Expanzná nádoba: Navrhnutá je membránová tlaková expanzná nádoba napr.</w:t>
      </w:r>
      <w:r w:rsidR="00891027" w:rsidRPr="00ED6777">
        <w:t xml:space="preserve"> </w:t>
      </w:r>
      <w:r w:rsidR="00ED6777" w:rsidRPr="00ED6777">
        <w:t>Reflex</w:t>
      </w:r>
      <w:r w:rsidR="009F30C9" w:rsidRPr="00ED6777">
        <w:t xml:space="preserve"> </w:t>
      </w:r>
      <w:r w:rsidR="00ED6777" w:rsidRPr="00ED6777">
        <w:t>140</w:t>
      </w:r>
      <w:r w:rsidR="00891027" w:rsidRPr="00ED6777">
        <w:t>/3</w:t>
      </w:r>
      <w:r w:rsidR="009F30C9" w:rsidRPr="00ED6777">
        <w:t>bar</w:t>
      </w:r>
      <w:r w:rsidRPr="00ED6777">
        <w:t xml:space="preserve">, pripojená na vratné potrubie </w:t>
      </w:r>
      <w:r w:rsidR="00ED6777" w:rsidRPr="00ED6777">
        <w:t>čerpadlového</w:t>
      </w:r>
      <w:r w:rsidRPr="00ED6777">
        <w:t xml:space="preserve"> okruhu</w:t>
      </w:r>
      <w:r w:rsidR="00891027" w:rsidRPr="00ED6777">
        <w:t xml:space="preserve"> </w:t>
      </w:r>
      <w:r w:rsidRPr="00ED6777">
        <w:t xml:space="preserve">viď. schéma zapojenia kotla. Výška nádoby je </w:t>
      </w:r>
      <w:r w:rsidR="00ED6777" w:rsidRPr="00ED6777">
        <w:t>902</w:t>
      </w:r>
      <w:r w:rsidRPr="00ED6777">
        <w:t xml:space="preserve"> mm s priemerom </w:t>
      </w:r>
      <w:r w:rsidR="00ED6777" w:rsidRPr="00ED6777">
        <w:t>480</w:t>
      </w:r>
      <w:r w:rsidRPr="00ED6777">
        <w:t xml:space="preserve"> mm.</w:t>
      </w:r>
      <w:r w:rsidR="00F60C8A" w:rsidRPr="00ED6777">
        <w:t xml:space="preserve"> Nádoba bude osadená </w:t>
      </w:r>
      <w:r w:rsidR="00ED6777" w:rsidRPr="00ED6777">
        <w:t>vedľa akumulačnej nádoby</w:t>
      </w:r>
      <w:r w:rsidR="00F60C8A" w:rsidRPr="00ED6777">
        <w:t xml:space="preserve">. </w:t>
      </w:r>
    </w:p>
    <w:p w14:paraId="0252C6E9" w14:textId="4D5282C8" w:rsidR="00A110A7" w:rsidRPr="00ED6777" w:rsidRDefault="00ED6777" w:rsidP="00A110A7">
      <w:pPr>
        <w:pStyle w:val="05MJText"/>
        <w:ind w:firstLine="708"/>
      </w:pPr>
      <w:r w:rsidRPr="00ED6777">
        <w:t xml:space="preserve">Vyrovnávacia nádrž na vykurovanie a teplú vodu napr. </w:t>
      </w:r>
      <w:proofErr w:type="spellStart"/>
      <w:r w:rsidRPr="00ED6777">
        <w:t>Hyhienic</w:t>
      </w:r>
      <w:proofErr w:type="spellEnd"/>
      <w:r w:rsidRPr="00ED6777">
        <w:t xml:space="preserve"> 2.0 1000/25 o objeme vykurovacej vody 920 litrov</w:t>
      </w:r>
      <w:r w:rsidR="00A110A7" w:rsidRPr="00ED6777">
        <w:t xml:space="preserve">. </w:t>
      </w:r>
    </w:p>
    <w:p w14:paraId="3CA58E25" w14:textId="2BEB3783" w:rsidR="00A110A7" w:rsidRPr="00ED6777" w:rsidRDefault="00D45337" w:rsidP="00A110A7">
      <w:pPr>
        <w:pStyle w:val="05MJText"/>
        <w:ind w:firstLine="708"/>
      </w:pPr>
      <w:r w:rsidRPr="00ED6777">
        <w:t>Čerpadlová skupina</w:t>
      </w:r>
      <w:r w:rsidR="00A110A7" w:rsidRPr="00ED6777">
        <w:t>: V technickej miestnosti sa nachádza čerpadlov</w:t>
      </w:r>
      <w:r w:rsidRPr="00ED6777">
        <w:t>á</w:t>
      </w:r>
      <w:r w:rsidR="00A110A7" w:rsidRPr="00ED6777">
        <w:t xml:space="preserve"> skupina</w:t>
      </w:r>
      <w:r w:rsidR="00405564" w:rsidRPr="00ED6777">
        <w:t xml:space="preserve"> (napr. HERZ </w:t>
      </w:r>
      <w:proofErr w:type="spellStart"/>
      <w:r w:rsidR="00405564" w:rsidRPr="00ED6777">
        <w:t>Pumpfix</w:t>
      </w:r>
      <w:proofErr w:type="spellEnd"/>
      <w:r w:rsidR="00405564" w:rsidRPr="00ED6777">
        <w:t xml:space="preserve"> mix DN</w:t>
      </w:r>
      <w:r w:rsidRPr="00ED6777">
        <w:t>32</w:t>
      </w:r>
      <w:r w:rsidR="00405564" w:rsidRPr="00ED6777">
        <w:t xml:space="preserve"> s čerpadlom </w:t>
      </w:r>
      <w:proofErr w:type="spellStart"/>
      <w:r w:rsidR="00405564" w:rsidRPr="00ED6777">
        <w:t>Wilo</w:t>
      </w:r>
      <w:proofErr w:type="spellEnd"/>
      <w:r w:rsidR="00405564" w:rsidRPr="00ED6777">
        <w:t xml:space="preserve"> </w:t>
      </w:r>
      <w:proofErr w:type="spellStart"/>
      <w:r w:rsidR="00405564" w:rsidRPr="00ED6777">
        <w:t>Yonos</w:t>
      </w:r>
      <w:proofErr w:type="spellEnd"/>
      <w:r w:rsidR="00405564" w:rsidRPr="00ED6777">
        <w:t xml:space="preserve"> Para </w:t>
      </w:r>
      <w:r w:rsidRPr="00ED6777">
        <w:t>30</w:t>
      </w:r>
      <w:r w:rsidR="00405564" w:rsidRPr="00ED6777">
        <w:t>/1-6)</w:t>
      </w:r>
      <w:r w:rsidR="00A110A7" w:rsidRPr="00ED6777">
        <w:t xml:space="preserve">. </w:t>
      </w:r>
    </w:p>
    <w:p w14:paraId="5BB5E2D1" w14:textId="6BCB4A1C" w:rsidR="00E75FDE" w:rsidRPr="00ED6777" w:rsidRDefault="00E75FDE" w:rsidP="00A110A7">
      <w:pPr>
        <w:pStyle w:val="05MJText"/>
        <w:ind w:firstLine="708"/>
      </w:pPr>
    </w:p>
    <w:p w14:paraId="70E6FA5F" w14:textId="0B8B340E" w:rsidR="00E75FDE" w:rsidRPr="00ED6777" w:rsidRDefault="00E75FDE" w:rsidP="00A110A7">
      <w:pPr>
        <w:pStyle w:val="05MJText"/>
        <w:ind w:firstLine="708"/>
      </w:pPr>
      <w:r w:rsidRPr="00ED6777">
        <w:t xml:space="preserve">Navrhnuté zariadenia a armatúry je možné nahradiť výrobkami iných dodávateľov, ak splnia požadované parametre uvedené v projekte. </w:t>
      </w:r>
    </w:p>
    <w:p w14:paraId="1CEAD781" w14:textId="77777777" w:rsidR="00405564" w:rsidRPr="00F60C8A" w:rsidRDefault="00405564" w:rsidP="00AC2442">
      <w:pPr>
        <w:pStyle w:val="05MJText"/>
        <w:ind w:firstLine="0"/>
        <w:rPr>
          <w:rFonts w:cstheme="minorHAnsi"/>
        </w:rPr>
      </w:pPr>
    </w:p>
    <w:p w14:paraId="63904F45" w14:textId="77777777" w:rsidR="005929CB" w:rsidRPr="00F60C8A" w:rsidRDefault="005929CB" w:rsidP="005929CB">
      <w:pPr>
        <w:pStyle w:val="03MJ"/>
        <w:rPr>
          <w:rFonts w:cstheme="minorHAnsi"/>
        </w:rPr>
      </w:pPr>
      <w:r w:rsidRPr="00F60C8A">
        <w:rPr>
          <w:rFonts w:cstheme="minorHAnsi"/>
        </w:rPr>
        <w:t>Požiadavky na montáž</w:t>
      </w:r>
    </w:p>
    <w:p w14:paraId="323DE57B" w14:textId="7EFE8894" w:rsidR="005929CB" w:rsidRPr="00F60C8A" w:rsidRDefault="005929CB" w:rsidP="001C01AF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Pri výrobe a montáži rozvodu sa musí použiť potrubie predpísanej akosti a druhu. Vnútorný prierez potrubia musí byť čistý. Pri montáži medeného potrubia dodržať výrobcom predpísaný technologický postup spájkovania , vedenia a uloženia s použitím výrobcom doporučeného náradia. Voľné konce potrubia je nutné zabezpečiť proti vniknutiu nečistôt napr. zazátkovaním. </w:t>
      </w:r>
    </w:p>
    <w:p w14:paraId="05CA8B7B" w14:textId="77777777" w:rsidR="00B63A1C" w:rsidRPr="00F60C8A" w:rsidRDefault="00B63A1C" w:rsidP="001C01AF">
      <w:pPr>
        <w:pStyle w:val="05MJText"/>
        <w:rPr>
          <w:rFonts w:cstheme="minorHAnsi"/>
        </w:rPr>
      </w:pPr>
    </w:p>
    <w:p w14:paraId="28EA8364" w14:textId="77777777" w:rsidR="003E4DF4" w:rsidRPr="00F60C8A" w:rsidRDefault="003E4DF4" w:rsidP="003E4DF4">
      <w:pPr>
        <w:pStyle w:val="02MJ"/>
        <w:rPr>
          <w:rFonts w:cstheme="minorHAnsi"/>
        </w:rPr>
      </w:pPr>
      <w:r w:rsidRPr="00F60C8A">
        <w:rPr>
          <w:rFonts w:cstheme="minorHAnsi"/>
        </w:rPr>
        <w:t>Skúšky zariadenia</w:t>
      </w:r>
    </w:p>
    <w:p w14:paraId="47BF61DA" w14:textId="129606F0" w:rsidR="003E4DF4" w:rsidRPr="00F60C8A" w:rsidRDefault="003E4DF4" w:rsidP="003E4DF4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Skúšky zariadenia sa vykonajú podľa STN </w:t>
      </w:r>
      <w:r w:rsidR="00FE6D96" w:rsidRPr="00F60C8A">
        <w:rPr>
          <w:rFonts w:cstheme="minorHAnsi"/>
        </w:rPr>
        <w:t>12828:2003-11 (06 310).</w:t>
      </w:r>
    </w:p>
    <w:p w14:paraId="1419CFD3" w14:textId="5D00274A" w:rsidR="003E4DF4" w:rsidRPr="00F60C8A" w:rsidRDefault="003E4DF4" w:rsidP="003E4DF4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Pred vyskúšaním a uvedením do prevádzky sa zariadenie musí dôkladne prepláchnuť. Jednotlivé zariadenia sa vyskúšajú podľa návodu od výrobcov. Uvedenie </w:t>
      </w:r>
      <w:r w:rsidR="00D35685" w:rsidRPr="00F60C8A">
        <w:rPr>
          <w:rFonts w:cstheme="minorHAnsi"/>
        </w:rPr>
        <w:t>tepelného čerpadla</w:t>
      </w:r>
      <w:r w:rsidRPr="00F60C8A">
        <w:rPr>
          <w:rFonts w:cstheme="minorHAnsi"/>
        </w:rPr>
        <w:t xml:space="preserve"> do prevádzky vykoná servis. Na zariadení sa vykonajú skúšky tesnosti, prevádzkové skúšky, dilatačná a vykurovacia skúška. </w:t>
      </w:r>
    </w:p>
    <w:p w14:paraId="3D468D25" w14:textId="77777777" w:rsidR="003E4DF4" w:rsidRPr="00F60C8A" w:rsidRDefault="003E4DF4" w:rsidP="003E4DF4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Skúška tesnosti sa vykoná pri pracovnom pretlaku 0,30 MPa. Dilatačná skúška sa vykoná vykurovacou vodou, zohriatou na teplotu </w:t>
      </w:r>
      <w:r w:rsidR="00BD2C45" w:rsidRPr="00F60C8A">
        <w:rPr>
          <w:rFonts w:cstheme="minorHAnsi"/>
        </w:rPr>
        <w:t>45</w:t>
      </w:r>
      <w:r w:rsidRPr="00F60C8A">
        <w:rPr>
          <w:rFonts w:cstheme="minorHAnsi"/>
        </w:rPr>
        <w:t xml:space="preserve">°C a nechá sa voľne vychladnúť na teplotu okolitého vzduchu. Tento postup sa zopakuje ešte 1x. Výsledok skúšky sa zapíše do stavebného denníka. Skúšky sa vykonajú za prítomnosti zástupcu investora. </w:t>
      </w:r>
    </w:p>
    <w:p w14:paraId="56A1A6D2" w14:textId="785A40DC" w:rsidR="003018C9" w:rsidRPr="00F60C8A" w:rsidRDefault="003E4DF4" w:rsidP="003E4DF4">
      <w:pPr>
        <w:pStyle w:val="05MJText"/>
        <w:rPr>
          <w:rFonts w:cstheme="minorHAnsi"/>
        </w:rPr>
      </w:pPr>
      <w:r w:rsidRPr="00F60C8A">
        <w:rPr>
          <w:rFonts w:cstheme="minorHAnsi"/>
        </w:rPr>
        <w:t>Vykurovacia skúška trvá 72 hodín nepretržite. Preukáže sa pri nej správnosť a úplnosť montáže a dosiahnutie projektovaných parametrov. Vykurovacia skúška musí byť vykonaná vo vykurovacom období. Skúška sa vykoná za účasti dodávateľa, investora a projektanta. Výsledok skúšky sa zapíše do stavebného denníka a vystaví sa protokol.</w:t>
      </w:r>
    </w:p>
    <w:p w14:paraId="1289B317" w14:textId="77777777" w:rsidR="00BD2C45" w:rsidRPr="00F60C8A" w:rsidRDefault="00BD2C45">
      <w:pPr>
        <w:rPr>
          <w:rFonts w:cstheme="minorHAnsi"/>
        </w:rPr>
      </w:pPr>
    </w:p>
    <w:p w14:paraId="47A822F1" w14:textId="77777777" w:rsidR="003F167D" w:rsidRPr="00F60C8A" w:rsidRDefault="003F167D" w:rsidP="003F167D">
      <w:pPr>
        <w:pStyle w:val="02MJ"/>
        <w:rPr>
          <w:rFonts w:cstheme="minorHAnsi"/>
        </w:rPr>
      </w:pPr>
      <w:r w:rsidRPr="00F60C8A">
        <w:rPr>
          <w:rFonts w:cstheme="minorHAnsi"/>
        </w:rPr>
        <w:lastRenderedPageBreak/>
        <w:t>POŽIADAVKY NA OSTATNÉ PROFESIE</w:t>
      </w:r>
    </w:p>
    <w:p w14:paraId="18514A20" w14:textId="77777777" w:rsidR="003F167D" w:rsidRPr="00F60C8A" w:rsidRDefault="003F167D" w:rsidP="003F167D">
      <w:pPr>
        <w:pStyle w:val="03MJ"/>
        <w:rPr>
          <w:rFonts w:cstheme="minorHAnsi"/>
        </w:rPr>
      </w:pPr>
      <w:r w:rsidRPr="00F60C8A">
        <w:rPr>
          <w:rFonts w:cstheme="minorHAnsi"/>
        </w:rPr>
        <w:t>Stavebná časť</w:t>
      </w:r>
    </w:p>
    <w:p w14:paraId="0195678C" w14:textId="77777777" w:rsidR="003F167D" w:rsidRPr="00F60C8A" w:rsidRDefault="003F167D" w:rsidP="003F167D">
      <w:pPr>
        <w:pStyle w:val="05MJText"/>
        <w:numPr>
          <w:ilvl w:val="0"/>
          <w:numId w:val="45"/>
        </w:numPr>
        <w:rPr>
          <w:rFonts w:cstheme="minorHAnsi"/>
        </w:rPr>
      </w:pPr>
      <w:r w:rsidRPr="00F60C8A">
        <w:rPr>
          <w:rFonts w:cstheme="minorHAnsi"/>
        </w:rPr>
        <w:t xml:space="preserve">do stavebných dodávok je nutné zahrnúť potrebné prierazy murív, stien a stropov. </w:t>
      </w:r>
    </w:p>
    <w:p w14:paraId="6E056E02" w14:textId="77777777" w:rsidR="003F167D" w:rsidRPr="00F60C8A" w:rsidRDefault="003F167D" w:rsidP="003F167D">
      <w:pPr>
        <w:pStyle w:val="03MJ"/>
        <w:rPr>
          <w:rFonts w:cstheme="minorHAnsi"/>
        </w:rPr>
      </w:pPr>
      <w:proofErr w:type="spellStart"/>
      <w:r w:rsidRPr="00F60C8A">
        <w:rPr>
          <w:rFonts w:cstheme="minorHAnsi"/>
        </w:rPr>
        <w:t>Zdravotechnické</w:t>
      </w:r>
      <w:proofErr w:type="spellEnd"/>
      <w:r w:rsidRPr="00F60C8A">
        <w:rPr>
          <w:rFonts w:cstheme="minorHAnsi"/>
        </w:rPr>
        <w:t xml:space="preserve"> inštalácie</w:t>
      </w:r>
    </w:p>
    <w:p w14:paraId="5519CD2A" w14:textId="68DDC71C" w:rsidR="003F167D" w:rsidRPr="00ED6777" w:rsidRDefault="003F167D" w:rsidP="00ED6777">
      <w:pPr>
        <w:pStyle w:val="05MJText"/>
        <w:numPr>
          <w:ilvl w:val="0"/>
          <w:numId w:val="45"/>
        </w:numPr>
        <w:rPr>
          <w:rFonts w:cstheme="minorHAnsi"/>
        </w:rPr>
      </w:pPr>
      <w:r w:rsidRPr="00F60C8A">
        <w:rPr>
          <w:rFonts w:cstheme="minorHAnsi"/>
        </w:rPr>
        <w:t>zabezpečiť prívod vody pre dopúšťanie ÚK</w:t>
      </w:r>
    </w:p>
    <w:p w14:paraId="59E0957B" w14:textId="77777777" w:rsidR="003F167D" w:rsidRPr="00F60C8A" w:rsidRDefault="003F167D" w:rsidP="003F167D">
      <w:pPr>
        <w:pStyle w:val="03MJ"/>
        <w:rPr>
          <w:rFonts w:cstheme="minorHAnsi"/>
        </w:rPr>
      </w:pPr>
      <w:r w:rsidRPr="00F60C8A">
        <w:rPr>
          <w:rFonts w:cstheme="minorHAnsi"/>
        </w:rPr>
        <w:t>Elektrina</w:t>
      </w:r>
    </w:p>
    <w:p w14:paraId="23EE9214" w14:textId="1F2C7390" w:rsidR="003F167D" w:rsidRDefault="003F167D" w:rsidP="003F167D">
      <w:pPr>
        <w:pStyle w:val="05MJText"/>
        <w:numPr>
          <w:ilvl w:val="0"/>
          <w:numId w:val="45"/>
        </w:numPr>
        <w:rPr>
          <w:rFonts w:cstheme="minorHAnsi"/>
        </w:rPr>
      </w:pPr>
      <w:r w:rsidRPr="00F60C8A">
        <w:rPr>
          <w:rFonts w:cstheme="minorHAnsi"/>
        </w:rPr>
        <w:t>kabeláž pre reguláciu : vonkajší snímač, vnútorný snímač</w:t>
      </w:r>
    </w:p>
    <w:p w14:paraId="075A0E7E" w14:textId="2BE3CCF7" w:rsidR="00ED6777" w:rsidRDefault="00ED6777" w:rsidP="003F167D">
      <w:pPr>
        <w:pStyle w:val="05MJText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 xml:space="preserve">zabezpečiť </w:t>
      </w:r>
      <w:r w:rsidR="0014780C">
        <w:rPr>
          <w:rFonts w:cstheme="minorHAnsi"/>
        </w:rPr>
        <w:t xml:space="preserve">el. </w:t>
      </w:r>
      <w:r>
        <w:rPr>
          <w:rFonts w:cstheme="minorHAnsi"/>
        </w:rPr>
        <w:t xml:space="preserve">napojenie </w:t>
      </w:r>
      <w:r w:rsidR="0014780C">
        <w:rPr>
          <w:rFonts w:cstheme="minorHAnsi"/>
        </w:rPr>
        <w:t xml:space="preserve">pre </w:t>
      </w:r>
      <w:r>
        <w:rPr>
          <w:rFonts w:cstheme="minorHAnsi"/>
        </w:rPr>
        <w:t>tep</w:t>
      </w:r>
      <w:r w:rsidR="0014780C">
        <w:rPr>
          <w:rFonts w:cstheme="minorHAnsi"/>
        </w:rPr>
        <w:t>elné</w:t>
      </w:r>
      <w:r>
        <w:rPr>
          <w:rFonts w:cstheme="minorHAnsi"/>
        </w:rPr>
        <w:t xml:space="preserve"> </w:t>
      </w:r>
      <w:r w:rsidR="0014780C">
        <w:rPr>
          <w:rFonts w:cstheme="minorHAnsi"/>
        </w:rPr>
        <w:t>č</w:t>
      </w:r>
      <w:r>
        <w:rPr>
          <w:rFonts w:cstheme="minorHAnsi"/>
        </w:rPr>
        <w:t>erpadl</w:t>
      </w:r>
      <w:r w:rsidR="0014780C">
        <w:rPr>
          <w:rFonts w:cstheme="minorHAnsi"/>
        </w:rPr>
        <w:t xml:space="preserve">o </w:t>
      </w:r>
    </w:p>
    <w:p w14:paraId="5D3ADC0C" w14:textId="6743A9CE" w:rsidR="00AE1707" w:rsidRDefault="00AE1707" w:rsidP="003F167D">
      <w:pPr>
        <w:pStyle w:val="05MJText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 xml:space="preserve">zabezpečiť el. napojenie pre čerpadlovú skupinu </w:t>
      </w:r>
    </w:p>
    <w:p w14:paraId="29D63CD9" w14:textId="60C5FC95" w:rsidR="00AE1707" w:rsidRDefault="00AE1707" w:rsidP="003F167D">
      <w:pPr>
        <w:pStyle w:val="05MJText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 xml:space="preserve">zabezpečiť el. napojenie pre záložné čerpadlo </w:t>
      </w:r>
    </w:p>
    <w:p w14:paraId="2677C249" w14:textId="6C6C5A51" w:rsidR="00AE1707" w:rsidRPr="00F60C8A" w:rsidRDefault="00AE1707" w:rsidP="003F167D">
      <w:pPr>
        <w:pStyle w:val="05MJText"/>
        <w:numPr>
          <w:ilvl w:val="0"/>
          <w:numId w:val="45"/>
        </w:numPr>
        <w:rPr>
          <w:rFonts w:cstheme="minorHAnsi"/>
        </w:rPr>
      </w:pPr>
      <w:r>
        <w:rPr>
          <w:rFonts w:cstheme="minorHAnsi"/>
        </w:rPr>
        <w:t xml:space="preserve">zabezpečiť el. napojenie pre el. ohrevný článok </w:t>
      </w:r>
    </w:p>
    <w:p w14:paraId="1266D2C6" w14:textId="77777777" w:rsidR="003018C9" w:rsidRPr="00F60C8A" w:rsidRDefault="003018C9" w:rsidP="003F167D">
      <w:pPr>
        <w:pStyle w:val="Zarkazkladnhotextu22"/>
        <w:widowControl/>
        <w:suppressAutoHyphens w:val="0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</w:p>
    <w:p w14:paraId="0DB0B0AD" w14:textId="77777777" w:rsidR="005929CB" w:rsidRPr="00F60C8A" w:rsidRDefault="003E4DF4" w:rsidP="005B2179">
      <w:pPr>
        <w:pStyle w:val="05MJText"/>
        <w:numPr>
          <w:ilvl w:val="0"/>
          <w:numId w:val="45"/>
        </w:numPr>
        <w:rPr>
          <w:rFonts w:cstheme="minorHAnsi"/>
        </w:rPr>
      </w:pPr>
      <w:r w:rsidRPr="00F60C8A">
        <w:rPr>
          <w:rFonts w:cstheme="minorHAnsi"/>
        </w:rPr>
        <w:br w:type="page"/>
      </w:r>
    </w:p>
    <w:p w14:paraId="4E769FE8" w14:textId="77777777" w:rsidR="00360A10" w:rsidRPr="00F60C8A" w:rsidRDefault="00360A10" w:rsidP="00360A10">
      <w:pPr>
        <w:pStyle w:val="01MJ"/>
        <w:rPr>
          <w:rFonts w:cstheme="minorHAnsi"/>
        </w:rPr>
      </w:pPr>
      <w:r w:rsidRPr="00F60C8A">
        <w:rPr>
          <w:rFonts w:cstheme="minorHAnsi"/>
        </w:rPr>
        <w:lastRenderedPageBreak/>
        <w:t>Spoločné podmienky</w:t>
      </w:r>
    </w:p>
    <w:p w14:paraId="37E176ED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Montáž </w:t>
      </w:r>
      <w:r w:rsidR="00C45023" w:rsidRPr="00F60C8A">
        <w:rPr>
          <w:rFonts w:cstheme="minorHAnsi"/>
        </w:rPr>
        <w:t>kúrenárskych</w:t>
      </w:r>
      <w:r w:rsidRPr="00F60C8A">
        <w:rPr>
          <w:rFonts w:cstheme="minorHAnsi"/>
        </w:rPr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14:paraId="5F9C2E4C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14:paraId="05A90F67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V miestach križovania navrhovaného potrubia s existujúcimi vedeniami a v miestach, kde by mohlo nastať ich poškodenie, je potrebné robiť ručný výkop.</w:t>
      </w:r>
      <w:r w:rsidRPr="00F60C8A">
        <w:rPr>
          <w:rFonts w:cstheme="minorHAnsi"/>
        </w:rPr>
        <w:tab/>
      </w:r>
    </w:p>
    <w:p w14:paraId="41C08436" w14:textId="77777777" w:rsidR="00360A10" w:rsidRPr="00F60C8A" w:rsidRDefault="00360A10" w:rsidP="00360A10">
      <w:pPr>
        <w:pStyle w:val="05MJText"/>
        <w:rPr>
          <w:rFonts w:cstheme="minorHAnsi"/>
        </w:rPr>
      </w:pPr>
    </w:p>
    <w:p w14:paraId="119CE263" w14:textId="77777777" w:rsidR="00360A10" w:rsidRPr="00F60C8A" w:rsidRDefault="00360A10" w:rsidP="00360A10">
      <w:pPr>
        <w:pStyle w:val="02MJ"/>
        <w:rPr>
          <w:rFonts w:cstheme="minorHAnsi"/>
        </w:rPr>
      </w:pPr>
      <w:r w:rsidRPr="00F60C8A">
        <w:rPr>
          <w:rFonts w:cstheme="minorHAnsi"/>
        </w:rPr>
        <w:t>Bezpečnosť a ochrana zdravia pri práci</w:t>
      </w:r>
    </w:p>
    <w:p w14:paraId="4AA5B07A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SÚBO, SGÚ č. 374/90 Zb., STN 73 67 60, STN 73 60 05 a STN 73 66 60, STN 73 30 50, bezpečnostné predpisy a predpisy súvisiace s PO. Všetky navrhnuté výrobky a zariadenia je nutné montovať a prevádzkovať podľa pokynov výrobcu a bezpečnostných predpisov.</w:t>
      </w:r>
    </w:p>
    <w:p w14:paraId="51702138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 </w:t>
      </w:r>
      <w:r w:rsidRPr="00F60C8A">
        <w:rPr>
          <w:rFonts w:cstheme="minorHAnsi"/>
        </w:rPr>
        <w:tab/>
      </w:r>
    </w:p>
    <w:p w14:paraId="55B74692" w14:textId="77777777" w:rsidR="00360A10" w:rsidRPr="00F60C8A" w:rsidRDefault="00360A10" w:rsidP="00360A10">
      <w:pPr>
        <w:pStyle w:val="02MJ"/>
        <w:rPr>
          <w:rFonts w:cstheme="minorHAnsi"/>
        </w:rPr>
      </w:pPr>
      <w:r w:rsidRPr="00F60C8A">
        <w:rPr>
          <w:rFonts w:cstheme="minorHAnsi"/>
        </w:rPr>
        <w:t>Záver</w:t>
      </w:r>
    </w:p>
    <w:p w14:paraId="731B3816" w14:textId="77777777" w:rsidR="00600E94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Pri dodržaní postupov podľa pokynov výrobcov jednotlivých častí budú splnené aj požiadavky na správnu a bezchybnú funkčnosť inštalácií. </w:t>
      </w:r>
    </w:p>
    <w:p w14:paraId="76439727" w14:textId="77777777" w:rsidR="00360A10" w:rsidRPr="00F60C8A" w:rsidRDefault="00360A10" w:rsidP="00360A10">
      <w:pPr>
        <w:pStyle w:val="05MJText"/>
        <w:rPr>
          <w:rFonts w:cstheme="minorHAnsi"/>
        </w:rPr>
      </w:pPr>
      <w:r w:rsidRPr="00F60C8A">
        <w:rPr>
          <w:rFonts w:cstheme="minorHAnsi"/>
        </w:rPr>
        <w:t xml:space="preserve">Akákoľvek zmena musí byť najprv prekonzultovaná s projektantom </w:t>
      </w:r>
      <w:r w:rsidR="00C45023" w:rsidRPr="00F60C8A">
        <w:rPr>
          <w:rFonts w:cstheme="minorHAnsi"/>
        </w:rPr>
        <w:t>ÚK</w:t>
      </w:r>
      <w:r w:rsidRPr="00F60C8A">
        <w:rPr>
          <w:rFonts w:cstheme="minorHAnsi"/>
        </w:rPr>
        <w:t>.</w:t>
      </w:r>
    </w:p>
    <w:p w14:paraId="1A0ABA6B" w14:textId="77777777" w:rsidR="002F3BB7" w:rsidRPr="00F60C8A" w:rsidRDefault="002F3BB7" w:rsidP="00360A10">
      <w:pPr>
        <w:pStyle w:val="05MJText"/>
        <w:rPr>
          <w:rFonts w:cstheme="minorHAnsi"/>
        </w:rPr>
      </w:pPr>
    </w:p>
    <w:p w14:paraId="289E491B" w14:textId="77777777" w:rsidR="00360A10" w:rsidRPr="00F60C8A" w:rsidRDefault="00360A10" w:rsidP="00360A10">
      <w:pPr>
        <w:pStyle w:val="05MJText"/>
        <w:ind w:firstLine="0"/>
        <w:rPr>
          <w:rFonts w:cstheme="minorHAnsi"/>
        </w:rPr>
      </w:pPr>
    </w:p>
    <w:p w14:paraId="5B67470E" w14:textId="77777777" w:rsidR="00820FEE" w:rsidRPr="00F60C8A" w:rsidRDefault="00820FEE" w:rsidP="00360A10">
      <w:pPr>
        <w:pStyle w:val="05MJText"/>
        <w:ind w:firstLine="0"/>
        <w:rPr>
          <w:rFonts w:cstheme="minorHAnsi"/>
        </w:rPr>
      </w:pPr>
    </w:p>
    <w:p w14:paraId="241DD169" w14:textId="77777777" w:rsidR="00820FEE" w:rsidRPr="00F60C8A" w:rsidRDefault="00820FEE" w:rsidP="00360A10">
      <w:pPr>
        <w:pStyle w:val="05MJText"/>
        <w:ind w:firstLine="0"/>
        <w:rPr>
          <w:rFonts w:cstheme="minorHAnsi"/>
        </w:rPr>
      </w:pPr>
    </w:p>
    <w:p w14:paraId="26F75D26" w14:textId="77777777" w:rsidR="00820FEE" w:rsidRPr="00F60C8A" w:rsidRDefault="00820FEE" w:rsidP="00360A10">
      <w:pPr>
        <w:pStyle w:val="05MJText"/>
        <w:ind w:firstLine="0"/>
        <w:rPr>
          <w:rFonts w:cstheme="minorHAnsi"/>
        </w:rPr>
      </w:pPr>
    </w:p>
    <w:p w14:paraId="7ABD3086" w14:textId="77777777" w:rsidR="00820FEE" w:rsidRPr="00F60C8A" w:rsidRDefault="00820FEE" w:rsidP="00360A10">
      <w:pPr>
        <w:pStyle w:val="05MJText"/>
        <w:ind w:firstLine="0"/>
        <w:rPr>
          <w:rFonts w:cstheme="minorHAnsi"/>
        </w:rPr>
      </w:pPr>
    </w:p>
    <w:p w14:paraId="46FB8DF3" w14:textId="77777777" w:rsidR="00362C0E" w:rsidRPr="00F60C8A" w:rsidRDefault="00362C0E" w:rsidP="00360A10">
      <w:pPr>
        <w:pStyle w:val="05MJText"/>
        <w:ind w:firstLine="0"/>
        <w:rPr>
          <w:rFonts w:cstheme="minorHAnsi"/>
        </w:rPr>
      </w:pPr>
    </w:p>
    <w:p w14:paraId="3B817420" w14:textId="77777777" w:rsidR="00362C0E" w:rsidRPr="00F60C8A" w:rsidRDefault="00362C0E" w:rsidP="00360A10">
      <w:pPr>
        <w:pStyle w:val="05MJText"/>
        <w:ind w:firstLine="0"/>
        <w:rPr>
          <w:rFonts w:cstheme="minorHAnsi"/>
        </w:rPr>
      </w:pPr>
    </w:p>
    <w:p w14:paraId="7050C916" w14:textId="77777777" w:rsidR="00F42D5A" w:rsidRPr="00F60C8A" w:rsidRDefault="00F42D5A" w:rsidP="00360A10">
      <w:pPr>
        <w:pStyle w:val="05MJText"/>
        <w:ind w:firstLine="0"/>
        <w:rPr>
          <w:rFonts w:cstheme="minorHAnsi"/>
        </w:rPr>
      </w:pPr>
    </w:p>
    <w:p w14:paraId="663F4C8C" w14:textId="77777777" w:rsidR="00362C0E" w:rsidRPr="00F60C8A" w:rsidRDefault="00362C0E" w:rsidP="00360A10">
      <w:pPr>
        <w:pStyle w:val="05MJText"/>
        <w:ind w:firstLine="0"/>
        <w:rPr>
          <w:rFonts w:cstheme="minorHAnsi"/>
        </w:rPr>
      </w:pPr>
    </w:p>
    <w:p w14:paraId="256884EE" w14:textId="1BAAA438" w:rsidR="00360A10" w:rsidRPr="00F60C8A" w:rsidRDefault="00360A10" w:rsidP="00360A10">
      <w:pPr>
        <w:pStyle w:val="05MJText"/>
        <w:ind w:firstLine="0"/>
        <w:rPr>
          <w:rFonts w:cstheme="minorHAnsi"/>
        </w:rPr>
      </w:pPr>
    </w:p>
    <w:sectPr w:rsidR="00360A10" w:rsidRPr="00F60C8A" w:rsidSect="001D4AB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4B21F" w14:textId="77777777" w:rsidR="002A5569" w:rsidRDefault="002A5569" w:rsidP="00A51FB3">
      <w:pPr>
        <w:spacing w:after="0" w:line="240" w:lineRule="auto"/>
      </w:pPr>
      <w:r>
        <w:separator/>
      </w:r>
    </w:p>
  </w:endnote>
  <w:endnote w:type="continuationSeparator" w:id="0">
    <w:p w14:paraId="5A0C4A45" w14:textId="77777777" w:rsidR="002A5569" w:rsidRDefault="002A5569" w:rsidP="00A5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1819D" w14:textId="77777777" w:rsidR="005E71BF" w:rsidRDefault="005E71BF">
    <w:pPr>
      <w:pStyle w:val="Pta"/>
    </w:pPr>
  </w:p>
  <w:p w14:paraId="63460F91" w14:textId="77777777" w:rsidR="005E71BF" w:rsidRDefault="005E71B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753040"/>
      <w:docPartObj>
        <w:docPartGallery w:val="Page Numbers (Bottom of Page)"/>
        <w:docPartUnique/>
      </w:docPartObj>
    </w:sdtPr>
    <w:sdtEndPr/>
    <w:sdtContent>
      <w:sdt>
        <w:sdtPr>
          <w:id w:val="115794977"/>
          <w:docPartObj>
            <w:docPartGallery w:val="Page Numbers (Top of Page)"/>
            <w:docPartUnique/>
          </w:docPartObj>
        </w:sdtPr>
        <w:sdtEndPr/>
        <w:sdtContent>
          <w:p w14:paraId="77CDECC8" w14:textId="77777777" w:rsidR="005E71BF" w:rsidRDefault="005E71BF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019FE1" w14:textId="77777777" w:rsidR="005E71BF" w:rsidRDefault="005E71B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479264"/>
      <w:docPartObj>
        <w:docPartGallery w:val="Page Numbers (Bottom of Page)"/>
        <w:docPartUnique/>
      </w:docPartObj>
    </w:sdtPr>
    <w:sdtEndPr/>
    <w:sdtContent>
      <w:sdt>
        <w:sdtPr>
          <w:id w:val="2007931509"/>
          <w:docPartObj>
            <w:docPartGallery w:val="Page Numbers (Top of Page)"/>
            <w:docPartUnique/>
          </w:docPartObj>
        </w:sdtPr>
        <w:sdtEndPr/>
        <w:sdtContent>
          <w:p w14:paraId="02484FB0" w14:textId="276F6E36" w:rsidR="005E71BF" w:rsidRDefault="005E71BF">
            <w:pPr>
              <w:pStyle w:val="Pta"/>
              <w:jc w:val="right"/>
            </w:pPr>
            <w:r>
              <w:rPr>
                <w:rFonts w:ascii="Arial" w:hAnsi="Arial" w:cs="Arial"/>
                <w:i/>
                <w:caps/>
                <w:noProof/>
                <w:sz w:val="18"/>
                <w:szCs w:val="18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CEB769" wp14:editId="2E5F3AF2">
                      <wp:simplePos x="0" y="0"/>
                      <wp:positionH relativeFrom="margin">
                        <wp:posOffset>-720</wp:posOffset>
                      </wp:positionH>
                      <wp:positionV relativeFrom="paragraph">
                        <wp:posOffset>-73033</wp:posOffset>
                      </wp:positionV>
                      <wp:extent cx="5762252" cy="5999"/>
                      <wp:effectExtent l="0" t="0" r="29210" b="32385"/>
                      <wp:wrapNone/>
                      <wp:docPr id="4" name="Rovná spojnic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2252" cy="599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378692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-5.75pt" to="453.6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E1707">
              <w:t>7</w:t>
            </w:r>
          </w:p>
        </w:sdtContent>
      </w:sdt>
    </w:sdtContent>
  </w:sdt>
  <w:p w14:paraId="2B25C7B0" w14:textId="77777777" w:rsidR="005E71BF" w:rsidRDefault="005E71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8B077" w14:textId="77777777" w:rsidR="002A5569" w:rsidRDefault="002A5569" w:rsidP="00A51FB3">
      <w:pPr>
        <w:spacing w:after="0" w:line="240" w:lineRule="auto"/>
      </w:pPr>
      <w:r>
        <w:separator/>
      </w:r>
    </w:p>
  </w:footnote>
  <w:footnote w:type="continuationSeparator" w:id="0">
    <w:p w14:paraId="4A8E971A" w14:textId="77777777" w:rsidR="002A5569" w:rsidRDefault="002A5569" w:rsidP="00A5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50817" w14:textId="77777777" w:rsidR="005E71BF" w:rsidRPr="00C61898" w:rsidRDefault="005E71BF" w:rsidP="008C5C7A">
    <w:pPr>
      <w:pStyle w:val="Hlavika"/>
      <w:pBdr>
        <w:bottom w:val="single" w:sz="4" w:space="1" w:color="auto"/>
      </w:pBdr>
      <w:tabs>
        <w:tab w:val="clear" w:pos="4536"/>
        <w:tab w:val="clear" w:pos="9072"/>
        <w:tab w:val="center" w:pos="2552"/>
        <w:tab w:val="right" w:pos="2694"/>
      </w:tabs>
      <w:ind w:right="50"/>
      <w:rPr>
        <w:rFonts w:cstheme="minorHAnsi"/>
        <w:i/>
        <w:sz w:val="20"/>
        <w:szCs w:val="20"/>
      </w:rPr>
    </w:pPr>
    <w:r w:rsidRPr="00E963BF">
      <w:rPr>
        <w:rFonts w:cstheme="minorHAnsi"/>
        <w:i/>
        <w:sz w:val="18"/>
        <w:szCs w:val="18"/>
      </w:rPr>
      <w:t>TECHNICKÁ  SPRÁVA:</w:t>
    </w:r>
    <w:r w:rsidRPr="00E963BF">
      <w:rPr>
        <w:rFonts w:cstheme="minorHAnsi"/>
        <w:i/>
        <w:sz w:val="18"/>
        <w:szCs w:val="18"/>
      </w:rPr>
      <w:tab/>
    </w:r>
    <w:r w:rsidRPr="00E963BF">
      <w:rPr>
        <w:rFonts w:cstheme="minorHAnsi"/>
        <w:b/>
        <w:i/>
        <w:sz w:val="18"/>
        <w:szCs w:val="18"/>
      </w:rPr>
      <w:tab/>
    </w:r>
    <w:r w:rsidRPr="00C61898">
      <w:rPr>
        <w:rFonts w:cstheme="minorHAnsi"/>
        <w:b/>
        <w:i/>
        <w:sz w:val="20"/>
        <w:szCs w:val="20"/>
      </w:rPr>
      <w:t>VYKUROVANIE</w:t>
    </w:r>
  </w:p>
  <w:p w14:paraId="5F375E50" w14:textId="6ED36513" w:rsidR="005E71BF" w:rsidRPr="00C61898" w:rsidRDefault="005E71BF" w:rsidP="00E963B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cstheme="minorHAnsi"/>
        <w:i/>
        <w:iCs/>
        <w:color w:val="000000"/>
        <w:sz w:val="20"/>
        <w:szCs w:val="20"/>
      </w:rPr>
    </w:pPr>
    <w:r w:rsidRPr="00E963BF">
      <w:rPr>
        <w:rFonts w:cstheme="minorHAnsi"/>
        <w:i/>
        <w:sz w:val="18"/>
        <w:szCs w:val="18"/>
      </w:rPr>
      <w:t>NÁZOV STAVBY:</w:t>
    </w:r>
    <w:r w:rsidRPr="00E963BF">
      <w:rPr>
        <w:rFonts w:cstheme="minorHAnsi"/>
        <w:i/>
        <w:sz w:val="18"/>
        <w:szCs w:val="18"/>
      </w:rPr>
      <w:tab/>
    </w:r>
    <w:bookmarkStart w:id="3" w:name="_Hlk496268683"/>
    <w:bookmarkStart w:id="4" w:name="_Hlk496268684"/>
    <w:bookmarkStart w:id="5" w:name="_Hlk503779360"/>
    <w:r>
      <w:rPr>
        <w:rFonts w:cstheme="minorHAnsi"/>
        <w:i/>
        <w:iCs/>
        <w:color w:val="000000"/>
        <w:sz w:val="20"/>
        <w:szCs w:val="20"/>
      </w:rPr>
      <w:t>Obnova kultúrneho domu s knižnicou v obci Borša</w:t>
    </w:r>
  </w:p>
  <w:p w14:paraId="105E3B45" w14:textId="37E9CE28" w:rsidR="005E71BF" w:rsidRPr="00C61898" w:rsidRDefault="005E71BF" w:rsidP="00E963B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cstheme="minorHAnsi"/>
        <w:i/>
        <w:sz w:val="20"/>
        <w:szCs w:val="20"/>
      </w:rPr>
    </w:pPr>
    <w:r w:rsidRPr="00C61898">
      <w:rPr>
        <w:rFonts w:cstheme="minorHAnsi"/>
        <w:i/>
        <w:sz w:val="20"/>
        <w:szCs w:val="20"/>
      </w:rPr>
      <w:t>MIESTO:</w:t>
    </w:r>
    <w:r w:rsidRPr="00C61898">
      <w:rPr>
        <w:rFonts w:cstheme="minorHAnsi"/>
        <w:i/>
        <w:sz w:val="20"/>
        <w:szCs w:val="20"/>
      </w:rPr>
      <w:tab/>
    </w:r>
    <w:proofErr w:type="spellStart"/>
    <w:r>
      <w:rPr>
        <w:rFonts w:cstheme="minorHAnsi"/>
        <w:i/>
        <w:sz w:val="20"/>
        <w:szCs w:val="20"/>
      </w:rPr>
      <w:t>p.č</w:t>
    </w:r>
    <w:proofErr w:type="spellEnd"/>
    <w:r>
      <w:rPr>
        <w:rFonts w:cstheme="minorHAnsi"/>
        <w:i/>
        <w:sz w:val="20"/>
        <w:szCs w:val="20"/>
      </w:rPr>
      <w:t xml:space="preserve">. 621,622, </w:t>
    </w:r>
    <w:proofErr w:type="spellStart"/>
    <w:r>
      <w:rPr>
        <w:rFonts w:cstheme="minorHAnsi"/>
        <w:i/>
        <w:sz w:val="20"/>
        <w:szCs w:val="20"/>
      </w:rPr>
      <w:t>k.ú</w:t>
    </w:r>
    <w:proofErr w:type="spellEnd"/>
    <w:r>
      <w:rPr>
        <w:rFonts w:cstheme="minorHAnsi"/>
        <w:i/>
        <w:sz w:val="20"/>
        <w:szCs w:val="20"/>
      </w:rPr>
      <w:t>. Borša, okres Trebišov</w:t>
    </w:r>
  </w:p>
  <w:p w14:paraId="0A147E1E" w14:textId="0983CA99" w:rsidR="005E71BF" w:rsidRPr="00C61898" w:rsidRDefault="005E71BF" w:rsidP="004E4EE7">
    <w:pPr>
      <w:pStyle w:val="Hlavika"/>
      <w:pBdr>
        <w:bottom w:val="single" w:sz="4" w:space="1" w:color="auto"/>
      </w:pBdr>
      <w:tabs>
        <w:tab w:val="clear" w:pos="4536"/>
        <w:tab w:val="left" w:pos="2552"/>
        <w:tab w:val="right" w:pos="9356"/>
      </w:tabs>
      <w:ind w:left="2550" w:right="50" w:hanging="2550"/>
      <w:rPr>
        <w:rFonts w:cstheme="minorHAnsi"/>
        <w:i/>
        <w:caps/>
        <w:sz w:val="20"/>
        <w:szCs w:val="20"/>
      </w:rPr>
    </w:pPr>
    <w:r w:rsidRPr="00C61898">
      <w:rPr>
        <w:rFonts w:cstheme="minorHAnsi"/>
        <w:i/>
        <w:caps/>
        <w:sz w:val="20"/>
        <w:szCs w:val="20"/>
      </w:rPr>
      <w:t>Investor:</w:t>
    </w:r>
    <w:r w:rsidRPr="00C61898">
      <w:rPr>
        <w:rFonts w:cstheme="minorHAnsi"/>
        <w:i/>
        <w:caps/>
        <w:sz w:val="20"/>
        <w:szCs w:val="20"/>
      </w:rPr>
      <w:tab/>
    </w:r>
    <w:bookmarkEnd w:id="3"/>
    <w:bookmarkEnd w:id="4"/>
    <w:r w:rsidRPr="00C61898">
      <w:rPr>
        <w:rFonts w:cstheme="minorHAnsi"/>
        <w:i/>
        <w:caps/>
        <w:sz w:val="20"/>
        <w:szCs w:val="20"/>
      </w:rPr>
      <w:t>OBEC</w:t>
    </w:r>
    <w:r>
      <w:rPr>
        <w:rFonts w:cstheme="minorHAnsi"/>
        <w:i/>
        <w:caps/>
        <w:sz w:val="20"/>
        <w:szCs w:val="20"/>
      </w:rPr>
      <w:t xml:space="preserve"> Borša</w:t>
    </w:r>
  </w:p>
  <w:bookmarkEnd w:id="5"/>
  <w:p w14:paraId="4F36F347" w14:textId="77777777" w:rsidR="005E71BF" w:rsidRPr="00E963BF" w:rsidRDefault="005E71BF" w:rsidP="008C5C7A">
    <w:pPr>
      <w:pStyle w:val="Hlavika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032"/>
      </v:shape>
    </w:pict>
  </w:numPicBullet>
  <w:abstractNum w:abstractNumId="0" w15:restartNumberingAfterBreak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10755B"/>
    <w:multiLevelType w:val="multilevel"/>
    <w:tmpl w:val="09F2CC64"/>
    <w:numStyleLink w:val="A2345"/>
  </w:abstractNum>
  <w:abstractNum w:abstractNumId="3" w15:restartNumberingAfterBreak="0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E69F2"/>
    <w:multiLevelType w:val="hybridMultilevel"/>
    <w:tmpl w:val="571A014A"/>
    <w:lvl w:ilvl="0" w:tplc="757A45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6E74D7"/>
    <w:multiLevelType w:val="multilevel"/>
    <w:tmpl w:val="09F2CC64"/>
    <w:numStyleLink w:val="A2345"/>
  </w:abstractNum>
  <w:abstractNum w:abstractNumId="10" w15:restartNumberingAfterBreak="0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2A15D7"/>
    <w:multiLevelType w:val="multilevel"/>
    <w:tmpl w:val="09F2CC64"/>
    <w:numStyleLink w:val="A2345"/>
  </w:abstractNum>
  <w:abstractNum w:abstractNumId="18" w15:restartNumberingAfterBreak="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 w15:restartNumberingAfterBreak="0">
    <w:nsid w:val="560F4509"/>
    <w:multiLevelType w:val="hybridMultilevel"/>
    <w:tmpl w:val="66D68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FE6043"/>
    <w:multiLevelType w:val="hybridMultilevel"/>
    <w:tmpl w:val="4D4E4346"/>
    <w:lvl w:ilvl="0" w:tplc="BC30F944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CC435B5"/>
    <w:multiLevelType w:val="multilevel"/>
    <w:tmpl w:val="09F2CC64"/>
    <w:numStyleLink w:val="A2345"/>
  </w:abstractNum>
  <w:num w:numId="1">
    <w:abstractNumId w:val="22"/>
  </w:num>
  <w:num w:numId="2">
    <w:abstractNumId w:val="18"/>
  </w:num>
  <w:num w:numId="3">
    <w:abstractNumId w:val="12"/>
  </w:num>
  <w:num w:numId="4">
    <w:abstractNumId w:val="21"/>
  </w:num>
  <w:num w:numId="5">
    <w:abstractNumId w:val="0"/>
  </w:num>
  <w:num w:numId="6">
    <w:abstractNumId w:val="14"/>
  </w:num>
  <w:num w:numId="7">
    <w:abstractNumId w:val="4"/>
  </w:num>
  <w:num w:numId="8">
    <w:abstractNumId w:val="26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9"/>
  </w:num>
  <w:num w:numId="15">
    <w:abstractNumId w:val="20"/>
  </w:num>
  <w:num w:numId="16">
    <w:abstractNumId w:val="5"/>
  </w:num>
  <w:num w:numId="17">
    <w:abstractNumId w:val="23"/>
  </w:num>
  <w:num w:numId="18">
    <w:abstractNumId w:val="7"/>
  </w:num>
  <w:num w:numId="19">
    <w:abstractNumId w:val="8"/>
  </w:num>
  <w:num w:numId="20">
    <w:abstractNumId w:val="10"/>
  </w:num>
  <w:num w:numId="21">
    <w:abstractNumId w:val="27"/>
  </w:num>
  <w:num w:numId="22">
    <w:abstractNumId w:val="24"/>
  </w:num>
  <w:num w:numId="23">
    <w:abstractNumId w:val="16"/>
  </w:num>
  <w:num w:numId="24">
    <w:abstractNumId w:val="5"/>
  </w:num>
  <w:num w:numId="25">
    <w:abstractNumId w:val="5"/>
  </w:num>
  <w:num w:numId="26">
    <w:abstractNumId w:val="13"/>
  </w:num>
  <w:num w:numId="27">
    <w:abstractNumId w:val="28"/>
  </w:num>
  <w:num w:numId="28">
    <w:abstractNumId w:val="11"/>
  </w:num>
  <w:num w:numId="29">
    <w:abstractNumId w:val="2"/>
  </w:num>
  <w:num w:numId="30">
    <w:abstractNumId w:val="17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25"/>
  </w:num>
  <w:num w:numId="45">
    <w:abstractNumId w:val="6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FB3"/>
    <w:rsid w:val="00032C75"/>
    <w:rsid w:val="0003603E"/>
    <w:rsid w:val="000534DB"/>
    <w:rsid w:val="0006102B"/>
    <w:rsid w:val="00065607"/>
    <w:rsid w:val="0006620F"/>
    <w:rsid w:val="0007141B"/>
    <w:rsid w:val="00076A8B"/>
    <w:rsid w:val="00081D6F"/>
    <w:rsid w:val="00093F1F"/>
    <w:rsid w:val="000A0FC0"/>
    <w:rsid w:val="000A54D7"/>
    <w:rsid w:val="000B2B1F"/>
    <w:rsid w:val="000B32C6"/>
    <w:rsid w:val="000B4687"/>
    <w:rsid w:val="000C1E86"/>
    <w:rsid w:val="000C22E1"/>
    <w:rsid w:val="000C5B3E"/>
    <w:rsid w:val="000F2132"/>
    <w:rsid w:val="00104479"/>
    <w:rsid w:val="001124B4"/>
    <w:rsid w:val="001153DC"/>
    <w:rsid w:val="001220D5"/>
    <w:rsid w:val="00124DD8"/>
    <w:rsid w:val="0012744C"/>
    <w:rsid w:val="001307E1"/>
    <w:rsid w:val="0013099B"/>
    <w:rsid w:val="00130D99"/>
    <w:rsid w:val="0013105A"/>
    <w:rsid w:val="00133BD7"/>
    <w:rsid w:val="00140B3E"/>
    <w:rsid w:val="00140D47"/>
    <w:rsid w:val="001410A6"/>
    <w:rsid w:val="00142219"/>
    <w:rsid w:val="001475E0"/>
    <w:rsid w:val="0014780C"/>
    <w:rsid w:val="00157987"/>
    <w:rsid w:val="00160F40"/>
    <w:rsid w:val="0016548C"/>
    <w:rsid w:val="001665AE"/>
    <w:rsid w:val="001679A7"/>
    <w:rsid w:val="00171C7B"/>
    <w:rsid w:val="00172DEA"/>
    <w:rsid w:val="0017667A"/>
    <w:rsid w:val="00176B0F"/>
    <w:rsid w:val="00182B88"/>
    <w:rsid w:val="00187415"/>
    <w:rsid w:val="001963BC"/>
    <w:rsid w:val="001A29FD"/>
    <w:rsid w:val="001A7A9E"/>
    <w:rsid w:val="001B10A0"/>
    <w:rsid w:val="001C01AF"/>
    <w:rsid w:val="001D137B"/>
    <w:rsid w:val="001D17F5"/>
    <w:rsid w:val="001D40A2"/>
    <w:rsid w:val="001D4AB3"/>
    <w:rsid w:val="001D7A4B"/>
    <w:rsid w:val="001E33B8"/>
    <w:rsid w:val="001E5151"/>
    <w:rsid w:val="001E5766"/>
    <w:rsid w:val="001F21CF"/>
    <w:rsid w:val="001F3881"/>
    <w:rsid w:val="001F558C"/>
    <w:rsid w:val="00200826"/>
    <w:rsid w:val="00205258"/>
    <w:rsid w:val="00206B08"/>
    <w:rsid w:val="0021377F"/>
    <w:rsid w:val="0021388A"/>
    <w:rsid w:val="0021764B"/>
    <w:rsid w:val="00221928"/>
    <w:rsid w:val="002266A9"/>
    <w:rsid w:val="0024137E"/>
    <w:rsid w:val="00246478"/>
    <w:rsid w:val="00253950"/>
    <w:rsid w:val="00267AAE"/>
    <w:rsid w:val="00282C1C"/>
    <w:rsid w:val="00293AD1"/>
    <w:rsid w:val="00294403"/>
    <w:rsid w:val="002948E5"/>
    <w:rsid w:val="00295481"/>
    <w:rsid w:val="00296531"/>
    <w:rsid w:val="002A1327"/>
    <w:rsid w:val="002A2BA9"/>
    <w:rsid w:val="002A5569"/>
    <w:rsid w:val="002B2ABB"/>
    <w:rsid w:val="002B6112"/>
    <w:rsid w:val="002C03BF"/>
    <w:rsid w:val="002C112E"/>
    <w:rsid w:val="002C21D0"/>
    <w:rsid w:val="002C370A"/>
    <w:rsid w:val="002D4ADE"/>
    <w:rsid w:val="002D6887"/>
    <w:rsid w:val="002D74A5"/>
    <w:rsid w:val="002E3459"/>
    <w:rsid w:val="002E7D80"/>
    <w:rsid w:val="002F3BB7"/>
    <w:rsid w:val="002F7FF4"/>
    <w:rsid w:val="003018C9"/>
    <w:rsid w:val="0030370C"/>
    <w:rsid w:val="003077C9"/>
    <w:rsid w:val="00312A3F"/>
    <w:rsid w:val="00313B18"/>
    <w:rsid w:val="00315282"/>
    <w:rsid w:val="00321DF7"/>
    <w:rsid w:val="00326DC4"/>
    <w:rsid w:val="003276E8"/>
    <w:rsid w:val="00331A78"/>
    <w:rsid w:val="00341F29"/>
    <w:rsid w:val="00343EF3"/>
    <w:rsid w:val="00346094"/>
    <w:rsid w:val="003507E4"/>
    <w:rsid w:val="00351182"/>
    <w:rsid w:val="003527E6"/>
    <w:rsid w:val="00352A07"/>
    <w:rsid w:val="00354FD1"/>
    <w:rsid w:val="00360A10"/>
    <w:rsid w:val="00362C0E"/>
    <w:rsid w:val="00366181"/>
    <w:rsid w:val="00374F1A"/>
    <w:rsid w:val="00382C46"/>
    <w:rsid w:val="00394473"/>
    <w:rsid w:val="00394DDD"/>
    <w:rsid w:val="0039617D"/>
    <w:rsid w:val="003A3290"/>
    <w:rsid w:val="003B7DC4"/>
    <w:rsid w:val="003C39CD"/>
    <w:rsid w:val="003C42CC"/>
    <w:rsid w:val="003C4DCA"/>
    <w:rsid w:val="003D0814"/>
    <w:rsid w:val="003D1103"/>
    <w:rsid w:val="003D1D4A"/>
    <w:rsid w:val="003D663D"/>
    <w:rsid w:val="003E182F"/>
    <w:rsid w:val="003E4C79"/>
    <w:rsid w:val="003E4DF4"/>
    <w:rsid w:val="003F162C"/>
    <w:rsid w:val="003F167D"/>
    <w:rsid w:val="003F1E2C"/>
    <w:rsid w:val="00405564"/>
    <w:rsid w:val="00405F5B"/>
    <w:rsid w:val="00406B1D"/>
    <w:rsid w:val="0041157B"/>
    <w:rsid w:val="00415773"/>
    <w:rsid w:val="004171FC"/>
    <w:rsid w:val="00417ABF"/>
    <w:rsid w:val="00417B1F"/>
    <w:rsid w:val="00421366"/>
    <w:rsid w:val="004234E3"/>
    <w:rsid w:val="00425B02"/>
    <w:rsid w:val="004262AC"/>
    <w:rsid w:val="00427211"/>
    <w:rsid w:val="00427C85"/>
    <w:rsid w:val="00441A5F"/>
    <w:rsid w:val="00441B29"/>
    <w:rsid w:val="004509BC"/>
    <w:rsid w:val="004525C4"/>
    <w:rsid w:val="004525CA"/>
    <w:rsid w:val="00452DCF"/>
    <w:rsid w:val="0046006A"/>
    <w:rsid w:val="00460963"/>
    <w:rsid w:val="00460B0B"/>
    <w:rsid w:val="004622E0"/>
    <w:rsid w:val="004664B1"/>
    <w:rsid w:val="00484E51"/>
    <w:rsid w:val="0049747D"/>
    <w:rsid w:val="004A75AB"/>
    <w:rsid w:val="004B40A0"/>
    <w:rsid w:val="004B5440"/>
    <w:rsid w:val="004B6CEE"/>
    <w:rsid w:val="004C1EE9"/>
    <w:rsid w:val="004D2568"/>
    <w:rsid w:val="004D3589"/>
    <w:rsid w:val="004D36B1"/>
    <w:rsid w:val="004E480A"/>
    <w:rsid w:val="004E4EE7"/>
    <w:rsid w:val="004F0690"/>
    <w:rsid w:val="004F2BB9"/>
    <w:rsid w:val="004F4ADA"/>
    <w:rsid w:val="004F701F"/>
    <w:rsid w:val="00503F5D"/>
    <w:rsid w:val="00514C71"/>
    <w:rsid w:val="00522D11"/>
    <w:rsid w:val="005303DF"/>
    <w:rsid w:val="00530ED7"/>
    <w:rsid w:val="0053321B"/>
    <w:rsid w:val="00534772"/>
    <w:rsid w:val="00535577"/>
    <w:rsid w:val="00541D72"/>
    <w:rsid w:val="005425F0"/>
    <w:rsid w:val="00544230"/>
    <w:rsid w:val="0054483E"/>
    <w:rsid w:val="0054536D"/>
    <w:rsid w:val="0055247D"/>
    <w:rsid w:val="0056033E"/>
    <w:rsid w:val="0056302C"/>
    <w:rsid w:val="005713ED"/>
    <w:rsid w:val="00576B06"/>
    <w:rsid w:val="00583885"/>
    <w:rsid w:val="00583B95"/>
    <w:rsid w:val="00583BB3"/>
    <w:rsid w:val="00584C7B"/>
    <w:rsid w:val="005929CB"/>
    <w:rsid w:val="00593A46"/>
    <w:rsid w:val="005A5EBC"/>
    <w:rsid w:val="005B2179"/>
    <w:rsid w:val="005B3AF7"/>
    <w:rsid w:val="005B5727"/>
    <w:rsid w:val="005C23BC"/>
    <w:rsid w:val="005E2E31"/>
    <w:rsid w:val="005E71BF"/>
    <w:rsid w:val="005F4D91"/>
    <w:rsid w:val="00600E94"/>
    <w:rsid w:val="006107D4"/>
    <w:rsid w:val="006121AB"/>
    <w:rsid w:val="00615BA6"/>
    <w:rsid w:val="00616650"/>
    <w:rsid w:val="006175FB"/>
    <w:rsid w:val="00617E24"/>
    <w:rsid w:val="00620B45"/>
    <w:rsid w:val="00630F6B"/>
    <w:rsid w:val="0063479D"/>
    <w:rsid w:val="00636545"/>
    <w:rsid w:val="0064045E"/>
    <w:rsid w:val="00654820"/>
    <w:rsid w:val="00662782"/>
    <w:rsid w:val="00670363"/>
    <w:rsid w:val="00671206"/>
    <w:rsid w:val="00676DFF"/>
    <w:rsid w:val="0068417A"/>
    <w:rsid w:val="00684395"/>
    <w:rsid w:val="00690164"/>
    <w:rsid w:val="006A1981"/>
    <w:rsid w:val="006A7384"/>
    <w:rsid w:val="006B54C1"/>
    <w:rsid w:val="006C3721"/>
    <w:rsid w:val="006C49E0"/>
    <w:rsid w:val="006C4A10"/>
    <w:rsid w:val="006D4706"/>
    <w:rsid w:val="006E01FF"/>
    <w:rsid w:val="006F2599"/>
    <w:rsid w:val="006F71EB"/>
    <w:rsid w:val="006F7465"/>
    <w:rsid w:val="0070386A"/>
    <w:rsid w:val="00704B13"/>
    <w:rsid w:val="00706036"/>
    <w:rsid w:val="00706AAB"/>
    <w:rsid w:val="00707D2A"/>
    <w:rsid w:val="0071408D"/>
    <w:rsid w:val="00723F71"/>
    <w:rsid w:val="007251E6"/>
    <w:rsid w:val="00730502"/>
    <w:rsid w:val="007318D0"/>
    <w:rsid w:val="00737028"/>
    <w:rsid w:val="00746B96"/>
    <w:rsid w:val="00761469"/>
    <w:rsid w:val="00765CC6"/>
    <w:rsid w:val="007723A5"/>
    <w:rsid w:val="00773AB0"/>
    <w:rsid w:val="00776A56"/>
    <w:rsid w:val="0077706D"/>
    <w:rsid w:val="00792679"/>
    <w:rsid w:val="007936D1"/>
    <w:rsid w:val="00794034"/>
    <w:rsid w:val="00794E29"/>
    <w:rsid w:val="0079651B"/>
    <w:rsid w:val="007A1491"/>
    <w:rsid w:val="007A37A8"/>
    <w:rsid w:val="007A3D90"/>
    <w:rsid w:val="007B1420"/>
    <w:rsid w:val="007C0E73"/>
    <w:rsid w:val="007C70D6"/>
    <w:rsid w:val="007D25CF"/>
    <w:rsid w:val="007D5F6D"/>
    <w:rsid w:val="007E01F7"/>
    <w:rsid w:val="007E2795"/>
    <w:rsid w:val="007E2A0B"/>
    <w:rsid w:val="007E43A4"/>
    <w:rsid w:val="007F0927"/>
    <w:rsid w:val="008025F5"/>
    <w:rsid w:val="00802907"/>
    <w:rsid w:val="00803263"/>
    <w:rsid w:val="008035B8"/>
    <w:rsid w:val="008042D4"/>
    <w:rsid w:val="00805DF1"/>
    <w:rsid w:val="00810445"/>
    <w:rsid w:val="00815726"/>
    <w:rsid w:val="0081705B"/>
    <w:rsid w:val="00820FEE"/>
    <w:rsid w:val="008340AD"/>
    <w:rsid w:val="008376A8"/>
    <w:rsid w:val="00851290"/>
    <w:rsid w:val="00852A59"/>
    <w:rsid w:val="00855CE7"/>
    <w:rsid w:val="00860B1C"/>
    <w:rsid w:val="00867693"/>
    <w:rsid w:val="008724BF"/>
    <w:rsid w:val="00880406"/>
    <w:rsid w:val="008902F0"/>
    <w:rsid w:val="00891027"/>
    <w:rsid w:val="0089158C"/>
    <w:rsid w:val="00891E8C"/>
    <w:rsid w:val="00893EF4"/>
    <w:rsid w:val="008A3024"/>
    <w:rsid w:val="008A5DB6"/>
    <w:rsid w:val="008B7C76"/>
    <w:rsid w:val="008B7CAA"/>
    <w:rsid w:val="008C1BA4"/>
    <w:rsid w:val="008C4EBA"/>
    <w:rsid w:val="008C5C7A"/>
    <w:rsid w:val="008C6007"/>
    <w:rsid w:val="008C603A"/>
    <w:rsid w:val="008D16A2"/>
    <w:rsid w:val="008D3D22"/>
    <w:rsid w:val="008E7928"/>
    <w:rsid w:val="00901166"/>
    <w:rsid w:val="009041A0"/>
    <w:rsid w:val="00904906"/>
    <w:rsid w:val="009052A7"/>
    <w:rsid w:val="00913179"/>
    <w:rsid w:val="00914C32"/>
    <w:rsid w:val="00916213"/>
    <w:rsid w:val="009206B9"/>
    <w:rsid w:val="00925CA7"/>
    <w:rsid w:val="00930662"/>
    <w:rsid w:val="00930896"/>
    <w:rsid w:val="00940AAE"/>
    <w:rsid w:val="00950A2D"/>
    <w:rsid w:val="00966AAA"/>
    <w:rsid w:val="00967F3A"/>
    <w:rsid w:val="00976EAB"/>
    <w:rsid w:val="009839B4"/>
    <w:rsid w:val="00992186"/>
    <w:rsid w:val="00995D46"/>
    <w:rsid w:val="00997DE6"/>
    <w:rsid w:val="009B2E25"/>
    <w:rsid w:val="009B52DC"/>
    <w:rsid w:val="009C0EFC"/>
    <w:rsid w:val="009C15ED"/>
    <w:rsid w:val="009C181F"/>
    <w:rsid w:val="009C3460"/>
    <w:rsid w:val="009D16E8"/>
    <w:rsid w:val="009E4190"/>
    <w:rsid w:val="009E60BF"/>
    <w:rsid w:val="009E74F9"/>
    <w:rsid w:val="009F12DD"/>
    <w:rsid w:val="009F30C9"/>
    <w:rsid w:val="009F5BD1"/>
    <w:rsid w:val="009F75B5"/>
    <w:rsid w:val="00A00C80"/>
    <w:rsid w:val="00A01006"/>
    <w:rsid w:val="00A040FA"/>
    <w:rsid w:val="00A047B9"/>
    <w:rsid w:val="00A06BE6"/>
    <w:rsid w:val="00A110A7"/>
    <w:rsid w:val="00A22689"/>
    <w:rsid w:val="00A2553F"/>
    <w:rsid w:val="00A3194E"/>
    <w:rsid w:val="00A344E1"/>
    <w:rsid w:val="00A36716"/>
    <w:rsid w:val="00A43394"/>
    <w:rsid w:val="00A51FB3"/>
    <w:rsid w:val="00A71E54"/>
    <w:rsid w:val="00A86A60"/>
    <w:rsid w:val="00A958C2"/>
    <w:rsid w:val="00A971A6"/>
    <w:rsid w:val="00AA3AB5"/>
    <w:rsid w:val="00AA4029"/>
    <w:rsid w:val="00AA6BC4"/>
    <w:rsid w:val="00AA7BDB"/>
    <w:rsid w:val="00AB214D"/>
    <w:rsid w:val="00AB353B"/>
    <w:rsid w:val="00AB7586"/>
    <w:rsid w:val="00AB7F4C"/>
    <w:rsid w:val="00AC2442"/>
    <w:rsid w:val="00AD06C9"/>
    <w:rsid w:val="00AD48D8"/>
    <w:rsid w:val="00AE1707"/>
    <w:rsid w:val="00AE361B"/>
    <w:rsid w:val="00AE393D"/>
    <w:rsid w:val="00AE7D6E"/>
    <w:rsid w:val="00AF606B"/>
    <w:rsid w:val="00AF61B1"/>
    <w:rsid w:val="00B05BD2"/>
    <w:rsid w:val="00B10FB2"/>
    <w:rsid w:val="00B158BA"/>
    <w:rsid w:val="00B25C32"/>
    <w:rsid w:val="00B26681"/>
    <w:rsid w:val="00B267D4"/>
    <w:rsid w:val="00B3619A"/>
    <w:rsid w:val="00B45153"/>
    <w:rsid w:val="00B478AC"/>
    <w:rsid w:val="00B504E7"/>
    <w:rsid w:val="00B63A1C"/>
    <w:rsid w:val="00B673BF"/>
    <w:rsid w:val="00B80F64"/>
    <w:rsid w:val="00B81579"/>
    <w:rsid w:val="00B86A6C"/>
    <w:rsid w:val="00B86CF6"/>
    <w:rsid w:val="00B94623"/>
    <w:rsid w:val="00BB4B43"/>
    <w:rsid w:val="00BD2C45"/>
    <w:rsid w:val="00BE7F94"/>
    <w:rsid w:val="00BF6DD7"/>
    <w:rsid w:val="00C00B57"/>
    <w:rsid w:val="00C03FE4"/>
    <w:rsid w:val="00C06CFE"/>
    <w:rsid w:val="00C1379A"/>
    <w:rsid w:val="00C4263E"/>
    <w:rsid w:val="00C437A6"/>
    <w:rsid w:val="00C45023"/>
    <w:rsid w:val="00C45D6D"/>
    <w:rsid w:val="00C51876"/>
    <w:rsid w:val="00C5481A"/>
    <w:rsid w:val="00C612FE"/>
    <w:rsid w:val="00C61898"/>
    <w:rsid w:val="00C64337"/>
    <w:rsid w:val="00C64920"/>
    <w:rsid w:val="00C72028"/>
    <w:rsid w:val="00C744F7"/>
    <w:rsid w:val="00C7675D"/>
    <w:rsid w:val="00C769E5"/>
    <w:rsid w:val="00C77DB0"/>
    <w:rsid w:val="00C93CC7"/>
    <w:rsid w:val="00CA217F"/>
    <w:rsid w:val="00CB6D4C"/>
    <w:rsid w:val="00CB7477"/>
    <w:rsid w:val="00CC10E4"/>
    <w:rsid w:val="00CD02D7"/>
    <w:rsid w:val="00CD627A"/>
    <w:rsid w:val="00CE0360"/>
    <w:rsid w:val="00CE28A9"/>
    <w:rsid w:val="00CF37DD"/>
    <w:rsid w:val="00D016D2"/>
    <w:rsid w:val="00D02789"/>
    <w:rsid w:val="00D03311"/>
    <w:rsid w:val="00D146DB"/>
    <w:rsid w:val="00D15F60"/>
    <w:rsid w:val="00D171DE"/>
    <w:rsid w:val="00D17D0A"/>
    <w:rsid w:val="00D2793B"/>
    <w:rsid w:val="00D30DF0"/>
    <w:rsid w:val="00D3155D"/>
    <w:rsid w:val="00D33119"/>
    <w:rsid w:val="00D34AAB"/>
    <w:rsid w:val="00D34FA6"/>
    <w:rsid w:val="00D35685"/>
    <w:rsid w:val="00D415A5"/>
    <w:rsid w:val="00D445B7"/>
    <w:rsid w:val="00D45337"/>
    <w:rsid w:val="00D64DF6"/>
    <w:rsid w:val="00D72FEA"/>
    <w:rsid w:val="00D73490"/>
    <w:rsid w:val="00D8323A"/>
    <w:rsid w:val="00D8359F"/>
    <w:rsid w:val="00D849E9"/>
    <w:rsid w:val="00D84FC3"/>
    <w:rsid w:val="00D87B8E"/>
    <w:rsid w:val="00D9134D"/>
    <w:rsid w:val="00D92925"/>
    <w:rsid w:val="00DA3F20"/>
    <w:rsid w:val="00DA3F3D"/>
    <w:rsid w:val="00DA4756"/>
    <w:rsid w:val="00DA5D30"/>
    <w:rsid w:val="00DA7219"/>
    <w:rsid w:val="00DB2F18"/>
    <w:rsid w:val="00DB4A29"/>
    <w:rsid w:val="00DB79FA"/>
    <w:rsid w:val="00DC6AB5"/>
    <w:rsid w:val="00DD044A"/>
    <w:rsid w:val="00DD064A"/>
    <w:rsid w:val="00DD29BB"/>
    <w:rsid w:val="00DD48DB"/>
    <w:rsid w:val="00DF5877"/>
    <w:rsid w:val="00DF64A1"/>
    <w:rsid w:val="00E00182"/>
    <w:rsid w:val="00E02272"/>
    <w:rsid w:val="00E20D53"/>
    <w:rsid w:val="00E22B5E"/>
    <w:rsid w:val="00E232ED"/>
    <w:rsid w:val="00E262E2"/>
    <w:rsid w:val="00E30CF1"/>
    <w:rsid w:val="00E4149C"/>
    <w:rsid w:val="00E43619"/>
    <w:rsid w:val="00E462B5"/>
    <w:rsid w:val="00E47D85"/>
    <w:rsid w:val="00E52CEA"/>
    <w:rsid w:val="00E63B04"/>
    <w:rsid w:val="00E642AF"/>
    <w:rsid w:val="00E655D5"/>
    <w:rsid w:val="00E66EDD"/>
    <w:rsid w:val="00E71236"/>
    <w:rsid w:val="00E746EF"/>
    <w:rsid w:val="00E75FDE"/>
    <w:rsid w:val="00E77D23"/>
    <w:rsid w:val="00E80A19"/>
    <w:rsid w:val="00E90E81"/>
    <w:rsid w:val="00E963BF"/>
    <w:rsid w:val="00E969A1"/>
    <w:rsid w:val="00EA3B42"/>
    <w:rsid w:val="00EA453D"/>
    <w:rsid w:val="00EB0929"/>
    <w:rsid w:val="00EB29EF"/>
    <w:rsid w:val="00EB56BF"/>
    <w:rsid w:val="00EC73E5"/>
    <w:rsid w:val="00EC772B"/>
    <w:rsid w:val="00ED242B"/>
    <w:rsid w:val="00ED489E"/>
    <w:rsid w:val="00ED6777"/>
    <w:rsid w:val="00ED7E28"/>
    <w:rsid w:val="00EE10F4"/>
    <w:rsid w:val="00EE5AFF"/>
    <w:rsid w:val="00EF2B78"/>
    <w:rsid w:val="00EF5728"/>
    <w:rsid w:val="00F00667"/>
    <w:rsid w:val="00F01BAE"/>
    <w:rsid w:val="00F036E0"/>
    <w:rsid w:val="00F22A77"/>
    <w:rsid w:val="00F23661"/>
    <w:rsid w:val="00F32E5C"/>
    <w:rsid w:val="00F351E4"/>
    <w:rsid w:val="00F3746B"/>
    <w:rsid w:val="00F4177D"/>
    <w:rsid w:val="00F42D5A"/>
    <w:rsid w:val="00F50839"/>
    <w:rsid w:val="00F50C13"/>
    <w:rsid w:val="00F53BF5"/>
    <w:rsid w:val="00F547D3"/>
    <w:rsid w:val="00F54A07"/>
    <w:rsid w:val="00F54C62"/>
    <w:rsid w:val="00F60C8A"/>
    <w:rsid w:val="00F6196E"/>
    <w:rsid w:val="00F702B0"/>
    <w:rsid w:val="00F74616"/>
    <w:rsid w:val="00F75215"/>
    <w:rsid w:val="00F7667F"/>
    <w:rsid w:val="00F83FC8"/>
    <w:rsid w:val="00F8798D"/>
    <w:rsid w:val="00F95290"/>
    <w:rsid w:val="00F95E51"/>
    <w:rsid w:val="00F97623"/>
    <w:rsid w:val="00FA0E22"/>
    <w:rsid w:val="00FA451D"/>
    <w:rsid w:val="00FA7DF1"/>
    <w:rsid w:val="00FB29A2"/>
    <w:rsid w:val="00FB2AD4"/>
    <w:rsid w:val="00FB7284"/>
    <w:rsid w:val="00FC1086"/>
    <w:rsid w:val="00FE1CA8"/>
    <w:rsid w:val="00FE6D96"/>
    <w:rsid w:val="00FF286C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BBFF4"/>
  <w15:chartTrackingRefBased/>
  <w15:docId w15:val="{783D6276-9CDF-4E4E-A62F-0881EE24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6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307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1FB3"/>
  </w:style>
  <w:style w:type="paragraph" w:styleId="Pta">
    <w:name w:val="footer"/>
    <w:basedOn w:val="Normlny"/>
    <w:link w:val="Pt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1FB3"/>
  </w:style>
  <w:style w:type="paragraph" w:styleId="Bezriadkovania">
    <w:name w:val="No Spacing"/>
    <w:link w:val="BezriadkovaniaChar"/>
    <w:uiPriority w:val="1"/>
    <w:qFormat/>
    <w:rsid w:val="00A51FB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A51FB3"/>
  </w:style>
  <w:style w:type="paragraph" w:styleId="Odsekzoznamu">
    <w:name w:val="List Paragraph"/>
    <w:basedOn w:val="Normlny"/>
    <w:uiPriority w:val="34"/>
    <w:qFormat/>
    <w:rsid w:val="006175FB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1A29FD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1A29FD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A29FD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A29FD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1A29FD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1A29FD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1A29FD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1A29FD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1A29FD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A29FD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94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925CA7"/>
  </w:style>
  <w:style w:type="character" w:styleId="Odkaznapoznmkupodiarou">
    <w:name w:val="footnote reference"/>
    <w:basedOn w:val="Predvolenpsmoodseku"/>
    <w:uiPriority w:val="99"/>
    <w:semiHidden/>
    <w:unhideWhenUsed/>
    <w:rsid w:val="00925CA7"/>
  </w:style>
  <w:style w:type="table" w:styleId="Mriekatabuky">
    <w:name w:val="Table Grid"/>
    <w:basedOn w:val="Normlnatabuka"/>
    <w:uiPriority w:val="39"/>
    <w:rsid w:val="00421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E655D5"/>
    <w:rPr>
      <w:rFonts w:cs="KWNZBM+FrutigerNextCE-Regular"/>
      <w:color w:val="000000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8C4EBA"/>
    <w:rPr>
      <w:color w:val="808080"/>
    </w:rPr>
  </w:style>
  <w:style w:type="paragraph" w:customStyle="1" w:styleId="Default">
    <w:name w:val="Default"/>
    <w:rsid w:val="00AE7D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02272"/>
  </w:style>
  <w:style w:type="character" w:customStyle="1" w:styleId="Nadpis2Char">
    <w:name w:val="Nadpis 2 Char"/>
    <w:basedOn w:val="Predvolenpsmoodseku"/>
    <w:link w:val="Nadpis2"/>
    <w:uiPriority w:val="9"/>
    <w:rsid w:val="006365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rkazkladnhotextu21">
    <w:name w:val="Zarážka základného textu 21"/>
    <w:basedOn w:val="Normlny"/>
    <w:rsid w:val="004C1EE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360A10"/>
    <w:pPr>
      <w:numPr>
        <w:ilvl w:val="1"/>
        <w:numId w:val="31"/>
      </w:numPr>
      <w:spacing w:line="480" w:lineRule="auto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2A2BA9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360A10"/>
    <w:rPr>
      <w:b/>
      <w:caps/>
      <w:sz w:val="24"/>
    </w:rPr>
  </w:style>
  <w:style w:type="paragraph" w:styleId="Zkladntext2">
    <w:name w:val="Body Text 2"/>
    <w:basedOn w:val="Normlny"/>
    <w:link w:val="Zkladntext2Char"/>
    <w:rsid w:val="009E60B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rsid w:val="002A2BA9"/>
  </w:style>
  <w:style w:type="character" w:customStyle="1" w:styleId="Zkladntext2Char">
    <w:name w:val="Základný text 2 Char"/>
    <w:basedOn w:val="Predvolenpsmoodseku"/>
    <w:link w:val="Zkladntext2"/>
    <w:rsid w:val="009E60BF"/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03MJ">
    <w:name w:val="03 MJ"/>
    <w:basedOn w:val="05MJText"/>
    <w:link w:val="03MJChar"/>
    <w:qFormat/>
    <w:rsid w:val="00FB29A2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FB29A2"/>
    <w:rPr>
      <w:b/>
    </w:rPr>
  </w:style>
  <w:style w:type="paragraph" w:customStyle="1" w:styleId="01MJ">
    <w:name w:val="01 MJ"/>
    <w:basedOn w:val="02MJ"/>
    <w:link w:val="01MJChar"/>
    <w:qFormat/>
    <w:rsid w:val="00360A10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360A10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702B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702B0"/>
  </w:style>
  <w:style w:type="character" w:customStyle="1" w:styleId="Nadpis3Char">
    <w:name w:val="Nadpis 3 Char"/>
    <w:basedOn w:val="Predvolenpsmoodseku"/>
    <w:link w:val="Nadpis3"/>
    <w:uiPriority w:val="9"/>
    <w:semiHidden/>
    <w:rsid w:val="001307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A2345">
    <w:name w:val="A2345"/>
    <w:uiPriority w:val="99"/>
    <w:rsid w:val="00D15F60"/>
    <w:pPr>
      <w:numPr>
        <w:numId w:val="26"/>
      </w:numPr>
    </w:pPr>
  </w:style>
  <w:style w:type="paragraph" w:customStyle="1" w:styleId="Text">
    <w:name w:val="Text"/>
    <w:basedOn w:val="Normlny"/>
    <w:uiPriority w:val="99"/>
    <w:rsid w:val="00360A1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360A1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360A10"/>
    <w:rPr>
      <w:sz w:val="16"/>
      <w:szCs w:val="16"/>
    </w:rPr>
  </w:style>
  <w:style w:type="character" w:customStyle="1" w:styleId="text1bold">
    <w:name w:val="text1bold"/>
    <w:basedOn w:val="Predvolenpsmoodseku"/>
    <w:rsid w:val="0056302C"/>
  </w:style>
  <w:style w:type="paragraph" w:customStyle="1" w:styleId="Zarkazkladnhotextu22">
    <w:name w:val="Zarážka základného textu 22"/>
    <w:basedOn w:val="Normlny"/>
    <w:rsid w:val="003018C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301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3018C9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4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4C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CBBEB-9CFE-4278-B29E-6BBE3C6D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1831</Words>
  <Characters>10443</Characters>
  <Application>Microsoft Office Word</Application>
  <DocSecurity>0</DocSecurity>
  <Lines>87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Jánošík</dc:creator>
  <cp:keywords/>
  <dc:description/>
  <cp:lastModifiedBy>OON</cp:lastModifiedBy>
  <cp:revision>11</cp:revision>
  <cp:lastPrinted>2020-11-26T11:48:00Z</cp:lastPrinted>
  <dcterms:created xsi:type="dcterms:W3CDTF">2021-01-21T09:36:00Z</dcterms:created>
  <dcterms:modified xsi:type="dcterms:W3CDTF">2021-05-14T12:11:00Z</dcterms:modified>
</cp:coreProperties>
</file>