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B28B1" w14:textId="77777777" w:rsidR="009C3460" w:rsidRDefault="009C3460" w:rsidP="009C3460">
      <w:pPr>
        <w:pStyle w:val="Bezriadkovania"/>
        <w:spacing w:line="276" w:lineRule="auto"/>
      </w:pPr>
    </w:p>
    <w:p w14:paraId="4E24CD17" w14:textId="77777777" w:rsidR="009C3460" w:rsidRDefault="009C3460" w:rsidP="009C3460">
      <w:pPr>
        <w:pStyle w:val="Bezriadkovania"/>
        <w:spacing w:line="276" w:lineRule="auto"/>
      </w:pPr>
    </w:p>
    <w:p w14:paraId="74DCCD6F" w14:textId="77777777" w:rsidR="009C3460" w:rsidRDefault="009C3460" w:rsidP="009C3460">
      <w:pPr>
        <w:pStyle w:val="Bezriadkovania"/>
        <w:spacing w:line="276" w:lineRule="auto"/>
      </w:pPr>
    </w:p>
    <w:p w14:paraId="55C2129C" w14:textId="77777777" w:rsidR="009C3460" w:rsidRDefault="009C3460" w:rsidP="009C3460">
      <w:pPr>
        <w:pStyle w:val="Bezriadkovania"/>
        <w:spacing w:line="276" w:lineRule="auto"/>
      </w:pPr>
    </w:p>
    <w:p w14:paraId="1150CB1C" w14:textId="77777777" w:rsidR="009C3460" w:rsidRDefault="009C3460" w:rsidP="009C3460">
      <w:pPr>
        <w:pStyle w:val="Bezriadkovania"/>
        <w:spacing w:line="276" w:lineRule="auto"/>
      </w:pPr>
    </w:p>
    <w:p w14:paraId="638C9BE1" w14:textId="77777777" w:rsidR="009C3460" w:rsidRDefault="009C3460" w:rsidP="009C3460">
      <w:pPr>
        <w:pStyle w:val="Bezriadkovania"/>
        <w:spacing w:line="276" w:lineRule="auto"/>
      </w:pPr>
    </w:p>
    <w:p w14:paraId="2444F51C" w14:textId="77777777" w:rsidR="009C3460" w:rsidRDefault="009C3460" w:rsidP="009C3460">
      <w:pPr>
        <w:pStyle w:val="Bezriadkovania"/>
        <w:spacing w:line="276" w:lineRule="auto"/>
      </w:pPr>
    </w:p>
    <w:p w14:paraId="047BFC02" w14:textId="77777777" w:rsidR="009C3460" w:rsidRDefault="009C3460" w:rsidP="009C3460">
      <w:pPr>
        <w:pStyle w:val="Bezriadkovania"/>
        <w:spacing w:line="276" w:lineRule="auto"/>
      </w:pPr>
    </w:p>
    <w:p w14:paraId="237F7B1F" w14:textId="77777777" w:rsidR="009C3460" w:rsidRDefault="009C3460" w:rsidP="009C3460">
      <w:pPr>
        <w:pStyle w:val="Bezriadkovania"/>
        <w:spacing w:line="276" w:lineRule="auto"/>
      </w:pPr>
    </w:p>
    <w:p w14:paraId="6CA3160C" w14:textId="77777777" w:rsidR="009C3460" w:rsidRDefault="009C3460" w:rsidP="009C3460">
      <w:pPr>
        <w:pStyle w:val="Bezriadkovania"/>
        <w:spacing w:line="276" w:lineRule="auto"/>
      </w:pPr>
    </w:p>
    <w:p w14:paraId="4791B6A1" w14:textId="77777777" w:rsidR="009C3460" w:rsidRDefault="009C3460" w:rsidP="009C3460">
      <w:pPr>
        <w:pStyle w:val="Bezriadkovania"/>
        <w:spacing w:line="276" w:lineRule="auto"/>
      </w:pPr>
    </w:p>
    <w:p w14:paraId="3C182A76" w14:textId="77777777" w:rsidR="009C3460" w:rsidRDefault="009C3460" w:rsidP="009C3460">
      <w:pPr>
        <w:pStyle w:val="Bezriadkovania"/>
        <w:spacing w:line="276" w:lineRule="auto"/>
      </w:pPr>
    </w:p>
    <w:p w14:paraId="0621C0E5" w14:textId="77777777" w:rsidR="009C3460" w:rsidRDefault="009C3460" w:rsidP="009C3460">
      <w:pPr>
        <w:pStyle w:val="Bezriadkovania"/>
        <w:spacing w:line="276" w:lineRule="auto"/>
      </w:pPr>
    </w:p>
    <w:p w14:paraId="57F1C45E" w14:textId="77777777" w:rsidR="009C3460" w:rsidRDefault="009C3460" w:rsidP="009C3460">
      <w:pPr>
        <w:pStyle w:val="Bezriadkovania"/>
        <w:spacing w:line="276" w:lineRule="auto"/>
      </w:pPr>
    </w:p>
    <w:p w14:paraId="7107264F" w14:textId="77777777" w:rsidR="009C3460" w:rsidRDefault="009C3460" w:rsidP="009C3460">
      <w:pPr>
        <w:pStyle w:val="Bezriadkovania"/>
        <w:spacing w:line="276" w:lineRule="auto"/>
      </w:pPr>
    </w:p>
    <w:p w14:paraId="3A558E93" w14:textId="77777777" w:rsidR="009C3460" w:rsidRDefault="009C3460" w:rsidP="009C3460">
      <w:pPr>
        <w:pStyle w:val="Bezriadkovania"/>
        <w:spacing w:line="276" w:lineRule="auto"/>
      </w:pPr>
    </w:p>
    <w:p w14:paraId="7F4B6A33" w14:textId="77777777" w:rsidR="009C3460" w:rsidRDefault="009C3460" w:rsidP="009C3460">
      <w:pPr>
        <w:pStyle w:val="Bezriadkovania"/>
        <w:spacing w:line="276" w:lineRule="auto"/>
      </w:pPr>
    </w:p>
    <w:p w14:paraId="0B362DB4" w14:textId="77777777" w:rsidR="009C3460" w:rsidRDefault="009C3460" w:rsidP="009C3460">
      <w:pPr>
        <w:pStyle w:val="Bezriadkovania"/>
        <w:spacing w:line="276" w:lineRule="auto"/>
      </w:pPr>
    </w:p>
    <w:p w14:paraId="3883F994" w14:textId="77777777" w:rsidR="009C3460" w:rsidRDefault="009C3460" w:rsidP="009C3460">
      <w:pPr>
        <w:pStyle w:val="Bezriadkovania"/>
        <w:spacing w:line="276" w:lineRule="auto"/>
        <w:rPr>
          <w:b/>
          <w:sz w:val="28"/>
        </w:rPr>
      </w:pPr>
    </w:p>
    <w:p w14:paraId="3A0A7C88" w14:textId="77777777" w:rsidR="009C3460" w:rsidRDefault="009C3460" w:rsidP="009C3460">
      <w:pPr>
        <w:pStyle w:val="Bezriadkovania"/>
        <w:spacing w:line="276" w:lineRule="auto"/>
        <w:rPr>
          <w:b/>
          <w:sz w:val="28"/>
        </w:rPr>
      </w:pPr>
    </w:p>
    <w:p w14:paraId="3F58381C" w14:textId="77777777" w:rsidR="009C3460" w:rsidRDefault="009C3460" w:rsidP="009C3460">
      <w:pPr>
        <w:pStyle w:val="Bezriadkovania"/>
        <w:spacing w:line="276" w:lineRule="auto"/>
      </w:pPr>
    </w:p>
    <w:p w14:paraId="366D67AF" w14:textId="77777777" w:rsidR="009C3460" w:rsidRDefault="009C3460" w:rsidP="009C3460">
      <w:pPr>
        <w:pStyle w:val="Bezriadkovania"/>
        <w:spacing w:line="276" w:lineRule="auto"/>
      </w:pPr>
    </w:p>
    <w:p w14:paraId="1E2F726D" w14:textId="77777777" w:rsidR="009C3460" w:rsidRDefault="009C3460" w:rsidP="009C3460">
      <w:pPr>
        <w:pStyle w:val="Bezriadkovania"/>
        <w:spacing w:line="276" w:lineRule="auto"/>
      </w:pPr>
    </w:p>
    <w:p w14:paraId="1D458EE0" w14:textId="77777777" w:rsidR="00600E94" w:rsidRDefault="00600E94" w:rsidP="009C3460">
      <w:pPr>
        <w:pStyle w:val="Bezriadkovania"/>
        <w:spacing w:line="276" w:lineRule="auto"/>
      </w:pPr>
    </w:p>
    <w:p w14:paraId="1086E199" w14:textId="77777777" w:rsidR="00600E94" w:rsidRDefault="00600E94" w:rsidP="009C3460">
      <w:pPr>
        <w:pStyle w:val="Bezriadkovania"/>
        <w:spacing w:line="276" w:lineRule="auto"/>
      </w:pPr>
    </w:p>
    <w:p w14:paraId="2189633B" w14:textId="77777777" w:rsidR="00E44497" w:rsidRDefault="00E44497" w:rsidP="009C3460">
      <w:pPr>
        <w:pStyle w:val="Bezriadkovania"/>
        <w:spacing w:line="276" w:lineRule="auto"/>
      </w:pPr>
    </w:p>
    <w:p w14:paraId="2EB08E33" w14:textId="77777777" w:rsidR="00E44497" w:rsidRDefault="00E44497" w:rsidP="009C3460">
      <w:pPr>
        <w:pStyle w:val="Bezriadkovania"/>
        <w:spacing w:line="276" w:lineRule="auto"/>
      </w:pPr>
    </w:p>
    <w:p w14:paraId="464C041B" w14:textId="77777777" w:rsidR="00E44497" w:rsidRDefault="00E44497" w:rsidP="009C3460">
      <w:pPr>
        <w:pStyle w:val="Bezriadkovania"/>
        <w:spacing w:line="276" w:lineRule="auto"/>
      </w:pPr>
    </w:p>
    <w:p w14:paraId="410C2E68" w14:textId="77777777" w:rsidR="00E44497" w:rsidRDefault="00E44497" w:rsidP="009C3460">
      <w:pPr>
        <w:pStyle w:val="Bezriadkovania"/>
        <w:spacing w:line="276" w:lineRule="auto"/>
      </w:pPr>
    </w:p>
    <w:p w14:paraId="0B5D1570" w14:textId="77777777" w:rsidR="00F81AFB" w:rsidRDefault="00F81AFB" w:rsidP="009C3460">
      <w:pPr>
        <w:pStyle w:val="Bezriadkovania"/>
        <w:spacing w:line="276" w:lineRule="auto"/>
      </w:pPr>
    </w:p>
    <w:p w14:paraId="0D0C325F" w14:textId="77777777" w:rsidR="00AA6BC4" w:rsidRDefault="00AA6BC4" w:rsidP="009C3460">
      <w:pPr>
        <w:pStyle w:val="Bezriadkovania"/>
        <w:spacing w:line="276" w:lineRule="auto"/>
      </w:pPr>
    </w:p>
    <w:p w14:paraId="27F52155" w14:textId="77777777" w:rsidR="009C3460" w:rsidRDefault="009C3460" w:rsidP="009C3460">
      <w:pPr>
        <w:pStyle w:val="Bezriadkovania"/>
        <w:spacing w:line="276" w:lineRule="auto"/>
      </w:pPr>
    </w:p>
    <w:p w14:paraId="020C83EA" w14:textId="77777777" w:rsidR="00F81AFB" w:rsidRPr="00077A0E" w:rsidRDefault="00F81AFB" w:rsidP="00F81AFB">
      <w:pPr>
        <w:pStyle w:val="Bezriadkovania"/>
        <w:spacing w:line="276" w:lineRule="auto"/>
        <w:rPr>
          <w:rFonts w:ascii="Century Gothic" w:hAnsi="Century Gothic"/>
          <w:sz w:val="18"/>
          <w:szCs w:val="18"/>
        </w:rPr>
      </w:pPr>
      <w:r w:rsidRPr="00077A0E">
        <w:rPr>
          <w:rFonts w:ascii="Century Gothic" w:hAnsi="Century Gothic"/>
          <w:sz w:val="18"/>
          <w:szCs w:val="18"/>
        </w:rPr>
        <w:t xml:space="preserve">Sada číslo:                       </w:t>
      </w:r>
      <w:r>
        <w:rPr>
          <w:rFonts w:ascii="Century Gothic" w:hAnsi="Century Gothic"/>
          <w:sz w:val="18"/>
          <w:szCs w:val="18"/>
        </w:rPr>
        <w:t xml:space="preserve">                   </w:t>
      </w:r>
      <w:r w:rsidRPr="00077A0E">
        <w:rPr>
          <w:rFonts w:ascii="Century Gothic" w:hAnsi="Century Gothic"/>
          <w:sz w:val="18"/>
          <w:szCs w:val="18"/>
        </w:rPr>
        <w:t xml:space="preserve">    </w:t>
      </w:r>
      <w:r>
        <w:rPr>
          <w:rFonts w:ascii="Century Gothic" w:hAnsi="Century Gothic"/>
          <w:sz w:val="18"/>
          <w:szCs w:val="18"/>
        </w:rPr>
        <w:t xml:space="preserve">0          </w:t>
      </w:r>
      <w:r w:rsidRPr="00077A0E">
        <w:rPr>
          <w:rFonts w:ascii="Century Gothic" w:hAnsi="Century Gothic"/>
          <w:sz w:val="18"/>
          <w:szCs w:val="18"/>
        </w:rPr>
        <w:t xml:space="preserve">1 </w:t>
      </w:r>
      <w:r>
        <w:rPr>
          <w:rFonts w:ascii="Century Gothic" w:hAnsi="Century Gothic"/>
          <w:sz w:val="18"/>
          <w:szCs w:val="18"/>
        </w:rPr>
        <w:t xml:space="preserve">       </w:t>
      </w:r>
      <w:r w:rsidRPr="00077A0E">
        <w:rPr>
          <w:rFonts w:ascii="Century Gothic" w:hAnsi="Century Gothic"/>
          <w:sz w:val="18"/>
          <w:szCs w:val="18"/>
        </w:rPr>
        <w:t xml:space="preserve">   2   </w:t>
      </w:r>
      <w:r>
        <w:rPr>
          <w:rFonts w:ascii="Century Gothic" w:hAnsi="Century Gothic"/>
          <w:sz w:val="18"/>
          <w:szCs w:val="18"/>
        </w:rPr>
        <w:t xml:space="preserve">     </w:t>
      </w:r>
      <w:r w:rsidRPr="00077A0E">
        <w:rPr>
          <w:rFonts w:ascii="Century Gothic" w:hAnsi="Century Gothic"/>
          <w:sz w:val="18"/>
          <w:szCs w:val="18"/>
        </w:rPr>
        <w:t xml:space="preserve">  3   </w:t>
      </w:r>
      <w:r>
        <w:rPr>
          <w:rFonts w:ascii="Century Gothic" w:hAnsi="Century Gothic"/>
          <w:sz w:val="18"/>
          <w:szCs w:val="18"/>
        </w:rPr>
        <w:t xml:space="preserve">      </w:t>
      </w:r>
      <w:r w:rsidRPr="00077A0E">
        <w:rPr>
          <w:rFonts w:ascii="Century Gothic" w:hAnsi="Century Gothic"/>
          <w:sz w:val="18"/>
          <w:szCs w:val="18"/>
        </w:rPr>
        <w:t xml:space="preserve">  4   </w:t>
      </w:r>
      <w:r>
        <w:rPr>
          <w:rFonts w:ascii="Century Gothic" w:hAnsi="Century Gothic"/>
          <w:sz w:val="18"/>
          <w:szCs w:val="18"/>
        </w:rPr>
        <w:t xml:space="preserve">      </w:t>
      </w:r>
      <w:r w:rsidRPr="00077A0E">
        <w:rPr>
          <w:rFonts w:ascii="Century Gothic" w:hAnsi="Century Gothic"/>
          <w:sz w:val="18"/>
          <w:szCs w:val="18"/>
        </w:rPr>
        <w:t xml:space="preserve">  5  </w:t>
      </w:r>
      <w:r>
        <w:rPr>
          <w:rFonts w:ascii="Century Gothic" w:hAnsi="Century Gothic"/>
          <w:sz w:val="18"/>
          <w:szCs w:val="18"/>
        </w:rPr>
        <w:t xml:space="preserve">      </w:t>
      </w:r>
      <w:r w:rsidRPr="00077A0E">
        <w:rPr>
          <w:rFonts w:ascii="Century Gothic" w:hAnsi="Century Gothic"/>
          <w:sz w:val="18"/>
          <w:szCs w:val="18"/>
        </w:rPr>
        <w:t xml:space="preserve">  </w:t>
      </w:r>
      <w:r>
        <w:rPr>
          <w:rFonts w:ascii="Century Gothic" w:hAnsi="Century Gothic"/>
          <w:sz w:val="18"/>
          <w:szCs w:val="18"/>
        </w:rPr>
        <w:t xml:space="preserve"> </w:t>
      </w:r>
      <w:r w:rsidRPr="00077A0E">
        <w:rPr>
          <w:rFonts w:ascii="Century Gothic" w:hAnsi="Century Gothic"/>
          <w:sz w:val="18"/>
          <w:szCs w:val="18"/>
        </w:rPr>
        <w:t xml:space="preserve">6     </w:t>
      </w:r>
      <w:r>
        <w:rPr>
          <w:rFonts w:ascii="Century Gothic" w:hAnsi="Century Gothic"/>
          <w:sz w:val="18"/>
          <w:szCs w:val="18"/>
        </w:rPr>
        <w:t xml:space="preserve">    </w:t>
      </w:r>
      <w:r w:rsidRPr="00077A0E">
        <w:rPr>
          <w:rFonts w:ascii="Century Gothic" w:hAnsi="Century Gothic"/>
          <w:sz w:val="18"/>
          <w:szCs w:val="18"/>
        </w:rPr>
        <w:t xml:space="preserve">  7 </w:t>
      </w:r>
      <w:r>
        <w:rPr>
          <w:rFonts w:ascii="Century Gothic" w:hAnsi="Century Gothic"/>
          <w:sz w:val="18"/>
          <w:szCs w:val="18"/>
        </w:rPr>
        <w:t xml:space="preserve">          8           9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2126"/>
        <w:gridCol w:w="1276"/>
        <w:gridCol w:w="1270"/>
      </w:tblGrid>
      <w:tr w:rsidR="00F81AFB" w14:paraId="2502196B" w14:textId="77777777" w:rsidTr="008B3A71">
        <w:tc>
          <w:tcPr>
            <w:tcW w:w="9062" w:type="dxa"/>
            <w:gridSpan w:val="5"/>
            <w:tcBorders>
              <w:bottom w:val="single" w:sz="12" w:space="0" w:color="auto"/>
            </w:tcBorders>
          </w:tcPr>
          <w:p w14:paraId="352D46CE" w14:textId="77777777" w:rsidR="00F81AFB" w:rsidRPr="00077A0E" w:rsidRDefault="00F81AFB" w:rsidP="008B3A71">
            <w:pPr>
              <w:pStyle w:val="Bezriadkovania"/>
              <w:spacing w:line="276" w:lineRule="auto"/>
              <w:rPr>
                <w:rFonts w:ascii="Century Gothic" w:hAnsi="Century Gothic"/>
                <w:sz w:val="14"/>
                <w:szCs w:val="14"/>
              </w:rPr>
            </w:pPr>
            <w:r w:rsidRPr="00077A0E">
              <w:rPr>
                <w:rFonts w:ascii="Century Gothic" w:hAnsi="Century Gothic"/>
                <w:sz w:val="14"/>
                <w:szCs w:val="14"/>
              </w:rPr>
              <w:t>TÁTO SPRÁVA JE ORIGINÁL, JEJ KOPÍROVANIE BEZ SÚHLASU MAJITEĽA JE TRESTNÉ PODĽA §24 , ODST. (3) ZÁKONA č. 618/2003 Z.z</w:t>
            </w:r>
          </w:p>
        </w:tc>
      </w:tr>
      <w:tr w:rsidR="00F81AFB" w14:paraId="122C9403" w14:textId="77777777" w:rsidTr="008B3A71">
        <w:tc>
          <w:tcPr>
            <w:tcW w:w="22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95DA69" w14:textId="77777777" w:rsidR="00F81AFB" w:rsidRPr="00897864" w:rsidRDefault="00F81AFB" w:rsidP="008B3A71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zodp. projektant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E8E55A" w14:textId="77777777" w:rsidR="00F81AFB" w:rsidRPr="00897864" w:rsidRDefault="00F81AFB" w:rsidP="008B3A71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autor návrhu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B3AD86" w14:textId="77777777" w:rsidR="00F81AFB" w:rsidRPr="00897864" w:rsidRDefault="00F81AFB" w:rsidP="008B3A71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vypracoval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</w:tcPr>
          <w:p w14:paraId="7814C305" w14:textId="04C7CC22" w:rsidR="00F81AFB" w:rsidRPr="00897864" w:rsidRDefault="00D41D4D" w:rsidP="008B3A71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noProof/>
                <w:sz w:val="12"/>
                <w:szCs w:val="12"/>
              </w:rPr>
              <w:drawing>
                <wp:inline distT="0" distB="0" distL="0" distR="0" wp14:anchorId="7FEEF9CE" wp14:editId="0DF262A7">
                  <wp:extent cx="783406" cy="479612"/>
                  <wp:effectExtent l="0" t="0" r="0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obrazo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406" cy="479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C9C3160" w14:textId="77777777" w:rsidR="00D41D4D" w:rsidRPr="00897864" w:rsidRDefault="00D41D4D" w:rsidP="00D41D4D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 w:rsidRPr="00897864">
              <w:rPr>
                <w:rFonts w:ascii="Arial Narrow" w:hAnsi="Arial Narrow"/>
                <w:sz w:val="12"/>
                <w:szCs w:val="12"/>
              </w:rPr>
              <w:t>OON Design s.r.o.</w:t>
            </w:r>
          </w:p>
          <w:p w14:paraId="7F1EFFE5" w14:textId="77777777" w:rsidR="00D41D4D" w:rsidRPr="00897864" w:rsidRDefault="00D41D4D" w:rsidP="00D41D4D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 w:rsidRPr="00897864">
              <w:rPr>
                <w:rFonts w:ascii="Arial Narrow" w:hAnsi="Arial Narrow"/>
                <w:sz w:val="12"/>
                <w:szCs w:val="12"/>
              </w:rPr>
              <w:t>Slovenskej jednoty 48</w:t>
            </w:r>
          </w:p>
          <w:p w14:paraId="634BF418" w14:textId="77777777" w:rsidR="00D41D4D" w:rsidRPr="00897864" w:rsidRDefault="00D41D4D" w:rsidP="00D41D4D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 w:rsidRPr="00897864">
              <w:rPr>
                <w:rFonts w:ascii="Arial Narrow" w:hAnsi="Arial Narrow"/>
                <w:sz w:val="12"/>
                <w:szCs w:val="12"/>
              </w:rPr>
              <w:t>040 01, Košice</w:t>
            </w:r>
          </w:p>
          <w:p w14:paraId="73E018F4" w14:textId="77777777" w:rsidR="00D41D4D" w:rsidRPr="00897864" w:rsidRDefault="00D41D4D" w:rsidP="00D41D4D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 w:rsidRPr="00897864">
              <w:rPr>
                <w:rFonts w:ascii="Arial Narrow" w:hAnsi="Arial Narrow"/>
                <w:sz w:val="12"/>
                <w:szCs w:val="12"/>
              </w:rPr>
              <w:t>+421 911 586 911</w:t>
            </w:r>
          </w:p>
          <w:p w14:paraId="772A397B" w14:textId="77777777" w:rsidR="00D41D4D" w:rsidRPr="00897864" w:rsidRDefault="00D41D4D" w:rsidP="00D41D4D">
            <w:pPr>
              <w:pStyle w:val="Bezriadkovania"/>
              <w:rPr>
                <w:rFonts w:ascii="Arial Narrow" w:hAnsi="Arial Narrow"/>
                <w:sz w:val="12"/>
                <w:szCs w:val="12"/>
              </w:rPr>
            </w:pPr>
            <w:r w:rsidRPr="00897864">
              <w:rPr>
                <w:rFonts w:ascii="Arial Narrow" w:hAnsi="Arial Narrow"/>
                <w:sz w:val="12"/>
                <w:szCs w:val="12"/>
              </w:rPr>
              <w:t>www.oondesign.sk</w:t>
            </w:r>
          </w:p>
          <w:p w14:paraId="29EC12CE" w14:textId="77777777" w:rsidR="00D41D4D" w:rsidRPr="00897864" w:rsidRDefault="00D41D4D" w:rsidP="00D41D4D">
            <w:pPr>
              <w:autoSpaceDE w:val="0"/>
              <w:autoSpaceDN w:val="0"/>
              <w:adjustRightInd w:val="0"/>
              <w:rPr>
                <w:rFonts w:ascii="Arial Narrow" w:hAnsi="Arial Narrow" w:cs="Txt"/>
                <w:color w:val="000000"/>
                <w:sz w:val="12"/>
                <w:szCs w:val="12"/>
              </w:rPr>
            </w:pPr>
            <w:r w:rsidRPr="00897864">
              <w:rPr>
                <w:rFonts w:ascii="Arial Narrow" w:hAnsi="Arial Narrow" w:cs="Txt"/>
                <w:color w:val="000000"/>
                <w:sz w:val="12"/>
                <w:szCs w:val="12"/>
              </w:rPr>
              <w:t>oon@oondesign.sk</w:t>
            </w:r>
          </w:p>
          <w:p w14:paraId="4F8A92BF" w14:textId="77777777" w:rsidR="00F81AFB" w:rsidRPr="00897864" w:rsidRDefault="00F81AFB" w:rsidP="00267090">
            <w:pPr>
              <w:autoSpaceDE w:val="0"/>
              <w:autoSpaceDN w:val="0"/>
              <w:adjustRightInd w:val="0"/>
              <w:rPr>
                <w:rFonts w:ascii="Arial Narrow" w:hAnsi="Arial Narrow"/>
                <w:sz w:val="12"/>
                <w:szCs w:val="12"/>
              </w:rPr>
            </w:pPr>
          </w:p>
        </w:tc>
      </w:tr>
      <w:tr w:rsidR="00F81AFB" w14:paraId="34151B82" w14:textId="77777777" w:rsidTr="008B3A71">
        <w:trPr>
          <w:trHeight w:val="570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6FCC6" w14:textId="4599F11B" w:rsidR="00F81AFB" w:rsidRPr="00897864" w:rsidRDefault="001F111F" w:rsidP="008B3A71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97864">
              <w:rPr>
                <w:rFonts w:ascii="Arial Narrow" w:hAnsi="Arial Narrow"/>
                <w:sz w:val="20"/>
                <w:szCs w:val="20"/>
              </w:rPr>
              <w:t xml:space="preserve">Ing. </w:t>
            </w:r>
            <w:r w:rsidR="00D776C9">
              <w:rPr>
                <w:rFonts w:ascii="Arial Narrow" w:hAnsi="Arial Narrow"/>
                <w:sz w:val="20"/>
                <w:szCs w:val="20"/>
              </w:rPr>
              <w:t>František Vranay, PhD.</w:t>
            </w:r>
          </w:p>
        </w:tc>
        <w:tc>
          <w:tcPr>
            <w:tcW w:w="212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C0EEB" w14:textId="77777777" w:rsidR="00F81AFB" w:rsidRPr="00897864" w:rsidRDefault="00F81AFB" w:rsidP="008B3A71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97864">
              <w:rPr>
                <w:rFonts w:ascii="Arial Narrow" w:hAnsi="Arial Narrow"/>
                <w:sz w:val="20"/>
                <w:szCs w:val="20"/>
              </w:rPr>
              <w:t xml:space="preserve">Ing. </w:t>
            </w:r>
            <w:r w:rsidR="009B6ADB">
              <w:rPr>
                <w:rFonts w:ascii="Arial Narrow" w:hAnsi="Arial Narrow"/>
                <w:sz w:val="20"/>
                <w:szCs w:val="20"/>
              </w:rPr>
              <w:t>Branislav Rozman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254927" w14:textId="77777777" w:rsidR="00F81AFB" w:rsidRPr="00897864" w:rsidRDefault="00F81AFB" w:rsidP="008B3A71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97864">
              <w:rPr>
                <w:rFonts w:ascii="Arial Narrow" w:hAnsi="Arial Narrow"/>
                <w:sz w:val="20"/>
                <w:szCs w:val="20"/>
              </w:rPr>
              <w:t>Ing. Branislav Rozman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14:paraId="207439B5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1270" w:type="dxa"/>
            <w:vMerge/>
            <w:tcBorders>
              <w:right w:val="single" w:sz="12" w:space="0" w:color="auto"/>
            </w:tcBorders>
          </w:tcPr>
          <w:p w14:paraId="25D694BF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</w:tr>
      <w:tr w:rsidR="00F81AFB" w14:paraId="27783C10" w14:textId="77777777" w:rsidTr="008B3A71">
        <w:tc>
          <w:tcPr>
            <w:tcW w:w="22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CD25F1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7C116E3D" w14:textId="77777777" w:rsidR="002A2ADD" w:rsidRDefault="002A2ADD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  <w:p w14:paraId="7FF895F3" w14:textId="323AA9E4" w:rsidR="00416919" w:rsidRPr="00D776C9" w:rsidRDefault="00A55E5F" w:rsidP="006C4005">
            <w:pPr>
              <w:pStyle w:val="Bezriadkovania"/>
              <w:spacing w:line="276" w:lineRule="auto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OBNOVA KULTÚRNEHO DOMU S KNIŽNICOU V OBCI BORŠA</w:t>
            </w:r>
          </w:p>
          <w:p w14:paraId="5D68615B" w14:textId="77777777" w:rsidR="00A55E5F" w:rsidRDefault="00A55E5F" w:rsidP="006C4005">
            <w:pPr>
              <w:pStyle w:val="Bezriadkovania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p.č. C KN 621, 622</w:t>
            </w:r>
          </w:p>
          <w:p w14:paraId="304D5D68" w14:textId="617B532F" w:rsidR="00416919" w:rsidRPr="004328CF" w:rsidRDefault="00A55E5F" w:rsidP="006C4005">
            <w:pPr>
              <w:pStyle w:val="Bezriadkovania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kat. úz. Borša, okres Trebišov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230521C5" w14:textId="77777777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investor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16ED44E1" w14:textId="20CB36E1" w:rsidR="00F81AFB" w:rsidRPr="00897864" w:rsidRDefault="00A55E5F" w:rsidP="005D021A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Obec Borša, 076 32</w:t>
            </w:r>
          </w:p>
        </w:tc>
      </w:tr>
      <w:tr w:rsidR="00F81AFB" w14:paraId="2EA9DDE7" w14:textId="77777777" w:rsidTr="008B3A71"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AA500DD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1EE9F7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8026DBE" w14:textId="77777777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profesia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5038D0AA" w14:textId="6AA63C82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VZT</w:t>
            </w:r>
            <w:r w:rsidR="00C36D67">
              <w:rPr>
                <w:rFonts w:ascii="Arial Narrow" w:hAnsi="Arial Narrow"/>
                <w:sz w:val="12"/>
                <w:szCs w:val="12"/>
              </w:rPr>
              <w:t xml:space="preserve"> </w:t>
            </w:r>
          </w:p>
        </w:tc>
      </w:tr>
      <w:tr w:rsidR="00F81AFB" w14:paraId="606A28C2" w14:textId="77777777" w:rsidTr="008B3A71"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5B2C015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7FC54F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41C1662E" w14:textId="77777777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stupeň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3379BD91" w14:textId="4798D80E" w:rsidR="00F81AFB" w:rsidRPr="00243F29" w:rsidRDefault="00A55E5F" w:rsidP="008B3A71">
            <w:pPr>
              <w:pStyle w:val="Bezriadkovania"/>
              <w:spacing w:line="276" w:lineRule="auto"/>
              <w:rPr>
                <w:rFonts w:ascii="Arial Narrow" w:hAnsi="Arial Narrow"/>
                <w:sz w:val="11"/>
                <w:szCs w:val="11"/>
              </w:rPr>
            </w:pPr>
            <w:r>
              <w:rPr>
                <w:rFonts w:ascii="Arial Narrow" w:hAnsi="Arial Narrow"/>
                <w:sz w:val="11"/>
                <w:szCs w:val="11"/>
              </w:rPr>
              <w:t>SP</w:t>
            </w:r>
          </w:p>
        </w:tc>
      </w:tr>
      <w:tr w:rsidR="00F81AFB" w14:paraId="21F57320" w14:textId="77777777" w:rsidTr="008B3A71"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3AA8672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F4B9CE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0A88C704" w14:textId="77777777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dátum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3C479A41" w14:textId="4C1B1FC8" w:rsidR="00F81AFB" w:rsidRPr="00897864" w:rsidRDefault="00D776C9" w:rsidP="008B3A71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0</w:t>
            </w:r>
            <w:r w:rsidR="00A55E5F">
              <w:rPr>
                <w:rFonts w:ascii="Arial Narrow" w:hAnsi="Arial Narrow"/>
                <w:sz w:val="12"/>
                <w:szCs w:val="12"/>
              </w:rPr>
              <w:t>1/2021</w:t>
            </w:r>
          </w:p>
        </w:tc>
      </w:tr>
      <w:tr w:rsidR="00F81AFB" w14:paraId="386B8347" w14:textId="77777777" w:rsidTr="008B3A71">
        <w:trPr>
          <w:trHeight w:val="196"/>
        </w:trPr>
        <w:tc>
          <w:tcPr>
            <w:tcW w:w="22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04E5F5A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CD989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14:paraId="37222E71" w14:textId="77777777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897864">
              <w:rPr>
                <w:rFonts w:ascii="Arial Narrow" w:hAnsi="Arial Narrow"/>
                <w:b/>
                <w:sz w:val="20"/>
                <w:szCs w:val="20"/>
              </w:rPr>
              <w:t>formát</w:t>
            </w:r>
          </w:p>
        </w:tc>
        <w:tc>
          <w:tcPr>
            <w:tcW w:w="1270" w:type="dxa"/>
            <w:tcBorders>
              <w:right w:val="single" w:sz="12" w:space="0" w:color="auto"/>
            </w:tcBorders>
            <w:vAlign w:val="bottom"/>
          </w:tcPr>
          <w:p w14:paraId="355C7E71" w14:textId="77777777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 w:rsidRPr="00897864">
              <w:rPr>
                <w:rFonts w:ascii="Arial Narrow" w:hAnsi="Arial Narrow"/>
                <w:sz w:val="12"/>
                <w:szCs w:val="12"/>
              </w:rPr>
              <w:t>A4</w:t>
            </w:r>
          </w:p>
        </w:tc>
      </w:tr>
      <w:tr w:rsidR="00F81AFB" w14:paraId="42EC2B96" w14:textId="77777777" w:rsidTr="008B3A71">
        <w:trPr>
          <w:trHeight w:val="484"/>
        </w:trPr>
        <w:tc>
          <w:tcPr>
            <w:tcW w:w="22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98068C" w14:textId="77777777" w:rsidR="00F81AFB" w:rsidRPr="009E73FA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FF4D6" w14:textId="77777777" w:rsidR="00F81AFB" w:rsidRPr="00897864" w:rsidRDefault="00F81AFB" w:rsidP="008B3A71">
            <w:pPr>
              <w:pStyle w:val="Bezriadkovania"/>
              <w:spacing w:line="276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897864">
              <w:rPr>
                <w:rFonts w:ascii="Arial Narrow" w:hAnsi="Arial Narrow"/>
                <w:b/>
                <w:sz w:val="28"/>
                <w:szCs w:val="28"/>
              </w:rPr>
              <w:t>TECHNICKÁ SPRÁVA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A0969F" w14:textId="77777777" w:rsidR="00F81AFB" w:rsidRPr="00897864" w:rsidRDefault="00F81AFB" w:rsidP="008B3A71">
            <w:pPr>
              <w:pStyle w:val="Bezriadkovania"/>
              <w:spacing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897864">
              <w:rPr>
                <w:rFonts w:ascii="Arial Narrow" w:hAnsi="Arial Narrow"/>
                <w:b/>
                <w:sz w:val="20"/>
                <w:szCs w:val="20"/>
              </w:rPr>
              <w:t>očet strán</w:t>
            </w:r>
          </w:p>
        </w:tc>
        <w:tc>
          <w:tcPr>
            <w:tcW w:w="12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1BF4CA5" w14:textId="4D9F2893" w:rsidR="00F81AFB" w:rsidRPr="00897864" w:rsidRDefault="001D1382" w:rsidP="008B3A71">
            <w:pPr>
              <w:pStyle w:val="Bezriadkovania"/>
              <w:spacing w:line="276" w:lineRule="auto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5</w:t>
            </w:r>
          </w:p>
        </w:tc>
      </w:tr>
    </w:tbl>
    <w:p w14:paraId="7950E491" w14:textId="77777777" w:rsidR="009C3460" w:rsidRDefault="009C3460" w:rsidP="009C3460">
      <w:pPr>
        <w:pStyle w:val="Bezriadkovania"/>
        <w:spacing w:line="276" w:lineRule="auto"/>
        <w:sectPr w:rsidR="009C3460" w:rsidSect="009C3460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F5D8F07" w14:textId="77777777" w:rsidR="009C3460" w:rsidRPr="00360A10" w:rsidRDefault="004C1EE9" w:rsidP="00360A10">
      <w:pPr>
        <w:pStyle w:val="01MJ"/>
      </w:pPr>
      <w:r w:rsidRPr="00360A10">
        <w:lastRenderedPageBreak/>
        <w:t>ZÁKLADNÉ ÚDAJE O</w:t>
      </w:r>
      <w:r w:rsidR="003C39CD" w:rsidRPr="00360A10">
        <w:t> </w:t>
      </w:r>
      <w:r w:rsidRPr="00360A10">
        <w:t>STAVBE</w:t>
      </w:r>
    </w:p>
    <w:p w14:paraId="3344DF3A" w14:textId="77777777" w:rsidR="003C39CD" w:rsidRPr="00D15F60" w:rsidRDefault="003C39CD" w:rsidP="00360A10">
      <w:pPr>
        <w:pStyle w:val="02MJ"/>
      </w:pPr>
      <w:r w:rsidRPr="00D15F60">
        <w:t>Úvod</w:t>
      </w:r>
    </w:p>
    <w:p w14:paraId="74348C2F" w14:textId="07C6B986" w:rsidR="00C45023" w:rsidRDefault="00EF5728" w:rsidP="00EF5728">
      <w:pPr>
        <w:pStyle w:val="05MJText"/>
      </w:pPr>
      <w:r w:rsidRPr="00EF5728">
        <w:t xml:space="preserve">Projekt rieši </w:t>
      </w:r>
      <w:r w:rsidR="00DF12E7">
        <w:t>vzduchotec</w:t>
      </w:r>
      <w:r w:rsidR="00A55E5F">
        <w:t xml:space="preserve">hniku – vetranie kultúrneho domu s knižnicou v obci Borša. </w:t>
      </w:r>
      <w:r w:rsidR="006C4005">
        <w:t>Parcela objektu sa nachádza v katastrálnom území</w:t>
      </w:r>
      <w:r w:rsidR="004328CF">
        <w:t xml:space="preserve"> </w:t>
      </w:r>
      <w:r w:rsidR="00A55E5F">
        <w:t>Borša v okrese Trebišov.</w:t>
      </w:r>
      <w:r w:rsidR="006C4005">
        <w:t xml:space="preserve"> </w:t>
      </w:r>
    </w:p>
    <w:p w14:paraId="1EF2D84B" w14:textId="77777777" w:rsidR="004D3589" w:rsidRDefault="00EF5728" w:rsidP="00C45023">
      <w:pPr>
        <w:pStyle w:val="05MJText"/>
      </w:pPr>
      <w:r w:rsidRPr="00EF5728">
        <w:t xml:space="preserve">Projekt </w:t>
      </w:r>
      <w:r w:rsidR="00C45023">
        <w:t>v</w:t>
      </w:r>
      <w:r w:rsidR="0057672A">
        <w:t>zduchotechniky</w:t>
      </w:r>
      <w:r w:rsidRPr="00EF5728">
        <w:t xml:space="preserve"> bol vypracovaný</w:t>
      </w:r>
      <w:r w:rsidR="00346094">
        <w:t xml:space="preserve"> na základe stavebných výkresov,</w:t>
      </w:r>
      <w:r w:rsidRPr="00EF5728">
        <w:t xml:space="preserve"> požiadaviek  z</w:t>
      </w:r>
      <w:r w:rsidR="00893EF4">
        <w:t>odpovedného projektanta stavby,</w:t>
      </w:r>
      <w:r w:rsidRPr="00EF5728">
        <w:t> investora</w:t>
      </w:r>
      <w:r w:rsidR="00EB0929">
        <w:t>.</w:t>
      </w:r>
    </w:p>
    <w:p w14:paraId="65607A67" w14:textId="77777777" w:rsidR="00997DE6" w:rsidRDefault="00997DE6" w:rsidP="00C45023">
      <w:pPr>
        <w:pStyle w:val="05MJText"/>
      </w:pPr>
    </w:p>
    <w:p w14:paraId="4144B45C" w14:textId="77777777" w:rsidR="003C39CD" w:rsidRDefault="003C39CD" w:rsidP="003C39CD">
      <w:pPr>
        <w:pStyle w:val="05MJText"/>
      </w:pPr>
    </w:p>
    <w:p w14:paraId="03C7F954" w14:textId="77777777" w:rsidR="003C39CD" w:rsidRDefault="003C39CD" w:rsidP="00360A10">
      <w:pPr>
        <w:pStyle w:val="02MJ"/>
      </w:pPr>
      <w:r>
        <w:t>Vstupné údaje</w:t>
      </w:r>
    </w:p>
    <w:p w14:paraId="29B4BF11" w14:textId="77777777" w:rsidR="00EF5728" w:rsidRPr="00E849A6" w:rsidRDefault="00EF5728" w:rsidP="00EF5728">
      <w:pPr>
        <w:pStyle w:val="03MJ"/>
      </w:pPr>
      <w:r w:rsidRPr="00956FB1">
        <w:t>Pre vypracovanie projektu b</w:t>
      </w:r>
      <w:r>
        <w:t>oli použité nasledovné podklady</w:t>
      </w:r>
    </w:p>
    <w:p w14:paraId="1612C7D2" w14:textId="77777777" w:rsidR="001F111F" w:rsidRPr="009256D4" w:rsidRDefault="001F111F" w:rsidP="001F111F">
      <w:pPr>
        <w:pStyle w:val="05MJText"/>
        <w:numPr>
          <w:ilvl w:val="0"/>
          <w:numId w:val="21"/>
        </w:numPr>
      </w:pPr>
      <w:r>
        <w:t>Z</w:t>
      </w:r>
      <w:r w:rsidRPr="009256D4">
        <w:t>ákon 50/1976 z.Z. stavebný zákon</w:t>
      </w:r>
    </w:p>
    <w:p w14:paraId="69887231" w14:textId="77777777" w:rsidR="001F111F" w:rsidRPr="009256D4" w:rsidRDefault="001F111F" w:rsidP="001F111F">
      <w:pPr>
        <w:pStyle w:val="05MJText"/>
        <w:numPr>
          <w:ilvl w:val="0"/>
          <w:numId w:val="21"/>
        </w:numPr>
      </w:pPr>
      <w:r w:rsidRPr="009256D4">
        <w:t>Vyhl. 684/2006 Z.z. ktorou sa ustanovujú podrobnosti o technických požiadavkách na návrh, projektovú dokumentáciu a výstavbu verejných vodovodov a verejných kanalizácií</w:t>
      </w:r>
    </w:p>
    <w:p w14:paraId="3291B6C4" w14:textId="77777777" w:rsidR="001F111F" w:rsidRDefault="001F111F" w:rsidP="001F111F">
      <w:pPr>
        <w:pStyle w:val="05MJText"/>
        <w:numPr>
          <w:ilvl w:val="0"/>
          <w:numId w:val="21"/>
        </w:numPr>
      </w:pPr>
      <w:r w:rsidRPr="009256D4">
        <w:t>TPP 93502 armatúry</w:t>
      </w:r>
    </w:p>
    <w:p w14:paraId="1B1D4570" w14:textId="77777777" w:rsidR="001F111F" w:rsidRDefault="001F111F" w:rsidP="001F111F">
      <w:pPr>
        <w:pStyle w:val="05MJText"/>
        <w:numPr>
          <w:ilvl w:val="0"/>
          <w:numId w:val="21"/>
        </w:numPr>
      </w:pPr>
      <w:r w:rsidRPr="00956FB1">
        <w:t xml:space="preserve">Vyhláška Ministerstva vnútra Slovenskej republiky č. </w:t>
      </w:r>
      <w:r>
        <w:t>259/2008 Z.z. o podrobnostiach a požiadavkách na vnútorné prostredie budov a o minimálnych požiadavkách na byty nižšieho štandardu a ubytovacie zariadenia</w:t>
      </w:r>
      <w:r w:rsidRPr="00956FB1">
        <w:t xml:space="preserve"> ;</w:t>
      </w:r>
    </w:p>
    <w:p w14:paraId="7652A7BA" w14:textId="2CBE47B6" w:rsidR="00925729" w:rsidRPr="00956FB1" w:rsidRDefault="001F111F" w:rsidP="00925729">
      <w:pPr>
        <w:pStyle w:val="05MJText"/>
        <w:numPr>
          <w:ilvl w:val="0"/>
          <w:numId w:val="21"/>
        </w:numPr>
      </w:pPr>
      <w:r w:rsidRPr="00956FB1">
        <w:t xml:space="preserve">STN EN </w:t>
      </w:r>
      <w:r>
        <w:t>1</w:t>
      </w:r>
      <w:r w:rsidR="00925729">
        <w:t xml:space="preserve">6798 - </w:t>
      </w:r>
      <w:r w:rsidR="00925729" w:rsidRPr="00925729">
        <w:t xml:space="preserve">Energetická hospodárnosť budov. Vetranie budov. </w:t>
      </w:r>
    </w:p>
    <w:p w14:paraId="04C3E72B" w14:textId="77777777" w:rsidR="001F111F" w:rsidRPr="00956FB1" w:rsidRDefault="001F111F" w:rsidP="001F111F">
      <w:pPr>
        <w:pStyle w:val="05MJText"/>
        <w:numPr>
          <w:ilvl w:val="0"/>
          <w:numId w:val="21"/>
        </w:numPr>
      </w:pPr>
      <w:r>
        <w:t>STN 01 3454 – Výkresy vzduchotechnických zariadení</w:t>
      </w:r>
      <w:r w:rsidRPr="00956FB1">
        <w:t>;</w:t>
      </w:r>
    </w:p>
    <w:p w14:paraId="6A8817F6" w14:textId="77777777" w:rsidR="001F111F" w:rsidRPr="009256D4" w:rsidRDefault="001F111F" w:rsidP="001F111F">
      <w:pPr>
        <w:pStyle w:val="05MJText"/>
        <w:numPr>
          <w:ilvl w:val="0"/>
          <w:numId w:val="21"/>
        </w:numPr>
      </w:pPr>
      <w:r w:rsidRPr="00956FB1">
        <w:t>ostatné súvisiace a platné STN a predpisy IP;</w:t>
      </w:r>
    </w:p>
    <w:p w14:paraId="020C332E" w14:textId="77777777" w:rsidR="001F111F" w:rsidRPr="009256D4" w:rsidRDefault="001F111F" w:rsidP="001F111F">
      <w:pPr>
        <w:pStyle w:val="05MJText"/>
        <w:numPr>
          <w:ilvl w:val="0"/>
          <w:numId w:val="21"/>
        </w:numPr>
      </w:pPr>
      <w:r w:rsidRPr="009256D4">
        <w:t>Technické podklady výrobcov</w:t>
      </w:r>
    </w:p>
    <w:p w14:paraId="29141406" w14:textId="77777777" w:rsidR="001F111F" w:rsidRPr="009256D4" w:rsidRDefault="001F111F" w:rsidP="001F111F">
      <w:pPr>
        <w:pStyle w:val="05MJText"/>
        <w:numPr>
          <w:ilvl w:val="0"/>
          <w:numId w:val="21"/>
        </w:numPr>
      </w:pPr>
      <w:r w:rsidRPr="009256D4">
        <w:t>Požiadavky investora</w:t>
      </w:r>
    </w:p>
    <w:p w14:paraId="0250F963" w14:textId="77777777" w:rsidR="001F111F" w:rsidRPr="009256D4" w:rsidRDefault="001F111F" w:rsidP="001F111F">
      <w:pPr>
        <w:pStyle w:val="05MJText"/>
        <w:numPr>
          <w:ilvl w:val="0"/>
          <w:numId w:val="21"/>
        </w:numPr>
      </w:pPr>
      <w:r w:rsidRPr="009256D4">
        <w:t>Podklady architekta</w:t>
      </w:r>
    </w:p>
    <w:p w14:paraId="777BEEDA" w14:textId="77777777" w:rsidR="00E22B5E" w:rsidRDefault="00E22B5E"/>
    <w:p w14:paraId="6887219F" w14:textId="77777777" w:rsidR="003E4DF4" w:rsidRPr="002A2BA9" w:rsidRDefault="003E4DF4" w:rsidP="003E4DF4">
      <w:pPr>
        <w:pStyle w:val="05MJText"/>
      </w:pPr>
    </w:p>
    <w:p w14:paraId="2321CE6B" w14:textId="77777777" w:rsidR="003B7DC4" w:rsidRDefault="003B7DC4" w:rsidP="003B7DC4">
      <w:pPr>
        <w:pStyle w:val="01MJ"/>
      </w:pPr>
      <w:r>
        <w:lastRenderedPageBreak/>
        <w:t xml:space="preserve"> </w:t>
      </w:r>
      <w:r w:rsidR="007C188F">
        <w:t xml:space="preserve">vetranie a Chladenie </w:t>
      </w:r>
    </w:p>
    <w:p w14:paraId="62F8A9CC" w14:textId="6D6E98D4" w:rsidR="00792679" w:rsidRDefault="00842E90" w:rsidP="00792679">
      <w:pPr>
        <w:pStyle w:val="02MJ"/>
      </w:pPr>
      <w:r>
        <w:t>návrh</w:t>
      </w:r>
    </w:p>
    <w:p w14:paraId="4892FE25" w14:textId="46B07319" w:rsidR="004328CF" w:rsidRDefault="006C4005" w:rsidP="006C4005">
      <w:pPr>
        <w:pStyle w:val="05MJText"/>
      </w:pPr>
      <w:r>
        <w:t xml:space="preserve">Projektová dokumentácia rieši nútené vetranie </w:t>
      </w:r>
      <w:r w:rsidR="00A55E5F">
        <w:t>priestorov kultúrneho domu s knižnicou v obci Borša v okrese Trebišov.</w:t>
      </w:r>
    </w:p>
    <w:p w14:paraId="2B9D190E" w14:textId="7772121E" w:rsidR="006C4005" w:rsidRDefault="006C4005" w:rsidP="005E5964">
      <w:pPr>
        <w:pStyle w:val="05MJText"/>
        <w:ind w:firstLine="360"/>
      </w:pPr>
      <w:r>
        <w:t>Predmetom projektu je návrh systému vetrania uvedených priestorov inštaláciou vzduchotechnického zariadenia, ktoré rieši navrhovanú úpravu privádzaného čerstvého vonkajšieho vzduchu</w:t>
      </w:r>
      <w:r w:rsidR="005E5964">
        <w:t xml:space="preserve"> a </w:t>
      </w:r>
      <w:r>
        <w:t>odvod ohriateho</w:t>
      </w:r>
      <w:r w:rsidR="005E5964">
        <w:t xml:space="preserve"> znečisteného</w:t>
      </w:r>
      <w:r>
        <w:t xml:space="preserve"> vzduch</w:t>
      </w:r>
      <w:r w:rsidR="005E5964">
        <w:t>u</w:t>
      </w:r>
      <w:r>
        <w:t xml:space="preserve">. </w:t>
      </w:r>
      <w:r w:rsidR="00860A03">
        <w:t>Navrhované VZ zariadenie je navrhnuté na</w:t>
      </w:r>
      <w:r w:rsidR="00F06F03">
        <w:t xml:space="preserve"> </w:t>
      </w:r>
      <w:r w:rsidR="00860A03">
        <w:t>vzduchový výkon, ktorý je potrebný pre</w:t>
      </w:r>
      <w:r w:rsidR="00F06F03">
        <w:t xml:space="preserve"> zabezpečenie dostatočnej požadovanej </w:t>
      </w:r>
      <w:r w:rsidR="005E5964">
        <w:t xml:space="preserve">hygienickej </w:t>
      </w:r>
      <w:r w:rsidR="00F06F03">
        <w:t>výmeny vzduchu v</w:t>
      </w:r>
      <w:r w:rsidR="00D776C9">
        <w:t> </w:t>
      </w:r>
      <w:r w:rsidR="00F06F03">
        <w:t>miestnosti</w:t>
      </w:r>
      <w:r w:rsidR="00D776C9">
        <w:t xml:space="preserve"> </w:t>
      </w:r>
      <w:r w:rsidR="00A55E5F">
        <w:t>sál, knižnice a vstupnej haly.</w:t>
      </w:r>
    </w:p>
    <w:p w14:paraId="1756D9AE" w14:textId="79E9A9FF" w:rsidR="00842E90" w:rsidRDefault="00842E90" w:rsidP="006C4005">
      <w:pPr>
        <w:pStyle w:val="05MJText"/>
      </w:pPr>
    </w:p>
    <w:p w14:paraId="142B87E9" w14:textId="33330BF7" w:rsidR="00842E90" w:rsidRDefault="00842E90" w:rsidP="00842E90">
      <w:pPr>
        <w:pStyle w:val="02MJ"/>
      </w:pPr>
      <w:r>
        <w:t>popis navrhnutého systému</w:t>
      </w:r>
    </w:p>
    <w:p w14:paraId="324D8564" w14:textId="3F0B9D24" w:rsidR="008B5E97" w:rsidRDefault="00842E90" w:rsidP="008B5E97">
      <w:pPr>
        <w:pStyle w:val="05MJText"/>
      </w:pPr>
      <w:r>
        <w:t xml:space="preserve">Vetranie  </w:t>
      </w:r>
      <w:r w:rsidR="00A55E5F">
        <w:t>priestorov bude</w:t>
      </w:r>
      <w:r>
        <w:t xml:space="preserve"> riešené cez rekuperačnú jednotku</w:t>
      </w:r>
      <w:r w:rsidR="00E87600">
        <w:t>, napr.</w:t>
      </w:r>
      <w:r>
        <w:t xml:space="preserve"> </w:t>
      </w:r>
      <w:r w:rsidR="00C33A6C">
        <w:t xml:space="preserve">Atrea Duplex </w:t>
      </w:r>
      <w:r w:rsidR="00A55E5F">
        <w:t>90</w:t>
      </w:r>
      <w:r w:rsidR="00C33A6C">
        <w:t xml:space="preserve">00 </w:t>
      </w:r>
      <w:r w:rsidR="005E5964">
        <w:t>Multi Eco-</w:t>
      </w:r>
      <w:r w:rsidR="00A55E5F">
        <w:t>N</w:t>
      </w:r>
      <w:r>
        <w:t xml:space="preserve"> s navrhovaným prietokom vzduchu </w:t>
      </w:r>
      <w:r w:rsidR="00A55E5F">
        <w:t>7900</w:t>
      </w:r>
      <w:r>
        <w:t>m3/h. Jednotka obsahuje</w:t>
      </w:r>
      <w:r w:rsidR="008236B7">
        <w:t xml:space="preserve"> </w:t>
      </w:r>
      <w:r w:rsidR="005E5964">
        <w:t>protiprúdny</w:t>
      </w:r>
      <w:r>
        <w:t xml:space="preserve"> rekuperátor </w:t>
      </w:r>
      <w:r w:rsidR="005E5964">
        <w:t xml:space="preserve">s výkonom </w:t>
      </w:r>
      <w:r w:rsidR="008B5E97">
        <w:t>82,6</w:t>
      </w:r>
      <w:r w:rsidR="005E5964">
        <w:t xml:space="preserve">kW </w:t>
      </w:r>
      <w:r>
        <w:t xml:space="preserve">s účinnosťou </w:t>
      </w:r>
      <w:r w:rsidR="005E5964">
        <w:t>91</w:t>
      </w:r>
      <w:r w:rsidR="008B5E97">
        <w:t>,6</w:t>
      </w:r>
      <w:r>
        <w:t xml:space="preserve">%. Ohrev čerstvého vzduchu v jednotke bude zabezpečený </w:t>
      </w:r>
      <w:r w:rsidR="008B5E97">
        <w:t>elektrickým externým ohrievačom s výkonom 5,2kW</w:t>
      </w:r>
      <w:r w:rsidR="00FA075F">
        <w:t>.</w:t>
      </w:r>
      <w:r w:rsidR="00173042">
        <w:t xml:space="preserve"> </w:t>
      </w:r>
      <w:r w:rsidR="00C00E69">
        <w:t xml:space="preserve">Max. el. príkon jednotky je </w:t>
      </w:r>
      <w:r w:rsidR="00851B9F">
        <w:t>5,</w:t>
      </w:r>
      <w:r w:rsidR="008B5E97">
        <w:t>8</w:t>
      </w:r>
      <w:r w:rsidR="00FA075F">
        <w:t>k</w:t>
      </w:r>
      <w:r w:rsidR="00C00E69">
        <w:t>W, 400V 50Hz</w:t>
      </w:r>
      <w:r w:rsidR="00173042">
        <w:t>.</w:t>
      </w:r>
      <w:r w:rsidR="00C00E69">
        <w:t xml:space="preserve"> </w:t>
      </w:r>
      <w:r w:rsidR="00C00E69" w:rsidRPr="00C00E69">
        <w:t xml:space="preserve">Navrhovaná vetracia rekuperačná jednotka je </w:t>
      </w:r>
      <w:r w:rsidR="008B5E97">
        <w:t>v nástrešnom</w:t>
      </w:r>
      <w:r w:rsidR="005E5964">
        <w:t xml:space="preserve"> </w:t>
      </w:r>
      <w:r w:rsidR="00C00E69" w:rsidRPr="00C00E69">
        <w:t>prevedení s týždenným časovačom prevádzky. Rekuperačn</w:t>
      </w:r>
      <w:r w:rsidR="00C00E69">
        <w:t>á</w:t>
      </w:r>
      <w:r w:rsidR="00C00E69" w:rsidRPr="00C00E69">
        <w:t xml:space="preserve"> vetraci</w:t>
      </w:r>
      <w:r w:rsidR="00C00E69">
        <w:t>a</w:t>
      </w:r>
      <w:r w:rsidR="00C00E69" w:rsidRPr="00C00E69">
        <w:t xml:space="preserve"> jednotk</w:t>
      </w:r>
      <w:r w:rsidR="00C00E69">
        <w:t>a</w:t>
      </w:r>
      <w:r w:rsidR="00851B9F">
        <w:t xml:space="preserve"> bude osadená </w:t>
      </w:r>
      <w:r w:rsidR="008B5E97">
        <w:t>pri severnej fasáde budovy na betónovom základe nad úrovňou terénu.</w:t>
      </w:r>
      <w:r w:rsidR="00851B9F">
        <w:t xml:space="preserve"> </w:t>
      </w:r>
    </w:p>
    <w:p w14:paraId="3B984884" w14:textId="164B3C5F" w:rsidR="00672905" w:rsidRDefault="00672905" w:rsidP="00672905">
      <w:pPr>
        <w:pStyle w:val="05MJText"/>
      </w:pPr>
      <w:r w:rsidRPr="00256044">
        <w:t xml:space="preserve">Zdroj tepla a chladu pre priamy výparník bude </w:t>
      </w:r>
      <w:r>
        <w:t>kondenzačná</w:t>
      </w:r>
      <w:r w:rsidRPr="00256044">
        <w:t xml:space="preserve"> jednotka, napr. </w:t>
      </w:r>
      <w:r>
        <w:t>Sinclair ASGE-60BI-3</w:t>
      </w:r>
      <w:r>
        <w:t xml:space="preserve"> </w:t>
      </w:r>
      <w:r w:rsidRPr="00256044">
        <w:t xml:space="preserve">s maximálnym </w:t>
      </w:r>
      <w:r>
        <w:t xml:space="preserve">chladiacim </w:t>
      </w:r>
      <w:r w:rsidRPr="00256044">
        <w:t xml:space="preserve">výkonom </w:t>
      </w:r>
      <w:r>
        <w:t>1</w:t>
      </w:r>
      <w:r>
        <w:t>6</w:t>
      </w:r>
      <w:r w:rsidRPr="00256044">
        <w:t>kW,</w:t>
      </w:r>
      <w:r>
        <w:t xml:space="preserve"> </w:t>
      </w:r>
      <w:r>
        <w:t xml:space="preserve">pri max. el. príkone 5,95kW, 400V, </w:t>
      </w:r>
      <w:r w:rsidRPr="00256044">
        <w:t xml:space="preserve">ktorá bude uložená na </w:t>
      </w:r>
      <w:r>
        <w:t>betónovom základe vedľa vetracej jednotky.</w:t>
      </w:r>
      <w:r w:rsidRPr="00256044">
        <w:t xml:space="preserve"> Pre pripojenie  jednotky na pria</w:t>
      </w:r>
      <w:r>
        <w:t>m</w:t>
      </w:r>
      <w:r w:rsidRPr="00256044">
        <w:t>y výparník je potrebn</w:t>
      </w:r>
      <w:r>
        <w:t>é</w:t>
      </w:r>
      <w:r w:rsidRPr="00256044">
        <w:t xml:space="preserve"> použiť </w:t>
      </w:r>
      <w:r>
        <w:t xml:space="preserve">komunikačný modul SCMI-04. </w:t>
      </w:r>
      <w:r w:rsidRPr="00256044">
        <w:t>Médium pri tomto zariadení bude chladivo R</w:t>
      </w:r>
      <w:r>
        <w:t xml:space="preserve">32 </w:t>
      </w:r>
      <w:r w:rsidRPr="00256044">
        <w:t>. Potrubné rozvody chladiva navrhujem z medených rúr.</w:t>
      </w:r>
    </w:p>
    <w:p w14:paraId="76478717" w14:textId="079D84BA" w:rsidR="00FE7B20" w:rsidRDefault="00851B9F" w:rsidP="00FE7B20">
      <w:pPr>
        <w:pStyle w:val="05MJText"/>
      </w:pPr>
      <w:r>
        <w:t>Za výstupom z jednotky budú v</w:t>
      </w:r>
      <w:r w:rsidR="00FE7B20">
        <w:t> prívodnom aj odsávacom</w:t>
      </w:r>
      <w:r>
        <w:t> potrubí vradené tlmiče hluku.</w:t>
      </w:r>
      <w:r w:rsidR="00ED32BB">
        <w:t xml:space="preserve"> </w:t>
      </w:r>
      <w:r w:rsidR="00ED32BB" w:rsidRPr="00261795">
        <w:t>Požadované parametre privádzaného čerstvého vzduchu sa nastavujú diaľkovým nástenným ovládačom rekuperačnej klimatizačnej jednotky.</w:t>
      </w:r>
      <w:r w:rsidR="00E93CF5">
        <w:t xml:space="preserve"> Vo vetraných priestoroch bude osadený snímač vlhkosti, CO2</w:t>
      </w:r>
      <w:r w:rsidR="00EE1736">
        <w:t>, ktoré budú osadené v </w:t>
      </w:r>
      <w:r w:rsidR="00FE7B20">
        <w:t>sále</w:t>
      </w:r>
      <w:r w:rsidR="00EE1736">
        <w:t>, v ktorej sa bude zdržiavať najviac ľudí, preto tam budú najnepriaznivejšie parametre vnútorného prostredia. Hlavný ovládač CP Touch bude osadený v</w:t>
      </w:r>
      <w:r w:rsidR="00FE7B20">
        <w:t> </w:t>
      </w:r>
      <w:r w:rsidR="00EE1736">
        <w:t>miestnosti, do ktorej bude mať prístup len obsluha.</w:t>
      </w:r>
    </w:p>
    <w:p w14:paraId="620197B9" w14:textId="668D1B6F" w:rsidR="00694DFD" w:rsidRDefault="00860A03" w:rsidP="00694DFD">
      <w:pPr>
        <w:pStyle w:val="05MJText"/>
      </w:pPr>
      <w:r>
        <w:t>Z</w:t>
      </w:r>
      <w:r w:rsidR="00173042">
        <w:t xml:space="preserve"> rekuperačnej </w:t>
      </w:r>
      <w:r>
        <w:t xml:space="preserve">jednotky bude vzduch vedený do </w:t>
      </w:r>
      <w:r w:rsidR="00694DFD">
        <w:t xml:space="preserve">vetraných priestorov </w:t>
      </w:r>
      <w:r>
        <w:t xml:space="preserve">potrubiami z pozinkovaného plechu, ktoré je nutné izolovať podľa montážnych predpisov izoláciou na báze min. vlny. </w:t>
      </w:r>
      <w:r w:rsidR="00694DFD">
        <w:t xml:space="preserve">Potrubia budú </w:t>
      </w:r>
      <w:r w:rsidR="00FE7B20">
        <w:t>od jednotky vedené po fasáde, kde vystúpajú a úroveň strechy. Potrubia budú vedené nad strechou a odbočka do m.č. 1.06 bude prestupovať cez strešnú konštrukciu do podstrešného priestoru. V podstrešnom priestore budú vedené hlavné vetracie vetvy medzi konštrukciou priehradových nosníkov. Totožne bude potrubie vedené do m.č. 1.11.</w:t>
      </w:r>
    </w:p>
    <w:p w14:paraId="0B2F3D84" w14:textId="0328E1D4" w:rsidR="0039442B" w:rsidRDefault="00694DFD" w:rsidP="009B29EC">
      <w:pPr>
        <w:pStyle w:val="05MJText"/>
      </w:pPr>
      <w:r>
        <w:t xml:space="preserve">Z hlavnej vetvy potrubia vedenej </w:t>
      </w:r>
      <w:r w:rsidR="00FE7B20">
        <w:t>v podstrešnom priestore budú odbočky k distribučným prvkom – vírivým anemostatom osadených v plénum boxoch 600x600mm. Na odbočkách budú osadené regulačné klapky. Priestory vstupnej haly a knižnice budú vetrané po</w:t>
      </w:r>
      <w:r w:rsidR="009B29EC">
        <w:t>moc</w:t>
      </w:r>
      <w:r w:rsidR="00FE7B20">
        <w:t>ou hranatých výustiek Nova A, ktoré budú osadené priamo v potrubiach. Odsávanie vzduchu bude v hygienických priestoroch WC, čím sa zabráni šíreniu zápachu. Odsávanie vzduchu</w:t>
      </w:r>
      <w:r w:rsidR="009B29EC">
        <w:t xml:space="preserve"> z hygienických priestorov</w:t>
      </w:r>
      <w:r w:rsidR="00FE7B20">
        <w:t xml:space="preserve"> bude pomocou odťahových tanierových ventilov napr. </w:t>
      </w:r>
      <w:r w:rsidR="009B29EC">
        <w:t>EFF125.</w:t>
      </w:r>
    </w:p>
    <w:p w14:paraId="77C6DC38" w14:textId="22F6F532" w:rsidR="00E71C76" w:rsidRDefault="00E71C76" w:rsidP="00E71C76">
      <w:pPr>
        <w:pStyle w:val="05MJText"/>
      </w:pPr>
      <w:r>
        <w:lastRenderedPageBreak/>
        <w:t>Vetranie hygienických priestorov na 1.</w:t>
      </w:r>
      <w:r w:rsidR="009B29EC">
        <w:t xml:space="preserve">PP </w:t>
      </w:r>
      <w:r>
        <w:t xml:space="preserve">a bude zabezpečené pretlakovo cez bezprahové dvere, resp. dverné mriežky nasávaním vzduchu z okolitých priestorov chodieb, čím sa zabráni šíreniu zápachu. Odsávanie vzduchu z hygienických priestorov bude zabezpečené pomocou </w:t>
      </w:r>
      <w:r w:rsidR="009B29EC">
        <w:t>odťahových stenových ventilátorov Vortice MFO 100/4“, priamo cez obvodovú stenu do exteriéru.</w:t>
      </w:r>
      <w:r>
        <w:t xml:space="preserve"> Ventilátor bude napájan</w:t>
      </w:r>
      <w:r w:rsidR="00851B9F">
        <w:t>ý</w:t>
      </w:r>
      <w:r>
        <w:t xml:space="preserve"> na svetelný obvod, spínaný </w:t>
      </w:r>
      <w:r w:rsidR="00851B9F">
        <w:t xml:space="preserve">bude </w:t>
      </w:r>
      <w:r>
        <w:t>spolu s osvetlením. Potrubie bude ukončené na fasáde gravitačnou mriežkou PER1</w:t>
      </w:r>
      <w:r w:rsidR="009B29EC">
        <w:t>0</w:t>
      </w:r>
      <w:r>
        <w:t>0W.</w:t>
      </w:r>
    </w:p>
    <w:p w14:paraId="3663E283" w14:textId="77777777" w:rsidR="00315049" w:rsidRDefault="00315049" w:rsidP="00315049">
      <w:pPr>
        <w:pStyle w:val="05MJText"/>
        <w:ind w:firstLine="0"/>
      </w:pPr>
    </w:p>
    <w:p w14:paraId="30F58D7D" w14:textId="77777777" w:rsidR="00315049" w:rsidRDefault="00315049" w:rsidP="00315049">
      <w:pPr>
        <w:pStyle w:val="05MJText"/>
      </w:pPr>
      <w:r>
        <w:t>Potreba odvetrania hygienických priestorov:</w:t>
      </w:r>
    </w:p>
    <w:p w14:paraId="5741BC57" w14:textId="77777777" w:rsidR="00315049" w:rsidRDefault="00315049" w:rsidP="00315049">
      <w:pPr>
        <w:pStyle w:val="05MJText"/>
        <w:numPr>
          <w:ilvl w:val="0"/>
          <w:numId w:val="49"/>
        </w:numPr>
      </w:pPr>
      <w:r>
        <w:t>WC – 50m3/h</w:t>
      </w:r>
    </w:p>
    <w:p w14:paraId="0FE33DD5" w14:textId="77777777" w:rsidR="00315049" w:rsidRDefault="00315049" w:rsidP="00315049">
      <w:pPr>
        <w:pStyle w:val="05MJText"/>
        <w:numPr>
          <w:ilvl w:val="0"/>
          <w:numId w:val="49"/>
        </w:numPr>
      </w:pPr>
      <w:r>
        <w:t>umývadlo – 30 m3/h</w:t>
      </w:r>
    </w:p>
    <w:p w14:paraId="1BC7E142" w14:textId="77777777" w:rsidR="00315049" w:rsidRDefault="00315049" w:rsidP="00315049">
      <w:pPr>
        <w:pStyle w:val="05MJText"/>
        <w:numPr>
          <w:ilvl w:val="0"/>
          <w:numId w:val="49"/>
        </w:numPr>
      </w:pPr>
      <w:r>
        <w:t>sprcha – 150m3/h</w:t>
      </w:r>
    </w:p>
    <w:p w14:paraId="5E196263" w14:textId="02E554FA" w:rsidR="00315049" w:rsidRDefault="00315049" w:rsidP="00315049">
      <w:pPr>
        <w:pStyle w:val="05MJText"/>
        <w:numPr>
          <w:ilvl w:val="0"/>
          <w:numId w:val="49"/>
        </w:numPr>
      </w:pPr>
      <w:r>
        <w:t>pisoár – 25m3/h</w:t>
      </w:r>
    </w:p>
    <w:p w14:paraId="584FA0F3" w14:textId="5F57B611" w:rsidR="00C552D7" w:rsidRDefault="00C552D7" w:rsidP="001844E1">
      <w:pPr>
        <w:pStyle w:val="05MJText"/>
        <w:ind w:firstLine="0"/>
      </w:pPr>
    </w:p>
    <w:p w14:paraId="42F094CD" w14:textId="6B5BFDDB" w:rsidR="00672905" w:rsidRDefault="00672905" w:rsidP="00672905">
      <w:pPr>
        <w:pStyle w:val="02MJ"/>
      </w:pPr>
      <w:r>
        <w:t>obsluha a údržba zariadení</w:t>
      </w:r>
    </w:p>
    <w:p w14:paraId="2C607185" w14:textId="694E4018" w:rsidR="00672905" w:rsidRPr="00256044" w:rsidRDefault="00672905" w:rsidP="00672905">
      <w:pPr>
        <w:pStyle w:val="05MJText"/>
      </w:pPr>
      <w:r w:rsidRPr="00256044">
        <w:t>Vetracie vzduchotechnické a klimatizačné zariadenia si nevyžadujú stálu obsluhu len dozor. Údržbu zariadení smie vykonávať len osoba na to oprávnená, vyškolená a spôsobilá.</w:t>
      </w:r>
    </w:p>
    <w:p w14:paraId="0AEFCBF1" w14:textId="77777777" w:rsidR="00672905" w:rsidRPr="00256044" w:rsidRDefault="00672905" w:rsidP="00672905">
      <w:pPr>
        <w:pStyle w:val="05MJText"/>
      </w:pPr>
      <w:r w:rsidRPr="00256044">
        <w:t>Pre správny chod zariadení je potrebné zabezpečiť pravidelnú kontrolu technického stavu vzduchotechnických jednotiek.</w:t>
      </w:r>
    </w:p>
    <w:p w14:paraId="2C6FA11D" w14:textId="1E7B8031" w:rsidR="00672905" w:rsidRDefault="00672905" w:rsidP="00672905">
      <w:pPr>
        <w:pStyle w:val="05MJText"/>
      </w:pPr>
      <w:r w:rsidRPr="00256044">
        <w:t xml:space="preserve">Klimatizačné zariadenie – </w:t>
      </w:r>
      <w:r w:rsidR="001D1382">
        <w:t xml:space="preserve">Sinclair ASGE-60BI-3 </w:t>
      </w:r>
      <w:r w:rsidRPr="00256044">
        <w:t>patrí v zmysle vyhlášky č.508/2009 medzi vyhradené plynové zariadenia skupiny B písm. i) chladenie a mrazenie s množstvom plynu od 3 kg do 25 kg</w:t>
      </w:r>
      <w:r w:rsidR="001D1382">
        <w:t xml:space="preserve"> vrátane</w:t>
      </w:r>
      <w:r w:rsidRPr="00256044">
        <w:t>. Obsah chladiva R</w:t>
      </w:r>
      <w:r w:rsidR="001D1382">
        <w:t>32</w:t>
      </w:r>
      <w:r w:rsidRPr="00256044">
        <w:t xml:space="preserve"> v jednotke je </w:t>
      </w:r>
      <w:r w:rsidR="001D1382">
        <w:t>3,6</w:t>
      </w:r>
      <w:r w:rsidRPr="00256044">
        <w:t>kg + 40g/m potrubia, potrubie Cu (meď)</w:t>
      </w:r>
      <w:r w:rsidR="001D1382">
        <w:t>.</w:t>
      </w:r>
    </w:p>
    <w:p w14:paraId="518490BA" w14:textId="77777777" w:rsidR="00672905" w:rsidRPr="00256044" w:rsidRDefault="00672905" w:rsidP="00672905">
      <w:pPr>
        <w:pStyle w:val="05MJText"/>
      </w:pPr>
    </w:p>
    <w:p w14:paraId="65B11C70" w14:textId="77777777" w:rsidR="00672905" w:rsidRDefault="00672905" w:rsidP="00672905">
      <w:pPr>
        <w:pStyle w:val="05MJText"/>
      </w:pPr>
      <w:r w:rsidRPr="00256044">
        <w:t>Zhodnotenie navrhovaných zariadení z hľadiska ochrany ozónovej vrstvy Zeme podľa Nariadenia EÚ č. 517/2014 o skleníkových plynoch:</w:t>
      </w:r>
    </w:p>
    <w:p w14:paraId="569CF1F7" w14:textId="77777777" w:rsidR="00672905" w:rsidRPr="00256044" w:rsidRDefault="00672905" w:rsidP="00672905">
      <w:pPr>
        <w:pStyle w:val="05MJText"/>
      </w:pPr>
    </w:p>
    <w:p w14:paraId="5DFB858B" w14:textId="690411CE" w:rsidR="00672905" w:rsidRPr="00256044" w:rsidRDefault="00672905" w:rsidP="00672905">
      <w:pPr>
        <w:pStyle w:val="05MJText"/>
        <w:ind w:firstLine="0"/>
        <w:rPr>
          <w:b/>
          <w:bCs/>
        </w:rPr>
      </w:pPr>
      <w:r w:rsidRPr="00256044">
        <w:rPr>
          <w:b/>
          <w:bCs/>
        </w:rPr>
        <w:t>Celkové navrhované množstvo chladiva R</w:t>
      </w:r>
      <w:r w:rsidR="001D1382">
        <w:rPr>
          <w:b/>
          <w:bCs/>
        </w:rPr>
        <w:t>32</w:t>
      </w:r>
      <w:r w:rsidRPr="00256044">
        <w:rPr>
          <w:b/>
          <w:bCs/>
        </w:rPr>
        <w:t xml:space="preserve">: </w:t>
      </w:r>
      <w:r w:rsidRPr="00256044">
        <w:rPr>
          <w:b/>
          <w:bCs/>
        </w:rPr>
        <w:tab/>
      </w:r>
      <w:r w:rsidR="001D1382">
        <w:rPr>
          <w:b/>
          <w:bCs/>
        </w:rPr>
        <w:tab/>
      </w:r>
      <w:r w:rsidR="001D1382">
        <w:rPr>
          <w:b/>
          <w:bCs/>
        </w:rPr>
        <w:tab/>
      </w:r>
      <w:r>
        <w:rPr>
          <w:b/>
          <w:bCs/>
        </w:rPr>
        <w:t>4,</w:t>
      </w:r>
      <w:r w:rsidR="001D1382">
        <w:rPr>
          <w:b/>
          <w:bCs/>
        </w:rPr>
        <w:t>08</w:t>
      </w:r>
      <w:r>
        <w:rPr>
          <w:b/>
          <w:bCs/>
        </w:rPr>
        <w:t xml:space="preserve"> </w:t>
      </w:r>
      <w:r w:rsidRPr="00256044">
        <w:rPr>
          <w:b/>
          <w:bCs/>
        </w:rPr>
        <w:t>kg</w:t>
      </w:r>
    </w:p>
    <w:p w14:paraId="153F0628" w14:textId="77777777" w:rsidR="00672905" w:rsidRPr="00256044" w:rsidRDefault="00672905" w:rsidP="00672905">
      <w:pPr>
        <w:pStyle w:val="05MJText"/>
      </w:pPr>
    </w:p>
    <w:p w14:paraId="2DDBEC26" w14:textId="306AEB97" w:rsidR="00672905" w:rsidRPr="00256044" w:rsidRDefault="00672905" w:rsidP="00672905">
      <w:pPr>
        <w:pStyle w:val="05MJText"/>
      </w:pPr>
      <w:r>
        <w:t>Kondenzačná</w:t>
      </w:r>
      <w:r w:rsidRPr="00256044">
        <w:t xml:space="preserve"> jednotka – </w:t>
      </w:r>
      <w:r>
        <w:t>Sinclair ASGE-60BI</w:t>
      </w:r>
      <w:r w:rsidR="001D1382">
        <w:t>-</w:t>
      </w:r>
      <w:r>
        <w:t>3</w:t>
      </w:r>
      <w:r w:rsidRPr="00256044">
        <w:tab/>
      </w:r>
      <w:r w:rsidRPr="00256044">
        <w:tab/>
      </w:r>
      <w:r w:rsidR="001D1382">
        <w:t>3,6</w:t>
      </w:r>
      <w:r w:rsidRPr="00256044">
        <w:t xml:space="preserve">kg + </w:t>
      </w:r>
      <w:r w:rsidR="001D1382">
        <w:t>12</w:t>
      </w:r>
      <w:r w:rsidRPr="00256044">
        <w:t>x0,04kg</w:t>
      </w:r>
    </w:p>
    <w:p w14:paraId="68FF2972" w14:textId="77777777" w:rsidR="00672905" w:rsidRPr="00256044" w:rsidRDefault="00672905" w:rsidP="00672905">
      <w:pPr>
        <w:pStyle w:val="05MJText"/>
        <w:ind w:firstLine="0"/>
      </w:pPr>
    </w:p>
    <w:p w14:paraId="1FE5EABC" w14:textId="77777777" w:rsidR="00672905" w:rsidRPr="00256044" w:rsidRDefault="00672905" w:rsidP="00672905">
      <w:pPr>
        <w:pStyle w:val="05MJText"/>
        <w:ind w:firstLine="0"/>
        <w:rPr>
          <w:b/>
          <w:bCs/>
        </w:rPr>
      </w:pPr>
      <w:r w:rsidRPr="00256044">
        <w:rPr>
          <w:b/>
          <w:bCs/>
        </w:rPr>
        <w:t>Množstvo skleníkových F plynov – ekvivalent CO</w:t>
      </w:r>
      <w:r w:rsidRPr="00256044">
        <w:rPr>
          <w:b/>
          <w:bCs/>
          <w:vertAlign w:val="subscript"/>
        </w:rPr>
        <w:t>2</w:t>
      </w:r>
    </w:p>
    <w:p w14:paraId="526AEC7D" w14:textId="77777777" w:rsidR="00672905" w:rsidRPr="00256044" w:rsidRDefault="00672905" w:rsidP="00672905">
      <w:pPr>
        <w:pStyle w:val="05MJText"/>
      </w:pPr>
    </w:p>
    <w:p w14:paraId="6AFF481B" w14:textId="77777777" w:rsidR="00672905" w:rsidRPr="00256044" w:rsidRDefault="00672905" w:rsidP="00672905">
      <w:pPr>
        <w:pStyle w:val="05MJText"/>
        <w:ind w:firstLine="0"/>
      </w:pPr>
      <w:r w:rsidRPr="00256044">
        <w:t>Množstvo skleníkových F plynov – ekvivalent CO</w:t>
      </w:r>
      <w:r w:rsidRPr="00256044">
        <w:rPr>
          <w:vertAlign w:val="subscript"/>
        </w:rPr>
        <w:t>2</w:t>
      </w:r>
      <w:r w:rsidRPr="00256044">
        <w:t xml:space="preserve"> = Množstvo skleníkového plynu x GWP </w:t>
      </w:r>
    </w:p>
    <w:p w14:paraId="5E7E25B3" w14:textId="5D2CDF15" w:rsidR="00672905" w:rsidRPr="00256044" w:rsidRDefault="00672905" w:rsidP="00672905">
      <w:pPr>
        <w:pStyle w:val="05MJText"/>
        <w:ind w:firstLine="0"/>
        <w:rPr>
          <w:b/>
          <w:bCs/>
        </w:rPr>
      </w:pPr>
      <w:r w:rsidRPr="00256044">
        <w:t>Množstvo skleníkových F plynov – ekvivalent CO</w:t>
      </w:r>
      <w:r w:rsidRPr="00256044">
        <w:rPr>
          <w:vertAlign w:val="subscript"/>
        </w:rPr>
        <w:t>2</w:t>
      </w:r>
      <w:r w:rsidRPr="00256044">
        <w:t xml:space="preserve"> = </w:t>
      </w:r>
      <w:r>
        <w:t>4,</w:t>
      </w:r>
      <w:r w:rsidR="001D1382">
        <w:t>08</w:t>
      </w:r>
      <w:r w:rsidRPr="00256044">
        <w:t xml:space="preserve"> x </w:t>
      </w:r>
      <w:r w:rsidR="001D1382">
        <w:t>675</w:t>
      </w:r>
      <w:r w:rsidRPr="00256044">
        <w:t xml:space="preserve"> = </w:t>
      </w:r>
      <w:r w:rsidR="001D1382">
        <w:t>2 745</w:t>
      </w:r>
      <w:r w:rsidRPr="00256044">
        <w:t xml:space="preserve"> kg = </w:t>
      </w:r>
      <w:r w:rsidR="001D1382">
        <w:rPr>
          <w:b/>
          <w:bCs/>
        </w:rPr>
        <w:t>2,754</w:t>
      </w:r>
      <w:r w:rsidRPr="00DF6FA9">
        <w:rPr>
          <w:b/>
          <w:bCs/>
        </w:rPr>
        <w:t xml:space="preserve"> t</w:t>
      </w:r>
    </w:p>
    <w:p w14:paraId="28792177" w14:textId="77777777" w:rsidR="00672905" w:rsidRPr="00256044" w:rsidRDefault="00672905" w:rsidP="00672905">
      <w:pPr>
        <w:pStyle w:val="05MJText"/>
        <w:ind w:firstLine="0"/>
      </w:pPr>
    </w:p>
    <w:p w14:paraId="4A05991D" w14:textId="5102D304" w:rsidR="00672905" w:rsidRPr="00256044" w:rsidRDefault="00672905" w:rsidP="00672905">
      <w:pPr>
        <w:pStyle w:val="05MJText"/>
        <w:ind w:firstLine="0"/>
      </w:pPr>
      <w:r w:rsidRPr="00256044">
        <w:t>Na základe ekvivalentu CO</w:t>
      </w:r>
      <w:r w:rsidRPr="00256044">
        <w:rPr>
          <w:vertAlign w:val="subscript"/>
        </w:rPr>
        <w:t xml:space="preserve">2  </w:t>
      </w:r>
      <w:r w:rsidRPr="00256044">
        <w:t>sa rad</w:t>
      </w:r>
      <w:r w:rsidR="00315F7B">
        <w:t xml:space="preserve">í navrhované </w:t>
      </w:r>
      <w:r w:rsidRPr="00256044">
        <w:t>zariadeni</w:t>
      </w:r>
      <w:r w:rsidR="00315F7B">
        <w:t>e</w:t>
      </w:r>
      <w:r w:rsidRPr="00256044">
        <w:t xml:space="preserve"> do kategórie plynu F v množstve </w:t>
      </w:r>
      <w:r w:rsidR="00315F7B" w:rsidRPr="00256044">
        <w:rPr>
          <w:rFonts w:cstheme="minorHAnsi"/>
        </w:rPr>
        <w:t>≤</w:t>
      </w:r>
      <w:r w:rsidRPr="00256044">
        <w:t xml:space="preserve"> 5t, teda kontrola úniku plynu </w:t>
      </w:r>
      <w:r w:rsidR="00315F7B">
        <w:t>sa nevykonáva.</w:t>
      </w:r>
    </w:p>
    <w:p w14:paraId="53CFC0EE" w14:textId="77777777" w:rsidR="00672905" w:rsidRPr="00256044" w:rsidRDefault="00672905" w:rsidP="00672905">
      <w:pPr>
        <w:pStyle w:val="05MJText"/>
        <w:ind w:firstLine="0"/>
      </w:pPr>
    </w:p>
    <w:p w14:paraId="64294AAB" w14:textId="77777777" w:rsidR="00672905" w:rsidRPr="00554E47" w:rsidRDefault="00672905" w:rsidP="00672905">
      <w:pPr>
        <w:pStyle w:val="05MJText"/>
        <w:rPr>
          <w:color w:val="FF0000"/>
        </w:rPr>
      </w:pPr>
      <w:r w:rsidRPr="00256044">
        <w:t xml:space="preserve"> V zmysle vyhlášky č.508/2009 zariadenia zaradené do skupiny B si vyžadujú pred uvedením do prevádzky odbornú skúšku alebo prehliadku vykonanú revíznym technikom. Skúšku je potrebné vykonať v zmysle STN EN 378(14 0647) Chladiace zariadenie a tepelné čerpadlá – Bezpečnostné a environmentálne požiadavky – Časť 2: Konštrukcia, výroba, skúšanie a dokumentácia, podľa článku 6.3 Skúšanie.</w:t>
      </w:r>
    </w:p>
    <w:p w14:paraId="4E43DC8B" w14:textId="77777777" w:rsidR="00672905" w:rsidRDefault="00672905" w:rsidP="001D1382">
      <w:pPr>
        <w:pStyle w:val="05MJText"/>
        <w:ind w:firstLine="0"/>
      </w:pPr>
    </w:p>
    <w:p w14:paraId="01DE67F1" w14:textId="77777777" w:rsidR="005B2179" w:rsidRDefault="005B2179" w:rsidP="005B2179">
      <w:pPr>
        <w:pStyle w:val="02MJ"/>
      </w:pPr>
      <w:r>
        <w:lastRenderedPageBreak/>
        <w:t>POŽADAVKY NA OSTATNÉ PROFESIE</w:t>
      </w:r>
    </w:p>
    <w:p w14:paraId="4C463DF9" w14:textId="77777777" w:rsidR="00ED4B3D" w:rsidRPr="007251E6" w:rsidRDefault="00ED4B3D" w:rsidP="00ED4B3D">
      <w:pPr>
        <w:pStyle w:val="03MJ"/>
      </w:pPr>
      <w:r w:rsidRPr="007251E6">
        <w:t>Stavebná časť</w:t>
      </w:r>
    </w:p>
    <w:p w14:paraId="3DC466DB" w14:textId="1A58492D" w:rsidR="00ED4B3D" w:rsidRDefault="00ED4B3D" w:rsidP="00ED4B3D">
      <w:pPr>
        <w:pStyle w:val="05MJText"/>
        <w:numPr>
          <w:ilvl w:val="0"/>
          <w:numId w:val="45"/>
        </w:numPr>
      </w:pPr>
      <w:r>
        <w:t>d</w:t>
      </w:r>
      <w:r w:rsidRPr="007251E6">
        <w:t>o stavebných dodávok je nutné zahrnúť potrebné prierazy murív, stien a</w:t>
      </w:r>
      <w:r w:rsidR="00F06F03">
        <w:t> </w:t>
      </w:r>
      <w:r w:rsidRPr="007251E6">
        <w:t>stropov</w:t>
      </w:r>
      <w:r w:rsidR="00F06F03">
        <w:t>, rozmery všetkých prestupov zväčšiť oproti rozmeru potrubia o </w:t>
      </w:r>
      <w:r w:rsidR="008236B7">
        <w:t>5</w:t>
      </w:r>
      <w:r w:rsidR="00F06F03">
        <w:t>0mm z každej strany</w:t>
      </w:r>
    </w:p>
    <w:p w14:paraId="32AAB188" w14:textId="14D3FFA2" w:rsidR="00ED4B3D" w:rsidRDefault="00ED4B3D" w:rsidP="00ED4B3D">
      <w:pPr>
        <w:pStyle w:val="05MJText"/>
        <w:numPr>
          <w:ilvl w:val="0"/>
          <w:numId w:val="45"/>
        </w:numPr>
      </w:pPr>
      <w:r>
        <w:t>otvory pri prestupe cez obvodovú konštrukciu vyspádovať smerom do exteriéru z dôvodu odvodu kondenzátu</w:t>
      </w:r>
    </w:p>
    <w:p w14:paraId="56546804" w14:textId="493F08C6" w:rsidR="008236B7" w:rsidRDefault="008236B7" w:rsidP="00ED32BB">
      <w:pPr>
        <w:pStyle w:val="05MJText"/>
        <w:numPr>
          <w:ilvl w:val="0"/>
          <w:numId w:val="45"/>
        </w:numPr>
      </w:pPr>
      <w:r>
        <w:t>VŠETKY PRIERAZY VYKONÁVAŤ PODĽA POKYNOV STATIKA!!!</w:t>
      </w:r>
    </w:p>
    <w:p w14:paraId="12405F9C" w14:textId="77777777" w:rsidR="00ED32BB" w:rsidRDefault="00ED32BB" w:rsidP="00ED32BB">
      <w:pPr>
        <w:pStyle w:val="05MJText"/>
        <w:ind w:left="1146" w:firstLine="0"/>
      </w:pPr>
    </w:p>
    <w:p w14:paraId="66155F3A" w14:textId="77777777" w:rsidR="001844E1" w:rsidRDefault="001844E1" w:rsidP="001844E1">
      <w:pPr>
        <w:pStyle w:val="03MJ"/>
      </w:pPr>
      <w:r>
        <w:t>Zdravotechnika</w:t>
      </w:r>
    </w:p>
    <w:p w14:paraId="5CF30F68" w14:textId="4104DB11" w:rsidR="001844E1" w:rsidRDefault="001844E1" w:rsidP="001844E1">
      <w:pPr>
        <w:pStyle w:val="05MJText"/>
        <w:numPr>
          <w:ilvl w:val="0"/>
          <w:numId w:val="45"/>
        </w:numPr>
      </w:pPr>
      <w:r>
        <w:t xml:space="preserve">zabezpečiť napojenie pre odvod kondenzátu </w:t>
      </w:r>
      <w:r w:rsidR="00860A03">
        <w:t>zo VZT jednot</w:t>
      </w:r>
      <w:r w:rsidR="00ED32BB">
        <w:t>ky</w:t>
      </w:r>
    </w:p>
    <w:p w14:paraId="4D46C3A1" w14:textId="77777777" w:rsidR="00ED4B3D" w:rsidRDefault="00ED4B3D" w:rsidP="004E25A4">
      <w:pPr>
        <w:pStyle w:val="05MJText"/>
        <w:ind w:firstLine="0"/>
      </w:pPr>
    </w:p>
    <w:p w14:paraId="2ECBCD48" w14:textId="77777777" w:rsidR="00ED4B3D" w:rsidRPr="007251E6" w:rsidRDefault="00ED4B3D" w:rsidP="00ED4B3D">
      <w:pPr>
        <w:pStyle w:val="03MJ"/>
      </w:pPr>
      <w:r w:rsidRPr="007251E6">
        <w:t>Elektrina</w:t>
      </w:r>
    </w:p>
    <w:p w14:paraId="2485925A" w14:textId="0B24EA2E" w:rsidR="001844E1" w:rsidRDefault="001844E1" w:rsidP="00043E28">
      <w:pPr>
        <w:pStyle w:val="05MJText"/>
        <w:numPr>
          <w:ilvl w:val="0"/>
          <w:numId w:val="45"/>
        </w:numPr>
      </w:pPr>
      <w:r>
        <w:t xml:space="preserve">zabezpečiť elektrické napojenie pre </w:t>
      </w:r>
      <w:r w:rsidR="00860A03">
        <w:t>vzduchotechnick</w:t>
      </w:r>
      <w:r w:rsidR="00E87600">
        <w:t>ú</w:t>
      </w:r>
      <w:r>
        <w:t xml:space="preserve"> jednotk</w:t>
      </w:r>
      <w:r w:rsidR="00E87600">
        <w:t>u</w:t>
      </w:r>
    </w:p>
    <w:p w14:paraId="223894DF" w14:textId="3A8E2BA6" w:rsidR="001D1382" w:rsidRDefault="001D1382" w:rsidP="001D1382">
      <w:pPr>
        <w:pStyle w:val="05MJText"/>
        <w:numPr>
          <w:ilvl w:val="0"/>
          <w:numId w:val="45"/>
        </w:numPr>
      </w:pPr>
      <w:r>
        <w:t xml:space="preserve">zabezpečiť elektrické napojenie pre </w:t>
      </w:r>
      <w:r>
        <w:t>kondenzačnú</w:t>
      </w:r>
      <w:r>
        <w:t xml:space="preserve"> jednotku</w:t>
      </w:r>
    </w:p>
    <w:p w14:paraId="12CB8847" w14:textId="6F244D3F" w:rsidR="00E93CF5" w:rsidRDefault="00E93CF5" w:rsidP="00043E28">
      <w:pPr>
        <w:pStyle w:val="05MJText"/>
        <w:numPr>
          <w:ilvl w:val="0"/>
          <w:numId w:val="45"/>
        </w:numPr>
      </w:pPr>
      <w:r>
        <w:t>zabezpečiť kabeláž pre reguláciu</w:t>
      </w:r>
    </w:p>
    <w:p w14:paraId="623F75A7" w14:textId="77777777" w:rsidR="004C59A7" w:rsidRDefault="004C59A7" w:rsidP="009C31B0">
      <w:pPr>
        <w:pStyle w:val="05MJText"/>
        <w:ind w:firstLine="0"/>
      </w:pPr>
    </w:p>
    <w:p w14:paraId="140F695D" w14:textId="77777777" w:rsidR="00360A10" w:rsidRDefault="00360A10" w:rsidP="00360A10">
      <w:pPr>
        <w:pStyle w:val="01MJ"/>
      </w:pPr>
      <w:r>
        <w:lastRenderedPageBreak/>
        <w:t>Spoločné podmienky</w:t>
      </w:r>
    </w:p>
    <w:p w14:paraId="2E49C2B8" w14:textId="77777777" w:rsidR="00360A10" w:rsidRDefault="00360A10" w:rsidP="00360A10">
      <w:pPr>
        <w:pStyle w:val="05MJText"/>
      </w:pPr>
      <w:r>
        <w:t xml:space="preserve">Montáž </w:t>
      </w:r>
      <w:r w:rsidR="0057672A">
        <w:t>vzduchotechnických</w:t>
      </w:r>
      <w:r>
        <w:t xml:space="preserve"> inštalácií môže vykonať iba organizácia, ktorá má pre túto činnosť oprávnenie a vyškolených pracovníkov, ktorí spĺňajú podmienky odbornej spôsobilosti pre vykonávanie predmetných montážnych prác. O priebehu stavebných a montážnych prác sa vedie záznam v stavebnom denníku.</w:t>
      </w:r>
    </w:p>
    <w:p w14:paraId="5EBFCD95" w14:textId="77777777" w:rsidR="00360A10" w:rsidRDefault="00360A10" w:rsidP="00360A10">
      <w:pPr>
        <w:pStyle w:val="05MJText"/>
      </w:pPr>
      <w:r>
        <w:t xml:space="preserve">Použité stavebné materiály a výrobky musia vyhovovať podmienkam stavebného zákona a zákona o stavebných výrobkoch. Montážne práce budú vykonávané podľa platných technických noriem a technologických predpisov výrobcov stavebných materiálov a výrobkov, s dodržaním platných bezpečnostných predpisov.  </w:t>
      </w:r>
    </w:p>
    <w:p w14:paraId="7F3EA491" w14:textId="77777777" w:rsidR="00360A10" w:rsidRDefault="00360A10" w:rsidP="00360A10">
      <w:pPr>
        <w:pStyle w:val="05MJText"/>
      </w:pPr>
      <w:r>
        <w:t xml:space="preserve">Pri realizácii je potrebné rešpektovať existujúce podzemné a nadzemné zariadenia. Pred začatím stavebných prác je potrebné všetky existujúce podzemné vedenia nechať vytýčiť ich správcom. Pri križovaní a súbehu navrhovaného potrubia s existujúcimi sieťami je potrebné dodržať podmienky STN 736005. </w:t>
      </w:r>
    </w:p>
    <w:p w14:paraId="213C4DE8" w14:textId="77777777" w:rsidR="00360A10" w:rsidRDefault="00360A10" w:rsidP="00360A10">
      <w:pPr>
        <w:pStyle w:val="05MJText"/>
      </w:pPr>
    </w:p>
    <w:p w14:paraId="2185813E" w14:textId="77777777" w:rsidR="00360A10" w:rsidRPr="0016304F" w:rsidRDefault="00360A10" w:rsidP="00360A10">
      <w:pPr>
        <w:pStyle w:val="02MJ"/>
      </w:pPr>
      <w:r w:rsidRPr="0016304F">
        <w:t>Bezpečnosť a ochrana zdravia pri práci</w:t>
      </w:r>
    </w:p>
    <w:p w14:paraId="19BBF7B3" w14:textId="126D0249" w:rsidR="00360A10" w:rsidRPr="00DE7DDF" w:rsidRDefault="00360A10" w:rsidP="00360A10">
      <w:pPr>
        <w:pStyle w:val="05MJText"/>
      </w:pPr>
      <w:r w:rsidRPr="00DE7DDF">
        <w:t xml:space="preserve">Pred začatím prác je investor povinný overiť a vytýčiť všetky vedenia v záujmovom území. Pri prevádzaní prác je potrebné postupovať tak, aby nedošlo k ich porušeniu. Pri prevádzaní inštalačných a stavebných prác je nutné dodržať všetky súvisiace vyhlášky, normy, STN, najmä SÚBO, </w:t>
      </w:r>
      <w:r w:rsidR="00256044">
        <w:t>Vyhláška MPSVaR č.147/2013,</w:t>
      </w:r>
      <w:r w:rsidRPr="00DE7DDF">
        <w:t xml:space="preserve"> STN 73 67 60, STN 73 60 05 a STN 73 66 60,</w:t>
      </w:r>
      <w:r>
        <w:t xml:space="preserve"> </w:t>
      </w:r>
      <w:r w:rsidRPr="0016304F">
        <w:t>STN 73</w:t>
      </w:r>
      <w:r>
        <w:t xml:space="preserve"> </w:t>
      </w:r>
      <w:r w:rsidRPr="0016304F">
        <w:t>30</w:t>
      </w:r>
      <w:r>
        <w:t xml:space="preserve"> </w:t>
      </w:r>
      <w:r w:rsidRPr="0016304F">
        <w:t>50</w:t>
      </w:r>
      <w:r>
        <w:t>,</w:t>
      </w:r>
      <w:r w:rsidRPr="00DE7DDF">
        <w:t xml:space="preserve"> bezpečnostné predpisy a predpisy súvisiace s PO. Všetky navrhnuté výrobky a zariadenia je nutné montovať a prevádzkovať podľa pokynov výrobcu a bezpečnostných predpisov.</w:t>
      </w:r>
    </w:p>
    <w:p w14:paraId="5B1A4F24" w14:textId="77777777" w:rsidR="00360A10" w:rsidRDefault="00360A10" w:rsidP="00360A10">
      <w:pPr>
        <w:pStyle w:val="05MJText"/>
      </w:pPr>
      <w:r w:rsidRPr="00DE7DDF">
        <w:t xml:space="preserve"> </w:t>
      </w:r>
      <w:r w:rsidRPr="00DE7DDF">
        <w:tab/>
      </w:r>
    </w:p>
    <w:p w14:paraId="1B5AEC00" w14:textId="77777777" w:rsidR="00360A10" w:rsidRPr="0016304F" w:rsidRDefault="00360A10" w:rsidP="00360A10">
      <w:pPr>
        <w:pStyle w:val="02MJ"/>
      </w:pPr>
      <w:r>
        <w:t>Z</w:t>
      </w:r>
      <w:r w:rsidRPr="0016304F">
        <w:t>áver</w:t>
      </w:r>
    </w:p>
    <w:p w14:paraId="0A1C8043" w14:textId="77777777" w:rsidR="00600E94" w:rsidRDefault="00360A10" w:rsidP="00360A10">
      <w:pPr>
        <w:pStyle w:val="05MJText"/>
      </w:pPr>
      <w:r w:rsidRPr="0016304F">
        <w:t xml:space="preserve">Pri dodržaní postupov podľa pokynov výrobcov jednotlivých častí budú splnené aj požiadavky na správnu a bezchybnú funkčnosť inštalácií. </w:t>
      </w:r>
    </w:p>
    <w:p w14:paraId="02715007" w14:textId="77777777" w:rsidR="00360A10" w:rsidRPr="0016304F" w:rsidRDefault="00360A10" w:rsidP="00360A10">
      <w:pPr>
        <w:pStyle w:val="05MJText"/>
      </w:pPr>
      <w:r w:rsidRPr="0016304F">
        <w:t xml:space="preserve">Akákoľvek zmena musí byť najprv prekonzultovaná s projektantom </w:t>
      </w:r>
      <w:r w:rsidR="0057672A">
        <w:t>VZT</w:t>
      </w:r>
      <w:r>
        <w:t>.</w:t>
      </w:r>
    </w:p>
    <w:p w14:paraId="5017CD2C" w14:textId="77777777" w:rsidR="002F3BB7" w:rsidRDefault="002F3BB7" w:rsidP="00360A10">
      <w:pPr>
        <w:pStyle w:val="05MJText"/>
      </w:pPr>
    </w:p>
    <w:p w14:paraId="3C26E668" w14:textId="77777777" w:rsidR="00360A10" w:rsidRDefault="00360A10" w:rsidP="00360A10">
      <w:pPr>
        <w:pStyle w:val="05MJText"/>
        <w:ind w:firstLine="0"/>
      </w:pPr>
    </w:p>
    <w:p w14:paraId="3B61F0F5" w14:textId="77777777" w:rsidR="00820FEE" w:rsidRDefault="00820FEE" w:rsidP="00360A10">
      <w:pPr>
        <w:pStyle w:val="05MJText"/>
        <w:ind w:firstLine="0"/>
      </w:pPr>
    </w:p>
    <w:p w14:paraId="3765C44A" w14:textId="77777777" w:rsidR="00820FEE" w:rsidRDefault="00820FEE" w:rsidP="00360A10">
      <w:pPr>
        <w:pStyle w:val="05MJText"/>
        <w:ind w:firstLine="0"/>
      </w:pPr>
    </w:p>
    <w:p w14:paraId="56282A31" w14:textId="77777777" w:rsidR="00820FEE" w:rsidRDefault="00820FEE" w:rsidP="00360A10">
      <w:pPr>
        <w:pStyle w:val="05MJText"/>
        <w:ind w:firstLine="0"/>
      </w:pPr>
    </w:p>
    <w:p w14:paraId="5DE77570" w14:textId="77777777" w:rsidR="00820FEE" w:rsidRDefault="00820FEE" w:rsidP="00360A10">
      <w:pPr>
        <w:pStyle w:val="05MJText"/>
        <w:ind w:firstLine="0"/>
      </w:pPr>
    </w:p>
    <w:p w14:paraId="13912926" w14:textId="77777777" w:rsidR="00362C0E" w:rsidRDefault="00362C0E" w:rsidP="00360A10">
      <w:pPr>
        <w:pStyle w:val="05MJText"/>
        <w:ind w:firstLine="0"/>
      </w:pPr>
    </w:p>
    <w:p w14:paraId="42E45A04" w14:textId="77777777" w:rsidR="00362C0E" w:rsidRDefault="00362C0E" w:rsidP="00360A10">
      <w:pPr>
        <w:pStyle w:val="05MJText"/>
        <w:ind w:firstLine="0"/>
      </w:pPr>
    </w:p>
    <w:p w14:paraId="4D5E22AB" w14:textId="77777777" w:rsidR="00F42D5A" w:rsidRDefault="00F42D5A" w:rsidP="00360A10">
      <w:pPr>
        <w:pStyle w:val="05MJText"/>
        <w:ind w:firstLine="0"/>
      </w:pPr>
    </w:p>
    <w:p w14:paraId="2F64E472" w14:textId="77777777" w:rsidR="00362C0E" w:rsidRDefault="00362C0E" w:rsidP="00360A10">
      <w:pPr>
        <w:pStyle w:val="05MJText"/>
        <w:ind w:firstLine="0"/>
      </w:pPr>
    </w:p>
    <w:p w14:paraId="4C9CB996" w14:textId="77777777" w:rsidR="00360A10" w:rsidRDefault="00360A10" w:rsidP="00360A10">
      <w:pPr>
        <w:pStyle w:val="05MJText"/>
        <w:ind w:firstLine="0"/>
      </w:pPr>
    </w:p>
    <w:p w14:paraId="338896F8" w14:textId="77777777" w:rsidR="00E969A1" w:rsidRDefault="00E969A1" w:rsidP="00360A10">
      <w:pPr>
        <w:pStyle w:val="05MJText"/>
        <w:ind w:firstLine="0"/>
      </w:pPr>
    </w:p>
    <w:p w14:paraId="1A147C04" w14:textId="4C22149B" w:rsidR="00253950" w:rsidRDefault="00E969A1" w:rsidP="00ED4B3D">
      <w:pPr>
        <w:pStyle w:val="05MJText"/>
        <w:tabs>
          <w:tab w:val="center" w:pos="1134"/>
          <w:tab w:val="center" w:pos="3969"/>
          <w:tab w:val="center" w:pos="7371"/>
        </w:tabs>
        <w:ind w:firstLine="0"/>
      </w:pPr>
      <w:r>
        <w:tab/>
      </w:r>
    </w:p>
    <w:sectPr w:rsidR="00253950" w:rsidSect="001D4AB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F0FB4" w14:textId="77777777" w:rsidR="008F3C24" w:rsidRDefault="008F3C24" w:rsidP="00A51FB3">
      <w:pPr>
        <w:spacing w:after="0" w:line="240" w:lineRule="auto"/>
      </w:pPr>
      <w:r>
        <w:separator/>
      </w:r>
    </w:p>
  </w:endnote>
  <w:endnote w:type="continuationSeparator" w:id="0">
    <w:p w14:paraId="0C97C738" w14:textId="77777777" w:rsidR="008F3C24" w:rsidRDefault="008F3C24" w:rsidP="00A5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WNZBM+FrutigerNextCE-Regular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xt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1FB60" w14:textId="77777777" w:rsidR="008B5E97" w:rsidRDefault="008B5E97">
    <w:pPr>
      <w:pStyle w:val="Pta"/>
    </w:pPr>
  </w:p>
  <w:p w14:paraId="6BC58FD4" w14:textId="77777777" w:rsidR="008B5E97" w:rsidRDefault="008B5E9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0753040"/>
      <w:docPartObj>
        <w:docPartGallery w:val="Page Numbers (Bottom of Page)"/>
        <w:docPartUnique/>
      </w:docPartObj>
    </w:sdtPr>
    <w:sdtEndPr/>
    <w:sdtContent>
      <w:sdt>
        <w:sdtPr>
          <w:id w:val="115794977"/>
          <w:docPartObj>
            <w:docPartGallery w:val="Page Numbers (Top of Page)"/>
            <w:docPartUnique/>
          </w:docPartObj>
        </w:sdtPr>
        <w:sdtEndPr/>
        <w:sdtContent>
          <w:p w14:paraId="457B79CD" w14:textId="77777777" w:rsidR="008B5E97" w:rsidRDefault="008B5E97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FC99AC" w14:textId="77777777" w:rsidR="008B5E97" w:rsidRDefault="008B5E9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78479264"/>
      <w:docPartObj>
        <w:docPartGallery w:val="Page Numbers (Bottom of Page)"/>
        <w:docPartUnique/>
      </w:docPartObj>
    </w:sdtPr>
    <w:sdtEndPr/>
    <w:sdtContent>
      <w:sdt>
        <w:sdtPr>
          <w:id w:val="2007931509"/>
          <w:docPartObj>
            <w:docPartGallery w:val="Page Numbers (Top of Page)"/>
            <w:docPartUnique/>
          </w:docPartObj>
        </w:sdtPr>
        <w:sdtEndPr/>
        <w:sdtContent>
          <w:p w14:paraId="6E24706C" w14:textId="306B330C" w:rsidR="008B5E97" w:rsidRDefault="008B5E97">
            <w:pPr>
              <w:pStyle w:val="Pta"/>
              <w:jc w:val="right"/>
            </w:pPr>
            <w:r>
              <w:rPr>
                <w:rFonts w:ascii="Arial" w:hAnsi="Arial" w:cs="Arial"/>
                <w:i/>
                <w:caps/>
                <w:noProof/>
                <w:sz w:val="18"/>
                <w:szCs w:val="18"/>
                <w:lang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0B3E8D" wp14:editId="516B6D6E">
                      <wp:simplePos x="0" y="0"/>
                      <wp:positionH relativeFrom="margin">
                        <wp:posOffset>-720</wp:posOffset>
                      </wp:positionH>
                      <wp:positionV relativeFrom="paragraph">
                        <wp:posOffset>-73033</wp:posOffset>
                      </wp:positionV>
                      <wp:extent cx="5762252" cy="5999"/>
                      <wp:effectExtent l="0" t="0" r="29210" b="32385"/>
                      <wp:wrapNone/>
                      <wp:docPr id="4" name="Rovná spojnic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62252" cy="599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378692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-5.75pt" to="453.65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D1382">
              <w:rPr>
                <w:b/>
                <w:bCs/>
                <w:noProof/>
              </w:rPr>
              <w:t>5</w:t>
            </w:r>
          </w:p>
        </w:sdtContent>
      </w:sdt>
    </w:sdtContent>
  </w:sdt>
  <w:p w14:paraId="06F9C644" w14:textId="77777777" w:rsidR="008B5E97" w:rsidRDefault="008B5E9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48C09" w14:textId="77777777" w:rsidR="008F3C24" w:rsidRDefault="008F3C24" w:rsidP="00A51FB3">
      <w:pPr>
        <w:spacing w:after="0" w:line="240" w:lineRule="auto"/>
      </w:pPr>
      <w:r>
        <w:separator/>
      </w:r>
    </w:p>
  </w:footnote>
  <w:footnote w:type="continuationSeparator" w:id="0">
    <w:p w14:paraId="63685CFA" w14:textId="77777777" w:rsidR="008F3C24" w:rsidRDefault="008F3C24" w:rsidP="00A5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431E7" w14:textId="5F7A0FAB" w:rsidR="008B5E97" w:rsidRPr="005C41FF" w:rsidRDefault="008B5E97" w:rsidP="009C3460">
    <w:pPr>
      <w:pStyle w:val="Hlavika"/>
      <w:pBdr>
        <w:bottom w:val="single" w:sz="4" w:space="1" w:color="auto"/>
      </w:pBdr>
      <w:tabs>
        <w:tab w:val="clear" w:pos="4536"/>
        <w:tab w:val="clear" w:pos="9072"/>
        <w:tab w:val="center" w:pos="2552"/>
        <w:tab w:val="right" w:pos="2694"/>
      </w:tabs>
      <w:ind w:right="50"/>
      <w:rPr>
        <w:rFonts w:ascii="Arial" w:hAnsi="Arial" w:cs="Arial"/>
        <w:i/>
        <w:sz w:val="18"/>
        <w:szCs w:val="18"/>
      </w:rPr>
    </w:pPr>
    <w:r w:rsidRPr="005C41FF">
      <w:rPr>
        <w:rFonts w:ascii="Arial" w:hAnsi="Arial" w:cs="Arial"/>
        <w:i/>
        <w:sz w:val="18"/>
        <w:szCs w:val="18"/>
      </w:rPr>
      <w:t>TECHNICKÁ  SPRÁVA</w:t>
    </w:r>
    <w:r>
      <w:rPr>
        <w:rFonts w:ascii="Arial" w:hAnsi="Arial" w:cs="Arial"/>
        <w:i/>
        <w:sz w:val="18"/>
        <w:szCs w:val="18"/>
      </w:rPr>
      <w:t>: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  <w:t xml:space="preserve">VZDUCHOTECHNIKA </w:t>
    </w:r>
  </w:p>
  <w:p w14:paraId="261AA97A" w14:textId="18A44846" w:rsidR="008B5E97" w:rsidRDefault="008B5E97" w:rsidP="00A55E5F">
    <w:pPr>
      <w:pStyle w:val="Hlavika"/>
      <w:pBdr>
        <w:bottom w:val="single" w:sz="4" w:space="1" w:color="auto"/>
      </w:pBdr>
      <w:tabs>
        <w:tab w:val="left" w:pos="2552"/>
        <w:tab w:val="right" w:pos="9356"/>
      </w:tabs>
      <w:ind w:right="50"/>
      <w:rPr>
        <w:rFonts w:ascii="Arial" w:hAnsi="Arial" w:cs="Arial"/>
        <w:i/>
        <w:sz w:val="18"/>
        <w:szCs w:val="18"/>
      </w:rPr>
    </w:pPr>
    <w:r w:rsidRPr="005C41FF">
      <w:rPr>
        <w:rFonts w:ascii="Arial" w:hAnsi="Arial" w:cs="Arial"/>
        <w:i/>
        <w:sz w:val="18"/>
        <w:szCs w:val="18"/>
      </w:rPr>
      <w:t>NÁZOV STAVBY:</w:t>
    </w:r>
    <w:r>
      <w:rPr>
        <w:rFonts w:ascii="Arial" w:hAnsi="Arial" w:cs="Arial"/>
        <w:i/>
        <w:sz w:val="18"/>
        <w:szCs w:val="18"/>
      </w:rPr>
      <w:tab/>
    </w:r>
    <w:bookmarkStart w:id="0" w:name="_Hlk503779360"/>
    <w:r w:rsidRPr="00A55E5F">
      <w:rPr>
        <w:rFonts w:ascii="Arial" w:hAnsi="Arial" w:cs="Arial"/>
        <w:i/>
        <w:sz w:val="18"/>
        <w:szCs w:val="18"/>
      </w:rPr>
      <w:t>OBNOVA KULTÚRNEHO DOMU S KNIŽNICOU V OBCI B</w:t>
    </w:r>
    <w:r>
      <w:rPr>
        <w:rFonts w:ascii="Arial" w:hAnsi="Arial" w:cs="Arial"/>
        <w:i/>
        <w:sz w:val="18"/>
        <w:szCs w:val="18"/>
      </w:rPr>
      <w:t>ORŠA</w:t>
    </w:r>
  </w:p>
  <w:p w14:paraId="4A13C181" w14:textId="7A7E475A" w:rsidR="008B5E97" w:rsidRPr="005C41FF" w:rsidRDefault="008B5E97" w:rsidP="00A55E5F">
    <w:pPr>
      <w:pStyle w:val="Hlavika"/>
      <w:pBdr>
        <w:bottom w:val="single" w:sz="4" w:space="1" w:color="auto"/>
      </w:pBdr>
      <w:tabs>
        <w:tab w:val="left" w:pos="2552"/>
        <w:tab w:val="right" w:pos="9356"/>
      </w:tabs>
      <w:ind w:right="50"/>
      <w:rPr>
        <w:rFonts w:ascii="Arial" w:hAnsi="Arial" w:cs="Arial"/>
        <w:i/>
        <w:sz w:val="18"/>
        <w:szCs w:val="18"/>
      </w:rPr>
    </w:pPr>
    <w:r w:rsidRPr="005C41FF">
      <w:rPr>
        <w:rFonts w:ascii="Arial" w:hAnsi="Arial" w:cs="Arial"/>
        <w:i/>
        <w:sz w:val="18"/>
        <w:szCs w:val="18"/>
      </w:rPr>
      <w:t>MIESTO:</w:t>
    </w:r>
    <w:r>
      <w:rPr>
        <w:rFonts w:ascii="Arial" w:hAnsi="Arial" w:cs="Arial"/>
        <w:i/>
        <w:sz w:val="18"/>
        <w:szCs w:val="18"/>
      </w:rPr>
      <w:tab/>
      <w:t>p.č. 621, 622, k.ú. BORŠA</w:t>
    </w:r>
  </w:p>
  <w:p w14:paraId="1C77850D" w14:textId="40407CE3" w:rsidR="008B5E97" w:rsidRPr="00ED4B3D" w:rsidRDefault="008B5E97" w:rsidP="00D41D4D">
    <w:pPr>
      <w:pStyle w:val="Hlavika"/>
      <w:pBdr>
        <w:bottom w:val="single" w:sz="4" w:space="1" w:color="auto"/>
      </w:pBdr>
      <w:tabs>
        <w:tab w:val="clear" w:pos="4536"/>
        <w:tab w:val="left" w:pos="2552"/>
        <w:tab w:val="right" w:pos="9356"/>
      </w:tabs>
      <w:ind w:right="50"/>
      <w:rPr>
        <w:rFonts w:ascii="Arial" w:hAnsi="Arial" w:cs="Arial"/>
        <w:i/>
        <w:caps/>
        <w:sz w:val="18"/>
        <w:szCs w:val="18"/>
      </w:rPr>
    </w:pPr>
    <w:r w:rsidRPr="005C41FF">
      <w:rPr>
        <w:rFonts w:ascii="Arial" w:hAnsi="Arial" w:cs="Arial"/>
        <w:i/>
        <w:caps/>
        <w:sz w:val="18"/>
        <w:szCs w:val="18"/>
      </w:rPr>
      <w:t>Investor:</w:t>
    </w:r>
    <w:r>
      <w:rPr>
        <w:rFonts w:ascii="Arial" w:hAnsi="Arial" w:cs="Arial"/>
        <w:i/>
        <w:caps/>
        <w:sz w:val="18"/>
        <w:szCs w:val="18"/>
      </w:rPr>
      <w:tab/>
    </w:r>
    <w:bookmarkEnd w:id="0"/>
    <w:r>
      <w:rPr>
        <w:rFonts w:ascii="Arial" w:hAnsi="Arial" w:cs="Arial"/>
        <w:i/>
        <w:caps/>
        <w:sz w:val="18"/>
        <w:szCs w:val="18"/>
      </w:rPr>
      <w:t>Obec borša, ružová 188/2, 076 32 borša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11.4pt;height:11.4pt" o:bullet="t">
        <v:imagedata r:id="rId1" o:title="msoD032"/>
      </v:shape>
    </w:pict>
  </w:numPicBullet>
  <w:abstractNum w:abstractNumId="0" w15:restartNumberingAfterBreak="0">
    <w:nsid w:val="000C0342"/>
    <w:multiLevelType w:val="multilevel"/>
    <w:tmpl w:val="7BF61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170651B"/>
    <w:multiLevelType w:val="multilevel"/>
    <w:tmpl w:val="ECC4D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10755B"/>
    <w:multiLevelType w:val="multilevel"/>
    <w:tmpl w:val="09F2CC64"/>
    <w:numStyleLink w:val="A2345"/>
  </w:abstractNum>
  <w:abstractNum w:abstractNumId="3" w15:restartNumberingAfterBreak="0">
    <w:nsid w:val="06EF2D6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AF4DA8"/>
    <w:multiLevelType w:val="hybridMultilevel"/>
    <w:tmpl w:val="ECAE8DDA"/>
    <w:lvl w:ilvl="0" w:tplc="041B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782" w:hanging="360"/>
      </w:pPr>
    </w:lvl>
    <w:lvl w:ilvl="2" w:tplc="041B001B" w:tentative="1">
      <w:start w:val="1"/>
      <w:numFmt w:val="lowerRoman"/>
      <w:lvlText w:val="%3."/>
      <w:lvlJc w:val="right"/>
      <w:pPr>
        <w:ind w:left="2502" w:hanging="180"/>
      </w:pPr>
    </w:lvl>
    <w:lvl w:ilvl="3" w:tplc="041B000F" w:tentative="1">
      <w:start w:val="1"/>
      <w:numFmt w:val="decimal"/>
      <w:lvlText w:val="%4."/>
      <w:lvlJc w:val="left"/>
      <w:pPr>
        <w:ind w:left="3222" w:hanging="360"/>
      </w:pPr>
    </w:lvl>
    <w:lvl w:ilvl="4" w:tplc="041B0019" w:tentative="1">
      <w:start w:val="1"/>
      <w:numFmt w:val="lowerLetter"/>
      <w:lvlText w:val="%5."/>
      <w:lvlJc w:val="left"/>
      <w:pPr>
        <w:ind w:left="3942" w:hanging="360"/>
      </w:pPr>
    </w:lvl>
    <w:lvl w:ilvl="5" w:tplc="041B001B" w:tentative="1">
      <w:start w:val="1"/>
      <w:numFmt w:val="lowerRoman"/>
      <w:lvlText w:val="%6."/>
      <w:lvlJc w:val="right"/>
      <w:pPr>
        <w:ind w:left="4662" w:hanging="180"/>
      </w:pPr>
    </w:lvl>
    <w:lvl w:ilvl="6" w:tplc="041B000F" w:tentative="1">
      <w:start w:val="1"/>
      <w:numFmt w:val="decimal"/>
      <w:lvlText w:val="%7."/>
      <w:lvlJc w:val="left"/>
      <w:pPr>
        <w:ind w:left="5382" w:hanging="360"/>
      </w:pPr>
    </w:lvl>
    <w:lvl w:ilvl="7" w:tplc="041B0019" w:tentative="1">
      <w:start w:val="1"/>
      <w:numFmt w:val="lowerLetter"/>
      <w:lvlText w:val="%8."/>
      <w:lvlJc w:val="left"/>
      <w:pPr>
        <w:ind w:left="6102" w:hanging="360"/>
      </w:pPr>
    </w:lvl>
    <w:lvl w:ilvl="8" w:tplc="041B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14533A2"/>
    <w:multiLevelType w:val="hybridMultilevel"/>
    <w:tmpl w:val="F9944F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0674E"/>
    <w:multiLevelType w:val="multilevel"/>
    <w:tmpl w:val="DE889F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E69F2"/>
    <w:multiLevelType w:val="hybridMultilevel"/>
    <w:tmpl w:val="571A014A"/>
    <w:lvl w:ilvl="0" w:tplc="757A4526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CC019E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2A3A58"/>
    <w:multiLevelType w:val="hybridMultilevel"/>
    <w:tmpl w:val="F83471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10D2685"/>
    <w:multiLevelType w:val="hybridMultilevel"/>
    <w:tmpl w:val="B10A4A4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6E74D7"/>
    <w:multiLevelType w:val="multilevel"/>
    <w:tmpl w:val="09F2CC64"/>
    <w:numStyleLink w:val="A2345"/>
  </w:abstractNum>
  <w:abstractNum w:abstractNumId="12" w15:restartNumberingAfterBreak="0">
    <w:nsid w:val="28D36119"/>
    <w:multiLevelType w:val="hybridMultilevel"/>
    <w:tmpl w:val="973C72C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754775"/>
    <w:multiLevelType w:val="multilevel"/>
    <w:tmpl w:val="23E6ADF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D34008"/>
    <w:multiLevelType w:val="hybridMultilevel"/>
    <w:tmpl w:val="7AB84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A051D"/>
    <w:multiLevelType w:val="multilevel"/>
    <w:tmpl w:val="09F2CC64"/>
    <w:styleLink w:val="A2345"/>
    <w:lvl w:ilvl="0">
      <w:start w:val="1"/>
      <w:numFmt w:val="upperLetter"/>
      <w:pStyle w:val="01MJ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MJ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8F1505"/>
    <w:multiLevelType w:val="hybridMultilevel"/>
    <w:tmpl w:val="0CD6CE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928F3"/>
    <w:multiLevelType w:val="multilevel"/>
    <w:tmpl w:val="E0641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0A57C2"/>
    <w:multiLevelType w:val="hybridMultilevel"/>
    <w:tmpl w:val="D7927C70"/>
    <w:lvl w:ilvl="0" w:tplc="041B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775E5E"/>
    <w:multiLevelType w:val="hybridMultilevel"/>
    <w:tmpl w:val="FBB63FD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92A15D7"/>
    <w:multiLevelType w:val="multilevel"/>
    <w:tmpl w:val="09F2CC64"/>
    <w:numStyleLink w:val="A2345"/>
  </w:abstractNum>
  <w:abstractNum w:abstractNumId="21" w15:restartNumberingAfterBreak="0">
    <w:nsid w:val="4A2C340C"/>
    <w:multiLevelType w:val="hybridMultilevel"/>
    <w:tmpl w:val="209EB646"/>
    <w:lvl w:ilvl="0" w:tplc="3B90890C">
      <w:start w:val="2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ABD70D3"/>
    <w:multiLevelType w:val="multilevel"/>
    <w:tmpl w:val="2B888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09F1948"/>
    <w:multiLevelType w:val="multilevel"/>
    <w:tmpl w:val="DF56AA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1C5944"/>
    <w:multiLevelType w:val="hybridMultilevel"/>
    <w:tmpl w:val="A726EFA6"/>
    <w:lvl w:ilvl="0" w:tplc="E15E7EE6">
      <w:start w:val="2"/>
      <w:numFmt w:val="bullet"/>
      <w:lvlText w:val="-"/>
      <w:lvlJc w:val="left"/>
      <w:pPr>
        <w:ind w:left="1866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 w15:restartNumberingAfterBreak="0">
    <w:nsid w:val="560F4509"/>
    <w:multiLevelType w:val="hybridMultilevel"/>
    <w:tmpl w:val="66D68A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B0A7A"/>
    <w:multiLevelType w:val="multilevel"/>
    <w:tmpl w:val="EEC0BF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F6F6445"/>
    <w:multiLevelType w:val="hybridMultilevel"/>
    <w:tmpl w:val="DFF0BF08"/>
    <w:lvl w:ilvl="0" w:tplc="01E298D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3FE6043"/>
    <w:multiLevelType w:val="hybridMultilevel"/>
    <w:tmpl w:val="4D4E4346"/>
    <w:lvl w:ilvl="0" w:tplc="BC30F944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5B108A"/>
    <w:multiLevelType w:val="hybridMultilevel"/>
    <w:tmpl w:val="77B6E3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C33F7"/>
    <w:multiLevelType w:val="hybridMultilevel"/>
    <w:tmpl w:val="AD24BAD4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9F868F9"/>
    <w:multiLevelType w:val="hybridMultilevel"/>
    <w:tmpl w:val="79F415F6"/>
    <w:lvl w:ilvl="0" w:tplc="FB9C4F02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2" w:hanging="360"/>
      </w:pPr>
    </w:lvl>
    <w:lvl w:ilvl="2" w:tplc="041B001B" w:tentative="1">
      <w:start w:val="1"/>
      <w:numFmt w:val="lowerRoman"/>
      <w:lvlText w:val="%3."/>
      <w:lvlJc w:val="right"/>
      <w:pPr>
        <w:ind w:left="2502" w:hanging="180"/>
      </w:pPr>
    </w:lvl>
    <w:lvl w:ilvl="3" w:tplc="041B000F" w:tentative="1">
      <w:start w:val="1"/>
      <w:numFmt w:val="decimal"/>
      <w:lvlText w:val="%4."/>
      <w:lvlJc w:val="left"/>
      <w:pPr>
        <w:ind w:left="3222" w:hanging="360"/>
      </w:pPr>
    </w:lvl>
    <w:lvl w:ilvl="4" w:tplc="041B0019" w:tentative="1">
      <w:start w:val="1"/>
      <w:numFmt w:val="lowerLetter"/>
      <w:lvlText w:val="%5."/>
      <w:lvlJc w:val="left"/>
      <w:pPr>
        <w:ind w:left="3942" w:hanging="360"/>
      </w:pPr>
    </w:lvl>
    <w:lvl w:ilvl="5" w:tplc="041B001B" w:tentative="1">
      <w:start w:val="1"/>
      <w:numFmt w:val="lowerRoman"/>
      <w:lvlText w:val="%6."/>
      <w:lvlJc w:val="right"/>
      <w:pPr>
        <w:ind w:left="4662" w:hanging="180"/>
      </w:pPr>
    </w:lvl>
    <w:lvl w:ilvl="6" w:tplc="041B000F" w:tentative="1">
      <w:start w:val="1"/>
      <w:numFmt w:val="decimal"/>
      <w:lvlText w:val="%7."/>
      <w:lvlJc w:val="left"/>
      <w:pPr>
        <w:ind w:left="5382" w:hanging="360"/>
      </w:pPr>
    </w:lvl>
    <w:lvl w:ilvl="7" w:tplc="041B0019" w:tentative="1">
      <w:start w:val="1"/>
      <w:numFmt w:val="lowerLetter"/>
      <w:lvlText w:val="%8."/>
      <w:lvlJc w:val="left"/>
      <w:pPr>
        <w:ind w:left="6102" w:hanging="360"/>
      </w:pPr>
    </w:lvl>
    <w:lvl w:ilvl="8" w:tplc="041B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2" w15:restartNumberingAfterBreak="0">
    <w:nsid w:val="7CC435B5"/>
    <w:multiLevelType w:val="multilevel"/>
    <w:tmpl w:val="09F2CC64"/>
    <w:numStyleLink w:val="A2345"/>
  </w:abstractNum>
  <w:num w:numId="1">
    <w:abstractNumId w:val="25"/>
  </w:num>
  <w:num w:numId="2">
    <w:abstractNumId w:val="21"/>
  </w:num>
  <w:num w:numId="3">
    <w:abstractNumId w:val="14"/>
  </w:num>
  <w:num w:numId="4">
    <w:abstractNumId w:val="24"/>
  </w:num>
  <w:num w:numId="5">
    <w:abstractNumId w:val="0"/>
  </w:num>
  <w:num w:numId="6">
    <w:abstractNumId w:val="16"/>
  </w:num>
  <w:num w:numId="7">
    <w:abstractNumId w:val="5"/>
  </w:num>
  <w:num w:numId="8">
    <w:abstractNumId w:val="29"/>
  </w:num>
  <w:num w:numId="9">
    <w:abstractNumId w:val="3"/>
  </w:num>
  <w:num w:numId="10">
    <w:abstractNumId w:val="17"/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22"/>
  </w:num>
  <w:num w:numId="15">
    <w:abstractNumId w:val="23"/>
  </w:num>
  <w:num w:numId="16">
    <w:abstractNumId w:val="6"/>
  </w:num>
  <w:num w:numId="17">
    <w:abstractNumId w:val="26"/>
  </w:num>
  <w:num w:numId="18">
    <w:abstractNumId w:val="8"/>
  </w:num>
  <w:num w:numId="19">
    <w:abstractNumId w:val="9"/>
  </w:num>
  <w:num w:numId="20">
    <w:abstractNumId w:val="12"/>
  </w:num>
  <w:num w:numId="21">
    <w:abstractNumId w:val="30"/>
  </w:num>
  <w:num w:numId="22">
    <w:abstractNumId w:val="27"/>
  </w:num>
  <w:num w:numId="23">
    <w:abstractNumId w:val="18"/>
  </w:num>
  <w:num w:numId="24">
    <w:abstractNumId w:val="6"/>
  </w:num>
  <w:num w:numId="25">
    <w:abstractNumId w:val="6"/>
  </w:num>
  <w:num w:numId="26">
    <w:abstractNumId w:val="15"/>
  </w:num>
  <w:num w:numId="27">
    <w:abstractNumId w:val="32"/>
  </w:num>
  <w:num w:numId="28">
    <w:abstractNumId w:val="13"/>
  </w:num>
  <w:num w:numId="29">
    <w:abstractNumId w:val="2"/>
  </w:num>
  <w:num w:numId="30">
    <w:abstractNumId w:val="20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28"/>
  </w:num>
  <w:num w:numId="45">
    <w:abstractNumId w:val="7"/>
  </w:num>
  <w:num w:numId="46">
    <w:abstractNumId w:val="11"/>
  </w:num>
  <w:num w:numId="47">
    <w:abstractNumId w:val="19"/>
  </w:num>
  <w:num w:numId="48">
    <w:abstractNumId w:val="31"/>
  </w:num>
  <w:num w:numId="49">
    <w:abstractNumId w:val="4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FB3"/>
    <w:rsid w:val="0001789B"/>
    <w:rsid w:val="00022FD8"/>
    <w:rsid w:val="00032C75"/>
    <w:rsid w:val="0003603E"/>
    <w:rsid w:val="00043E28"/>
    <w:rsid w:val="00046690"/>
    <w:rsid w:val="00064C3E"/>
    <w:rsid w:val="0006620F"/>
    <w:rsid w:val="0007141B"/>
    <w:rsid w:val="000717EF"/>
    <w:rsid w:val="00076A8B"/>
    <w:rsid w:val="00081D6F"/>
    <w:rsid w:val="000850BF"/>
    <w:rsid w:val="000A0FC0"/>
    <w:rsid w:val="000A54D7"/>
    <w:rsid w:val="000B2B1F"/>
    <w:rsid w:val="000C1E86"/>
    <w:rsid w:val="000C22E1"/>
    <w:rsid w:val="000F2132"/>
    <w:rsid w:val="000F5CDB"/>
    <w:rsid w:val="001153DC"/>
    <w:rsid w:val="001220D5"/>
    <w:rsid w:val="0012744C"/>
    <w:rsid w:val="001307E1"/>
    <w:rsid w:val="00133BD7"/>
    <w:rsid w:val="00140B3E"/>
    <w:rsid w:val="00140D47"/>
    <w:rsid w:val="001410A6"/>
    <w:rsid w:val="0015609F"/>
    <w:rsid w:val="00157987"/>
    <w:rsid w:val="00160F40"/>
    <w:rsid w:val="0016548C"/>
    <w:rsid w:val="001665AE"/>
    <w:rsid w:val="001679A7"/>
    <w:rsid w:val="00171C7B"/>
    <w:rsid w:val="00172DEA"/>
    <w:rsid w:val="00173042"/>
    <w:rsid w:val="00176B0F"/>
    <w:rsid w:val="001828AC"/>
    <w:rsid w:val="00182B88"/>
    <w:rsid w:val="001844E1"/>
    <w:rsid w:val="00187415"/>
    <w:rsid w:val="00191723"/>
    <w:rsid w:val="001963BC"/>
    <w:rsid w:val="001A29FD"/>
    <w:rsid w:val="001A7A9E"/>
    <w:rsid w:val="001B3CA9"/>
    <w:rsid w:val="001B4328"/>
    <w:rsid w:val="001B47B5"/>
    <w:rsid w:val="001C01AF"/>
    <w:rsid w:val="001D137B"/>
    <w:rsid w:val="001D1382"/>
    <w:rsid w:val="001D40A2"/>
    <w:rsid w:val="001D4AB3"/>
    <w:rsid w:val="001D6F89"/>
    <w:rsid w:val="001D7A4B"/>
    <w:rsid w:val="001E5766"/>
    <w:rsid w:val="001F111F"/>
    <w:rsid w:val="001F3881"/>
    <w:rsid w:val="001F558C"/>
    <w:rsid w:val="0021388A"/>
    <w:rsid w:val="0021764B"/>
    <w:rsid w:val="00221928"/>
    <w:rsid w:val="00225815"/>
    <w:rsid w:val="002266A9"/>
    <w:rsid w:val="00226D4C"/>
    <w:rsid w:val="0023225D"/>
    <w:rsid w:val="00243F29"/>
    <w:rsid w:val="00246478"/>
    <w:rsid w:val="002503F7"/>
    <w:rsid w:val="00251A46"/>
    <w:rsid w:val="00253950"/>
    <w:rsid w:val="00256044"/>
    <w:rsid w:val="00261795"/>
    <w:rsid w:val="00267090"/>
    <w:rsid w:val="00267AAE"/>
    <w:rsid w:val="00271807"/>
    <w:rsid w:val="002774E7"/>
    <w:rsid w:val="00293AD1"/>
    <w:rsid w:val="00294403"/>
    <w:rsid w:val="002948E5"/>
    <w:rsid w:val="002948F4"/>
    <w:rsid w:val="00295481"/>
    <w:rsid w:val="002A09A2"/>
    <w:rsid w:val="002A1327"/>
    <w:rsid w:val="002A2ADD"/>
    <w:rsid w:val="002A2BA9"/>
    <w:rsid w:val="002B2ABB"/>
    <w:rsid w:val="002C112E"/>
    <w:rsid w:val="002D4ADE"/>
    <w:rsid w:val="002D6887"/>
    <w:rsid w:val="002D74A5"/>
    <w:rsid w:val="002D74AD"/>
    <w:rsid w:val="002E3459"/>
    <w:rsid w:val="002E40B3"/>
    <w:rsid w:val="002F3BB7"/>
    <w:rsid w:val="002F7FF4"/>
    <w:rsid w:val="003018C9"/>
    <w:rsid w:val="0030370C"/>
    <w:rsid w:val="00313B18"/>
    <w:rsid w:val="00315049"/>
    <w:rsid w:val="00315282"/>
    <w:rsid w:val="00315F7B"/>
    <w:rsid w:val="00331A78"/>
    <w:rsid w:val="00341F29"/>
    <w:rsid w:val="00343EF3"/>
    <w:rsid w:val="00346094"/>
    <w:rsid w:val="003507E4"/>
    <w:rsid w:val="00351182"/>
    <w:rsid w:val="003527E6"/>
    <w:rsid w:val="00354FD1"/>
    <w:rsid w:val="00360A10"/>
    <w:rsid w:val="00362C0E"/>
    <w:rsid w:val="00374F1A"/>
    <w:rsid w:val="00382C46"/>
    <w:rsid w:val="0039304F"/>
    <w:rsid w:val="0039442B"/>
    <w:rsid w:val="00394DDD"/>
    <w:rsid w:val="0039617D"/>
    <w:rsid w:val="003A3290"/>
    <w:rsid w:val="003A6653"/>
    <w:rsid w:val="003B7DC4"/>
    <w:rsid w:val="003C2F66"/>
    <w:rsid w:val="003C39CD"/>
    <w:rsid w:val="003C4DCA"/>
    <w:rsid w:val="003D2F21"/>
    <w:rsid w:val="003D663D"/>
    <w:rsid w:val="003D76A6"/>
    <w:rsid w:val="003E182F"/>
    <w:rsid w:val="003E4DF4"/>
    <w:rsid w:val="003F162C"/>
    <w:rsid w:val="003F167D"/>
    <w:rsid w:val="003F1E2C"/>
    <w:rsid w:val="00406B1D"/>
    <w:rsid w:val="0041157B"/>
    <w:rsid w:val="00416919"/>
    <w:rsid w:val="004171FC"/>
    <w:rsid w:val="00417ABF"/>
    <w:rsid w:val="00417B1F"/>
    <w:rsid w:val="00421366"/>
    <w:rsid w:val="004234E3"/>
    <w:rsid w:val="00425B02"/>
    <w:rsid w:val="004262AC"/>
    <w:rsid w:val="00427211"/>
    <w:rsid w:val="00427C85"/>
    <w:rsid w:val="004328CF"/>
    <w:rsid w:val="00433A0E"/>
    <w:rsid w:val="00441B29"/>
    <w:rsid w:val="004509BC"/>
    <w:rsid w:val="004525C4"/>
    <w:rsid w:val="004525CA"/>
    <w:rsid w:val="00452DCF"/>
    <w:rsid w:val="00456157"/>
    <w:rsid w:val="00456412"/>
    <w:rsid w:val="0046006A"/>
    <w:rsid w:val="00460963"/>
    <w:rsid w:val="004622E0"/>
    <w:rsid w:val="004664B1"/>
    <w:rsid w:val="0049340C"/>
    <w:rsid w:val="0049747D"/>
    <w:rsid w:val="004A75AB"/>
    <w:rsid w:val="004B40A0"/>
    <w:rsid w:val="004B5440"/>
    <w:rsid w:val="004B6CEE"/>
    <w:rsid w:val="004C1EE9"/>
    <w:rsid w:val="004C59A7"/>
    <w:rsid w:val="004D3589"/>
    <w:rsid w:val="004D36B1"/>
    <w:rsid w:val="004E25A4"/>
    <w:rsid w:val="004F0690"/>
    <w:rsid w:val="004F2BB9"/>
    <w:rsid w:val="00503F5D"/>
    <w:rsid w:val="00514C71"/>
    <w:rsid w:val="00522D11"/>
    <w:rsid w:val="0052682B"/>
    <w:rsid w:val="00534772"/>
    <w:rsid w:val="00535577"/>
    <w:rsid w:val="00541D72"/>
    <w:rsid w:val="005425F0"/>
    <w:rsid w:val="00543B1C"/>
    <w:rsid w:val="0054483E"/>
    <w:rsid w:val="0054536D"/>
    <w:rsid w:val="0055247D"/>
    <w:rsid w:val="0055386A"/>
    <w:rsid w:val="00554E47"/>
    <w:rsid w:val="0056033E"/>
    <w:rsid w:val="0056302C"/>
    <w:rsid w:val="005758F8"/>
    <w:rsid w:val="0057672A"/>
    <w:rsid w:val="00576B06"/>
    <w:rsid w:val="00583885"/>
    <w:rsid w:val="00583B95"/>
    <w:rsid w:val="00584C7B"/>
    <w:rsid w:val="005929CB"/>
    <w:rsid w:val="00593A46"/>
    <w:rsid w:val="005A5EBC"/>
    <w:rsid w:val="005B2179"/>
    <w:rsid w:val="005C23BC"/>
    <w:rsid w:val="005D021A"/>
    <w:rsid w:val="005E2E31"/>
    <w:rsid w:val="005E2F47"/>
    <w:rsid w:val="005E4837"/>
    <w:rsid w:val="005E5964"/>
    <w:rsid w:val="005F4D91"/>
    <w:rsid w:val="00600E94"/>
    <w:rsid w:val="006032D6"/>
    <w:rsid w:val="006107D4"/>
    <w:rsid w:val="006121AB"/>
    <w:rsid w:val="00615BA6"/>
    <w:rsid w:val="006175FB"/>
    <w:rsid w:val="00617E24"/>
    <w:rsid w:val="00621BD4"/>
    <w:rsid w:val="00630F6B"/>
    <w:rsid w:val="00636545"/>
    <w:rsid w:val="0064045E"/>
    <w:rsid w:val="00662782"/>
    <w:rsid w:val="00670363"/>
    <w:rsid w:val="00671206"/>
    <w:rsid w:val="00672905"/>
    <w:rsid w:val="00676DFF"/>
    <w:rsid w:val="0068417A"/>
    <w:rsid w:val="00684816"/>
    <w:rsid w:val="0068520C"/>
    <w:rsid w:val="00694DFD"/>
    <w:rsid w:val="006A022B"/>
    <w:rsid w:val="006A1981"/>
    <w:rsid w:val="006A7384"/>
    <w:rsid w:val="006C3721"/>
    <w:rsid w:val="006C4005"/>
    <w:rsid w:val="006D4706"/>
    <w:rsid w:val="006D7155"/>
    <w:rsid w:val="006E01FF"/>
    <w:rsid w:val="006E578D"/>
    <w:rsid w:val="006E6051"/>
    <w:rsid w:val="006F71EB"/>
    <w:rsid w:val="006F7465"/>
    <w:rsid w:val="0070025E"/>
    <w:rsid w:val="0070386A"/>
    <w:rsid w:val="00704B13"/>
    <w:rsid w:val="00706036"/>
    <w:rsid w:val="00706AAB"/>
    <w:rsid w:val="00707D2A"/>
    <w:rsid w:val="00714449"/>
    <w:rsid w:val="007149D2"/>
    <w:rsid w:val="00723F71"/>
    <w:rsid w:val="007251E6"/>
    <w:rsid w:val="00726C1B"/>
    <w:rsid w:val="00746B96"/>
    <w:rsid w:val="007649EE"/>
    <w:rsid w:val="00767C11"/>
    <w:rsid w:val="00773AB0"/>
    <w:rsid w:val="00792679"/>
    <w:rsid w:val="007936D1"/>
    <w:rsid w:val="00794034"/>
    <w:rsid w:val="00794E29"/>
    <w:rsid w:val="0079651B"/>
    <w:rsid w:val="007A0FDA"/>
    <w:rsid w:val="007A1491"/>
    <w:rsid w:val="007A3D90"/>
    <w:rsid w:val="007B1420"/>
    <w:rsid w:val="007C0E73"/>
    <w:rsid w:val="007C188F"/>
    <w:rsid w:val="007C6326"/>
    <w:rsid w:val="007D5F6D"/>
    <w:rsid w:val="007E2795"/>
    <w:rsid w:val="007E2A0B"/>
    <w:rsid w:val="007E2FC4"/>
    <w:rsid w:val="00802907"/>
    <w:rsid w:val="00803263"/>
    <w:rsid w:val="00815726"/>
    <w:rsid w:val="0081705B"/>
    <w:rsid w:val="00820FEE"/>
    <w:rsid w:val="008236B7"/>
    <w:rsid w:val="008427DD"/>
    <w:rsid w:val="00842E90"/>
    <w:rsid w:val="00851B9F"/>
    <w:rsid w:val="00852A59"/>
    <w:rsid w:val="00852C3B"/>
    <w:rsid w:val="00855CE7"/>
    <w:rsid w:val="00860A03"/>
    <w:rsid w:val="00867693"/>
    <w:rsid w:val="0088065D"/>
    <w:rsid w:val="0088077A"/>
    <w:rsid w:val="00880D19"/>
    <w:rsid w:val="008902F0"/>
    <w:rsid w:val="00893EF4"/>
    <w:rsid w:val="008A5DB6"/>
    <w:rsid w:val="008B3A71"/>
    <w:rsid w:val="008B5E97"/>
    <w:rsid w:val="008B7C76"/>
    <w:rsid w:val="008B7CAA"/>
    <w:rsid w:val="008C4EBA"/>
    <w:rsid w:val="008C6007"/>
    <w:rsid w:val="008C603A"/>
    <w:rsid w:val="008E7928"/>
    <w:rsid w:val="008F3C24"/>
    <w:rsid w:val="008F49B5"/>
    <w:rsid w:val="00901166"/>
    <w:rsid w:val="009041A0"/>
    <w:rsid w:val="00904906"/>
    <w:rsid w:val="009052A7"/>
    <w:rsid w:val="009206B9"/>
    <w:rsid w:val="00925729"/>
    <w:rsid w:val="00925CA7"/>
    <w:rsid w:val="00930662"/>
    <w:rsid w:val="00940AAE"/>
    <w:rsid w:val="00950A2D"/>
    <w:rsid w:val="00966AAA"/>
    <w:rsid w:val="00976EAB"/>
    <w:rsid w:val="0098210A"/>
    <w:rsid w:val="009839B4"/>
    <w:rsid w:val="009864D3"/>
    <w:rsid w:val="00995D46"/>
    <w:rsid w:val="00997DE6"/>
    <w:rsid w:val="009B29EC"/>
    <w:rsid w:val="009B2E25"/>
    <w:rsid w:val="009B52DC"/>
    <w:rsid w:val="009B6ADB"/>
    <w:rsid w:val="009C181F"/>
    <w:rsid w:val="009C31B0"/>
    <w:rsid w:val="009C3460"/>
    <w:rsid w:val="009D16E8"/>
    <w:rsid w:val="009D799A"/>
    <w:rsid w:val="009E60BF"/>
    <w:rsid w:val="009E74F9"/>
    <w:rsid w:val="00A00C80"/>
    <w:rsid w:val="00A040FA"/>
    <w:rsid w:val="00A047B9"/>
    <w:rsid w:val="00A22689"/>
    <w:rsid w:val="00A2553F"/>
    <w:rsid w:val="00A3194E"/>
    <w:rsid w:val="00A43394"/>
    <w:rsid w:val="00A51FB3"/>
    <w:rsid w:val="00A55E5F"/>
    <w:rsid w:val="00A575D6"/>
    <w:rsid w:val="00A86A60"/>
    <w:rsid w:val="00A939E1"/>
    <w:rsid w:val="00A958C2"/>
    <w:rsid w:val="00A971A6"/>
    <w:rsid w:val="00AA3AB5"/>
    <w:rsid w:val="00AA4029"/>
    <w:rsid w:val="00AA6BC4"/>
    <w:rsid w:val="00AA7BDB"/>
    <w:rsid w:val="00AB214D"/>
    <w:rsid w:val="00AB353B"/>
    <w:rsid w:val="00AB3AC5"/>
    <w:rsid w:val="00AB7586"/>
    <w:rsid w:val="00AC2442"/>
    <w:rsid w:val="00AD3084"/>
    <w:rsid w:val="00AD48D8"/>
    <w:rsid w:val="00AE361B"/>
    <w:rsid w:val="00AE7D6E"/>
    <w:rsid w:val="00AF61B1"/>
    <w:rsid w:val="00B05BD2"/>
    <w:rsid w:val="00B13D2F"/>
    <w:rsid w:val="00B158BA"/>
    <w:rsid w:val="00B25C32"/>
    <w:rsid w:val="00B26681"/>
    <w:rsid w:val="00B3619A"/>
    <w:rsid w:val="00B45153"/>
    <w:rsid w:val="00B46328"/>
    <w:rsid w:val="00B478AC"/>
    <w:rsid w:val="00B504E7"/>
    <w:rsid w:val="00B673BF"/>
    <w:rsid w:val="00B81579"/>
    <w:rsid w:val="00B86A6C"/>
    <w:rsid w:val="00B86CF6"/>
    <w:rsid w:val="00B90F8C"/>
    <w:rsid w:val="00B94623"/>
    <w:rsid w:val="00BA7D3D"/>
    <w:rsid w:val="00BF3547"/>
    <w:rsid w:val="00BF6DD7"/>
    <w:rsid w:val="00C00B57"/>
    <w:rsid w:val="00C00E69"/>
    <w:rsid w:val="00C01B19"/>
    <w:rsid w:val="00C03FE4"/>
    <w:rsid w:val="00C06CFE"/>
    <w:rsid w:val="00C20FE3"/>
    <w:rsid w:val="00C33A6C"/>
    <w:rsid w:val="00C36D67"/>
    <w:rsid w:val="00C437A6"/>
    <w:rsid w:val="00C45023"/>
    <w:rsid w:val="00C5481A"/>
    <w:rsid w:val="00C552D7"/>
    <w:rsid w:val="00C64337"/>
    <w:rsid w:val="00C64920"/>
    <w:rsid w:val="00C71748"/>
    <w:rsid w:val="00C744F7"/>
    <w:rsid w:val="00C769E5"/>
    <w:rsid w:val="00C93CC7"/>
    <w:rsid w:val="00CA217F"/>
    <w:rsid w:val="00CB7477"/>
    <w:rsid w:val="00CD02D7"/>
    <w:rsid w:val="00CD418F"/>
    <w:rsid w:val="00CE28A9"/>
    <w:rsid w:val="00CF37DD"/>
    <w:rsid w:val="00D016D2"/>
    <w:rsid w:val="00D02789"/>
    <w:rsid w:val="00D03311"/>
    <w:rsid w:val="00D070BD"/>
    <w:rsid w:val="00D117F7"/>
    <w:rsid w:val="00D146DB"/>
    <w:rsid w:val="00D15F60"/>
    <w:rsid w:val="00D17D0A"/>
    <w:rsid w:val="00D2793B"/>
    <w:rsid w:val="00D30DF0"/>
    <w:rsid w:val="00D33119"/>
    <w:rsid w:val="00D34AAB"/>
    <w:rsid w:val="00D34FA6"/>
    <w:rsid w:val="00D41D4D"/>
    <w:rsid w:val="00D445B7"/>
    <w:rsid w:val="00D64DF6"/>
    <w:rsid w:val="00D67315"/>
    <w:rsid w:val="00D72FEA"/>
    <w:rsid w:val="00D73351"/>
    <w:rsid w:val="00D757DF"/>
    <w:rsid w:val="00D776C9"/>
    <w:rsid w:val="00D77D48"/>
    <w:rsid w:val="00D8323A"/>
    <w:rsid w:val="00D8359F"/>
    <w:rsid w:val="00D849E9"/>
    <w:rsid w:val="00D84FC3"/>
    <w:rsid w:val="00D92925"/>
    <w:rsid w:val="00D94608"/>
    <w:rsid w:val="00DA0C2C"/>
    <w:rsid w:val="00DA3F20"/>
    <w:rsid w:val="00DA4756"/>
    <w:rsid w:val="00DA5D30"/>
    <w:rsid w:val="00DB2F18"/>
    <w:rsid w:val="00DB4A29"/>
    <w:rsid w:val="00DB79FA"/>
    <w:rsid w:val="00DD044A"/>
    <w:rsid w:val="00DD064A"/>
    <w:rsid w:val="00DD1C00"/>
    <w:rsid w:val="00DD48DB"/>
    <w:rsid w:val="00DF12E7"/>
    <w:rsid w:val="00DF191C"/>
    <w:rsid w:val="00DF211D"/>
    <w:rsid w:val="00DF5877"/>
    <w:rsid w:val="00DF64A1"/>
    <w:rsid w:val="00DF6FA9"/>
    <w:rsid w:val="00E02272"/>
    <w:rsid w:val="00E02C1C"/>
    <w:rsid w:val="00E20D53"/>
    <w:rsid w:val="00E22B5E"/>
    <w:rsid w:val="00E262E2"/>
    <w:rsid w:val="00E30CF1"/>
    <w:rsid w:val="00E4149C"/>
    <w:rsid w:val="00E44497"/>
    <w:rsid w:val="00E462B5"/>
    <w:rsid w:val="00E47D85"/>
    <w:rsid w:val="00E52CEA"/>
    <w:rsid w:val="00E655D5"/>
    <w:rsid w:val="00E66EDD"/>
    <w:rsid w:val="00E71236"/>
    <w:rsid w:val="00E71C76"/>
    <w:rsid w:val="00E73F24"/>
    <w:rsid w:val="00E77D23"/>
    <w:rsid w:val="00E80A19"/>
    <w:rsid w:val="00E87600"/>
    <w:rsid w:val="00E923EF"/>
    <w:rsid w:val="00E93CF5"/>
    <w:rsid w:val="00E969A1"/>
    <w:rsid w:val="00EA0F5E"/>
    <w:rsid w:val="00EA3B42"/>
    <w:rsid w:val="00EA453D"/>
    <w:rsid w:val="00EB0929"/>
    <w:rsid w:val="00EB2476"/>
    <w:rsid w:val="00EB29EF"/>
    <w:rsid w:val="00EB56BF"/>
    <w:rsid w:val="00EC73E5"/>
    <w:rsid w:val="00ED242B"/>
    <w:rsid w:val="00ED32BB"/>
    <w:rsid w:val="00ED489E"/>
    <w:rsid w:val="00ED4B3D"/>
    <w:rsid w:val="00ED7E28"/>
    <w:rsid w:val="00EE1736"/>
    <w:rsid w:val="00EF5728"/>
    <w:rsid w:val="00F00667"/>
    <w:rsid w:val="00F036E0"/>
    <w:rsid w:val="00F04374"/>
    <w:rsid w:val="00F04E51"/>
    <w:rsid w:val="00F06F03"/>
    <w:rsid w:val="00F072C1"/>
    <w:rsid w:val="00F32E5C"/>
    <w:rsid w:val="00F33CB2"/>
    <w:rsid w:val="00F351E4"/>
    <w:rsid w:val="00F4177D"/>
    <w:rsid w:val="00F42D5A"/>
    <w:rsid w:val="00F505C9"/>
    <w:rsid w:val="00F50839"/>
    <w:rsid w:val="00F53BF5"/>
    <w:rsid w:val="00F547D3"/>
    <w:rsid w:val="00F54C62"/>
    <w:rsid w:val="00F60B99"/>
    <w:rsid w:val="00F702B0"/>
    <w:rsid w:val="00F74616"/>
    <w:rsid w:val="00F75215"/>
    <w:rsid w:val="00F81AFB"/>
    <w:rsid w:val="00F83FC8"/>
    <w:rsid w:val="00F8798D"/>
    <w:rsid w:val="00F95290"/>
    <w:rsid w:val="00F95E51"/>
    <w:rsid w:val="00FA075F"/>
    <w:rsid w:val="00FA1631"/>
    <w:rsid w:val="00FB29A2"/>
    <w:rsid w:val="00FB2AD4"/>
    <w:rsid w:val="00FC1086"/>
    <w:rsid w:val="00FC7817"/>
    <w:rsid w:val="00FE1CA8"/>
    <w:rsid w:val="00FE78A8"/>
    <w:rsid w:val="00FE7B20"/>
    <w:rsid w:val="00FF243F"/>
    <w:rsid w:val="00FF286C"/>
    <w:rsid w:val="00FF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55315"/>
  <w15:chartTrackingRefBased/>
  <w15:docId w15:val="{783D6276-9CDF-4E4E-A62F-0881EE24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81AFB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65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307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1FB3"/>
  </w:style>
  <w:style w:type="paragraph" w:styleId="Pta">
    <w:name w:val="footer"/>
    <w:basedOn w:val="Normlny"/>
    <w:link w:val="PtaChar"/>
    <w:uiPriority w:val="99"/>
    <w:unhideWhenUsed/>
    <w:rsid w:val="00A5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1FB3"/>
  </w:style>
  <w:style w:type="paragraph" w:styleId="Bezriadkovania">
    <w:name w:val="No Spacing"/>
    <w:link w:val="BezriadkovaniaChar"/>
    <w:uiPriority w:val="1"/>
    <w:qFormat/>
    <w:rsid w:val="00A51FB3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A51FB3"/>
  </w:style>
  <w:style w:type="paragraph" w:styleId="Odsekzoznamu">
    <w:name w:val="List Paragraph"/>
    <w:basedOn w:val="Normlny"/>
    <w:uiPriority w:val="34"/>
    <w:qFormat/>
    <w:rsid w:val="006175FB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1A29FD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1A29FD"/>
    <w:pPr>
      <w:spacing w:before="240" w:after="0"/>
    </w:pPr>
    <w:rPr>
      <w:b/>
      <w:bC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A29FD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A29FD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1A29FD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1A29FD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1A29FD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1A29FD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1A29FD"/>
    <w:pPr>
      <w:spacing w:after="0"/>
      <w:ind w:left="1540"/>
    </w:pPr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A29FD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94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925CA7"/>
  </w:style>
  <w:style w:type="character" w:styleId="Odkaznapoznmkupodiarou">
    <w:name w:val="footnote reference"/>
    <w:basedOn w:val="Predvolenpsmoodseku"/>
    <w:uiPriority w:val="99"/>
    <w:semiHidden/>
    <w:unhideWhenUsed/>
    <w:rsid w:val="00925CA7"/>
  </w:style>
  <w:style w:type="table" w:styleId="Mriekatabuky">
    <w:name w:val="Table Grid"/>
    <w:basedOn w:val="Normlnatabuka"/>
    <w:uiPriority w:val="39"/>
    <w:rsid w:val="00421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E655D5"/>
    <w:rPr>
      <w:rFonts w:cs="KWNZBM+FrutigerNextCE-Regular"/>
      <w:color w:val="000000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8C4EBA"/>
    <w:rPr>
      <w:color w:val="808080"/>
    </w:rPr>
  </w:style>
  <w:style w:type="paragraph" w:customStyle="1" w:styleId="Default">
    <w:name w:val="Default"/>
    <w:rsid w:val="00AE7D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character" w:customStyle="1" w:styleId="googqs-tidbit">
    <w:name w:val="goog_qs-tidbit"/>
    <w:basedOn w:val="Predvolenpsmoodseku"/>
    <w:rsid w:val="00E02272"/>
  </w:style>
  <w:style w:type="character" w:customStyle="1" w:styleId="Nadpis2Char">
    <w:name w:val="Nadpis 2 Char"/>
    <w:basedOn w:val="Predvolenpsmoodseku"/>
    <w:link w:val="Nadpis2"/>
    <w:uiPriority w:val="9"/>
    <w:rsid w:val="006365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rkazkladnhotextu21">
    <w:name w:val="Zarážka základného textu 21"/>
    <w:basedOn w:val="Normlny"/>
    <w:rsid w:val="004C1EE9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02MJ">
    <w:name w:val="02 MJ"/>
    <w:basedOn w:val="Bezriadkovania"/>
    <w:link w:val="02MJChar"/>
    <w:qFormat/>
    <w:rsid w:val="00360A10"/>
    <w:pPr>
      <w:numPr>
        <w:ilvl w:val="1"/>
        <w:numId w:val="31"/>
      </w:numPr>
      <w:spacing w:line="480" w:lineRule="auto"/>
      <w:outlineLvl w:val="1"/>
    </w:pPr>
    <w:rPr>
      <w:b/>
      <w:caps/>
      <w:sz w:val="24"/>
    </w:rPr>
  </w:style>
  <w:style w:type="paragraph" w:customStyle="1" w:styleId="05MJText">
    <w:name w:val="05 MJ Text"/>
    <w:basedOn w:val="Bezriadkovania"/>
    <w:link w:val="05MJTextChar"/>
    <w:qFormat/>
    <w:rsid w:val="002A2BA9"/>
    <w:pPr>
      <w:spacing w:line="276" w:lineRule="auto"/>
      <w:ind w:firstLine="426"/>
      <w:jc w:val="both"/>
    </w:pPr>
  </w:style>
  <w:style w:type="character" w:customStyle="1" w:styleId="02MJChar">
    <w:name w:val="02 MJ Char"/>
    <w:basedOn w:val="BezriadkovaniaChar"/>
    <w:link w:val="02MJ"/>
    <w:rsid w:val="00360A10"/>
    <w:rPr>
      <w:b/>
      <w:caps/>
      <w:sz w:val="24"/>
    </w:rPr>
  </w:style>
  <w:style w:type="paragraph" w:styleId="Zkladntext2">
    <w:name w:val="Body Text 2"/>
    <w:basedOn w:val="Normlny"/>
    <w:link w:val="Zkladntext2Char"/>
    <w:rsid w:val="009E60BF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05MJTextChar">
    <w:name w:val="05 MJ Text Char"/>
    <w:basedOn w:val="BezriadkovaniaChar"/>
    <w:link w:val="05MJText"/>
    <w:rsid w:val="002A2BA9"/>
  </w:style>
  <w:style w:type="character" w:customStyle="1" w:styleId="Zkladntext2Char">
    <w:name w:val="Základný text 2 Char"/>
    <w:basedOn w:val="Predvolenpsmoodseku"/>
    <w:link w:val="Zkladntext2"/>
    <w:rsid w:val="009E60BF"/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03MJ">
    <w:name w:val="03 MJ"/>
    <w:basedOn w:val="05MJText"/>
    <w:link w:val="03MJChar"/>
    <w:qFormat/>
    <w:rsid w:val="00FB29A2"/>
    <w:pPr>
      <w:spacing w:line="360" w:lineRule="auto"/>
      <w:ind w:left="709" w:hanging="425"/>
      <w:jc w:val="left"/>
      <w:outlineLvl w:val="2"/>
    </w:pPr>
    <w:rPr>
      <w:b/>
    </w:rPr>
  </w:style>
  <w:style w:type="character" w:customStyle="1" w:styleId="03MJChar">
    <w:name w:val="03 MJ Char"/>
    <w:basedOn w:val="05MJTextChar"/>
    <w:link w:val="03MJ"/>
    <w:rsid w:val="00FB29A2"/>
    <w:rPr>
      <w:b/>
    </w:rPr>
  </w:style>
  <w:style w:type="paragraph" w:customStyle="1" w:styleId="01MJ">
    <w:name w:val="01 MJ"/>
    <w:basedOn w:val="02MJ"/>
    <w:link w:val="01MJChar"/>
    <w:qFormat/>
    <w:rsid w:val="00360A10"/>
    <w:pPr>
      <w:pageBreakBefore/>
      <w:numPr>
        <w:ilvl w:val="0"/>
      </w:numPr>
    </w:pPr>
    <w:rPr>
      <w:sz w:val="28"/>
    </w:rPr>
  </w:style>
  <w:style w:type="character" w:customStyle="1" w:styleId="01MJChar">
    <w:name w:val="01 MJ Char"/>
    <w:basedOn w:val="02MJChar"/>
    <w:link w:val="01MJ"/>
    <w:rsid w:val="00360A10"/>
    <w:rPr>
      <w:b/>
      <w:caps/>
      <w:sz w:val="28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702B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702B0"/>
  </w:style>
  <w:style w:type="character" w:customStyle="1" w:styleId="Nadpis3Char">
    <w:name w:val="Nadpis 3 Char"/>
    <w:basedOn w:val="Predvolenpsmoodseku"/>
    <w:link w:val="Nadpis3"/>
    <w:uiPriority w:val="9"/>
    <w:semiHidden/>
    <w:rsid w:val="001307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A2345">
    <w:name w:val="A2345"/>
    <w:uiPriority w:val="99"/>
    <w:rsid w:val="00D15F60"/>
    <w:pPr>
      <w:numPr>
        <w:numId w:val="26"/>
      </w:numPr>
    </w:pPr>
  </w:style>
  <w:style w:type="paragraph" w:customStyle="1" w:styleId="Text">
    <w:name w:val="Text"/>
    <w:basedOn w:val="Normlny"/>
    <w:uiPriority w:val="99"/>
    <w:rsid w:val="00360A1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360A1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360A10"/>
    <w:rPr>
      <w:sz w:val="16"/>
      <w:szCs w:val="16"/>
    </w:rPr>
  </w:style>
  <w:style w:type="character" w:customStyle="1" w:styleId="text1bold">
    <w:name w:val="text1bold"/>
    <w:basedOn w:val="Predvolenpsmoodseku"/>
    <w:rsid w:val="0056302C"/>
  </w:style>
  <w:style w:type="paragraph" w:customStyle="1" w:styleId="Zarkazkladnhotextu22">
    <w:name w:val="Zarážka základného textu 22"/>
    <w:basedOn w:val="Normlny"/>
    <w:rsid w:val="003018C9"/>
    <w:pPr>
      <w:widowControl w:val="0"/>
      <w:suppressAutoHyphens/>
      <w:spacing w:after="0" w:line="240" w:lineRule="auto"/>
      <w:ind w:left="360" w:firstLine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3018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3018C9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5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5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521C4-B99A-493E-8A1A-65190DB2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6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Jánošík</dc:creator>
  <cp:keywords/>
  <dc:description/>
  <cp:lastModifiedBy>Branislav Rozman</cp:lastModifiedBy>
  <cp:revision>83</cp:revision>
  <cp:lastPrinted>2020-08-06T07:57:00Z</cp:lastPrinted>
  <dcterms:created xsi:type="dcterms:W3CDTF">2016-03-22T20:54:00Z</dcterms:created>
  <dcterms:modified xsi:type="dcterms:W3CDTF">2021-01-26T11:26:00Z</dcterms:modified>
</cp:coreProperties>
</file>