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2218D6C2" w:rsidR="00B72E4F" w:rsidRPr="00A42CE1" w:rsidRDefault="00FB1A79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78580F">
        <w:rPr>
          <w:rFonts w:asciiTheme="minorHAnsi" w:hAnsiTheme="minorHAnsi" w:cstheme="minorHAnsi"/>
          <w:sz w:val="20"/>
          <w:szCs w:val="20"/>
        </w:rPr>
        <w:tab/>
      </w:r>
      <w:r w:rsidR="004D0AF4" w:rsidRPr="00A42CE1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A42CE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A42CE1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A42CE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A42CE1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A42CE1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A42CE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A42CE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A42CE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A42CE1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3E272CF4" w:rsidR="00961524" w:rsidRPr="00A42CE1" w:rsidRDefault="00CD300F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4145509"/>
      <w:r w:rsidRPr="00A42CE1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 w:rsidR="0078580F">
        <w:rPr>
          <w:rFonts w:asciiTheme="minorHAnsi" w:hAnsiTheme="minorHAnsi" w:cstheme="minorHAnsi"/>
          <w:b/>
          <w:sz w:val="20"/>
          <w:szCs w:val="20"/>
        </w:rPr>
        <w:t>DD a DSS Hriňová</w:t>
      </w:r>
      <w:r w:rsidR="00A3132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bookmarkEnd w:id="0"/>
    <w:p w14:paraId="0E17A3FC" w14:textId="77777777" w:rsidR="00961524" w:rsidRPr="00A42CE1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A42CE1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7AE64B12" w:rsidR="00894843" w:rsidRPr="00A42CE1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78580F">
        <w:rPr>
          <w:rFonts w:asciiTheme="minorHAnsi" w:hAnsiTheme="minorHAnsi" w:cstheme="minorHAnsi"/>
          <w:color w:val="auto"/>
          <w:sz w:val="20"/>
          <w:szCs w:val="20"/>
        </w:rPr>
        <w:t>október</w:t>
      </w:r>
      <w:r w:rsidR="00E3480E">
        <w:rPr>
          <w:rFonts w:asciiTheme="minorHAnsi" w:hAnsiTheme="minorHAnsi" w:cstheme="minorHAnsi"/>
          <w:color w:val="auto"/>
          <w:sz w:val="20"/>
          <w:szCs w:val="20"/>
        </w:rPr>
        <w:t xml:space="preserve"> 2021</w:t>
      </w:r>
    </w:p>
    <w:p w14:paraId="73FACB4E" w14:textId="562440D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734BA72" w14:textId="532B4EB3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F770F3B" w14:textId="467A34A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941B8DD" w14:textId="0560E66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2B4FB" w14:textId="39A8F1EA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1556D0F" w14:textId="77777777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F2F50D" w14:textId="27B5B65A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2162EE" w14:textId="6DF2B09E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6E85A0" w14:textId="77777777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BE4554" w14:textId="4610115D" w:rsidR="00894843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6EAA2" w14:textId="77777777" w:rsidR="00FE6B99" w:rsidRPr="00A42CE1" w:rsidRDefault="00FE6B99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9986C9" w14:textId="28879F36" w:rsidR="00507605" w:rsidRPr="00A42CE1" w:rsidRDefault="0050760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A42CE1" w:rsidRDefault="004C25A6" w:rsidP="003A49DE">
      <w:pPr>
        <w:pStyle w:val="Odsekzoznamu"/>
        <w:numPr>
          <w:ilvl w:val="0"/>
          <w:numId w:val="5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F04B48" w:rsidRPr="00A42CE1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BA854A" w14:textId="04E9D6CF" w:rsidR="00824DFD" w:rsidRPr="00A42CE1" w:rsidRDefault="002B7E15" w:rsidP="003A49DE">
      <w:pPr>
        <w:pStyle w:val="Odsekzoznamu"/>
        <w:numPr>
          <w:ilvl w:val="1"/>
          <w:numId w:val="5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4DFD" w:rsidRPr="00A42CE1">
        <w:rPr>
          <w:rFonts w:asciiTheme="minorHAnsi" w:hAnsiTheme="minorHAnsi" w:cstheme="minorHAnsi"/>
          <w:b/>
          <w:bCs/>
          <w:sz w:val="20"/>
          <w:szCs w:val="20"/>
        </w:rPr>
        <w:t>Názov:</w:t>
      </w:r>
      <w:r w:rsidR="006326D7">
        <w:rPr>
          <w:rFonts w:asciiTheme="minorHAnsi" w:hAnsiTheme="minorHAnsi" w:cstheme="minorHAnsi"/>
          <w:bCs/>
          <w:sz w:val="20"/>
          <w:szCs w:val="20"/>
        </w:rPr>
        <w:t xml:space="preserve"> Domov dôchodcov a domov sociálnych služieb Hriňová</w:t>
      </w:r>
      <w:r w:rsidR="006326D7">
        <w:rPr>
          <w:rFonts w:asciiTheme="minorHAnsi" w:hAnsiTheme="minorHAnsi" w:cstheme="minorHAnsi"/>
          <w:bCs/>
          <w:sz w:val="20"/>
          <w:szCs w:val="20"/>
        </w:rPr>
        <w:tab/>
      </w:r>
    </w:p>
    <w:p w14:paraId="7C984803" w14:textId="08E239DE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IČO: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 w:rsidR="0063434C" w:rsidRPr="0063434C">
        <w:rPr>
          <w:rFonts w:asciiTheme="minorHAnsi" w:hAnsiTheme="minorHAnsi" w:cstheme="minorHAnsi"/>
          <w:sz w:val="20"/>
          <w:szCs w:val="20"/>
        </w:rPr>
        <w:t>00648493</w:t>
      </w:r>
    </w:p>
    <w:p w14:paraId="790F9D03" w14:textId="09976573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Sídlo</w:t>
      </w:r>
      <w:r w:rsidRPr="00A42CE1">
        <w:rPr>
          <w:rFonts w:asciiTheme="minorHAnsi" w:hAnsiTheme="minorHAnsi" w:cstheme="minorHAnsi"/>
          <w:b/>
          <w:sz w:val="20"/>
          <w:szCs w:val="20"/>
        </w:rPr>
        <w:t>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6326D7">
        <w:rPr>
          <w:rFonts w:asciiTheme="minorHAnsi" w:hAnsiTheme="minorHAnsi" w:cstheme="minorHAnsi"/>
          <w:sz w:val="20"/>
          <w:szCs w:val="20"/>
        </w:rPr>
        <w:t xml:space="preserve">Krivec </w:t>
      </w:r>
      <w:r w:rsidR="002A5759">
        <w:rPr>
          <w:rFonts w:asciiTheme="minorHAnsi" w:hAnsiTheme="minorHAnsi" w:cstheme="minorHAnsi"/>
          <w:sz w:val="20"/>
          <w:szCs w:val="20"/>
        </w:rPr>
        <w:t>7</w:t>
      </w:r>
      <w:r w:rsidR="006326D7">
        <w:rPr>
          <w:rFonts w:asciiTheme="minorHAnsi" w:hAnsiTheme="minorHAnsi" w:cstheme="minorHAnsi"/>
          <w:sz w:val="20"/>
          <w:szCs w:val="20"/>
        </w:rPr>
        <w:t>85, 956 02 Hriňová</w:t>
      </w:r>
    </w:p>
    <w:p w14:paraId="74DFD474" w14:textId="04F5D8D1" w:rsidR="00824DFD" w:rsidRPr="00A42CE1" w:rsidRDefault="00824DFD" w:rsidP="003A49DE">
      <w:pPr>
        <w:spacing w:after="0" w:line="240" w:lineRule="auto"/>
        <w:ind w:firstLine="1124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Štatutárny orgán: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 w:rsidR="006326D7">
        <w:rPr>
          <w:rFonts w:asciiTheme="minorHAnsi" w:hAnsiTheme="minorHAnsi" w:cstheme="minorHAnsi"/>
          <w:sz w:val="20"/>
          <w:szCs w:val="20"/>
        </w:rPr>
        <w:t>Mgr. Mária Matúšková</w:t>
      </w:r>
      <w:r w:rsidR="001D0C6B" w:rsidRPr="001D0C6B">
        <w:rPr>
          <w:rFonts w:asciiTheme="minorHAnsi" w:hAnsiTheme="minorHAnsi" w:cstheme="minorHAnsi"/>
          <w:sz w:val="20"/>
          <w:szCs w:val="20"/>
        </w:rPr>
        <w:t xml:space="preserve">, </w:t>
      </w:r>
      <w:r w:rsidR="006326D7">
        <w:rPr>
          <w:rFonts w:asciiTheme="minorHAnsi" w:hAnsiTheme="minorHAnsi" w:cstheme="minorHAnsi"/>
          <w:sz w:val="20"/>
          <w:szCs w:val="20"/>
        </w:rPr>
        <w:t>riaditeľka DD a DSS Hriňová</w:t>
      </w:r>
    </w:p>
    <w:p w14:paraId="15063A64" w14:textId="2977C7FF" w:rsidR="008F0C1D" w:rsidRPr="00A42CE1" w:rsidRDefault="00824DFD" w:rsidP="00006C31">
      <w:pPr>
        <w:spacing w:after="0" w:line="240" w:lineRule="auto"/>
        <w:ind w:left="1134" w:hanging="142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</w:r>
      <w:r w:rsidR="008F0C1D"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Typ verejného obstarávateľa:</w:t>
      </w:r>
      <w:r w:rsidR="008F0C1D"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rozpočtová organizácia</w:t>
      </w:r>
    </w:p>
    <w:p w14:paraId="46EA2F88" w14:textId="77777777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54B3DF52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Názov: </w:t>
      </w:r>
      <w:r w:rsidRPr="00A42CE1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A42CE1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3AECBC9A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A42CE1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006C31">
        <w:rPr>
          <w:rFonts w:asciiTheme="minorHAnsi" w:hAnsiTheme="minorHAnsi" w:cstheme="minorHAnsi"/>
          <w:color w:val="000000" w:themeColor="text1"/>
          <w:sz w:val="20"/>
          <w:szCs w:val="20"/>
        </w:rPr>
        <w:t>949014595</w:t>
      </w:r>
    </w:p>
    <w:p w14:paraId="45002C6A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A42CE1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05B74234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1" w:name="_Toc12160"/>
      <w:r w:rsidRPr="00A42CE1">
        <w:rPr>
          <w:rFonts w:asciiTheme="minorHAnsi" w:hAnsiTheme="minorHAnsi" w:cstheme="minorHAnsi"/>
          <w:sz w:val="20"/>
          <w:szCs w:val="20"/>
        </w:rPr>
        <w:t>Predmet zákazky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00F8B87C" w14:textId="77777777" w:rsidR="006326D7" w:rsidRDefault="00D31DF5" w:rsidP="006326D7">
      <w:pPr>
        <w:pStyle w:val="Odsekzoznamu"/>
        <w:numPr>
          <w:ilvl w:val="1"/>
          <w:numId w:val="5"/>
        </w:numPr>
        <w:spacing w:after="0" w:line="240" w:lineRule="auto"/>
        <w:ind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6326D7">
        <w:rPr>
          <w:rFonts w:asciiTheme="minorHAnsi" w:eastAsia="Arial" w:hAnsiTheme="minorHAnsi" w:cstheme="minorHAnsi"/>
          <w:sz w:val="20"/>
          <w:szCs w:val="20"/>
        </w:rPr>
        <w:t>Predmetom zákazky je pravidelné zabezpečovanie dodávok potravín vrátane dopravy na určené miesto a vyloženie tovaru</w:t>
      </w:r>
      <w:r w:rsidR="00120FF5" w:rsidRPr="006326D7">
        <w:rPr>
          <w:rFonts w:asciiTheme="minorHAnsi" w:eastAsia="Arial" w:hAnsiTheme="minorHAnsi" w:cstheme="minorHAnsi"/>
          <w:sz w:val="20"/>
          <w:szCs w:val="20"/>
        </w:rPr>
        <w:t xml:space="preserve"> na určené miesto</w:t>
      </w:r>
      <w:r w:rsidRPr="006326D7">
        <w:rPr>
          <w:rFonts w:asciiTheme="minorHAnsi" w:eastAsia="Arial" w:hAnsiTheme="minorHAnsi" w:cstheme="minorHAnsi"/>
          <w:sz w:val="20"/>
          <w:szCs w:val="20"/>
        </w:rPr>
        <w:t>.</w:t>
      </w:r>
      <w:r w:rsidR="001B49B6" w:rsidRPr="006326D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B49B6" w:rsidRPr="006326D7">
        <w:rPr>
          <w:rFonts w:asciiTheme="minorHAnsi" w:eastAsia="Arial" w:hAnsiTheme="minorHAnsi" w:cstheme="minorHAnsi"/>
          <w:sz w:val="20"/>
          <w:szCs w:val="20"/>
          <w:u w:val="single"/>
        </w:rPr>
        <w:t xml:space="preserve">Zákazka je rozdelená </w:t>
      </w:r>
      <w:r w:rsidR="006326D7">
        <w:rPr>
          <w:rFonts w:asciiTheme="minorHAnsi" w:eastAsia="Arial" w:hAnsiTheme="minorHAnsi" w:cstheme="minorHAnsi"/>
          <w:sz w:val="20"/>
          <w:szCs w:val="20"/>
          <w:u w:val="single"/>
        </w:rPr>
        <w:t>tri časti:</w:t>
      </w:r>
    </w:p>
    <w:p w14:paraId="72547BB3" w14:textId="23F2837A" w:rsidR="006326D7" w:rsidRDefault="006326D7" w:rsidP="006326D7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1. Mäso a mäsové výrobky</w:t>
      </w:r>
    </w:p>
    <w:p w14:paraId="29AA9785" w14:textId="00A37157" w:rsidR="006326D7" w:rsidRDefault="006326D7" w:rsidP="006326D7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2. Mlieko a mliečne výrobky</w:t>
      </w:r>
    </w:p>
    <w:p w14:paraId="193FCAE8" w14:textId="71938035" w:rsidR="006326D7" w:rsidRDefault="006326D7" w:rsidP="006326D7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3. Mrazené potraviny</w:t>
      </w:r>
    </w:p>
    <w:p w14:paraId="4C7D0E61" w14:textId="42AA66AB" w:rsidR="00BC51A2" w:rsidRDefault="000739EE" w:rsidP="006326D7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6326D7">
        <w:rPr>
          <w:rFonts w:asciiTheme="minorHAnsi" w:hAnsiTheme="minorHAnsi" w:cstheme="minorHAnsi"/>
          <w:b/>
          <w:sz w:val="20"/>
          <w:szCs w:val="20"/>
        </w:rPr>
        <w:tab/>
      </w:r>
      <w:r w:rsidRPr="006326D7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82910FF" w14:textId="5CDBA8CC" w:rsidR="005026DA" w:rsidRDefault="0014388D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5026DA">
        <w:rPr>
          <w:rFonts w:asciiTheme="minorHAnsi" w:eastAsia="Arial" w:hAnsiTheme="minorHAnsi" w:cstheme="minorHAnsi"/>
          <w:b/>
          <w:sz w:val="20"/>
          <w:szCs w:val="20"/>
          <w:u w:val="single"/>
        </w:rPr>
        <w:t>Uchádzač môže predložiť ponuku na jednu časť, viac častí alebo na celý predmet zákazky.</w:t>
      </w:r>
    </w:p>
    <w:p w14:paraId="71E77DE9" w14:textId="77777777" w:rsidR="0014388D" w:rsidRDefault="0014388D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7BD5A61E" w14:textId="1763D926" w:rsidR="00BC51A2" w:rsidRDefault="00BC51A2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Súčasťou tejto výzvy je aj príloha č. 1</w:t>
      </w:r>
      <w:r w:rsidR="00A31321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133BF5DA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cstheme="minorHAnsi"/>
          <w:sz w:val="20"/>
          <w:szCs w:val="20"/>
        </w:rPr>
      </w:pPr>
    </w:p>
    <w:p w14:paraId="5ACA489B" w14:textId="3F3C12EC" w:rsidR="009C0135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 xml:space="preserve">Výsledkom  verejného  obstarávania  bude  uzavretie  </w:t>
      </w:r>
      <w:r>
        <w:rPr>
          <w:rFonts w:cstheme="minorHAnsi"/>
          <w:sz w:val="20"/>
          <w:szCs w:val="20"/>
        </w:rPr>
        <w:t>r</w:t>
      </w:r>
      <w:r w:rsidRPr="002005C8">
        <w:rPr>
          <w:rFonts w:cstheme="minorHAnsi"/>
          <w:sz w:val="20"/>
          <w:szCs w:val="20"/>
        </w:rPr>
        <w:t xml:space="preserve">ámcovej  dohody </w:t>
      </w:r>
      <w:r w:rsidR="004C3BE2" w:rsidRPr="00505292">
        <w:rPr>
          <w:rFonts w:cstheme="minorHAnsi"/>
          <w:b/>
          <w:bCs/>
          <w:sz w:val="20"/>
          <w:szCs w:val="20"/>
        </w:rPr>
        <w:t xml:space="preserve">s </w:t>
      </w:r>
      <w:r w:rsidR="00805CCC" w:rsidRPr="00505292">
        <w:rPr>
          <w:rFonts w:cstheme="minorHAnsi"/>
          <w:b/>
          <w:bCs/>
          <w:sz w:val="20"/>
          <w:szCs w:val="20"/>
        </w:rPr>
        <w:t>jedným</w:t>
      </w:r>
      <w:r w:rsidRPr="00505292">
        <w:rPr>
          <w:rFonts w:cstheme="minorHAnsi"/>
          <w:b/>
          <w:bCs/>
          <w:sz w:val="20"/>
          <w:szCs w:val="20"/>
        </w:rPr>
        <w:t> </w:t>
      </w:r>
      <w:r w:rsidR="00805CCC" w:rsidRPr="00505292">
        <w:rPr>
          <w:rFonts w:cstheme="minorHAnsi"/>
          <w:b/>
          <w:bCs/>
          <w:sz w:val="20"/>
          <w:szCs w:val="20"/>
        </w:rPr>
        <w:t>úspešným</w:t>
      </w:r>
      <w:r w:rsidR="00805CCC"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>uchádzačom</w:t>
      </w:r>
      <w:r w:rsidR="006326D7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 xml:space="preserve">Zmluva  bude uzavretá v súlade s príslušnými ustanoveniami zákona č. 513/1991 Zb. Obchodný zákonník v znení neskorších predpisov </w:t>
      </w:r>
      <w:r>
        <w:rPr>
          <w:rFonts w:cstheme="minorHAnsi"/>
          <w:sz w:val="20"/>
          <w:szCs w:val="20"/>
        </w:rPr>
        <w:t xml:space="preserve">a </w:t>
      </w:r>
      <w:r w:rsidRPr="002005C8">
        <w:rPr>
          <w:rFonts w:cstheme="minorHAnsi"/>
          <w:sz w:val="20"/>
          <w:szCs w:val="20"/>
        </w:rPr>
        <w:t xml:space="preserve">§ 83 </w:t>
      </w:r>
      <w:r>
        <w:rPr>
          <w:rFonts w:cstheme="minorHAnsi"/>
          <w:sz w:val="20"/>
          <w:szCs w:val="20"/>
        </w:rPr>
        <w:t xml:space="preserve">zákona č. 343/2015 Z.z. o verejnom obstarávaní a o zmene a doplnení niektorých zákonov </w:t>
      </w:r>
      <w:r w:rsidRPr="002005C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znení neskorších predpisov (ďalej len „ZVO“) </w:t>
      </w:r>
      <w:r w:rsidR="00325A15" w:rsidRPr="003B5BE8">
        <w:rPr>
          <w:sz w:val="20"/>
          <w:szCs w:val="20"/>
        </w:rPr>
        <w:t xml:space="preserve">odo dňa nadobudnutia účinnosti </w:t>
      </w:r>
      <w:r w:rsidR="00325A15">
        <w:rPr>
          <w:sz w:val="20"/>
          <w:szCs w:val="20"/>
        </w:rPr>
        <w:t xml:space="preserve">rámcovej dohody </w:t>
      </w:r>
      <w:r w:rsidR="006326D7">
        <w:rPr>
          <w:sz w:val="20"/>
          <w:szCs w:val="20"/>
        </w:rPr>
        <w:t xml:space="preserve">do </w:t>
      </w:r>
      <w:r w:rsidR="006326D7" w:rsidRPr="006326D7">
        <w:rPr>
          <w:b/>
          <w:bCs/>
          <w:sz w:val="20"/>
          <w:szCs w:val="20"/>
        </w:rPr>
        <w:t>30.09.2022</w:t>
      </w:r>
      <w:r w:rsidR="00325A15" w:rsidRPr="003B5BE8">
        <w:rPr>
          <w:sz w:val="20"/>
          <w:szCs w:val="20"/>
        </w:rPr>
        <w:t xml:space="preserve"> alebo do vyčerpania finančného limitu</w:t>
      </w:r>
      <w:r w:rsidR="004C3BE2">
        <w:rPr>
          <w:rFonts w:cstheme="minorHAnsi"/>
          <w:b/>
          <w:sz w:val="20"/>
          <w:szCs w:val="20"/>
        </w:rPr>
        <w:t>.</w:t>
      </w:r>
      <w:r w:rsidR="004C3BE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Jednotlivé zákazky budú zadávané na základe elektronických objednávok.</w:t>
      </w:r>
    </w:p>
    <w:p w14:paraId="50FCD8FB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0732EDB6" w14:textId="787238E0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690AF5D" w14:textId="757B1AFC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EC7208C" w14:textId="37563FEF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5B5F7131" w14:textId="1784B582" w:rsidR="00E87758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>
        <w:rPr>
          <w:rFonts w:asciiTheme="minorHAnsi" w:eastAsia="Arial" w:hAnsiTheme="minorHAnsi" w:cstheme="minorHAnsi"/>
          <w:sz w:val="20"/>
          <w:szCs w:val="20"/>
        </w:rPr>
        <w:t> </w:t>
      </w:r>
      <w:r>
        <w:rPr>
          <w:rFonts w:asciiTheme="minorHAnsi" w:eastAsia="Arial" w:hAnsiTheme="minorHAnsi" w:cstheme="minorHAnsi"/>
          <w:sz w:val="20"/>
          <w:szCs w:val="20"/>
        </w:rPr>
        <w:t>pr</w:t>
      </w:r>
      <w:r w:rsidR="006A1649">
        <w:rPr>
          <w:rFonts w:asciiTheme="minorHAnsi" w:eastAsia="Arial" w:hAnsiTheme="minorHAnsi" w:cstheme="minorHAnsi"/>
          <w:sz w:val="20"/>
          <w:szCs w:val="20"/>
        </w:rPr>
        <w:t>ílohe č. 1 Špecifikácia položiek a požiadaviek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EF087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25A15">
        <w:rPr>
          <w:rFonts w:asciiTheme="minorHAnsi" w:eastAsia="Arial" w:hAnsiTheme="minorHAnsi" w:cstheme="minorHAnsi"/>
          <w:sz w:val="20"/>
          <w:szCs w:val="20"/>
        </w:rPr>
        <w:t xml:space="preserve">v priebehu </w:t>
      </w:r>
      <w:r w:rsidR="00F3789C">
        <w:rPr>
          <w:rFonts w:asciiTheme="minorHAnsi" w:eastAsia="Arial" w:hAnsiTheme="minorHAnsi" w:cstheme="minorHAnsi"/>
          <w:sz w:val="20"/>
          <w:szCs w:val="20"/>
        </w:rPr>
        <w:t>trvania rámcovej dohody.</w:t>
      </w:r>
    </w:p>
    <w:p w14:paraId="5933EF67" w14:textId="77777777" w:rsidR="00F3789C" w:rsidRDefault="00F3789C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75CFF7B8" w14:textId="140CCA3D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E87758">
        <w:rPr>
          <w:rFonts w:asciiTheme="minorHAnsi" w:eastAsia="Arial" w:hAnsiTheme="minorHAnsi" w:cstheme="minorHAnsi"/>
          <w:b/>
          <w:bCs/>
          <w:sz w:val="20"/>
          <w:szCs w:val="20"/>
        </w:rPr>
        <w:t>Verejný obstarávateľ požaduje od uchádzačov predložiť prílohu č. 1 Špecifikácia položiek vo formáte EXCEL.</w:t>
      </w:r>
    </w:p>
    <w:p w14:paraId="49B749BF" w14:textId="56390F61" w:rsidR="000B4851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60FD21B" w14:textId="1072B841" w:rsidR="000B4851" w:rsidRPr="00E87758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Verejný obstarávateľ upozorňuje, že z dôvodu skladových zásob požaduje </w:t>
      </w:r>
      <w:r w:rsidR="001252D2">
        <w:rPr>
          <w:rFonts w:asciiTheme="minorHAnsi" w:eastAsia="Arial" w:hAnsiTheme="minorHAnsi" w:cstheme="minorHAnsi"/>
          <w:b/>
          <w:bCs/>
          <w:sz w:val="20"/>
          <w:szCs w:val="20"/>
        </w:rPr>
        <w:t>dodávku objednaného tovaru podľa objednávky</w:t>
      </w:r>
      <w:r w:rsidR="00F3789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a tak, ako je uvedené v prílohe – Rámcová dohoda.</w:t>
      </w:r>
    </w:p>
    <w:p w14:paraId="34AB2ADD" w14:textId="77777777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="Open Sans" w:hAnsi="Open Sans" w:cs="Helvetica"/>
          <w:color w:val="4C5259"/>
          <w:sz w:val="20"/>
          <w:szCs w:val="20"/>
        </w:rPr>
      </w:pPr>
    </w:p>
    <w:p w14:paraId="51A063A7" w14:textId="6698B65F" w:rsidR="002860DE" w:rsidRPr="00A42CE1" w:rsidRDefault="002860DE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CPV kód</w:t>
      </w:r>
      <w:r w:rsidR="0061054C">
        <w:rPr>
          <w:rFonts w:asciiTheme="minorHAnsi" w:hAnsiTheme="minorHAnsi" w:cstheme="minorHAnsi"/>
          <w:sz w:val="20"/>
          <w:szCs w:val="20"/>
        </w:rPr>
        <w:t>y</w:t>
      </w:r>
    </w:p>
    <w:p w14:paraId="3CA9662D" w14:textId="77777777" w:rsidR="00D54DC5" w:rsidRDefault="00372D55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Hlavný predmet:</w:t>
      </w:r>
      <w:r w:rsidR="00675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7013D" w14:textId="455896CB" w:rsidR="00D54DC5" w:rsidRPr="00887F2B" w:rsidRDefault="00F3789C" w:rsidP="00D54DC5">
      <w:pPr>
        <w:pStyle w:val="Odsekzoznamu"/>
        <w:spacing w:after="0" w:line="240" w:lineRule="auto"/>
        <w:ind w:left="1134" w:right="0" w:firstLine="0"/>
        <w:rPr>
          <w:rFonts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D54DC5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4C3BE2">
        <w:rPr>
          <w:rFonts w:asciiTheme="minorHAnsi" w:hAnsiTheme="minorHAnsi" w:cstheme="minorHAnsi"/>
          <w:b/>
          <w:sz w:val="20"/>
          <w:szCs w:val="20"/>
        </w:rPr>
        <w:t>Mäso a mäsové výrobky</w:t>
      </w:r>
      <w:r w:rsidR="00887F2B">
        <w:rPr>
          <w:rFonts w:asciiTheme="minorHAnsi" w:hAnsiTheme="minorHAnsi" w:cstheme="minorHAnsi"/>
          <w:b/>
          <w:sz w:val="20"/>
          <w:szCs w:val="20"/>
        </w:rPr>
        <w:tab/>
      </w:r>
      <w:r w:rsidR="00887F2B">
        <w:rPr>
          <w:rFonts w:asciiTheme="minorHAnsi" w:hAnsiTheme="minorHAnsi" w:cstheme="minorHAnsi"/>
          <w:b/>
          <w:sz w:val="20"/>
          <w:szCs w:val="20"/>
        </w:rPr>
        <w:tab/>
      </w:r>
      <w:r w:rsidR="00887F2B" w:rsidRPr="00887F2B">
        <w:rPr>
          <w:rFonts w:asciiTheme="minorHAnsi" w:hAnsiTheme="minorHAnsi" w:cstheme="minorHAnsi"/>
          <w:b/>
          <w:sz w:val="18"/>
          <w:szCs w:val="18"/>
        </w:rPr>
        <w:t xml:space="preserve">15100000-9 </w:t>
      </w:r>
      <w:r w:rsidR="00887F2B" w:rsidRPr="00887F2B">
        <w:rPr>
          <w:rFonts w:asciiTheme="minorHAnsi" w:hAnsiTheme="minorHAnsi" w:cstheme="minorHAnsi"/>
          <w:bCs/>
          <w:sz w:val="18"/>
          <w:szCs w:val="18"/>
        </w:rPr>
        <w:t>Živočíšne výrobky, mäso a mäsové výrobky</w:t>
      </w:r>
    </w:p>
    <w:p w14:paraId="76080C95" w14:textId="6A8A0822" w:rsidR="00887F2B" w:rsidRDefault="00F3789C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4C3BE2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>
        <w:rPr>
          <w:rFonts w:asciiTheme="minorHAnsi" w:hAnsiTheme="minorHAnsi" w:cstheme="minorHAnsi"/>
          <w:b/>
          <w:sz w:val="20"/>
          <w:szCs w:val="20"/>
        </w:rPr>
        <w:t>Mlieko a mliečne výrobky</w:t>
      </w:r>
      <w:r w:rsidR="004C3BE2">
        <w:rPr>
          <w:rFonts w:asciiTheme="minorHAnsi" w:hAnsiTheme="minorHAnsi" w:cstheme="minorHAnsi"/>
          <w:b/>
          <w:sz w:val="20"/>
          <w:szCs w:val="20"/>
        </w:rPr>
        <w:tab/>
      </w:r>
      <w:r w:rsidR="004C3BE2">
        <w:rPr>
          <w:rFonts w:asciiTheme="minorHAnsi" w:hAnsiTheme="minorHAnsi" w:cstheme="minorHAnsi"/>
          <w:b/>
          <w:sz w:val="20"/>
          <w:szCs w:val="20"/>
        </w:rPr>
        <w:tab/>
      </w:r>
      <w:r w:rsidR="00887F2B" w:rsidRPr="00887F2B">
        <w:rPr>
          <w:rFonts w:asciiTheme="minorHAnsi" w:hAnsiTheme="minorHAnsi" w:cstheme="minorHAnsi"/>
          <w:b/>
          <w:sz w:val="18"/>
          <w:szCs w:val="18"/>
        </w:rPr>
        <w:t xml:space="preserve">15500000-3 </w:t>
      </w:r>
      <w:r w:rsidR="00887F2B" w:rsidRPr="00887F2B">
        <w:rPr>
          <w:rFonts w:asciiTheme="minorHAnsi" w:hAnsiTheme="minorHAnsi" w:cstheme="minorHAnsi"/>
          <w:bCs/>
          <w:sz w:val="18"/>
          <w:szCs w:val="18"/>
        </w:rPr>
        <w:t>Mliečne výrobky</w:t>
      </w:r>
      <w:r w:rsidR="00887F2B" w:rsidRPr="00887F2B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14B77F31" w14:textId="4C66E7FA" w:rsidR="00D54DC5" w:rsidRPr="00D54DC5" w:rsidRDefault="00F3789C" w:rsidP="00D54DC5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="00D54DC5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>
        <w:rPr>
          <w:rFonts w:asciiTheme="minorHAnsi" w:hAnsiTheme="minorHAnsi" w:cstheme="minorHAnsi"/>
          <w:b/>
          <w:sz w:val="20"/>
          <w:szCs w:val="20"/>
        </w:rPr>
        <w:t>Mrazené potraviny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86A8E">
        <w:rPr>
          <w:rFonts w:asciiTheme="minorHAnsi" w:hAnsiTheme="minorHAnsi" w:cstheme="minorHAnsi"/>
          <w:b/>
          <w:sz w:val="18"/>
          <w:szCs w:val="18"/>
        </w:rPr>
        <w:t>15896000-5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D44FB">
        <w:rPr>
          <w:rFonts w:asciiTheme="minorHAnsi" w:hAnsiTheme="minorHAnsi" w:cstheme="minorHAnsi"/>
          <w:sz w:val="18"/>
          <w:szCs w:val="18"/>
        </w:rPr>
        <w:t>Hlboko zmrazené výrobky</w:t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3B1FD5">
        <w:rPr>
          <w:rFonts w:cstheme="minorHAnsi"/>
          <w:b/>
          <w:sz w:val="20"/>
          <w:szCs w:val="20"/>
        </w:rPr>
        <w:tab/>
      </w:r>
    </w:p>
    <w:p w14:paraId="3032C2D3" w14:textId="77777777" w:rsidR="00136875" w:rsidRPr="002F3564" w:rsidRDefault="00136875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18"/>
          <w:szCs w:val="18"/>
        </w:rPr>
      </w:pPr>
    </w:p>
    <w:p w14:paraId="218C96DE" w14:textId="1AA64DFA" w:rsidR="00961524" w:rsidRPr="00A42CE1" w:rsidRDefault="003010E8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A42CE1">
        <w:rPr>
          <w:rFonts w:asciiTheme="minorHAnsi" w:hAnsiTheme="minorHAnsi" w:cstheme="minorHAnsi"/>
          <w:sz w:val="20"/>
          <w:szCs w:val="20"/>
        </w:rPr>
        <w:t>dodania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5D377A04" w14:textId="22A8C11C" w:rsidR="00B25B94" w:rsidRPr="00A42CE1" w:rsidRDefault="00E87758" w:rsidP="00E87758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Domov </w:t>
      </w:r>
      <w:r w:rsidR="00F3789C">
        <w:rPr>
          <w:rFonts w:asciiTheme="minorHAnsi" w:hAnsiTheme="minorHAnsi" w:cstheme="minorHAnsi"/>
          <w:sz w:val="20"/>
          <w:szCs w:val="20"/>
        </w:rPr>
        <w:t>dôchodcov a domov sociálnych služieb Hriňová, Krivec 985, Hriňová.</w:t>
      </w:r>
    </w:p>
    <w:p w14:paraId="4C91F2F8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2" w:name="_Toc12162"/>
      <w:r w:rsidRPr="00A42CE1">
        <w:rPr>
          <w:rFonts w:asciiTheme="minorHAnsi" w:hAnsiTheme="minorHAnsi" w:cstheme="minorHAnsi"/>
          <w:sz w:val="20"/>
          <w:szCs w:val="20"/>
        </w:rPr>
        <w:t>Typ zmluvy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1A6F7291" w14:textId="6E71C08C" w:rsidR="003B4368" w:rsidRPr="00675FA7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</w:rPr>
        <w:t>Verejný obstarávateľ určuje svoje obchodné podmienky realizácie predmetu zákazky v</w:t>
      </w:r>
      <w:r w:rsidR="00E119D1">
        <w:rPr>
          <w:rFonts w:asciiTheme="minorHAnsi" w:hAnsiTheme="minorHAnsi" w:cstheme="minorHAnsi"/>
          <w:sz w:val="20"/>
          <w:szCs w:val="20"/>
        </w:rPr>
        <w:t xml:space="preserve"> Rámcovej dohode, ktorá bude uzavretá  </w:t>
      </w:r>
      <w:r w:rsidR="005A522D">
        <w:rPr>
          <w:rFonts w:asciiTheme="minorHAnsi" w:hAnsiTheme="minorHAnsi" w:cstheme="minorHAnsi"/>
          <w:sz w:val="20"/>
          <w:szCs w:val="20"/>
        </w:rPr>
        <w:t>pre každú ucelenú časť predmetu zákazky</w:t>
      </w:r>
      <w:r w:rsidR="007E65EF">
        <w:rPr>
          <w:rFonts w:asciiTheme="minorHAnsi" w:hAnsiTheme="minorHAnsi" w:cstheme="minorHAnsi"/>
          <w:sz w:val="20"/>
          <w:szCs w:val="20"/>
        </w:rPr>
        <w:t xml:space="preserve"> samostatne</w:t>
      </w:r>
      <w:r w:rsidR="005A522D">
        <w:rPr>
          <w:rFonts w:asciiTheme="minorHAnsi" w:hAnsiTheme="minorHAnsi" w:cstheme="minorHAnsi"/>
          <w:sz w:val="20"/>
          <w:szCs w:val="20"/>
        </w:rPr>
        <w:t>. Návrhy rámcových dohôd pre jednotlivé časti predmetu zákazky sú uvedené v prílohe č.</w:t>
      </w:r>
      <w:r w:rsidR="006B5361">
        <w:rPr>
          <w:rFonts w:asciiTheme="minorHAnsi" w:hAnsiTheme="minorHAnsi" w:cstheme="minorHAnsi"/>
          <w:sz w:val="20"/>
          <w:szCs w:val="20"/>
        </w:rPr>
        <w:t xml:space="preserve">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5A522D">
        <w:rPr>
          <w:rFonts w:asciiTheme="minorHAnsi" w:hAnsiTheme="minorHAnsi" w:cstheme="minorHAnsi"/>
          <w:sz w:val="20"/>
          <w:szCs w:val="20"/>
        </w:rPr>
        <w:t xml:space="preserve"> tejto Výzvy.</w:t>
      </w:r>
    </w:p>
    <w:p w14:paraId="2031F797" w14:textId="77777777" w:rsidR="00675FA7" w:rsidRPr="003B4368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6FD3CEDD" w14:textId="5853C634" w:rsidR="008F51EF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Uchádzač predložením ponuky vyjadruje súhlas so zmluvnými podmienkami, ktoré verejný obstarávateľ uviedol v prílohe č. </w:t>
      </w:r>
      <w:r w:rsidR="001275F8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E12A9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66D8878D" w14:textId="77777777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4FBF9344" w14:textId="33017F18" w:rsidR="00815ED8" w:rsidRDefault="006B5361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erejný obstarávateľ považuje zmluvné podmienky uvedené v prílohe č. </w:t>
      </w:r>
      <w:r w:rsidR="00101379">
        <w:rPr>
          <w:rFonts w:asciiTheme="minorHAnsi" w:hAnsiTheme="minorHAnsi" w:cstheme="minorHAnsi"/>
          <w:sz w:val="20"/>
          <w:szCs w:val="20"/>
        </w:rPr>
        <w:t>2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(objednávateľa) oproti úspešnému uchádzačovi (zhotoviteľovi) zvýhodňovali (išli by v neprospech úspešného uchádzač).</w:t>
      </w:r>
    </w:p>
    <w:p w14:paraId="490E2231" w14:textId="7FDB493B" w:rsidR="00675FA7" w:rsidRDefault="00FB1A79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§</w:t>
      </w:r>
    </w:p>
    <w:p w14:paraId="275B89E9" w14:textId="1B57748C" w:rsidR="00815ED8" w:rsidRDefault="00815ED8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A42CE1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A42CE1" w:rsidRDefault="00F12F14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600FCB93" w14:textId="2D82841F" w:rsidR="004B073F" w:rsidRPr="0061054C" w:rsidRDefault="006B10B1" w:rsidP="004B073F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Predpokladaná hodnota </w:t>
      </w:r>
      <w:r w:rsidR="004B073F">
        <w:rPr>
          <w:rFonts w:asciiTheme="minorHAnsi" w:hAnsiTheme="minorHAnsi" w:cstheme="minorHAnsi"/>
          <w:sz w:val="20"/>
          <w:szCs w:val="20"/>
        </w:rPr>
        <w:t>celého predmetu zákazky je:</w:t>
      </w:r>
      <w:r w:rsidR="005863A9">
        <w:rPr>
          <w:rFonts w:asciiTheme="minorHAnsi" w:hAnsiTheme="minorHAnsi" w:cstheme="minorHAnsi"/>
          <w:sz w:val="20"/>
          <w:szCs w:val="20"/>
        </w:rPr>
        <w:tab/>
      </w:r>
      <w:r w:rsidR="00A62E57">
        <w:rPr>
          <w:rFonts w:asciiTheme="minorHAnsi" w:hAnsiTheme="minorHAnsi" w:cstheme="minorHAnsi"/>
          <w:b/>
          <w:bCs/>
          <w:sz w:val="20"/>
          <w:szCs w:val="20"/>
        </w:rPr>
        <w:t>42 000</w:t>
      </w:r>
      <w:r w:rsidR="00505292" w:rsidRPr="00505292">
        <w:rPr>
          <w:rFonts w:asciiTheme="minorHAnsi" w:hAnsiTheme="minorHAnsi" w:cstheme="minorHAnsi"/>
          <w:b/>
          <w:bCs/>
          <w:sz w:val="20"/>
          <w:szCs w:val="20"/>
        </w:rPr>
        <w:t>,00</w:t>
      </w:r>
      <w:r w:rsidR="004B073F">
        <w:rPr>
          <w:rFonts w:asciiTheme="minorHAnsi" w:hAnsiTheme="minorHAnsi" w:cstheme="minorHAnsi"/>
          <w:sz w:val="20"/>
          <w:szCs w:val="20"/>
        </w:rPr>
        <w:t xml:space="preserve"> </w:t>
      </w:r>
      <w:r w:rsidR="005863A9" w:rsidRPr="00035AEA">
        <w:rPr>
          <w:rFonts w:asciiTheme="minorHAnsi" w:hAnsiTheme="minorHAnsi" w:cstheme="minorHAnsi"/>
          <w:b/>
          <w:sz w:val="20"/>
          <w:szCs w:val="20"/>
        </w:rPr>
        <w:t>€ bez DPH</w:t>
      </w:r>
    </w:p>
    <w:p w14:paraId="2F7A395E" w14:textId="77777777" w:rsidR="0061054C" w:rsidRDefault="0061054C" w:rsidP="0061054C">
      <w:pPr>
        <w:pStyle w:val="Odsekzoznamu"/>
        <w:spacing w:after="0" w:line="240" w:lineRule="auto"/>
        <w:ind w:left="108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5E651CC" w14:textId="5BFD0C55" w:rsidR="00961524" w:rsidRDefault="004B073F" w:rsidP="004B073F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Predpokladaná hodnota</w:t>
      </w:r>
      <w:r w:rsidR="0061054C">
        <w:rPr>
          <w:rFonts w:asciiTheme="minorHAnsi" w:hAnsiTheme="minorHAnsi" w:cstheme="minorHAnsi"/>
          <w:sz w:val="20"/>
          <w:szCs w:val="20"/>
        </w:rPr>
        <w:t xml:space="preserve"> jednotlivých</w:t>
      </w:r>
      <w:r>
        <w:rPr>
          <w:rFonts w:asciiTheme="minorHAnsi" w:hAnsiTheme="minorHAnsi" w:cstheme="minorHAnsi"/>
          <w:sz w:val="20"/>
          <w:szCs w:val="20"/>
        </w:rPr>
        <w:t xml:space="preserve"> častí</w:t>
      </w:r>
      <w:r w:rsidR="0061054C">
        <w:rPr>
          <w:rFonts w:asciiTheme="minorHAnsi" w:hAnsiTheme="minorHAnsi" w:cstheme="minorHAnsi"/>
          <w:sz w:val="20"/>
          <w:szCs w:val="20"/>
        </w:rPr>
        <w:t xml:space="preserve"> predmetu zákazky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15CEF605" w14:textId="77777777" w:rsidR="0061054C" w:rsidRDefault="0061054C" w:rsidP="0061054C">
      <w:pPr>
        <w:pStyle w:val="Odsekzoznamu"/>
        <w:spacing w:after="0" w:line="240" w:lineRule="auto"/>
        <w:ind w:left="108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BB67C11" w14:textId="1BC96C1F" w:rsidR="008B48F9" w:rsidRPr="00674FF0" w:rsidRDefault="008B48F9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18"/>
          <w:szCs w:val="18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 xml:space="preserve">3. časť: </w:t>
      </w:r>
      <w:r w:rsidR="00713261">
        <w:rPr>
          <w:rFonts w:asciiTheme="minorHAnsi" w:hAnsiTheme="minorHAnsi" w:cstheme="minorHAnsi"/>
          <w:b/>
          <w:sz w:val="20"/>
          <w:szCs w:val="20"/>
        </w:rPr>
        <w:t>Mäso a mäsové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13261">
        <w:rPr>
          <w:rFonts w:asciiTheme="minorHAnsi" w:hAnsiTheme="minorHAnsi" w:cstheme="minorHAnsi"/>
          <w:b/>
          <w:sz w:val="20"/>
          <w:szCs w:val="20"/>
        </w:rPr>
        <w:t>25</w:t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 000,00 </w:t>
      </w:r>
      <w:r w:rsidR="00674FF0" w:rsidRPr="00674FF0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22C297C8" w14:textId="5FB63647" w:rsidR="008B48F9" w:rsidRPr="00D54DC5" w:rsidRDefault="008B48F9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b/>
          <w:sz w:val="20"/>
          <w:szCs w:val="20"/>
        </w:rPr>
      </w:pPr>
      <w:r w:rsidRPr="00D54DC5">
        <w:rPr>
          <w:rFonts w:asciiTheme="minorHAnsi" w:hAnsiTheme="minorHAnsi" w:cstheme="minorHAnsi"/>
          <w:b/>
          <w:sz w:val="20"/>
          <w:szCs w:val="20"/>
        </w:rPr>
        <w:t xml:space="preserve">4. časť: </w:t>
      </w:r>
      <w:r w:rsidR="004C3BE2">
        <w:rPr>
          <w:rFonts w:asciiTheme="minorHAnsi" w:hAnsiTheme="minorHAnsi" w:cstheme="minorHAnsi"/>
          <w:b/>
          <w:sz w:val="20"/>
          <w:szCs w:val="20"/>
        </w:rPr>
        <w:t>M</w:t>
      </w:r>
      <w:r w:rsidR="00713261">
        <w:rPr>
          <w:rFonts w:asciiTheme="minorHAnsi" w:hAnsiTheme="minorHAnsi" w:cstheme="minorHAnsi"/>
          <w:b/>
          <w:sz w:val="20"/>
          <w:szCs w:val="20"/>
        </w:rPr>
        <w:t>lieko a mliečne výrobky</w:t>
      </w:r>
      <w:r w:rsidR="004C3BE2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13261">
        <w:rPr>
          <w:rFonts w:asciiTheme="minorHAnsi" w:hAnsiTheme="minorHAnsi" w:cstheme="minorHAnsi"/>
          <w:b/>
          <w:sz w:val="20"/>
          <w:szCs w:val="20"/>
        </w:rPr>
        <w:t>11</w:t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 000,00 </w:t>
      </w:r>
      <w:r w:rsidR="00674FF0">
        <w:rPr>
          <w:rFonts w:asciiTheme="minorHAnsi" w:hAnsiTheme="minorHAnsi" w:cstheme="minorHAnsi"/>
          <w:b/>
          <w:sz w:val="18"/>
          <w:szCs w:val="18"/>
        </w:rPr>
        <w:t>€ bez DPH</w:t>
      </w:r>
    </w:p>
    <w:p w14:paraId="6E4C5EC7" w14:textId="11E8EB2E" w:rsidR="008B48F9" w:rsidRDefault="0029796F" w:rsidP="008B48F9">
      <w:pPr>
        <w:pStyle w:val="Odsekzoznamu"/>
        <w:spacing w:after="0" w:line="240" w:lineRule="auto"/>
        <w:ind w:left="1134" w:right="0" w:firstLine="0"/>
        <w:rPr>
          <w:rFonts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8B48F9" w:rsidRPr="00D54DC5">
        <w:rPr>
          <w:rFonts w:asciiTheme="minorHAnsi" w:hAnsiTheme="minorHAnsi" w:cstheme="minorHAnsi"/>
          <w:b/>
          <w:sz w:val="20"/>
          <w:szCs w:val="20"/>
        </w:rPr>
        <w:t xml:space="preserve">. časť: </w:t>
      </w:r>
      <w:r w:rsidR="004C3BE2">
        <w:rPr>
          <w:rFonts w:asciiTheme="minorHAnsi" w:hAnsiTheme="minorHAnsi" w:cstheme="minorHAnsi"/>
          <w:b/>
          <w:sz w:val="20"/>
          <w:szCs w:val="20"/>
        </w:rPr>
        <w:t>Mrazené</w:t>
      </w:r>
      <w:r w:rsidR="00713261">
        <w:rPr>
          <w:rFonts w:asciiTheme="minorHAnsi" w:hAnsiTheme="minorHAnsi" w:cstheme="minorHAnsi"/>
          <w:b/>
          <w:sz w:val="20"/>
          <w:szCs w:val="20"/>
        </w:rPr>
        <w:t xml:space="preserve"> potraviny</w:t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8B48F9">
        <w:rPr>
          <w:rFonts w:asciiTheme="minorHAnsi" w:hAnsiTheme="minorHAnsi" w:cstheme="minorHAnsi"/>
          <w:b/>
          <w:sz w:val="20"/>
          <w:szCs w:val="20"/>
        </w:rPr>
        <w:tab/>
      </w:r>
      <w:r w:rsidR="00713261">
        <w:rPr>
          <w:rFonts w:asciiTheme="minorHAnsi" w:hAnsiTheme="minorHAnsi" w:cstheme="minorHAnsi"/>
          <w:b/>
          <w:sz w:val="20"/>
          <w:szCs w:val="20"/>
        </w:rPr>
        <w:t xml:space="preserve">  6</w:t>
      </w:r>
      <w:r w:rsidR="00495CE5">
        <w:rPr>
          <w:rFonts w:asciiTheme="minorHAnsi" w:hAnsiTheme="minorHAnsi" w:cstheme="minorHAnsi"/>
          <w:b/>
          <w:sz w:val="20"/>
          <w:szCs w:val="20"/>
        </w:rPr>
        <w:t> </w:t>
      </w:r>
      <w:r w:rsidR="00713261">
        <w:rPr>
          <w:rFonts w:asciiTheme="minorHAnsi" w:hAnsiTheme="minorHAnsi" w:cstheme="minorHAnsi"/>
          <w:b/>
          <w:sz w:val="20"/>
          <w:szCs w:val="20"/>
        </w:rPr>
        <w:t>0</w:t>
      </w:r>
      <w:r w:rsidR="00495CE5">
        <w:rPr>
          <w:rFonts w:asciiTheme="minorHAnsi" w:hAnsiTheme="minorHAnsi" w:cstheme="minorHAnsi"/>
          <w:b/>
          <w:sz w:val="20"/>
          <w:szCs w:val="20"/>
        </w:rPr>
        <w:t xml:space="preserve">00,00 </w:t>
      </w:r>
      <w:r w:rsidR="00674FF0">
        <w:rPr>
          <w:rFonts w:cstheme="minorHAnsi"/>
          <w:b/>
          <w:sz w:val="18"/>
          <w:szCs w:val="18"/>
        </w:rPr>
        <w:t>€ bez DPH</w:t>
      </w:r>
    </w:p>
    <w:p w14:paraId="70C5820A" w14:textId="77777777" w:rsidR="00495CE5" w:rsidRPr="00275324" w:rsidRDefault="00495CE5" w:rsidP="008B48F9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4DE59A1C" w14:textId="7E24933B" w:rsidR="004263E6" w:rsidRPr="00A42CE1" w:rsidRDefault="000226A1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192AF8FA" w14:textId="593ED928" w:rsidR="004263E6" w:rsidRPr="00A42CE1" w:rsidRDefault="008F3C23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bude poskytovaný od nadobudnutia účinnosti </w:t>
      </w:r>
      <w:r w:rsidR="00F54E0E">
        <w:rPr>
          <w:rFonts w:asciiTheme="minorHAnsi" w:hAnsiTheme="minorHAnsi" w:cstheme="minorHAnsi"/>
          <w:sz w:val="20"/>
          <w:szCs w:val="20"/>
        </w:rPr>
        <w:t>Rámcovej dohody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0B59DF">
        <w:rPr>
          <w:sz w:val="20"/>
          <w:szCs w:val="20"/>
        </w:rPr>
        <w:t>na jeden kalendárny rok</w:t>
      </w:r>
      <w:r w:rsidR="000B59DF" w:rsidRPr="003B5BE8">
        <w:rPr>
          <w:sz w:val="20"/>
          <w:szCs w:val="20"/>
        </w:rPr>
        <w:t xml:space="preserve"> alebo do vyčerpania finančného limitu</w:t>
      </w:r>
      <w:r w:rsidR="000B59DF">
        <w:rPr>
          <w:sz w:val="20"/>
          <w:szCs w:val="20"/>
        </w:rPr>
        <w:t>, podľa toho čo nastane skôr.</w:t>
      </w:r>
    </w:p>
    <w:p w14:paraId="11CBC561" w14:textId="77777777" w:rsidR="00F81E27" w:rsidRPr="00A42CE1" w:rsidRDefault="00F81E27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42588C3D" w14:textId="7EE32CE1" w:rsidR="0050706A" w:rsidRPr="00A42CE1" w:rsidRDefault="0050706A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A42CE1" w:rsidRDefault="000340EF" w:rsidP="003A49DE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</w:t>
      </w:r>
      <w:r w:rsidR="00AD3D68" w:rsidRPr="00A42CE1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A42CE1" w:rsidRDefault="002F3D9D" w:rsidP="002F3D9D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A42CE1" w:rsidRDefault="002F3D9D" w:rsidP="002F3D9D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Default="002F3D9D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632ACA42" w14:textId="77777777" w:rsidR="009A028A" w:rsidRDefault="009A028A" w:rsidP="009A028A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43F146F7" w14:textId="4A0BCBE3" w:rsidR="007E653B" w:rsidRPr="00A42CE1" w:rsidRDefault="007E653B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7E653B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A42CE1" w:rsidRDefault="00016910" w:rsidP="00016910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6AE1814C" w:rsidR="00016910" w:rsidRPr="00A42CE1" w:rsidRDefault="00016910" w:rsidP="00016910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>
        <w:rPr>
          <w:rFonts w:asciiTheme="minorHAnsi" w:hAnsiTheme="minorHAnsi" w:cstheme="minorHAnsi"/>
          <w:sz w:val="20"/>
          <w:szCs w:val="20"/>
        </w:rPr>
        <w:t xml:space="preserve">je rozdelený na </w:t>
      </w:r>
      <w:r w:rsidR="000F5A4A">
        <w:rPr>
          <w:rFonts w:asciiTheme="minorHAnsi" w:hAnsiTheme="minorHAnsi" w:cstheme="minorHAnsi"/>
          <w:sz w:val="20"/>
          <w:szCs w:val="20"/>
        </w:rPr>
        <w:t>deväť</w:t>
      </w:r>
      <w:r w:rsidR="003D2ECF">
        <w:rPr>
          <w:rFonts w:asciiTheme="minorHAnsi" w:hAnsiTheme="minorHAnsi" w:cstheme="minorHAnsi"/>
          <w:sz w:val="20"/>
          <w:szCs w:val="20"/>
        </w:rPr>
        <w:t xml:space="preserve"> samostatných častí. Uchádzač môže predložiť ponuku na jednu časť, viacero častí alebo na všetky časti predmetu zákazky.</w:t>
      </w:r>
    </w:p>
    <w:p w14:paraId="4B046973" w14:textId="77777777" w:rsidR="0053642B" w:rsidRPr="00A42CE1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A42CE1" w:rsidRDefault="0053642B" w:rsidP="0053642B">
      <w:pPr>
        <w:pStyle w:val="Odsekzoznamu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A42CE1" w:rsidRDefault="0053642B" w:rsidP="0053642B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A42CE1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A42CE1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A42CE1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5A2338EF" w:rsidR="00A81951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4"/>
      <w:r w:rsidRPr="00A42CE1">
        <w:rPr>
          <w:rFonts w:asciiTheme="minorHAnsi" w:hAnsiTheme="minorHAnsi" w:cstheme="minorHAnsi"/>
          <w:sz w:val="20"/>
          <w:szCs w:val="20"/>
        </w:rPr>
        <w:lastRenderedPageBreak/>
        <w:t xml:space="preserve">Podmienky </w:t>
      </w:r>
      <w:r w:rsidR="00C56794" w:rsidRPr="00A42CE1">
        <w:rPr>
          <w:rFonts w:asciiTheme="minorHAnsi" w:hAnsiTheme="minorHAnsi" w:cstheme="minorHAnsi"/>
          <w:sz w:val="20"/>
          <w:szCs w:val="20"/>
        </w:rPr>
        <w:t>predkladania ponúk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68D51398" w14:textId="6BEE8879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A42CE1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62A0907D" w14:textId="698D3271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471BF972" w14:textId="06FF273C" w:rsidR="008C6793" w:rsidRPr="00A42CE1" w:rsidRDefault="008C6793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A42CE1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0590CAE5" w14:textId="690593EC" w:rsidR="00302059" w:rsidRPr="00A42CE1" w:rsidRDefault="00302059" w:rsidP="003A49DE">
      <w:pPr>
        <w:tabs>
          <w:tab w:val="left" w:pos="426"/>
        </w:tabs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5B1C1E3A" w14:textId="6D4E004E" w:rsidR="0027672E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2830FF31" w14:textId="77777777" w:rsidR="0027672E" w:rsidRPr="00A42CE1" w:rsidRDefault="0027672E" w:rsidP="003A49DE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1A302DDC" w14:textId="6FF8B86D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A42CE1">
        <w:rPr>
          <w:rFonts w:asciiTheme="minorHAnsi" w:eastAsiaTheme="minorEastAsia" w:hAnsiTheme="minorHAnsi" w:cstheme="minorHAnsi"/>
          <w:sz w:val="20"/>
          <w:szCs w:val="20"/>
        </w:rPr>
        <w:t>klady (odporúčaný formát je .pdf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A42CE1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A42CE1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  <w:r w:rsidR="00AC2060" w:rsidRPr="00A42CE1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6585CFE0" w14:textId="1BC9723C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3760E4FB" w14:textId="1CB0ECFB" w:rsidR="00E542F5" w:rsidRPr="00A42CE1" w:rsidRDefault="00A819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A42CE1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092C4D">
        <w:rPr>
          <w:rFonts w:asciiTheme="minorHAnsi" w:eastAsiaTheme="minorEastAsia" w:hAnsiTheme="minorHAnsi" w:cstheme="minorHAnsi"/>
          <w:b/>
          <w:bCs/>
          <w:sz w:val="20"/>
          <w:szCs w:val="20"/>
        </w:rPr>
        <w:t>dve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A42CE1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362888" w14:textId="77777777" w:rsidR="00AC2060" w:rsidRPr="00A42CE1" w:rsidRDefault="00AC2060" w:rsidP="003A49DE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4578439D" w14:textId="083142D7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31C6AA17" w14:textId="77777777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189F84" w14:textId="47493338" w:rsidR="00C5679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A42CE1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226DFA91" w14:textId="77777777" w:rsidR="00C56794" w:rsidRPr="00A42CE1" w:rsidRDefault="00C5679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3D7C2DAB" w14:textId="1869DB14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00655E6" w14:textId="77777777" w:rsidR="008D576F" w:rsidRPr="00A42CE1" w:rsidRDefault="008D576F" w:rsidP="003A49DE">
      <w:pPr>
        <w:pStyle w:val="Odsekzoznamu"/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321C9899" w14:textId="67830B39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A42CE1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A42CE1" w:rsidRDefault="00A53A41" w:rsidP="003A49DE">
      <w:pPr>
        <w:pStyle w:val="Odsekzoznamu"/>
        <w:numPr>
          <w:ilvl w:val="0"/>
          <w:numId w:val="5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77777777" w:rsidR="00ED45D3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FFBA34" w14:textId="7D08D3F2" w:rsidR="00ED45D3" w:rsidRPr="00A42CE1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t.j. uchádzač </w:t>
      </w:r>
      <w:r w:rsidRPr="00A42CE1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A42CE1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5A1690A8" w14:textId="0E1D9D30" w:rsidR="00ED45D3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nahraté vo formáte .pdf (príloha č. </w:t>
      </w:r>
      <w:r w:rsidR="00465962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71597" w14:textId="7C5F4E54" w:rsidR="00FA3599" w:rsidRPr="009B4208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lastRenderedPageBreak/>
        <w:t>Doklady požadované na preukázanie osobného postavenia uvedené v bode 13.1 je postačujúce v ponuke predložiť jedenkrát aj v prípade, ak uchádzač prekladá ponuku na jednu časť, viac častí alebo všetky časti</w:t>
      </w:r>
      <w:r w:rsidR="009B4208"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predmetu</w:t>
      </w: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zákazky.</w:t>
      </w:r>
    </w:p>
    <w:p w14:paraId="21563FDE" w14:textId="5BC2C4D9" w:rsidR="00607217" w:rsidRDefault="00607217" w:rsidP="00607217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6887FF5A" w14:textId="01A961B8" w:rsidR="00615F4A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A42CE1">
        <w:rPr>
          <w:rFonts w:asciiTheme="minorHAnsi" w:hAnsiTheme="minorHAnsi" w:cstheme="minorHAnsi"/>
          <w:sz w:val="20"/>
          <w:szCs w:val="20"/>
        </w:rPr>
        <w:t xml:space="preserve"> z dôvodu použitia údajov z informačných systémov verejnej správy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predkladať</w:t>
      </w:r>
      <w:r w:rsidRPr="00A42CE1">
        <w:rPr>
          <w:rFonts w:asciiTheme="minorHAnsi" w:hAnsiTheme="minorHAnsi" w:cstheme="minorHAnsi"/>
          <w:sz w:val="20"/>
          <w:szCs w:val="20"/>
        </w:rPr>
        <w:t xml:space="preserve">, sú: </w:t>
      </w:r>
    </w:p>
    <w:p w14:paraId="445C1C73" w14:textId="77777777" w:rsidR="00615F4A" w:rsidRDefault="00615F4A" w:rsidP="003A49DE">
      <w:pPr>
        <w:pStyle w:val="Odsekzoznamu"/>
        <w:numPr>
          <w:ilvl w:val="0"/>
          <w:numId w:val="20"/>
        </w:numPr>
        <w:tabs>
          <w:tab w:val="left" w:pos="344"/>
        </w:tabs>
        <w:autoSpaceDE w:val="0"/>
        <w:spacing w:after="0" w:line="240" w:lineRule="auto"/>
        <w:ind w:left="1134" w:right="0" w:hanging="5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Uvedené platí v prípade uchádzačov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</w:p>
    <w:p w14:paraId="22BC8531" w14:textId="3B35BB59" w:rsidR="008D576F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A42CE1" w:rsidRDefault="00AC206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4" w:name="_Toc12166"/>
      <w:r w:rsidRPr="00A42CE1">
        <w:rPr>
          <w:rFonts w:asciiTheme="minorHAnsi" w:hAnsiTheme="minorHAnsi" w:cstheme="minorHAnsi"/>
          <w:sz w:val="20"/>
          <w:szCs w:val="20"/>
        </w:rPr>
        <w:t>O</w:t>
      </w:r>
      <w:r w:rsidR="004C25A6" w:rsidRPr="00A42CE1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3F54E1A9" w14:textId="4EEF7AB5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A42CE1">
        <w:rPr>
          <w:rFonts w:asciiTheme="minorHAnsi" w:hAnsiTheme="minorHAnsi" w:cstheme="minorHAnsi"/>
          <w:sz w:val="20"/>
          <w:szCs w:val="20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652A540E" w14:textId="44F002A3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titulný list</w:t>
      </w:r>
      <w:r w:rsidRPr="00A42CE1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sz w:val="20"/>
          <w:szCs w:val="20"/>
        </w:rPr>
        <w:t>v ktorom musí byť uvedené meno a priezvisko kontaktnej osoby, telefónny kontakt a emailová adresa, prostredníctvom ktorej bude môcť verejný obstarávateľ s</w:t>
      </w:r>
      <w:r w:rsidR="008358CA" w:rsidRPr="00A42CE1">
        <w:rPr>
          <w:rFonts w:asciiTheme="minorHAnsi" w:hAnsiTheme="minorHAnsi" w:cstheme="minorHAnsi"/>
          <w:sz w:val="20"/>
          <w:szCs w:val="20"/>
        </w:rPr>
        <w:t> </w:t>
      </w:r>
      <w:r w:rsidRPr="00A42CE1">
        <w:rPr>
          <w:rFonts w:asciiTheme="minorHAnsi" w:hAnsiTheme="minorHAnsi" w:cstheme="minorHAnsi"/>
          <w:sz w:val="20"/>
          <w:szCs w:val="20"/>
        </w:rPr>
        <w:t>uchádzačom komunikovať, obchodné me</w:t>
      </w:r>
      <w:r w:rsidR="00A53A41" w:rsidRPr="00A42CE1">
        <w:rPr>
          <w:rFonts w:asciiTheme="minorHAnsi" w:hAnsiTheme="minorHAnsi" w:cstheme="minorHAnsi"/>
          <w:sz w:val="20"/>
          <w:szCs w:val="20"/>
        </w:rPr>
        <w:t>no uchádzača a označenie súťaže,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7C2C" w14:textId="1FFF2957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dokumenty</w:t>
      </w:r>
      <w:r w:rsidR="00615F4A" w:rsidRPr="00A42CE1">
        <w:rPr>
          <w:rFonts w:asciiTheme="minorHAnsi" w:hAnsiTheme="minorHAnsi" w:cstheme="minorHAnsi"/>
          <w:sz w:val="20"/>
          <w:szCs w:val="20"/>
        </w:rPr>
        <w:t>,</w:t>
      </w:r>
      <w:r w:rsidRPr="00A42CE1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A42CE1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A42CE1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>
        <w:rPr>
          <w:rFonts w:asciiTheme="minorHAnsi" w:hAnsiTheme="minorHAnsi" w:cstheme="minorHAnsi"/>
          <w:b/>
          <w:sz w:val="20"/>
          <w:szCs w:val="20"/>
        </w:rPr>
        <w:t>3</w:t>
      </w:r>
      <w:r w:rsidR="00A6538F" w:rsidRPr="00A42CE1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655BAA" w14:textId="538FC801" w:rsidR="007D7F8C" w:rsidRPr="00A42CE1" w:rsidRDefault="007D7F8C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505292">
        <w:rPr>
          <w:rFonts w:asciiTheme="minorHAnsi" w:hAnsiTheme="minorHAnsi" w:cstheme="minorHAnsi"/>
          <w:b/>
          <w:sz w:val="20"/>
          <w:szCs w:val="20"/>
        </w:rPr>
        <w:t xml:space="preserve"> vo formáte excel</w:t>
      </w:r>
      <w:r w:rsidR="00453A3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>
        <w:rPr>
          <w:rFonts w:asciiTheme="minorHAnsi" w:hAnsiTheme="minorHAnsi" w:cstheme="minorHAnsi"/>
          <w:sz w:val="20"/>
          <w:szCs w:val="20"/>
        </w:rPr>
        <w:t xml:space="preserve">ktorá tvorí prílohu č. </w:t>
      </w:r>
      <w:r w:rsidR="00D76AC4">
        <w:rPr>
          <w:rFonts w:asciiTheme="minorHAnsi" w:hAnsiTheme="minorHAnsi" w:cstheme="minorHAnsi"/>
          <w:sz w:val="20"/>
          <w:szCs w:val="20"/>
        </w:rPr>
        <w:t xml:space="preserve">1 </w:t>
      </w:r>
      <w:r w:rsidR="003A2124">
        <w:rPr>
          <w:rFonts w:asciiTheme="minorHAnsi" w:hAnsiTheme="minorHAnsi" w:cstheme="minorHAnsi"/>
          <w:sz w:val="20"/>
          <w:szCs w:val="20"/>
        </w:rPr>
        <w:t>Výzvy</w:t>
      </w:r>
      <w:r w:rsidR="0068135C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</w:p>
    <w:p w14:paraId="6ED2E99D" w14:textId="77777777" w:rsidR="00077DFC" w:rsidRPr="00A42CE1" w:rsidRDefault="00077DFC" w:rsidP="003A49DE">
      <w:pPr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5" w:name="_Toc12167"/>
      <w:r w:rsidRPr="00A42CE1">
        <w:rPr>
          <w:rFonts w:asciiTheme="minorHAnsi" w:hAnsiTheme="minorHAnsi" w:cstheme="minorHAnsi"/>
          <w:sz w:val="20"/>
          <w:szCs w:val="20"/>
        </w:rPr>
        <w:t>Lehota na predkladanie ponúk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677CBE08" w14:textId="25CA83FA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A42CE1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A42CE1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375750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EB2FA1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="00375750">
        <w:rPr>
          <w:rFonts w:asciiTheme="minorHAnsi" w:hAnsiTheme="minorHAnsi" w:cstheme="minorHAnsi"/>
          <w:b/>
          <w:color w:val="auto"/>
          <w:sz w:val="20"/>
          <w:szCs w:val="20"/>
        </w:rPr>
        <w:t>10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.20</w:t>
      </w:r>
      <w:r w:rsidR="00354911">
        <w:rPr>
          <w:rFonts w:asciiTheme="minorHAnsi" w:hAnsiTheme="minorHAnsi" w:cstheme="minorHAnsi"/>
          <w:b/>
          <w:color w:val="auto"/>
          <w:sz w:val="20"/>
          <w:szCs w:val="20"/>
        </w:rPr>
        <w:t>21</w:t>
      </w:r>
      <w:r w:rsidR="00CD6A5F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030961">
        <w:rPr>
          <w:rFonts w:asciiTheme="minorHAnsi" w:hAnsiTheme="minorHAnsi" w:cstheme="minorHAnsi"/>
          <w:b/>
          <w:color w:val="auto"/>
          <w:sz w:val="20"/>
          <w:szCs w:val="20"/>
        </w:rPr>
        <w:t>09</w:t>
      </w:r>
      <w:r w:rsidR="00C02D5D" w:rsidRPr="00A42CE1">
        <w:rPr>
          <w:rFonts w:asciiTheme="minorHAnsi" w:hAnsiTheme="minorHAnsi" w:cstheme="minorHAnsi"/>
          <w:b/>
          <w:sz w:val="20"/>
          <w:szCs w:val="20"/>
        </w:rPr>
        <w:t>:00:00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A42CE1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25C8E9D4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A42CE1">
        <w:rPr>
          <w:rFonts w:asciiTheme="minorHAnsi" w:hAnsiTheme="minorHAnsi" w:cstheme="minorHAnsi"/>
          <w:sz w:val="20"/>
          <w:szCs w:val="20"/>
        </w:rPr>
        <w:t>Komunikácia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4F3088A3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13F6C5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D01F716" w14:textId="77777777" w:rsidR="00343347" w:rsidRPr="009C1C98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1C9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4F71022C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D6D438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A42CE1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C366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1A3E71FE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Mozilla Firefox verzia 13.0 a vyššia alebo </w:t>
      </w:r>
    </w:p>
    <w:p w14:paraId="224111C8" w14:textId="376BD3C2" w:rsidR="0034334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>- Google Chrome.</w:t>
      </w:r>
    </w:p>
    <w:p w14:paraId="3EA7824F" w14:textId="52562211" w:rsidR="00030961" w:rsidRPr="00A42CE1" w:rsidRDefault="00030961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- Google Edge</w:t>
      </w:r>
    </w:p>
    <w:p w14:paraId="3553F0A9" w14:textId="605C7261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</w:t>
      </w:r>
      <w:r w:rsidR="00E05B35" w:rsidRPr="00A42CE1">
        <w:rPr>
          <w:rFonts w:asciiTheme="minorHAnsi" w:hAnsiTheme="minorHAnsi" w:cstheme="minorHAnsi"/>
          <w:sz w:val="20"/>
          <w:szCs w:val="20"/>
        </w:rPr>
        <w:t>a</w:t>
      </w:r>
      <w:r w:rsidRPr="00A42CE1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044566A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8B4043E" w14:textId="74526CC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A42CE1">
        <w:rPr>
          <w:rFonts w:asciiTheme="minorHAnsi" w:hAnsiTheme="minorHAnsi" w:cstheme="minorHAnsi"/>
          <w:sz w:val="20"/>
          <w:szCs w:val="20"/>
        </w:rPr>
        <w:t>atď.</w:t>
      </w:r>
      <w:r w:rsidRPr="00A42CE1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</w:t>
      </w:r>
      <w:r w:rsidRPr="00A42CE1">
        <w:rPr>
          <w:rFonts w:asciiTheme="minorHAnsi" w:hAnsiTheme="minorHAnsi" w:cstheme="minorHAnsi"/>
          <w:sz w:val="20"/>
          <w:szCs w:val="20"/>
        </w:rPr>
        <w:lastRenderedPageBreak/>
        <w:t xml:space="preserve">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7D136901" w14:textId="77777777" w:rsidR="00343347" w:rsidRPr="00A42CE1" w:rsidRDefault="00343347" w:rsidP="003A49D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CB04B3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42416C25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2DE9D15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113D2013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1042C86" w14:textId="46CB5A23" w:rsidR="00343347" w:rsidRPr="00B4697A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A42CE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A42CE1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A42CE1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A42CE1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A42CE1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A42CE1" w:rsidRDefault="004C230A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A42CE1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8" w:name="_Toc12179"/>
      <w:r w:rsidRPr="00A42CE1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2F595736" w14:textId="6D369281" w:rsidR="00607217" w:rsidRDefault="002C52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77E49B93" w14:textId="5F16CF61" w:rsidR="002C5251" w:rsidRPr="00EB2FA1" w:rsidRDefault="00381321" w:rsidP="00CD3CB1">
      <w:pPr>
        <w:pStyle w:val="Odsekzoznamu"/>
        <w:numPr>
          <w:ilvl w:val="1"/>
          <w:numId w:val="5"/>
        </w:numPr>
        <w:spacing w:after="0" w:line="240" w:lineRule="auto"/>
        <w:ind w:right="0" w:firstLine="0"/>
        <w:rPr>
          <w:rFonts w:asciiTheme="minorHAnsi" w:hAnsiTheme="minorHAnsi" w:cstheme="minorHAnsi"/>
          <w:sz w:val="20"/>
          <w:szCs w:val="20"/>
          <w:u w:val="single"/>
        </w:rPr>
      </w:pPr>
      <w:r w:rsidRPr="00EB2FA1">
        <w:rPr>
          <w:rFonts w:asciiTheme="minorHAnsi" w:hAnsiTheme="minorHAnsi" w:cstheme="minorHAnsi"/>
          <w:sz w:val="20"/>
          <w:szCs w:val="20"/>
          <w:u w:val="single"/>
        </w:rPr>
        <w:t xml:space="preserve">Verejný obstarávateľ pristúpi najprv k vyhodnoteniu predložených ponúk z pohľadu kritéria na vyhodnotenie ponúk (predložených cenových ponúk) a následne splnenia požiadaviek na predmet zákazky u uchádzača, ktorý sa umiestnil na 1. mieste v poradí. V prípade, že uchádzač na 1. mieste v poradí nesplní požiadavky na predmet zákazky, verejný obstarávateľ vyhodnotí splnenie predmetných požiadaviek u 2. uchádzača v poradí a atď. Verejný obstarávateľ bude postupovať v súlade so ZVO. </w:t>
      </w:r>
    </w:p>
    <w:p w14:paraId="67BF2BA3" w14:textId="60A2D4E8" w:rsidR="001F26F1" w:rsidRDefault="001F26F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F101B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1F101B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1F101B">
        <w:rPr>
          <w:rFonts w:asciiTheme="minorHAnsi" w:hAnsiTheme="minorHAnsi" w:cstheme="minorHAnsi"/>
          <w:sz w:val="20"/>
          <w:szCs w:val="20"/>
        </w:rPr>
        <w:t>predmet</w:t>
      </w:r>
      <w:r w:rsidR="00304E10" w:rsidRPr="001F101B">
        <w:rPr>
          <w:rFonts w:asciiTheme="minorHAnsi" w:hAnsiTheme="minorHAnsi" w:cstheme="minorHAnsi"/>
          <w:sz w:val="20"/>
          <w:szCs w:val="20"/>
        </w:rPr>
        <w:t>u</w:t>
      </w:r>
      <w:r w:rsidR="00593236" w:rsidRPr="001F101B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1F101B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1F101B">
        <w:rPr>
          <w:rFonts w:asciiTheme="minorHAnsi" w:hAnsiTheme="minorHAnsi" w:cstheme="minorHAnsi"/>
          <w:sz w:val="20"/>
          <w:szCs w:val="20"/>
        </w:rPr>
        <w:t> </w:t>
      </w:r>
      <w:r w:rsidRPr="001F101B">
        <w:rPr>
          <w:rFonts w:asciiTheme="minorHAnsi" w:hAnsiTheme="minorHAnsi" w:cstheme="minorHAnsi"/>
          <w:sz w:val="20"/>
          <w:szCs w:val="20"/>
        </w:rPr>
        <w:t>DPH</w:t>
      </w:r>
      <w:r w:rsidR="00DD1CC4" w:rsidRPr="001F101B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092C4D">
        <w:rPr>
          <w:rFonts w:asciiTheme="minorHAnsi" w:hAnsiTheme="minorHAnsi" w:cstheme="minorHAnsi"/>
          <w:b/>
          <w:bCs/>
          <w:sz w:val="20"/>
          <w:szCs w:val="20"/>
        </w:rPr>
        <w:t xml:space="preserve">dve </w:t>
      </w:r>
      <w:r w:rsidR="00DD1CC4" w:rsidRPr="001F101B">
        <w:rPr>
          <w:rFonts w:asciiTheme="minorHAnsi" w:hAnsiTheme="minorHAnsi" w:cstheme="minorHAnsi"/>
          <w:sz w:val="20"/>
          <w:szCs w:val="20"/>
        </w:rPr>
        <w:t>desatinné miesta</w:t>
      </w:r>
      <w:r w:rsidRPr="001F101B">
        <w:rPr>
          <w:rFonts w:asciiTheme="minorHAnsi" w:hAnsiTheme="minorHAnsi" w:cstheme="minorHAnsi"/>
          <w:sz w:val="20"/>
          <w:szCs w:val="20"/>
        </w:rPr>
        <w:t>.</w:t>
      </w:r>
    </w:p>
    <w:p w14:paraId="347E4A4A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30F69A5D" w14:textId="4008A885" w:rsidR="001F101B" w:rsidRDefault="001F101B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35B93B23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01D29756" w14:textId="06633922" w:rsidR="009E746A" w:rsidRPr="00A42CE1" w:rsidRDefault="009E746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celkovou cenou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časť predmetu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07046E20" w14:textId="77777777" w:rsidR="009E746A" w:rsidRPr="00A42CE1" w:rsidRDefault="009E746A" w:rsidP="003A49DE">
      <w:pPr>
        <w:pStyle w:val="Odsekzoznamu"/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asciiTheme="minorHAnsi" w:eastAsiaTheme="minorEastAsia" w:hAnsiTheme="minorHAnsi" w:cstheme="minorHAnsi"/>
          <w:sz w:val="20"/>
          <w:szCs w:val="20"/>
        </w:rPr>
      </w:pPr>
    </w:p>
    <w:p w14:paraId="62878FC7" w14:textId="1F6CDCFD" w:rsidR="001C2A0B" w:rsidRDefault="009E746A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2E66A0D7" w14:textId="34E8B9FB" w:rsidR="00AD4C41" w:rsidRPr="00AD4C41" w:rsidRDefault="00AD4C41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  <w:u w:val="single"/>
        </w:rPr>
      </w:pPr>
      <w:r w:rsidRPr="00AD4C41">
        <w:rPr>
          <w:rFonts w:asciiTheme="minorHAnsi" w:eastAsiaTheme="minorEastAsia" w:hAnsiTheme="minorHAnsi" w:cstheme="minorHAnsi"/>
          <w:sz w:val="20"/>
          <w:szCs w:val="20"/>
          <w:u w:val="single"/>
        </w:rPr>
        <w:lastRenderedPageBreak/>
        <w:t>V prípade, ak sa na 1. mieste v poradí umiestnia viaceré ponuky uchádzačov (zhodné kritérium na vyhodnotenie ponúk), verejný obstarávateľ rovnakým dielom rozdelí zákazky všetkým uchádzačom, ktorí sa umiestnili na 1. mieste v poradí.</w:t>
      </w:r>
    </w:p>
    <w:p w14:paraId="60B99ABD" w14:textId="77777777" w:rsidR="001C2A0B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3B4528FF" w:rsidR="00E716C6" w:rsidRDefault="006A7E9E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A42CE1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7E3F887" w14:textId="75701191" w:rsidR="00961524" w:rsidRPr="00A42CE1" w:rsidRDefault="00840CD5" w:rsidP="003A49DE">
      <w:pPr>
        <w:pStyle w:val="Nadpis1"/>
        <w:numPr>
          <w:ilvl w:val="0"/>
          <w:numId w:val="5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6AF7197D" w14:textId="13C05787" w:rsidR="00CF4E46" w:rsidRPr="00CF4E46" w:rsidRDefault="00CF4E46" w:rsidP="0076679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Verejný obstarávateľ uzatvorí rámcovú dohodu s úspešným uchádzačom postupom podľa § 83 ZVO odsek 4</w:t>
      </w:r>
      <w:r w:rsidR="0076679E">
        <w:rPr>
          <w:rFonts w:asciiTheme="minorHAnsi" w:hAnsiTheme="minorHAnsi" w:cstheme="minorHAnsi"/>
          <w:sz w:val="20"/>
          <w:szCs w:val="20"/>
        </w:rPr>
        <w:t>.</w:t>
      </w:r>
    </w:p>
    <w:p w14:paraId="2499B0EB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Súčasťou týchto súťažných podkladov je aj príloha č. 1, ktorá obsahuje špecifikáciu položiek a požiadaviek pre každú ucelenú časť zákazky a bude neoddeliteľnou súčasťou rámcovej dohody ako výsledok VO.</w:t>
      </w:r>
    </w:p>
    <w:p w14:paraId="1020711C" w14:textId="77777777" w:rsidR="006F2304" w:rsidRDefault="006F2304" w:rsidP="00662EB8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EE2D94C" w14:textId="2B67F62A" w:rsidR="009630BF" w:rsidRDefault="009630BF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</w:t>
      </w:r>
      <w:r w:rsidR="004043CB">
        <w:rPr>
          <w:rFonts w:asciiTheme="minorHAnsi" w:hAnsiTheme="minorHAnsi" w:cstheme="minorHAnsi"/>
          <w:sz w:val="20"/>
          <w:szCs w:val="20"/>
        </w:rPr>
        <w:t xml:space="preserve">určil nasledovné osobitné podmienky súvisiace s plnením zmluvy. Verejný obstarávateľ na ich preukázanie </w:t>
      </w:r>
      <w:r w:rsidRPr="00A42CE1">
        <w:rPr>
          <w:rFonts w:asciiTheme="minorHAnsi" w:hAnsiTheme="minorHAnsi" w:cstheme="minorHAnsi"/>
          <w:sz w:val="20"/>
          <w:szCs w:val="20"/>
        </w:rPr>
        <w:t xml:space="preserve">požaduje od úspešného uchádzača, aby najneskôr </w:t>
      </w:r>
      <w:r w:rsidR="0047073A">
        <w:rPr>
          <w:rFonts w:asciiTheme="minorHAnsi" w:hAnsiTheme="minorHAnsi" w:cstheme="minorHAnsi"/>
          <w:b/>
          <w:sz w:val="20"/>
          <w:szCs w:val="20"/>
        </w:rPr>
        <w:t>do piat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ich </w:t>
      </w:r>
      <w:r w:rsidR="0071233C">
        <w:rPr>
          <w:rFonts w:asciiTheme="minorHAnsi" w:hAnsiTheme="minorHAnsi" w:cstheme="minorHAnsi"/>
          <w:b/>
          <w:sz w:val="20"/>
          <w:szCs w:val="20"/>
        </w:rPr>
        <w:t>pracovných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 dní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 od odoslania výzvy na súčinnosť pri podpise zmluvy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predložil 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prostredníctvom komunikačného rozhrania systému JOSEPHINE </w:t>
      </w:r>
      <w:r w:rsidRPr="00A42CE1">
        <w:rPr>
          <w:rFonts w:asciiTheme="minorHAnsi" w:hAnsiTheme="minorHAnsi" w:cstheme="minorHAnsi"/>
          <w:sz w:val="20"/>
          <w:szCs w:val="20"/>
        </w:rPr>
        <w:t>verejnému obstarávateľovi:</w:t>
      </w:r>
    </w:p>
    <w:p w14:paraId="43FD7711" w14:textId="41F6D3B3" w:rsidR="00544442" w:rsidRPr="00544442" w:rsidRDefault="00092C4D" w:rsidP="00544442">
      <w:pPr>
        <w:pStyle w:val="Default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="00544442" w:rsidRPr="00544442">
        <w:rPr>
          <w:rFonts w:asciiTheme="minorHAnsi" w:hAnsiTheme="minorHAnsi" w:cstheme="minorHAnsi"/>
          <w:b/>
          <w:bCs/>
          <w:sz w:val="20"/>
          <w:szCs w:val="20"/>
        </w:rPr>
        <w:t>ELEKTRONICKY</w:t>
      </w:r>
    </w:p>
    <w:p w14:paraId="1D34B724" w14:textId="546E7736" w:rsidR="00544442" w:rsidRDefault="00015B4C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zoznam subdodávateľov </w:t>
      </w:r>
      <w:r w:rsidRPr="00015B4C">
        <w:rPr>
          <w:rFonts w:asciiTheme="minorHAnsi" w:hAnsiTheme="minorHAnsi" w:cstheme="minorHAnsi"/>
          <w:sz w:val="20"/>
          <w:szCs w:val="20"/>
        </w:rPr>
        <w:t>s uvedením identifikačných údajov, predmetu subdodávky a údajov o osobe oprávnenej konať za každého subdodávateľa v rozsahu meno a priezvisko, adresa pobytu, dátum narodenia, resp. čestné vyhlásenie o nevyužití subdodávateľov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2CE033BA" w14:textId="20B51D6D" w:rsidR="00544442" w:rsidRDefault="00092C4D" w:rsidP="00544442">
      <w:pPr>
        <w:pStyle w:val="Default"/>
        <w:ind w:left="99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b) </w:t>
      </w:r>
      <w:r w:rsidR="00544442" w:rsidRPr="00544442">
        <w:rPr>
          <w:rFonts w:asciiTheme="minorHAnsi" w:hAnsiTheme="minorHAnsi" w:cstheme="minorHAnsi"/>
          <w:b/>
          <w:bCs/>
          <w:sz w:val="20"/>
          <w:szCs w:val="20"/>
        </w:rPr>
        <w:t>LISTINNE</w:t>
      </w:r>
    </w:p>
    <w:p w14:paraId="37026F3C" w14:textId="126FE5FE" w:rsidR="00544442" w:rsidRDefault="00544442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vyplnenú a podpísanú zmluvu v 2 vyhotoveniach </w:t>
      </w:r>
    </w:p>
    <w:p w14:paraId="69D6EE61" w14:textId="77777777" w:rsidR="00544442" w:rsidRPr="00544442" w:rsidRDefault="00544442" w:rsidP="00544442">
      <w:pPr>
        <w:pStyle w:val="Default"/>
        <w:ind w:left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8010F1" w14:textId="17AF8F46" w:rsidR="006D78F0" w:rsidRPr="00A42CE1" w:rsidRDefault="006D78F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9" w:name="_Toc12183"/>
      <w:r w:rsidRPr="00A42CE1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A42CE1" w:rsidRDefault="006D78F0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A42CE1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5AE5C33E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Záverečné ustanovenia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6EDFA777" w14:textId="5571420C" w:rsidR="00840CD5" w:rsidRPr="00A42CE1" w:rsidRDefault="00840CD5" w:rsidP="003A49DE">
      <w:pPr>
        <w:spacing w:after="0" w:line="240" w:lineRule="auto"/>
        <w:ind w:left="1134" w:right="272" w:hanging="708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1</w:t>
      </w:r>
      <w:r w:rsidR="006D78F0" w:rsidRPr="00A42CE1">
        <w:rPr>
          <w:rFonts w:asciiTheme="minorHAnsi" w:hAnsiTheme="minorHAnsi" w:cstheme="minorHAnsi"/>
          <w:sz w:val="20"/>
          <w:szCs w:val="20"/>
        </w:rPr>
        <w:t>9</w:t>
      </w:r>
      <w:r w:rsidRPr="00A42CE1">
        <w:rPr>
          <w:rFonts w:asciiTheme="minorHAnsi" w:hAnsiTheme="minorHAnsi" w:cstheme="minorHAnsi"/>
          <w:sz w:val="20"/>
          <w:szCs w:val="20"/>
        </w:rPr>
        <w:t>.1</w:t>
      </w:r>
      <w:r w:rsidRPr="00A42CE1">
        <w:rPr>
          <w:rFonts w:asciiTheme="minorHAnsi" w:hAnsiTheme="minorHAnsi" w:cstheme="minorHAnsi"/>
          <w:sz w:val="20"/>
          <w:szCs w:val="20"/>
        </w:rPr>
        <w:tab/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A42CE1">
        <w:rPr>
          <w:rFonts w:asciiTheme="minorHAnsi" w:hAnsiTheme="minorHAnsi" w:cstheme="minorHAnsi"/>
          <w:sz w:val="20"/>
          <w:szCs w:val="20"/>
        </w:rPr>
        <w:t xml:space="preserve">7 </w:t>
      </w:r>
      <w:r w:rsidRPr="00A42CE1">
        <w:rPr>
          <w:rFonts w:asciiTheme="minorHAnsi" w:hAnsiTheme="minorHAnsi" w:cstheme="minorHAnsi"/>
          <w:sz w:val="20"/>
          <w:szCs w:val="20"/>
        </w:rPr>
        <w:t>písm. b) ZVO podať námietky</w:t>
      </w:r>
      <w:r w:rsidR="006D78F0" w:rsidRPr="00A42CE1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A42CE1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A42CE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Prílohy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35A7D85A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1C2A0B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0D3AD93D" w14:textId="7614BBE1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>Výzvy –</w:t>
      </w:r>
      <w:r w:rsidR="001C2A0B">
        <w:rPr>
          <w:rFonts w:asciiTheme="minorHAnsi" w:hAnsiTheme="minorHAnsi" w:cstheme="minorHAnsi"/>
          <w:sz w:val="20"/>
          <w:szCs w:val="20"/>
        </w:rPr>
        <w:t xml:space="preserve"> Rámcové dohody k jednotlivým častiam zákazky</w:t>
      </w:r>
    </w:p>
    <w:p w14:paraId="125D6AE6" w14:textId="10F8D29E" w:rsidR="008D0B19" w:rsidRPr="00A42CE1" w:rsidRDefault="00551671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3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A42CE1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29C1FF48" w14:textId="77777777" w:rsidR="008358CA" w:rsidRPr="00A42CE1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A42CE1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A42CE1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86A18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AE2F58B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23014486" w14:textId="27A88425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02AE9F00" w14:textId="307F3B64" w:rsidR="00465962" w:rsidRDefault="000B59DF" w:rsidP="000B59DF">
    <w:pPr>
      <w:spacing w:after="0" w:line="259" w:lineRule="auto"/>
      <w:ind w:left="0" w:right="0" w:firstLine="0"/>
      <w:jc w:val="left"/>
    </w:pPr>
    <w:r w:rsidRPr="000B59DF">
      <w:rPr>
        <w:rFonts w:asciiTheme="minorHAnsi" w:eastAsia="Times New Roman" w:hAnsiTheme="minorHAnsi" w:cstheme="minorHAnsi"/>
        <w:sz w:val="16"/>
        <w:szCs w:val="16"/>
      </w:rPr>
      <w:t>Zabezpečenie dodávky potravín pre D</w:t>
    </w:r>
    <w:r w:rsidR="00887F2B">
      <w:rPr>
        <w:rFonts w:asciiTheme="minorHAnsi" w:eastAsia="Times New Roman" w:hAnsiTheme="minorHAnsi" w:cstheme="minorHAnsi"/>
        <w:sz w:val="16"/>
        <w:szCs w:val="16"/>
      </w:rPr>
      <w:t>D a DSS Hriňová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2793EFF5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36A0886" w14:textId="77777777" w:rsidR="0078580F" w:rsidRDefault="00465962" w:rsidP="00AE612B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19930FC6" w14:textId="0A741C30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236A0886" w14:textId="77777777" w:rsidR="0078580F" w:rsidRDefault="00465962" w:rsidP="00AE612B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19930FC6" w14:textId="0A741C30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50B87BE1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E6B99">
      <w:rPr>
        <w:rFonts w:asciiTheme="minorHAnsi" w:hAnsiTheme="minorHAnsi" w:cstheme="minorHAnsi"/>
        <w:sz w:val="22"/>
        <w:szCs w:val="22"/>
      </w:rPr>
      <w:t xml:space="preserve">Domov </w:t>
    </w:r>
    <w:r w:rsidR="0078580F">
      <w:rPr>
        <w:rFonts w:asciiTheme="minorHAnsi" w:hAnsiTheme="minorHAnsi" w:cstheme="minorHAnsi"/>
        <w:sz w:val="22"/>
        <w:szCs w:val="22"/>
      </w:rPr>
      <w:t>dôchodcov a domov sociálnych služieb Hriňová</w:t>
    </w:r>
  </w:p>
  <w:p w14:paraId="351B599A" w14:textId="5DE9438E" w:rsidR="00465962" w:rsidRPr="008628BE" w:rsidRDefault="0078580F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Krivec 785</w:t>
    </w:r>
  </w:p>
  <w:p w14:paraId="428F5C06" w14:textId="68838A63" w:rsidR="00465962" w:rsidRPr="00FE6B99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 w:rsidRPr="008628BE">
      <w:rPr>
        <w:rFonts w:asciiTheme="minorHAnsi" w:hAnsiTheme="minorHAnsi" w:cstheme="minorHAnsi"/>
        <w:sz w:val="22"/>
        <w:szCs w:val="22"/>
      </w:rPr>
      <w:t xml:space="preserve">                     </w:t>
    </w:r>
    <w:r w:rsidR="00D927ED">
      <w:rPr>
        <w:rFonts w:asciiTheme="minorHAnsi" w:hAnsiTheme="minorHAnsi" w:cstheme="minorHAnsi"/>
        <w:sz w:val="22"/>
        <w:szCs w:val="22"/>
      </w:rPr>
      <w:t xml:space="preserve">                            </w:t>
    </w:r>
    <w:r w:rsidR="0078580F">
      <w:rPr>
        <w:rFonts w:asciiTheme="minorHAnsi" w:hAnsiTheme="minorHAnsi" w:cstheme="minorHAnsi"/>
        <w:sz w:val="22"/>
        <w:szCs w:val="22"/>
      </w:rPr>
      <w:t>962 05 Hriňová</w:t>
    </w: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33920"/>
    <w:multiLevelType w:val="hybridMultilevel"/>
    <w:tmpl w:val="AD203D98"/>
    <w:lvl w:ilvl="0" w:tplc="041B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F7DEF"/>
    <w:multiLevelType w:val="hybridMultilevel"/>
    <w:tmpl w:val="2C7841C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25E8"/>
    <w:multiLevelType w:val="hybridMultilevel"/>
    <w:tmpl w:val="3BCEC690"/>
    <w:lvl w:ilvl="0" w:tplc="CEFC2E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4A23285"/>
    <w:multiLevelType w:val="multilevel"/>
    <w:tmpl w:val="A7FA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1750"/>
    <w:multiLevelType w:val="multilevel"/>
    <w:tmpl w:val="2C562D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1B3951"/>
    <w:multiLevelType w:val="hybridMultilevel"/>
    <w:tmpl w:val="BFD04236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57674"/>
    <w:multiLevelType w:val="hybridMultilevel"/>
    <w:tmpl w:val="0BF4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5D0A22"/>
    <w:multiLevelType w:val="hybridMultilevel"/>
    <w:tmpl w:val="C6FEA5FE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5B24AB"/>
    <w:multiLevelType w:val="multilevel"/>
    <w:tmpl w:val="000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50A"/>
    <w:multiLevelType w:val="hybridMultilevel"/>
    <w:tmpl w:val="E6E2F48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C682DCC"/>
    <w:multiLevelType w:val="multilevel"/>
    <w:tmpl w:val="F85C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CF12AAE"/>
    <w:multiLevelType w:val="hybridMultilevel"/>
    <w:tmpl w:val="16EA8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84DB5"/>
    <w:multiLevelType w:val="multilevel"/>
    <w:tmpl w:val="CE808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E97C0B"/>
    <w:multiLevelType w:val="hybridMultilevel"/>
    <w:tmpl w:val="1722D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CE6B6E"/>
    <w:multiLevelType w:val="multilevel"/>
    <w:tmpl w:val="54B656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B53F6"/>
    <w:multiLevelType w:val="multilevel"/>
    <w:tmpl w:val="8F80AB9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5D3635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4" w15:restartNumberingAfterBreak="0">
    <w:nsid w:val="759827AF"/>
    <w:multiLevelType w:val="multilevel"/>
    <w:tmpl w:val="27E6F4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7"/>
  </w:num>
  <w:num w:numId="4">
    <w:abstractNumId w:val="12"/>
  </w:num>
  <w:num w:numId="5">
    <w:abstractNumId w:val="20"/>
  </w:num>
  <w:num w:numId="6">
    <w:abstractNumId w:val="19"/>
  </w:num>
  <w:num w:numId="7">
    <w:abstractNumId w:val="33"/>
  </w:num>
  <w:num w:numId="8">
    <w:abstractNumId w:val="11"/>
  </w:num>
  <w:num w:numId="9">
    <w:abstractNumId w:val="22"/>
  </w:num>
  <w:num w:numId="10">
    <w:abstractNumId w:val="30"/>
  </w:num>
  <w:num w:numId="11">
    <w:abstractNumId w:val="29"/>
  </w:num>
  <w:num w:numId="12">
    <w:abstractNumId w:val="24"/>
  </w:num>
  <w:num w:numId="13">
    <w:abstractNumId w:val="31"/>
  </w:num>
  <w:num w:numId="14">
    <w:abstractNumId w:val="34"/>
  </w:num>
  <w:num w:numId="15">
    <w:abstractNumId w:val="17"/>
  </w:num>
  <w:num w:numId="16">
    <w:abstractNumId w:val="6"/>
  </w:num>
  <w:num w:numId="17">
    <w:abstractNumId w:val="10"/>
  </w:num>
  <w:num w:numId="18">
    <w:abstractNumId w:val="3"/>
  </w:num>
  <w:num w:numId="19">
    <w:abstractNumId w:val="27"/>
  </w:num>
  <w:num w:numId="20">
    <w:abstractNumId w:val="2"/>
  </w:num>
  <w:num w:numId="21">
    <w:abstractNumId w:val="1"/>
  </w:num>
  <w:num w:numId="22">
    <w:abstractNumId w:val="9"/>
  </w:num>
  <w:num w:numId="23">
    <w:abstractNumId w:val="13"/>
  </w:num>
  <w:num w:numId="24">
    <w:abstractNumId w:val="0"/>
  </w:num>
  <w:num w:numId="25">
    <w:abstractNumId w:val="8"/>
  </w:num>
  <w:num w:numId="26">
    <w:abstractNumId w:val="32"/>
  </w:num>
  <w:num w:numId="27">
    <w:abstractNumId w:val="21"/>
  </w:num>
  <w:num w:numId="28">
    <w:abstractNumId w:val="4"/>
  </w:num>
  <w:num w:numId="29">
    <w:abstractNumId w:val="5"/>
  </w:num>
  <w:num w:numId="30">
    <w:abstractNumId w:val="23"/>
  </w:num>
  <w:num w:numId="31">
    <w:abstractNumId w:val="14"/>
  </w:num>
  <w:num w:numId="32">
    <w:abstractNumId w:val="16"/>
  </w:num>
  <w:num w:numId="33">
    <w:abstractNumId w:val="26"/>
  </w:num>
  <w:num w:numId="34">
    <w:abstractNumId w:val="7"/>
  </w:num>
  <w:num w:numId="35">
    <w:abstractNumId w:val="7"/>
  </w:num>
  <w:num w:numId="36">
    <w:abstractNumId w:val="15"/>
  </w:num>
  <w:num w:numId="37">
    <w:abstractNumId w:val="25"/>
  </w:num>
  <w:num w:numId="3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06C31"/>
    <w:rsid w:val="00015B4C"/>
    <w:rsid w:val="00016910"/>
    <w:rsid w:val="00017192"/>
    <w:rsid w:val="000215BC"/>
    <w:rsid w:val="000226A1"/>
    <w:rsid w:val="00030961"/>
    <w:rsid w:val="000340EF"/>
    <w:rsid w:val="00035AEA"/>
    <w:rsid w:val="00035E3D"/>
    <w:rsid w:val="00037D48"/>
    <w:rsid w:val="00037F03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5B0E"/>
    <w:rsid w:val="00087043"/>
    <w:rsid w:val="000870D3"/>
    <w:rsid w:val="00092360"/>
    <w:rsid w:val="00092C4D"/>
    <w:rsid w:val="000A04F6"/>
    <w:rsid w:val="000A2C79"/>
    <w:rsid w:val="000A3391"/>
    <w:rsid w:val="000A36E6"/>
    <w:rsid w:val="000B0042"/>
    <w:rsid w:val="000B4851"/>
    <w:rsid w:val="000B59DF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D2DAA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2D2"/>
    <w:rsid w:val="001256D7"/>
    <w:rsid w:val="001274E2"/>
    <w:rsid w:val="001275F8"/>
    <w:rsid w:val="00132452"/>
    <w:rsid w:val="00136875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75BA"/>
    <w:rsid w:val="00191D83"/>
    <w:rsid w:val="00192347"/>
    <w:rsid w:val="00194CD8"/>
    <w:rsid w:val="001963D1"/>
    <w:rsid w:val="001A1ABE"/>
    <w:rsid w:val="001A7C08"/>
    <w:rsid w:val="001B0945"/>
    <w:rsid w:val="001B3033"/>
    <w:rsid w:val="001B49B6"/>
    <w:rsid w:val="001C2348"/>
    <w:rsid w:val="001C2A0B"/>
    <w:rsid w:val="001C73DE"/>
    <w:rsid w:val="001C746F"/>
    <w:rsid w:val="001D0147"/>
    <w:rsid w:val="001D0C6B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1E75"/>
    <w:rsid w:val="00235FCC"/>
    <w:rsid w:val="00236125"/>
    <w:rsid w:val="002404AD"/>
    <w:rsid w:val="002413C5"/>
    <w:rsid w:val="00242E45"/>
    <w:rsid w:val="00251032"/>
    <w:rsid w:val="00262F0A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796F"/>
    <w:rsid w:val="002A2129"/>
    <w:rsid w:val="002A2F68"/>
    <w:rsid w:val="002A547D"/>
    <w:rsid w:val="002A5759"/>
    <w:rsid w:val="002A7BAD"/>
    <w:rsid w:val="002B2F36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4FB4"/>
    <w:rsid w:val="00305DCF"/>
    <w:rsid w:val="003069C0"/>
    <w:rsid w:val="00311E25"/>
    <w:rsid w:val="00320CD0"/>
    <w:rsid w:val="00321899"/>
    <w:rsid w:val="003248B5"/>
    <w:rsid w:val="00324B10"/>
    <w:rsid w:val="00325A15"/>
    <w:rsid w:val="00327E1C"/>
    <w:rsid w:val="00330376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54911"/>
    <w:rsid w:val="00362669"/>
    <w:rsid w:val="00372D55"/>
    <w:rsid w:val="003738B3"/>
    <w:rsid w:val="00373A02"/>
    <w:rsid w:val="00375750"/>
    <w:rsid w:val="00375C03"/>
    <w:rsid w:val="00375E39"/>
    <w:rsid w:val="00381321"/>
    <w:rsid w:val="00382FCE"/>
    <w:rsid w:val="00385652"/>
    <w:rsid w:val="0038774D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E30FD"/>
    <w:rsid w:val="003E344C"/>
    <w:rsid w:val="003E750A"/>
    <w:rsid w:val="003F0829"/>
    <w:rsid w:val="00402483"/>
    <w:rsid w:val="004043CB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5CE5"/>
    <w:rsid w:val="004973AF"/>
    <w:rsid w:val="00497699"/>
    <w:rsid w:val="004A10C2"/>
    <w:rsid w:val="004B073F"/>
    <w:rsid w:val="004B15EC"/>
    <w:rsid w:val="004B4DB1"/>
    <w:rsid w:val="004C0E87"/>
    <w:rsid w:val="004C1C0A"/>
    <w:rsid w:val="004C230A"/>
    <w:rsid w:val="004C25A6"/>
    <w:rsid w:val="004C3BE2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292"/>
    <w:rsid w:val="0050581C"/>
    <w:rsid w:val="00506C1B"/>
    <w:rsid w:val="0050706A"/>
    <w:rsid w:val="00507605"/>
    <w:rsid w:val="00507632"/>
    <w:rsid w:val="005228CA"/>
    <w:rsid w:val="00531145"/>
    <w:rsid w:val="005312A8"/>
    <w:rsid w:val="00532290"/>
    <w:rsid w:val="00533C21"/>
    <w:rsid w:val="0053642B"/>
    <w:rsid w:val="005407AB"/>
    <w:rsid w:val="00543D8F"/>
    <w:rsid w:val="00544442"/>
    <w:rsid w:val="0054562A"/>
    <w:rsid w:val="00545866"/>
    <w:rsid w:val="00551671"/>
    <w:rsid w:val="00553CF9"/>
    <w:rsid w:val="00555EB9"/>
    <w:rsid w:val="00570BDD"/>
    <w:rsid w:val="00570BE6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FD8"/>
    <w:rsid w:val="005B5392"/>
    <w:rsid w:val="005C1761"/>
    <w:rsid w:val="005C472F"/>
    <w:rsid w:val="005C4B39"/>
    <w:rsid w:val="005D09B0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5F4A"/>
    <w:rsid w:val="00621B41"/>
    <w:rsid w:val="00624BBD"/>
    <w:rsid w:val="00626658"/>
    <w:rsid w:val="00630323"/>
    <w:rsid w:val="006317AA"/>
    <w:rsid w:val="00632654"/>
    <w:rsid w:val="006326D7"/>
    <w:rsid w:val="00632D36"/>
    <w:rsid w:val="00633EC3"/>
    <w:rsid w:val="0063434C"/>
    <w:rsid w:val="00637D62"/>
    <w:rsid w:val="00644574"/>
    <w:rsid w:val="006450EF"/>
    <w:rsid w:val="006601BA"/>
    <w:rsid w:val="00662EB8"/>
    <w:rsid w:val="006633BD"/>
    <w:rsid w:val="0067264B"/>
    <w:rsid w:val="00674FF0"/>
    <w:rsid w:val="0067599C"/>
    <w:rsid w:val="00675FA7"/>
    <w:rsid w:val="00676D99"/>
    <w:rsid w:val="00676FBE"/>
    <w:rsid w:val="006770EA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F2304"/>
    <w:rsid w:val="006F23F4"/>
    <w:rsid w:val="006F2422"/>
    <w:rsid w:val="006F7461"/>
    <w:rsid w:val="00702798"/>
    <w:rsid w:val="0070419C"/>
    <w:rsid w:val="00707518"/>
    <w:rsid w:val="00710584"/>
    <w:rsid w:val="0071233C"/>
    <w:rsid w:val="00713261"/>
    <w:rsid w:val="0072113F"/>
    <w:rsid w:val="00727CE8"/>
    <w:rsid w:val="00727F13"/>
    <w:rsid w:val="00741F66"/>
    <w:rsid w:val="00745505"/>
    <w:rsid w:val="00752065"/>
    <w:rsid w:val="00753587"/>
    <w:rsid w:val="00757485"/>
    <w:rsid w:val="0076679E"/>
    <w:rsid w:val="007701CB"/>
    <w:rsid w:val="0077787A"/>
    <w:rsid w:val="0078237B"/>
    <w:rsid w:val="0078580F"/>
    <w:rsid w:val="00786A8E"/>
    <w:rsid w:val="0079340D"/>
    <w:rsid w:val="0079689C"/>
    <w:rsid w:val="007A2547"/>
    <w:rsid w:val="007A6BB9"/>
    <w:rsid w:val="007A7170"/>
    <w:rsid w:val="007C11CC"/>
    <w:rsid w:val="007C1EFF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3259C"/>
    <w:rsid w:val="008358CA"/>
    <w:rsid w:val="00837022"/>
    <w:rsid w:val="00840CD5"/>
    <w:rsid w:val="008468D4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87F2B"/>
    <w:rsid w:val="00891E95"/>
    <w:rsid w:val="00894843"/>
    <w:rsid w:val="008976A2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51EF"/>
    <w:rsid w:val="008F6825"/>
    <w:rsid w:val="009011FE"/>
    <w:rsid w:val="00915C13"/>
    <w:rsid w:val="00921856"/>
    <w:rsid w:val="00925A0B"/>
    <w:rsid w:val="00931416"/>
    <w:rsid w:val="009448C0"/>
    <w:rsid w:val="00947A84"/>
    <w:rsid w:val="0095252D"/>
    <w:rsid w:val="00961524"/>
    <w:rsid w:val="00962181"/>
    <w:rsid w:val="00962E14"/>
    <w:rsid w:val="0096304B"/>
    <w:rsid w:val="009630BF"/>
    <w:rsid w:val="00966C57"/>
    <w:rsid w:val="00971DAA"/>
    <w:rsid w:val="00973D1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746A"/>
    <w:rsid w:val="00A000D7"/>
    <w:rsid w:val="00A01C51"/>
    <w:rsid w:val="00A02717"/>
    <w:rsid w:val="00A03FE0"/>
    <w:rsid w:val="00A215E7"/>
    <w:rsid w:val="00A2347C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2E57"/>
    <w:rsid w:val="00A649C4"/>
    <w:rsid w:val="00A6538F"/>
    <w:rsid w:val="00A70C12"/>
    <w:rsid w:val="00A7254C"/>
    <w:rsid w:val="00A7481D"/>
    <w:rsid w:val="00A750A6"/>
    <w:rsid w:val="00A77F50"/>
    <w:rsid w:val="00A8088F"/>
    <w:rsid w:val="00A81951"/>
    <w:rsid w:val="00A944A9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761E"/>
    <w:rsid w:val="00AD3D68"/>
    <w:rsid w:val="00AD4702"/>
    <w:rsid w:val="00AD4C41"/>
    <w:rsid w:val="00AE22BF"/>
    <w:rsid w:val="00AE3BFD"/>
    <w:rsid w:val="00AE3E57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E10"/>
    <w:rsid w:val="00B25B94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A7C5C"/>
    <w:rsid w:val="00BB1372"/>
    <w:rsid w:val="00BB51D3"/>
    <w:rsid w:val="00BB787A"/>
    <w:rsid w:val="00BC0A6D"/>
    <w:rsid w:val="00BC20B2"/>
    <w:rsid w:val="00BC51A2"/>
    <w:rsid w:val="00BC576D"/>
    <w:rsid w:val="00BC655F"/>
    <w:rsid w:val="00BC66C3"/>
    <w:rsid w:val="00BC68BF"/>
    <w:rsid w:val="00BC748C"/>
    <w:rsid w:val="00BD2233"/>
    <w:rsid w:val="00BD44BF"/>
    <w:rsid w:val="00BD4F9E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C00C7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CF4E46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54DC5"/>
    <w:rsid w:val="00D60633"/>
    <w:rsid w:val="00D61E40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A292F"/>
    <w:rsid w:val="00DA3FD6"/>
    <w:rsid w:val="00DA4B0D"/>
    <w:rsid w:val="00DA57FE"/>
    <w:rsid w:val="00DA62D5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0546"/>
    <w:rsid w:val="00DE0ADA"/>
    <w:rsid w:val="00DE3CF1"/>
    <w:rsid w:val="00DE6FDD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D5"/>
    <w:rsid w:val="00E27D2D"/>
    <w:rsid w:val="00E3480E"/>
    <w:rsid w:val="00E369E6"/>
    <w:rsid w:val="00E37934"/>
    <w:rsid w:val="00E43E9D"/>
    <w:rsid w:val="00E44B13"/>
    <w:rsid w:val="00E45D27"/>
    <w:rsid w:val="00E504F7"/>
    <w:rsid w:val="00E542F5"/>
    <w:rsid w:val="00E66DFD"/>
    <w:rsid w:val="00E6793D"/>
    <w:rsid w:val="00E716C6"/>
    <w:rsid w:val="00E71C4D"/>
    <w:rsid w:val="00E72705"/>
    <w:rsid w:val="00E7348B"/>
    <w:rsid w:val="00E81148"/>
    <w:rsid w:val="00E84427"/>
    <w:rsid w:val="00E84B0A"/>
    <w:rsid w:val="00E85D75"/>
    <w:rsid w:val="00E86A18"/>
    <w:rsid w:val="00E87758"/>
    <w:rsid w:val="00E9510A"/>
    <w:rsid w:val="00E974F0"/>
    <w:rsid w:val="00E978B3"/>
    <w:rsid w:val="00EA7012"/>
    <w:rsid w:val="00EB2FA1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409"/>
    <w:rsid w:val="00F01B88"/>
    <w:rsid w:val="00F038C6"/>
    <w:rsid w:val="00F04B48"/>
    <w:rsid w:val="00F05168"/>
    <w:rsid w:val="00F119A4"/>
    <w:rsid w:val="00F11D39"/>
    <w:rsid w:val="00F12F14"/>
    <w:rsid w:val="00F26AA7"/>
    <w:rsid w:val="00F27AF6"/>
    <w:rsid w:val="00F27E93"/>
    <w:rsid w:val="00F30F69"/>
    <w:rsid w:val="00F31FBE"/>
    <w:rsid w:val="00F32A5D"/>
    <w:rsid w:val="00F3789C"/>
    <w:rsid w:val="00F431B8"/>
    <w:rsid w:val="00F45675"/>
    <w:rsid w:val="00F5157F"/>
    <w:rsid w:val="00F528DC"/>
    <w:rsid w:val="00F529DD"/>
    <w:rsid w:val="00F54E0E"/>
    <w:rsid w:val="00F5693A"/>
    <w:rsid w:val="00F60D99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1A79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E6B99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25D-BCD9-480D-A3BB-75C1BB9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7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22</cp:revision>
  <cp:lastPrinted>2019-11-26T13:35:00Z</cp:lastPrinted>
  <dcterms:created xsi:type="dcterms:W3CDTF">2021-06-09T13:38:00Z</dcterms:created>
  <dcterms:modified xsi:type="dcterms:W3CDTF">2021-10-15T13:46:00Z</dcterms:modified>
</cp:coreProperties>
</file>