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7CCB3" w14:textId="70542743" w:rsidR="006526A2" w:rsidRPr="00F93F5B" w:rsidRDefault="007204E0" w:rsidP="00255FA1">
      <w:pPr>
        <w:jc w:val="right"/>
        <w:rPr>
          <w:rFonts w:ascii="Cambria" w:hAnsi="Cambria" w:cs="Arial"/>
          <w:b/>
          <w:bCs/>
          <w:iCs/>
          <w:sz w:val="22"/>
          <w:szCs w:val="22"/>
        </w:rPr>
      </w:pPr>
      <w:r w:rsidRPr="00F93F5B">
        <w:rPr>
          <w:rFonts w:ascii="Cambria" w:hAnsi="Cambria" w:cs="Arial"/>
          <w:b/>
          <w:bCs/>
          <w:sz w:val="22"/>
          <w:szCs w:val="22"/>
        </w:rPr>
        <w:t xml:space="preserve">Príloha č. </w:t>
      </w:r>
      <w:r w:rsidR="00C72928" w:rsidRPr="00F93F5B">
        <w:rPr>
          <w:rFonts w:ascii="Cambria" w:hAnsi="Cambria" w:cs="Arial"/>
          <w:b/>
          <w:bCs/>
          <w:sz w:val="22"/>
          <w:szCs w:val="22"/>
        </w:rPr>
        <w:t>3</w:t>
      </w:r>
      <w:r w:rsidRPr="00F93F5B">
        <w:rPr>
          <w:rFonts w:ascii="Cambria" w:hAnsi="Cambria" w:cs="Arial"/>
          <w:b/>
          <w:bCs/>
          <w:sz w:val="22"/>
          <w:szCs w:val="22"/>
        </w:rPr>
        <w:t xml:space="preserve"> </w:t>
      </w:r>
      <w:r w:rsidR="00876013">
        <w:rPr>
          <w:rFonts w:ascii="Cambria" w:hAnsi="Cambria" w:cs="Arial"/>
          <w:b/>
          <w:bCs/>
          <w:sz w:val="22"/>
          <w:szCs w:val="22"/>
        </w:rPr>
        <w:t xml:space="preserve">k </w:t>
      </w:r>
      <w:r w:rsidRPr="00F93F5B">
        <w:rPr>
          <w:rFonts w:ascii="Cambria" w:hAnsi="Cambria" w:cs="Arial"/>
          <w:b/>
          <w:bCs/>
          <w:sz w:val="22"/>
          <w:szCs w:val="22"/>
        </w:rPr>
        <w:t>súťažný</w:t>
      </w:r>
      <w:r w:rsidR="00876013">
        <w:rPr>
          <w:rFonts w:ascii="Cambria" w:hAnsi="Cambria" w:cs="Arial"/>
          <w:b/>
          <w:bCs/>
          <w:sz w:val="22"/>
          <w:szCs w:val="22"/>
        </w:rPr>
        <w:t>m</w:t>
      </w:r>
      <w:r w:rsidRPr="00F93F5B">
        <w:rPr>
          <w:rFonts w:ascii="Cambria" w:hAnsi="Cambria" w:cs="Arial"/>
          <w:b/>
          <w:bCs/>
          <w:sz w:val="22"/>
          <w:szCs w:val="22"/>
        </w:rPr>
        <w:t xml:space="preserve"> podklado</w:t>
      </w:r>
      <w:r w:rsidR="00876013">
        <w:rPr>
          <w:rFonts w:ascii="Cambria" w:hAnsi="Cambria" w:cs="Arial"/>
          <w:b/>
          <w:bCs/>
          <w:sz w:val="22"/>
          <w:szCs w:val="22"/>
        </w:rPr>
        <w:t>m</w:t>
      </w:r>
    </w:p>
    <w:p w14:paraId="3284D1A2" w14:textId="77777777" w:rsidR="006C0941" w:rsidRPr="00C72928" w:rsidRDefault="006C0941" w:rsidP="00255FA1">
      <w:pPr>
        <w:jc w:val="center"/>
        <w:rPr>
          <w:rFonts w:ascii="Cambria" w:hAnsi="Cambria" w:cs="Arial"/>
          <w:iCs/>
          <w:sz w:val="22"/>
          <w:szCs w:val="22"/>
        </w:rPr>
      </w:pPr>
    </w:p>
    <w:p w14:paraId="2C6B0F31" w14:textId="77777777" w:rsidR="006526A2" w:rsidRPr="00C72928" w:rsidRDefault="006526A2" w:rsidP="00255FA1">
      <w:pPr>
        <w:jc w:val="center"/>
        <w:rPr>
          <w:rFonts w:ascii="Cambria" w:hAnsi="Cambria" w:cs="Arial"/>
          <w:sz w:val="22"/>
          <w:szCs w:val="22"/>
        </w:rPr>
      </w:pPr>
    </w:p>
    <w:p w14:paraId="22328E63" w14:textId="77777777" w:rsidR="006526A2" w:rsidRPr="00C72928" w:rsidRDefault="00CD4228" w:rsidP="00255FA1">
      <w:pPr>
        <w:jc w:val="center"/>
        <w:rPr>
          <w:rFonts w:ascii="Cambria" w:hAnsi="Cambria" w:cs="Arial"/>
          <w:b/>
          <w:sz w:val="22"/>
          <w:szCs w:val="22"/>
        </w:rPr>
      </w:pPr>
      <w:r w:rsidRPr="00C72928">
        <w:rPr>
          <w:rFonts w:ascii="Cambria" w:hAnsi="Cambria" w:cs="Arial"/>
          <w:b/>
          <w:sz w:val="22"/>
          <w:szCs w:val="22"/>
        </w:rPr>
        <w:t>ZMLUVA</w:t>
      </w:r>
      <w:r w:rsidR="006526A2" w:rsidRPr="00C72928">
        <w:rPr>
          <w:rFonts w:ascii="Cambria" w:hAnsi="Cambria" w:cs="Arial"/>
          <w:b/>
          <w:sz w:val="22"/>
          <w:szCs w:val="22"/>
        </w:rPr>
        <w:t xml:space="preserve"> O POSKYTNUTÍ AUDÍTORSKÝCH SLUŽIEB</w:t>
      </w:r>
    </w:p>
    <w:p w14:paraId="088D3FAA" w14:textId="77777777" w:rsidR="006526A2" w:rsidRPr="00C72928" w:rsidRDefault="006526A2" w:rsidP="00255FA1">
      <w:pPr>
        <w:jc w:val="center"/>
        <w:rPr>
          <w:rFonts w:ascii="Cambria" w:hAnsi="Cambria" w:cs="Arial"/>
          <w:b/>
          <w:sz w:val="22"/>
          <w:szCs w:val="22"/>
        </w:rPr>
      </w:pPr>
    </w:p>
    <w:p w14:paraId="2DD00C1D" w14:textId="77777777" w:rsidR="006526A2" w:rsidRPr="00C72928" w:rsidRDefault="006526A2" w:rsidP="00255FA1">
      <w:pPr>
        <w:jc w:val="center"/>
        <w:rPr>
          <w:rFonts w:ascii="Cambria" w:hAnsi="Cambria" w:cs="Arial"/>
          <w:b/>
          <w:sz w:val="22"/>
          <w:szCs w:val="22"/>
        </w:rPr>
      </w:pPr>
    </w:p>
    <w:p w14:paraId="7EE5D4C6" w14:textId="5ABCD645" w:rsidR="00411391" w:rsidRPr="00C72928" w:rsidRDefault="006526A2" w:rsidP="00D109E4">
      <w:pPr>
        <w:pStyle w:val="BodyText"/>
        <w:spacing w:after="0"/>
        <w:jc w:val="center"/>
        <w:rPr>
          <w:rFonts w:ascii="Cambria" w:hAnsi="Cambria" w:cs="Arial"/>
          <w:sz w:val="22"/>
          <w:szCs w:val="22"/>
        </w:rPr>
      </w:pPr>
      <w:r w:rsidRPr="00C72928">
        <w:rPr>
          <w:rFonts w:ascii="Cambria" w:hAnsi="Cambria" w:cs="Arial"/>
          <w:sz w:val="22"/>
          <w:szCs w:val="22"/>
        </w:rPr>
        <w:t xml:space="preserve">uzatvorená podľa § 269 ods. 2 zákona č. 513/1991 Zb. </w:t>
      </w:r>
      <w:r w:rsidR="008749E8" w:rsidRPr="00C72928">
        <w:rPr>
          <w:rFonts w:ascii="Cambria" w:hAnsi="Cambria" w:cs="Arial"/>
          <w:sz w:val="22"/>
          <w:szCs w:val="22"/>
        </w:rPr>
        <w:t xml:space="preserve">Obchodný zákonník </w:t>
      </w:r>
      <w:r w:rsidRPr="00C72928">
        <w:rPr>
          <w:rFonts w:ascii="Cambria" w:hAnsi="Cambria" w:cs="Arial"/>
          <w:sz w:val="22"/>
          <w:szCs w:val="22"/>
        </w:rPr>
        <w:t xml:space="preserve">v znení neskorších predpisov a podľa </w:t>
      </w:r>
      <w:r w:rsidR="009A5098" w:rsidRPr="00C72928">
        <w:rPr>
          <w:rFonts w:ascii="Cambria" w:hAnsi="Cambria" w:cs="Arial"/>
          <w:sz w:val="22"/>
          <w:szCs w:val="22"/>
        </w:rPr>
        <w:t>z</w:t>
      </w:r>
      <w:r w:rsidRPr="00C72928">
        <w:rPr>
          <w:rFonts w:ascii="Cambria" w:hAnsi="Cambria" w:cs="Arial"/>
          <w:sz w:val="22"/>
          <w:szCs w:val="22"/>
        </w:rPr>
        <w:t xml:space="preserve">ákona č. </w:t>
      </w:r>
      <w:r w:rsidR="00F01DCD" w:rsidRPr="00C72928">
        <w:rPr>
          <w:rFonts w:ascii="Cambria" w:hAnsi="Cambria" w:cs="Arial"/>
          <w:sz w:val="22"/>
          <w:szCs w:val="22"/>
        </w:rPr>
        <w:t>423</w:t>
      </w:r>
      <w:r w:rsidRPr="00C72928">
        <w:rPr>
          <w:rFonts w:ascii="Cambria" w:hAnsi="Cambria" w:cs="Arial"/>
          <w:sz w:val="22"/>
          <w:szCs w:val="22"/>
        </w:rPr>
        <w:t>/20</w:t>
      </w:r>
      <w:r w:rsidR="00F01DCD" w:rsidRPr="00C72928">
        <w:rPr>
          <w:rFonts w:ascii="Cambria" w:hAnsi="Cambria" w:cs="Arial"/>
          <w:sz w:val="22"/>
          <w:szCs w:val="22"/>
        </w:rPr>
        <w:t>15</w:t>
      </w:r>
      <w:r w:rsidRPr="00C72928">
        <w:rPr>
          <w:rFonts w:ascii="Cambria" w:hAnsi="Cambria" w:cs="Arial"/>
          <w:sz w:val="22"/>
          <w:szCs w:val="22"/>
        </w:rPr>
        <w:t xml:space="preserve"> Z.</w:t>
      </w:r>
      <w:r w:rsidR="00F01DCD" w:rsidRPr="00C72928">
        <w:rPr>
          <w:rFonts w:ascii="Cambria" w:hAnsi="Cambria" w:cs="Arial"/>
          <w:sz w:val="22"/>
          <w:szCs w:val="22"/>
        </w:rPr>
        <w:t xml:space="preserve"> </w:t>
      </w:r>
      <w:r w:rsidRPr="00C72928">
        <w:rPr>
          <w:rFonts w:ascii="Cambria" w:hAnsi="Cambria" w:cs="Arial"/>
          <w:sz w:val="22"/>
          <w:szCs w:val="22"/>
        </w:rPr>
        <w:t>z. o </w:t>
      </w:r>
      <w:r w:rsidR="00F01DCD" w:rsidRPr="00C72928">
        <w:rPr>
          <w:rFonts w:ascii="Cambria" w:hAnsi="Cambria" w:cs="Arial"/>
          <w:sz w:val="22"/>
          <w:szCs w:val="22"/>
        </w:rPr>
        <w:t>štatutárnom</w:t>
      </w:r>
      <w:r w:rsidRPr="00C72928">
        <w:rPr>
          <w:rFonts w:ascii="Cambria" w:hAnsi="Cambria" w:cs="Arial"/>
          <w:sz w:val="22"/>
          <w:szCs w:val="22"/>
        </w:rPr>
        <w:t xml:space="preserve"> audite a o zmene a doplnení zákona</w:t>
      </w:r>
      <w:r w:rsidR="00B915D2">
        <w:rPr>
          <w:rFonts w:ascii="Cambria" w:hAnsi="Cambria" w:cs="Arial"/>
          <w:sz w:val="22"/>
          <w:szCs w:val="22"/>
        </w:rPr>
        <w:t xml:space="preserve"> </w:t>
      </w:r>
      <w:r w:rsidRPr="00C72928">
        <w:rPr>
          <w:rFonts w:ascii="Cambria" w:hAnsi="Cambria" w:cs="Arial"/>
          <w:sz w:val="22"/>
          <w:szCs w:val="22"/>
        </w:rPr>
        <w:t>č. 431/2002 Z.</w:t>
      </w:r>
      <w:r w:rsidR="00F01DCD" w:rsidRPr="00C72928">
        <w:rPr>
          <w:rFonts w:ascii="Cambria" w:hAnsi="Cambria" w:cs="Arial"/>
          <w:sz w:val="22"/>
          <w:szCs w:val="22"/>
        </w:rPr>
        <w:t xml:space="preserve"> </w:t>
      </w:r>
      <w:r w:rsidRPr="00C72928">
        <w:rPr>
          <w:rFonts w:ascii="Cambria" w:hAnsi="Cambria" w:cs="Arial"/>
          <w:sz w:val="22"/>
          <w:szCs w:val="22"/>
        </w:rPr>
        <w:t xml:space="preserve">z. o účtovníctve v znení </w:t>
      </w:r>
      <w:r w:rsidR="00CF681B" w:rsidRPr="00C72928">
        <w:rPr>
          <w:rFonts w:ascii="Cambria" w:hAnsi="Cambria" w:cs="Arial"/>
          <w:sz w:val="22"/>
          <w:szCs w:val="22"/>
        </w:rPr>
        <w:t xml:space="preserve">neskorších predpisov </w:t>
      </w:r>
      <w:r w:rsidR="00411391" w:rsidRPr="00C72928">
        <w:rPr>
          <w:rFonts w:ascii="Cambria" w:hAnsi="Cambria" w:cs="Arial"/>
          <w:sz w:val="22"/>
          <w:szCs w:val="22"/>
        </w:rPr>
        <w:t>(ďalej len „zákon o štatutárnom audite“)</w:t>
      </w:r>
      <w:r w:rsidR="000E58AA" w:rsidRPr="00C72928">
        <w:rPr>
          <w:rFonts w:ascii="Cambria" w:hAnsi="Cambria" w:cs="Arial"/>
          <w:sz w:val="22"/>
          <w:szCs w:val="22"/>
        </w:rPr>
        <w:t xml:space="preserve"> a zákona č. 431/2002 Z. z. o účtovníctve v znení neskorších predpisov</w:t>
      </w:r>
      <w:r w:rsidR="00411391" w:rsidRPr="00C72928">
        <w:rPr>
          <w:rFonts w:ascii="Cambria" w:hAnsi="Cambria" w:cs="Arial"/>
          <w:sz w:val="22"/>
          <w:szCs w:val="22"/>
        </w:rPr>
        <w:t xml:space="preserve"> (ďalej len „zákon o účtovníctve“).</w:t>
      </w:r>
    </w:p>
    <w:p w14:paraId="407EED6E" w14:textId="77777777" w:rsidR="00411391" w:rsidRPr="00C72928" w:rsidRDefault="00411391" w:rsidP="00696C62">
      <w:pPr>
        <w:pStyle w:val="BodyText"/>
        <w:spacing w:after="0"/>
        <w:jc w:val="both"/>
        <w:rPr>
          <w:rFonts w:ascii="Cambria" w:hAnsi="Cambria" w:cs="Arial"/>
          <w:sz w:val="22"/>
          <w:szCs w:val="22"/>
        </w:rPr>
      </w:pPr>
    </w:p>
    <w:p w14:paraId="216D8695" w14:textId="4831FB35" w:rsidR="006526A2" w:rsidRPr="00C72928" w:rsidRDefault="006526A2" w:rsidP="008F40D5">
      <w:pPr>
        <w:pStyle w:val="BodyText"/>
        <w:spacing w:after="0"/>
        <w:ind w:left="2832" w:firstLine="708"/>
        <w:jc w:val="both"/>
        <w:rPr>
          <w:rFonts w:ascii="Cambria" w:hAnsi="Cambria" w:cs="Arial"/>
          <w:sz w:val="22"/>
          <w:szCs w:val="22"/>
        </w:rPr>
      </w:pPr>
      <w:r w:rsidRPr="00C72928">
        <w:rPr>
          <w:rFonts w:ascii="Cambria" w:hAnsi="Cambria" w:cs="Arial"/>
          <w:sz w:val="22"/>
          <w:szCs w:val="22"/>
        </w:rPr>
        <w:t>(ďalej len „</w:t>
      </w:r>
      <w:r w:rsidR="00CD4228" w:rsidRPr="00C72928">
        <w:rPr>
          <w:rFonts w:ascii="Cambria" w:hAnsi="Cambria" w:cs="Arial"/>
          <w:sz w:val="22"/>
          <w:szCs w:val="22"/>
        </w:rPr>
        <w:t>Zmluva</w:t>
      </w:r>
      <w:r w:rsidRPr="00C72928">
        <w:rPr>
          <w:rFonts w:ascii="Cambria" w:hAnsi="Cambria" w:cs="Arial"/>
          <w:sz w:val="22"/>
          <w:szCs w:val="22"/>
        </w:rPr>
        <w:t>“)</w:t>
      </w:r>
    </w:p>
    <w:p w14:paraId="01D0D800" w14:textId="77777777" w:rsidR="006526A2" w:rsidRPr="00C72928" w:rsidRDefault="006526A2" w:rsidP="00255FA1">
      <w:pPr>
        <w:rPr>
          <w:rFonts w:ascii="Cambria" w:hAnsi="Cambria" w:cs="Arial"/>
          <w:sz w:val="22"/>
          <w:szCs w:val="22"/>
        </w:rPr>
      </w:pPr>
    </w:p>
    <w:p w14:paraId="43FB319F" w14:textId="77777777" w:rsidR="006526A2" w:rsidRPr="00C72928" w:rsidRDefault="006526A2" w:rsidP="00255FA1">
      <w:pPr>
        <w:rPr>
          <w:rFonts w:ascii="Cambria" w:hAnsi="Cambria" w:cs="Arial"/>
          <w:b/>
          <w:sz w:val="22"/>
          <w:szCs w:val="22"/>
        </w:rPr>
      </w:pPr>
    </w:p>
    <w:p w14:paraId="16AB6E65" w14:textId="7CE93441" w:rsidR="006526A2" w:rsidRPr="00C72928" w:rsidRDefault="006526A2" w:rsidP="004900D3">
      <w:pPr>
        <w:pStyle w:val="Heading1"/>
        <w:keepNext w:val="0"/>
        <w:numPr>
          <w:ilvl w:val="0"/>
          <w:numId w:val="0"/>
        </w:numPr>
        <w:jc w:val="center"/>
        <w:rPr>
          <w:rFonts w:ascii="Cambria" w:hAnsi="Cambria" w:cs="Arial"/>
          <w:b/>
          <w:bCs/>
          <w:noProof/>
          <w:sz w:val="22"/>
          <w:szCs w:val="22"/>
        </w:rPr>
      </w:pPr>
      <w:r w:rsidRPr="00C72928">
        <w:rPr>
          <w:rFonts w:ascii="Cambria" w:hAnsi="Cambria" w:cs="Arial"/>
          <w:b/>
          <w:bCs/>
          <w:noProof/>
          <w:sz w:val="22"/>
          <w:szCs w:val="22"/>
        </w:rPr>
        <w:t>Zmluvné strany</w:t>
      </w:r>
    </w:p>
    <w:p w14:paraId="49B6C3B3" w14:textId="77777777" w:rsidR="006526A2" w:rsidRPr="00C72928" w:rsidRDefault="006526A2" w:rsidP="00255FA1">
      <w:pPr>
        <w:rPr>
          <w:rFonts w:ascii="Cambria" w:hAnsi="Cambria" w:cs="Arial"/>
          <w:sz w:val="22"/>
          <w:szCs w:val="22"/>
        </w:rPr>
      </w:pPr>
    </w:p>
    <w:p w14:paraId="037E8DE9" w14:textId="77777777" w:rsidR="00E36744" w:rsidRPr="00C72928" w:rsidRDefault="00E36744" w:rsidP="00255FA1">
      <w:pPr>
        <w:rPr>
          <w:rFonts w:ascii="Cambria" w:hAnsi="Cambria" w:cs="Arial"/>
          <w:sz w:val="22"/>
          <w:szCs w:val="22"/>
        </w:rPr>
      </w:pPr>
    </w:p>
    <w:p w14:paraId="22892713" w14:textId="77777777" w:rsidR="00AD5994" w:rsidRDefault="006526A2" w:rsidP="00E86B97">
      <w:pPr>
        <w:tabs>
          <w:tab w:val="left" w:pos="1134"/>
        </w:tabs>
        <w:rPr>
          <w:rFonts w:ascii="Cambria" w:hAnsi="Cambria" w:cs="Arial"/>
          <w:sz w:val="22"/>
          <w:szCs w:val="22"/>
        </w:rPr>
      </w:pPr>
      <w:r w:rsidRPr="00E86B97">
        <w:rPr>
          <w:rFonts w:ascii="Cambria" w:hAnsi="Cambria" w:cs="Arial"/>
          <w:b/>
          <w:bCs/>
          <w:sz w:val="22"/>
          <w:szCs w:val="22"/>
        </w:rPr>
        <w:t>Banka</w:t>
      </w:r>
      <w:r w:rsidRPr="00C72928">
        <w:rPr>
          <w:rFonts w:ascii="Cambria" w:hAnsi="Cambria" w:cs="Arial"/>
          <w:sz w:val="22"/>
          <w:szCs w:val="22"/>
        </w:rPr>
        <w:t>:</w:t>
      </w:r>
      <w:r w:rsidRPr="00C72928">
        <w:rPr>
          <w:rFonts w:ascii="Cambria" w:hAnsi="Cambria" w:cs="Arial"/>
          <w:sz w:val="22"/>
          <w:szCs w:val="22"/>
        </w:rPr>
        <w:tab/>
      </w:r>
      <w:r w:rsidR="00BB6CA0" w:rsidRPr="00C72928">
        <w:rPr>
          <w:rFonts w:ascii="Cambria" w:hAnsi="Cambria" w:cs="Arial"/>
          <w:sz w:val="22"/>
          <w:szCs w:val="22"/>
        </w:rPr>
        <w:tab/>
      </w:r>
      <w:r w:rsidR="00BB6CA0" w:rsidRPr="00C72928">
        <w:rPr>
          <w:rFonts w:ascii="Cambria" w:hAnsi="Cambria" w:cs="Arial"/>
          <w:sz w:val="22"/>
          <w:szCs w:val="22"/>
        </w:rPr>
        <w:tab/>
      </w:r>
    </w:p>
    <w:p w14:paraId="2916DBFE" w14:textId="45C0A8E0" w:rsidR="006526A2" w:rsidRPr="00C72928" w:rsidRDefault="00AD5994" w:rsidP="00E86B97">
      <w:pPr>
        <w:tabs>
          <w:tab w:val="left" w:pos="1134"/>
        </w:tabs>
        <w:rPr>
          <w:rFonts w:ascii="Cambria" w:hAnsi="Cambria" w:cs="Arial"/>
          <w:b/>
          <w:sz w:val="22"/>
          <w:szCs w:val="22"/>
        </w:rPr>
      </w:pPr>
      <w:r>
        <w:rPr>
          <w:rFonts w:ascii="Cambria" w:hAnsi="Cambria" w:cs="Arial"/>
          <w:sz w:val="22"/>
          <w:szCs w:val="22"/>
        </w:rPr>
        <w:t>Názov:</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sidR="006526A2" w:rsidRPr="00C72928">
        <w:rPr>
          <w:rFonts w:ascii="Cambria" w:hAnsi="Cambria" w:cs="Arial"/>
          <w:b/>
          <w:sz w:val="22"/>
          <w:szCs w:val="22"/>
        </w:rPr>
        <w:t xml:space="preserve">Národná banka Slovenska </w:t>
      </w:r>
    </w:p>
    <w:p w14:paraId="10973A1C" w14:textId="789597F6" w:rsidR="006526A2" w:rsidRPr="00C72928" w:rsidRDefault="00AD5994" w:rsidP="00E86B97">
      <w:pPr>
        <w:tabs>
          <w:tab w:val="left" w:pos="1134"/>
        </w:tabs>
        <w:rPr>
          <w:rFonts w:ascii="Cambria" w:hAnsi="Cambria" w:cs="Arial"/>
          <w:sz w:val="22"/>
          <w:szCs w:val="22"/>
        </w:rPr>
      </w:pPr>
      <w:r>
        <w:rPr>
          <w:rFonts w:ascii="Cambria" w:hAnsi="Cambria" w:cs="Arial"/>
          <w:sz w:val="22"/>
          <w:szCs w:val="22"/>
        </w:rPr>
        <w:t>Sídlo:</w:t>
      </w:r>
      <w:r w:rsidR="006526A2" w:rsidRPr="00C72928">
        <w:rPr>
          <w:rFonts w:ascii="Cambria" w:hAnsi="Cambria" w:cs="Arial"/>
          <w:sz w:val="22"/>
          <w:szCs w:val="22"/>
        </w:rPr>
        <w:tab/>
      </w:r>
      <w:r w:rsidR="006526A2" w:rsidRPr="00C72928">
        <w:rPr>
          <w:rFonts w:ascii="Cambria" w:hAnsi="Cambria" w:cs="Arial"/>
          <w:sz w:val="22"/>
          <w:szCs w:val="22"/>
        </w:rPr>
        <w:tab/>
      </w:r>
      <w:r w:rsidR="00BB6CA0" w:rsidRPr="00C72928">
        <w:rPr>
          <w:rFonts w:ascii="Cambria" w:hAnsi="Cambria" w:cs="Arial"/>
          <w:sz w:val="22"/>
          <w:szCs w:val="22"/>
        </w:rPr>
        <w:tab/>
      </w:r>
      <w:r w:rsidR="006526A2" w:rsidRPr="00C72928">
        <w:rPr>
          <w:rFonts w:ascii="Cambria" w:hAnsi="Cambria" w:cs="Arial"/>
          <w:sz w:val="22"/>
          <w:szCs w:val="22"/>
        </w:rPr>
        <w:t xml:space="preserve">Imricha </w:t>
      </w:r>
      <w:proofErr w:type="spellStart"/>
      <w:r w:rsidR="006526A2" w:rsidRPr="00C72928">
        <w:rPr>
          <w:rFonts w:ascii="Cambria" w:hAnsi="Cambria" w:cs="Arial"/>
          <w:sz w:val="22"/>
          <w:szCs w:val="22"/>
        </w:rPr>
        <w:t>Karvaša</w:t>
      </w:r>
      <w:proofErr w:type="spellEnd"/>
      <w:r w:rsidR="006526A2" w:rsidRPr="00C72928">
        <w:rPr>
          <w:rFonts w:ascii="Cambria" w:hAnsi="Cambria" w:cs="Arial"/>
          <w:sz w:val="22"/>
          <w:szCs w:val="22"/>
        </w:rPr>
        <w:t xml:space="preserve"> 1</w:t>
      </w:r>
      <w:r>
        <w:rPr>
          <w:rFonts w:ascii="Cambria" w:hAnsi="Cambria" w:cs="Arial"/>
          <w:sz w:val="22"/>
          <w:szCs w:val="22"/>
        </w:rPr>
        <w:t xml:space="preserve">, </w:t>
      </w:r>
      <w:r w:rsidR="006526A2" w:rsidRPr="00C72928">
        <w:rPr>
          <w:rFonts w:ascii="Cambria" w:hAnsi="Cambria" w:cs="Arial"/>
          <w:sz w:val="22"/>
          <w:szCs w:val="22"/>
        </w:rPr>
        <w:t>813 25 Bratislava</w:t>
      </w:r>
    </w:p>
    <w:p w14:paraId="149D048A" w14:textId="531B8556" w:rsidR="006526A2" w:rsidRPr="00C72928" w:rsidRDefault="006526A2" w:rsidP="00E86B97">
      <w:pPr>
        <w:tabs>
          <w:tab w:val="left" w:pos="1134"/>
        </w:tabs>
        <w:rPr>
          <w:rFonts w:ascii="Cambria" w:hAnsi="Cambria" w:cs="Arial"/>
          <w:sz w:val="22"/>
          <w:szCs w:val="22"/>
        </w:rPr>
      </w:pPr>
      <w:r w:rsidRPr="00C72928">
        <w:rPr>
          <w:rFonts w:ascii="Cambria" w:hAnsi="Cambria" w:cs="Arial"/>
          <w:sz w:val="22"/>
          <w:szCs w:val="22"/>
        </w:rPr>
        <w:t>Z</w:t>
      </w:r>
      <w:r w:rsidR="00944B83" w:rsidRPr="00C72928">
        <w:rPr>
          <w:rFonts w:ascii="Cambria" w:hAnsi="Cambria" w:cs="Arial"/>
          <w:sz w:val="22"/>
          <w:szCs w:val="22"/>
        </w:rPr>
        <w:t>astúpená</w:t>
      </w:r>
      <w:r w:rsidRPr="00C72928">
        <w:rPr>
          <w:rFonts w:ascii="Cambria" w:hAnsi="Cambria" w:cs="Arial"/>
          <w:sz w:val="22"/>
          <w:szCs w:val="22"/>
        </w:rPr>
        <w:t>:</w:t>
      </w:r>
      <w:r w:rsidR="00944B83" w:rsidRPr="00C72928">
        <w:rPr>
          <w:rFonts w:ascii="Cambria" w:hAnsi="Cambria" w:cs="Arial"/>
          <w:sz w:val="22"/>
          <w:szCs w:val="22"/>
        </w:rPr>
        <w:t xml:space="preserve"> </w:t>
      </w:r>
      <w:r w:rsidR="00AD5994">
        <w:rPr>
          <w:rFonts w:ascii="Cambria" w:hAnsi="Cambria" w:cs="Arial"/>
          <w:sz w:val="22"/>
          <w:szCs w:val="22"/>
        </w:rPr>
        <w:tab/>
      </w:r>
      <w:r w:rsidR="00AD5994">
        <w:rPr>
          <w:rFonts w:ascii="Cambria" w:hAnsi="Cambria" w:cs="Arial"/>
          <w:sz w:val="22"/>
          <w:szCs w:val="22"/>
        </w:rPr>
        <w:tab/>
      </w:r>
      <w:r w:rsidR="00E86B97">
        <w:rPr>
          <w:rFonts w:ascii="Cambria" w:hAnsi="Cambria" w:cs="Arial"/>
          <w:sz w:val="22"/>
          <w:szCs w:val="22"/>
        </w:rPr>
        <w:tab/>
      </w:r>
      <w:r w:rsidR="00CF681B" w:rsidRPr="00C72928">
        <w:rPr>
          <w:rFonts w:ascii="Cambria" w:hAnsi="Cambria" w:cs="Arial"/>
          <w:color w:val="00B0F0"/>
          <w:sz w:val="22"/>
          <w:szCs w:val="22"/>
        </w:rPr>
        <w:t xml:space="preserve">&lt;vyplní </w:t>
      </w:r>
      <w:r w:rsidR="002A28CF" w:rsidRPr="00C72928">
        <w:rPr>
          <w:rFonts w:ascii="Cambria" w:hAnsi="Cambria" w:cs="Arial"/>
          <w:color w:val="00B0F0"/>
          <w:sz w:val="22"/>
          <w:szCs w:val="22"/>
        </w:rPr>
        <w:t>VO</w:t>
      </w:r>
      <w:r w:rsidR="00CF681B" w:rsidRPr="00C72928">
        <w:rPr>
          <w:rFonts w:ascii="Cambria" w:hAnsi="Cambria" w:cs="Arial"/>
          <w:color w:val="00B0F0"/>
          <w:sz w:val="22"/>
          <w:szCs w:val="22"/>
        </w:rPr>
        <w:t>&gt;</w:t>
      </w:r>
    </w:p>
    <w:p w14:paraId="66C3D6BB" w14:textId="64717C99" w:rsidR="006526A2" w:rsidRPr="00C72928" w:rsidRDefault="006526A2" w:rsidP="00E86B97">
      <w:pPr>
        <w:tabs>
          <w:tab w:val="left" w:pos="1134"/>
        </w:tabs>
        <w:rPr>
          <w:rFonts w:ascii="Cambria" w:hAnsi="Cambria" w:cs="Arial"/>
          <w:sz w:val="22"/>
          <w:szCs w:val="22"/>
        </w:rPr>
      </w:pPr>
      <w:r w:rsidRPr="00C72928">
        <w:rPr>
          <w:rFonts w:ascii="Cambria" w:hAnsi="Cambria" w:cs="Arial"/>
          <w:sz w:val="22"/>
          <w:szCs w:val="22"/>
        </w:rPr>
        <w:t xml:space="preserve">IČO: </w:t>
      </w:r>
      <w:r w:rsidRPr="00C72928">
        <w:rPr>
          <w:rFonts w:ascii="Cambria" w:hAnsi="Cambria" w:cs="Arial"/>
          <w:sz w:val="22"/>
          <w:szCs w:val="22"/>
        </w:rPr>
        <w:tab/>
      </w:r>
      <w:r w:rsidR="00231C88" w:rsidRPr="00C72928">
        <w:rPr>
          <w:rFonts w:ascii="Cambria" w:hAnsi="Cambria" w:cs="Arial"/>
          <w:sz w:val="22"/>
          <w:szCs w:val="22"/>
        </w:rPr>
        <w:t xml:space="preserve"> </w:t>
      </w:r>
      <w:r w:rsidR="00AD5994">
        <w:rPr>
          <w:rFonts w:ascii="Cambria" w:hAnsi="Cambria" w:cs="Arial"/>
          <w:sz w:val="22"/>
          <w:szCs w:val="22"/>
        </w:rPr>
        <w:tab/>
      </w:r>
      <w:r w:rsidR="00AD5994">
        <w:rPr>
          <w:rFonts w:ascii="Cambria" w:hAnsi="Cambria" w:cs="Arial"/>
          <w:sz w:val="22"/>
          <w:szCs w:val="22"/>
        </w:rPr>
        <w:tab/>
      </w:r>
      <w:r w:rsidRPr="00C72928">
        <w:rPr>
          <w:rFonts w:ascii="Cambria" w:hAnsi="Cambria" w:cs="Arial"/>
          <w:sz w:val="22"/>
          <w:szCs w:val="22"/>
        </w:rPr>
        <w:t>30 844</w:t>
      </w:r>
      <w:r w:rsidR="00BB6CA0" w:rsidRPr="00C72928">
        <w:rPr>
          <w:rFonts w:ascii="Cambria" w:hAnsi="Cambria" w:cs="Arial"/>
          <w:sz w:val="22"/>
          <w:szCs w:val="22"/>
        </w:rPr>
        <w:t> </w:t>
      </w:r>
      <w:r w:rsidRPr="00C72928">
        <w:rPr>
          <w:rFonts w:ascii="Cambria" w:hAnsi="Cambria" w:cs="Arial"/>
          <w:sz w:val="22"/>
          <w:szCs w:val="22"/>
        </w:rPr>
        <w:t>789</w:t>
      </w:r>
    </w:p>
    <w:p w14:paraId="0211B168" w14:textId="073914F0" w:rsidR="006526A2" w:rsidRPr="00C72928" w:rsidRDefault="00231C88" w:rsidP="00E86B97">
      <w:pPr>
        <w:tabs>
          <w:tab w:val="left" w:pos="1134"/>
        </w:tabs>
        <w:rPr>
          <w:rFonts w:ascii="Cambria" w:hAnsi="Cambria" w:cs="Arial"/>
          <w:sz w:val="22"/>
          <w:szCs w:val="22"/>
        </w:rPr>
      </w:pPr>
      <w:r w:rsidRPr="00C72928">
        <w:rPr>
          <w:rFonts w:ascii="Cambria" w:hAnsi="Cambria" w:cs="Arial"/>
          <w:sz w:val="22"/>
          <w:szCs w:val="22"/>
        </w:rPr>
        <w:t xml:space="preserve">IČ DPH: </w:t>
      </w:r>
      <w:r w:rsidR="00AD5994">
        <w:rPr>
          <w:rFonts w:ascii="Cambria" w:hAnsi="Cambria" w:cs="Arial"/>
          <w:sz w:val="22"/>
          <w:szCs w:val="22"/>
        </w:rPr>
        <w:tab/>
      </w:r>
      <w:r w:rsidR="00AD5994">
        <w:rPr>
          <w:rFonts w:ascii="Cambria" w:hAnsi="Cambria" w:cs="Arial"/>
          <w:sz w:val="22"/>
          <w:szCs w:val="22"/>
        </w:rPr>
        <w:tab/>
      </w:r>
      <w:r w:rsidR="00AD5994">
        <w:rPr>
          <w:rFonts w:ascii="Cambria" w:hAnsi="Cambria" w:cs="Arial"/>
          <w:sz w:val="22"/>
          <w:szCs w:val="22"/>
        </w:rPr>
        <w:tab/>
      </w:r>
      <w:r w:rsidR="006526A2" w:rsidRPr="00C72928">
        <w:rPr>
          <w:rFonts w:ascii="Cambria" w:hAnsi="Cambria" w:cs="Arial"/>
          <w:sz w:val="22"/>
          <w:szCs w:val="22"/>
        </w:rPr>
        <w:t>SK2020815654</w:t>
      </w:r>
    </w:p>
    <w:p w14:paraId="7BCFA4B7" w14:textId="01EDB015" w:rsidR="006526A2" w:rsidRPr="00C72928" w:rsidRDefault="006526A2" w:rsidP="00E86B97">
      <w:pPr>
        <w:tabs>
          <w:tab w:val="left" w:pos="1134"/>
        </w:tabs>
        <w:rPr>
          <w:rFonts w:ascii="Cambria" w:hAnsi="Cambria" w:cs="Arial"/>
          <w:sz w:val="22"/>
          <w:szCs w:val="22"/>
        </w:rPr>
      </w:pPr>
      <w:r w:rsidRPr="00C72928">
        <w:rPr>
          <w:rFonts w:ascii="Cambria" w:hAnsi="Cambria" w:cs="Arial"/>
          <w:sz w:val="22"/>
          <w:szCs w:val="22"/>
        </w:rPr>
        <w:t>DIČ:</w:t>
      </w:r>
      <w:r w:rsidRPr="00C72928">
        <w:rPr>
          <w:rFonts w:ascii="Cambria" w:hAnsi="Cambria" w:cs="Arial"/>
          <w:sz w:val="22"/>
          <w:szCs w:val="22"/>
        </w:rPr>
        <w:tab/>
      </w:r>
      <w:r w:rsidR="00231C88" w:rsidRPr="00C72928">
        <w:rPr>
          <w:rFonts w:ascii="Cambria" w:hAnsi="Cambria" w:cs="Arial"/>
          <w:sz w:val="22"/>
          <w:szCs w:val="22"/>
        </w:rPr>
        <w:t xml:space="preserve">  </w:t>
      </w:r>
      <w:r w:rsidR="00AD5994">
        <w:rPr>
          <w:rFonts w:ascii="Cambria" w:hAnsi="Cambria" w:cs="Arial"/>
          <w:sz w:val="22"/>
          <w:szCs w:val="22"/>
        </w:rPr>
        <w:tab/>
      </w:r>
      <w:r w:rsidR="00AD5994">
        <w:rPr>
          <w:rFonts w:ascii="Cambria" w:hAnsi="Cambria" w:cs="Arial"/>
          <w:sz w:val="22"/>
          <w:szCs w:val="22"/>
        </w:rPr>
        <w:tab/>
      </w:r>
      <w:r w:rsidRPr="00C72928">
        <w:rPr>
          <w:rFonts w:ascii="Cambria" w:hAnsi="Cambria" w:cs="Arial"/>
          <w:sz w:val="22"/>
          <w:szCs w:val="22"/>
        </w:rPr>
        <w:t>2020815654</w:t>
      </w:r>
    </w:p>
    <w:p w14:paraId="585EE14A" w14:textId="77777777" w:rsidR="006C63E8" w:rsidRDefault="00AD5994" w:rsidP="00E86B97">
      <w:pPr>
        <w:tabs>
          <w:tab w:val="left" w:pos="1134"/>
        </w:tabs>
        <w:rPr>
          <w:rFonts w:ascii="Cambria" w:hAnsi="Cambria" w:cs="Arial"/>
          <w:sz w:val="22"/>
          <w:szCs w:val="22"/>
        </w:rPr>
      </w:pPr>
      <w:r>
        <w:rPr>
          <w:rFonts w:ascii="Cambria" w:hAnsi="Cambria" w:cs="Arial"/>
          <w:sz w:val="22"/>
          <w:szCs w:val="22"/>
        </w:rPr>
        <w:t>Bankové spojenie:</w:t>
      </w:r>
      <w:r>
        <w:rPr>
          <w:rFonts w:ascii="Cambria" w:hAnsi="Cambria" w:cs="Arial"/>
          <w:sz w:val="22"/>
          <w:szCs w:val="22"/>
        </w:rPr>
        <w:tab/>
        <w:t xml:space="preserve">Národná banka Slovenska </w:t>
      </w:r>
    </w:p>
    <w:p w14:paraId="40CB2924" w14:textId="7AE25835" w:rsidR="003E786A" w:rsidRDefault="00AD5994" w:rsidP="00E86B97">
      <w:pPr>
        <w:tabs>
          <w:tab w:val="left" w:pos="1134"/>
        </w:tabs>
        <w:rPr>
          <w:rFonts w:ascii="Cambria" w:hAnsi="Cambria" w:cs="Arial"/>
          <w:sz w:val="22"/>
          <w:szCs w:val="22"/>
        </w:rPr>
      </w:pPr>
      <w:r>
        <w:rPr>
          <w:rFonts w:ascii="Cambria" w:hAnsi="Cambria" w:cs="Arial"/>
          <w:sz w:val="22"/>
          <w:szCs w:val="22"/>
        </w:rPr>
        <w:t xml:space="preserve">Č. </w:t>
      </w:r>
      <w:r w:rsidR="003E786A" w:rsidRPr="00C72928">
        <w:rPr>
          <w:rFonts w:ascii="Cambria" w:hAnsi="Cambria" w:cs="Arial"/>
          <w:sz w:val="22"/>
          <w:szCs w:val="22"/>
        </w:rPr>
        <w:t>účtu</w:t>
      </w:r>
      <w:r w:rsidR="00E3193B">
        <w:rPr>
          <w:rFonts w:ascii="Cambria" w:hAnsi="Cambria" w:cs="Arial"/>
          <w:sz w:val="22"/>
          <w:szCs w:val="22"/>
        </w:rPr>
        <w:t xml:space="preserve"> v tvare IBAN </w:t>
      </w:r>
      <w:r w:rsidR="003E786A" w:rsidRPr="00C72928">
        <w:rPr>
          <w:rFonts w:ascii="Cambria" w:hAnsi="Cambria" w:cs="Arial"/>
          <w:sz w:val="22"/>
          <w:szCs w:val="22"/>
        </w:rPr>
        <w:t xml:space="preserve">: </w:t>
      </w:r>
      <w:r>
        <w:rPr>
          <w:rFonts w:ascii="Cambria" w:hAnsi="Cambria" w:cs="Arial"/>
          <w:sz w:val="22"/>
          <w:szCs w:val="22"/>
        </w:rPr>
        <w:tab/>
      </w:r>
      <w:r w:rsidR="003E786A" w:rsidRPr="00C72928">
        <w:rPr>
          <w:rFonts w:ascii="Cambria" w:hAnsi="Cambria" w:cs="Arial"/>
          <w:sz w:val="22"/>
          <w:szCs w:val="22"/>
        </w:rPr>
        <w:t>SK07 0720 0000 0000 0000 1919</w:t>
      </w:r>
    </w:p>
    <w:p w14:paraId="7D1A14C0" w14:textId="19BDB658" w:rsidR="00F96C26" w:rsidRPr="00F96C26" w:rsidRDefault="00F96C26" w:rsidP="007A2F36">
      <w:pPr>
        <w:tabs>
          <w:tab w:val="left" w:pos="1134"/>
          <w:tab w:val="left" w:pos="3544"/>
        </w:tabs>
        <w:ind w:firstLine="2127"/>
        <w:rPr>
          <w:rFonts w:ascii="Cambria" w:hAnsi="Cambria" w:cs="Arial"/>
          <w:sz w:val="22"/>
          <w:szCs w:val="22"/>
        </w:rPr>
      </w:pPr>
      <w:r w:rsidRPr="00E3193B">
        <w:rPr>
          <w:rFonts w:ascii="Cambria" w:hAnsi="Cambria" w:cs="Arial"/>
          <w:bCs/>
          <w:sz w:val="22"/>
          <w:szCs w:val="22"/>
        </w:rPr>
        <w:t>&lt;</w:t>
      </w:r>
      <w:r w:rsidRPr="00E3193B">
        <w:rPr>
          <w:rFonts w:ascii="Cambria" w:hAnsi="Cambria" w:cs="Arial"/>
          <w:bCs/>
          <w:color w:val="00B0F0"/>
          <w:sz w:val="22"/>
          <w:szCs w:val="22"/>
        </w:rPr>
        <w:t>platí pre domáceho uchádzača</w:t>
      </w:r>
      <w:r w:rsidRPr="00E3193B">
        <w:rPr>
          <w:rFonts w:ascii="Cambria" w:hAnsi="Cambria" w:cs="Arial"/>
          <w:bCs/>
          <w:sz w:val="22"/>
          <w:szCs w:val="22"/>
        </w:rPr>
        <w:t>&gt;</w:t>
      </w:r>
    </w:p>
    <w:p w14:paraId="4736AEF0" w14:textId="64157756" w:rsidR="00F96C26" w:rsidRPr="00E3193B" w:rsidRDefault="006C63E8" w:rsidP="007A2F36">
      <w:pPr>
        <w:tabs>
          <w:tab w:val="left" w:pos="0"/>
          <w:tab w:val="left" w:pos="2127"/>
        </w:tabs>
        <w:jc w:val="both"/>
        <w:rPr>
          <w:rFonts w:ascii="Cambria" w:hAnsi="Cambria" w:cs="Arial"/>
          <w:bCs/>
          <w:sz w:val="22"/>
          <w:szCs w:val="22"/>
        </w:rPr>
      </w:pPr>
      <w:r>
        <w:rPr>
          <w:rFonts w:ascii="Cambria" w:hAnsi="Cambria" w:cs="Arial"/>
          <w:bCs/>
          <w:sz w:val="22"/>
          <w:szCs w:val="22"/>
        </w:rPr>
        <w:tab/>
      </w:r>
      <w:r w:rsidR="00F96C26" w:rsidRPr="00E3193B">
        <w:rPr>
          <w:rFonts w:ascii="Cambria" w:hAnsi="Cambria" w:cs="Arial"/>
          <w:sz w:val="22"/>
          <w:szCs w:val="22"/>
        </w:rPr>
        <w:t>SK60 0720 0000 0000 0000 2129</w:t>
      </w:r>
      <w:r w:rsidR="00F96C26" w:rsidRPr="00E3193B">
        <w:rPr>
          <w:rFonts w:ascii="Cambria" w:hAnsi="Cambria" w:cs="Arial"/>
          <w:bCs/>
          <w:sz w:val="22"/>
          <w:szCs w:val="22"/>
        </w:rPr>
        <w:t xml:space="preserve"> </w:t>
      </w:r>
    </w:p>
    <w:p w14:paraId="04E458FE" w14:textId="14A5339B" w:rsidR="00F96C26" w:rsidRPr="00C72928" w:rsidRDefault="00F96C26" w:rsidP="007A2F36">
      <w:pPr>
        <w:tabs>
          <w:tab w:val="left" w:pos="4820"/>
        </w:tabs>
        <w:ind w:firstLine="2127"/>
        <w:jc w:val="both"/>
        <w:rPr>
          <w:rFonts w:ascii="Cambria" w:hAnsi="Cambria" w:cs="Arial"/>
          <w:sz w:val="22"/>
          <w:szCs w:val="22"/>
        </w:rPr>
      </w:pPr>
      <w:r w:rsidRPr="00E3193B">
        <w:rPr>
          <w:rFonts w:ascii="Cambria" w:hAnsi="Cambria" w:cs="Arial"/>
          <w:bCs/>
          <w:sz w:val="22"/>
          <w:szCs w:val="22"/>
        </w:rPr>
        <w:t>&lt;</w:t>
      </w:r>
      <w:r w:rsidRPr="00E3193B">
        <w:rPr>
          <w:rFonts w:ascii="Cambria" w:hAnsi="Cambria" w:cs="Arial"/>
          <w:bCs/>
          <w:color w:val="00B0F0"/>
          <w:sz w:val="22"/>
          <w:szCs w:val="22"/>
        </w:rPr>
        <w:t>platí pre zahraničného uchádzača</w:t>
      </w:r>
      <w:r w:rsidRPr="00E3193B">
        <w:rPr>
          <w:rFonts w:ascii="Cambria" w:hAnsi="Cambria" w:cs="Arial"/>
          <w:bCs/>
          <w:sz w:val="22"/>
          <w:szCs w:val="22"/>
        </w:rPr>
        <w:t>&gt;</w:t>
      </w:r>
    </w:p>
    <w:p w14:paraId="67EEFAB0" w14:textId="0B4296F0" w:rsidR="00944B83" w:rsidRPr="00C72928" w:rsidRDefault="00944B83" w:rsidP="001F1C31">
      <w:pPr>
        <w:tabs>
          <w:tab w:val="left" w:pos="1134"/>
        </w:tabs>
        <w:rPr>
          <w:rFonts w:ascii="Cambria" w:hAnsi="Cambria" w:cs="Arial"/>
          <w:sz w:val="22"/>
          <w:szCs w:val="22"/>
        </w:rPr>
      </w:pPr>
      <w:r w:rsidRPr="00C72928">
        <w:rPr>
          <w:rFonts w:ascii="Cambria" w:hAnsi="Cambria" w:cs="Arial"/>
          <w:sz w:val="22"/>
          <w:szCs w:val="22"/>
        </w:rPr>
        <w:t>(ďalej aj</w:t>
      </w:r>
      <w:r w:rsidR="006F5D13" w:rsidRPr="00C72928">
        <w:rPr>
          <w:rFonts w:ascii="Cambria" w:hAnsi="Cambria" w:cs="Arial"/>
          <w:sz w:val="22"/>
          <w:szCs w:val="22"/>
        </w:rPr>
        <w:t xml:space="preserve"> „Národná banka Slovenska“</w:t>
      </w:r>
      <w:r w:rsidR="009815A2" w:rsidRPr="00C72928">
        <w:rPr>
          <w:rFonts w:ascii="Cambria" w:hAnsi="Cambria" w:cs="Arial"/>
          <w:sz w:val="22"/>
          <w:szCs w:val="22"/>
        </w:rPr>
        <w:t>,</w:t>
      </w:r>
      <w:r w:rsidRPr="00C72928">
        <w:rPr>
          <w:rFonts w:ascii="Cambria" w:hAnsi="Cambria" w:cs="Arial"/>
          <w:sz w:val="22"/>
          <w:szCs w:val="22"/>
        </w:rPr>
        <w:t xml:space="preserve"> </w:t>
      </w:r>
      <w:r w:rsidR="009815A2" w:rsidRPr="00C72928">
        <w:rPr>
          <w:rFonts w:ascii="Cambria" w:hAnsi="Cambria" w:cs="Arial"/>
          <w:sz w:val="22"/>
          <w:szCs w:val="22"/>
        </w:rPr>
        <w:t>„banka</w:t>
      </w:r>
      <w:r w:rsidR="006F5D13" w:rsidRPr="00C72928">
        <w:rPr>
          <w:rFonts w:ascii="Cambria" w:hAnsi="Cambria" w:cs="Arial"/>
          <w:sz w:val="22"/>
          <w:szCs w:val="22"/>
        </w:rPr>
        <w:t>“</w:t>
      </w:r>
      <w:r w:rsidRPr="00C72928">
        <w:rPr>
          <w:rFonts w:ascii="Cambria" w:hAnsi="Cambria" w:cs="Arial"/>
          <w:sz w:val="22"/>
          <w:szCs w:val="22"/>
        </w:rPr>
        <w:t xml:space="preserve"> alebo „NBS“)</w:t>
      </w:r>
    </w:p>
    <w:p w14:paraId="56142C98" w14:textId="77777777" w:rsidR="006526A2" w:rsidRPr="00C72928" w:rsidRDefault="006526A2" w:rsidP="00255FA1">
      <w:pPr>
        <w:tabs>
          <w:tab w:val="left" w:pos="1134"/>
        </w:tabs>
        <w:ind w:left="1134" w:hanging="1134"/>
        <w:rPr>
          <w:rFonts w:ascii="Cambria" w:hAnsi="Cambria" w:cs="Arial"/>
          <w:sz w:val="22"/>
          <w:szCs w:val="22"/>
        </w:rPr>
      </w:pPr>
    </w:p>
    <w:p w14:paraId="5EFFAA52" w14:textId="77777777" w:rsidR="00FF7824" w:rsidRPr="00C72928" w:rsidRDefault="00FF7824" w:rsidP="00255FA1">
      <w:pPr>
        <w:tabs>
          <w:tab w:val="left" w:pos="1134"/>
        </w:tabs>
        <w:ind w:left="1134" w:hanging="1134"/>
        <w:rPr>
          <w:rFonts w:ascii="Cambria" w:hAnsi="Cambria" w:cs="Arial"/>
          <w:sz w:val="22"/>
          <w:szCs w:val="22"/>
        </w:rPr>
      </w:pPr>
    </w:p>
    <w:p w14:paraId="42ACC3B8" w14:textId="61D711D3" w:rsidR="006C63E8" w:rsidRDefault="006526A2" w:rsidP="00E86B97">
      <w:pPr>
        <w:tabs>
          <w:tab w:val="left" w:pos="1134"/>
        </w:tabs>
        <w:autoSpaceDE w:val="0"/>
        <w:autoSpaceDN w:val="0"/>
        <w:adjustRightInd w:val="0"/>
        <w:jc w:val="both"/>
        <w:rPr>
          <w:rFonts w:ascii="Cambria" w:hAnsi="Cambria" w:cs="Arial"/>
          <w:sz w:val="22"/>
          <w:szCs w:val="22"/>
        </w:rPr>
      </w:pPr>
      <w:r w:rsidRPr="006C63E8">
        <w:rPr>
          <w:rFonts w:ascii="Cambria" w:hAnsi="Cambria" w:cs="Arial"/>
          <w:b/>
          <w:bCs/>
          <w:sz w:val="22"/>
          <w:szCs w:val="22"/>
        </w:rPr>
        <w:t>Audítor</w:t>
      </w:r>
      <w:r w:rsidR="00944B83" w:rsidRPr="006C63E8">
        <w:rPr>
          <w:rFonts w:ascii="Cambria" w:hAnsi="Cambria" w:cs="Arial"/>
          <w:b/>
          <w:bCs/>
          <w:sz w:val="22"/>
          <w:szCs w:val="22"/>
        </w:rPr>
        <w:t>ská spoločnosť</w:t>
      </w:r>
      <w:r w:rsidRPr="00C72928">
        <w:rPr>
          <w:rFonts w:ascii="Cambria" w:hAnsi="Cambria" w:cs="Arial"/>
          <w:sz w:val="22"/>
          <w:szCs w:val="22"/>
        </w:rPr>
        <w:t>:</w:t>
      </w:r>
      <w:r w:rsidRPr="00C72928">
        <w:rPr>
          <w:rFonts w:ascii="Cambria" w:hAnsi="Cambria" w:cs="Arial"/>
          <w:sz w:val="22"/>
          <w:szCs w:val="22"/>
        </w:rPr>
        <w:tab/>
      </w:r>
    </w:p>
    <w:p w14:paraId="1135E33C" w14:textId="032526DE" w:rsidR="003E4823" w:rsidRDefault="006C63E8" w:rsidP="00E86B97">
      <w:pPr>
        <w:tabs>
          <w:tab w:val="left" w:pos="1134"/>
        </w:tabs>
        <w:autoSpaceDE w:val="0"/>
        <w:autoSpaceDN w:val="0"/>
        <w:adjustRightInd w:val="0"/>
        <w:jc w:val="both"/>
        <w:rPr>
          <w:rFonts w:ascii="Cambria" w:hAnsi="Cambria" w:cs="Arial"/>
          <w:b/>
          <w:color w:val="00B0F0"/>
          <w:sz w:val="22"/>
          <w:szCs w:val="22"/>
        </w:rPr>
      </w:pPr>
      <w:r>
        <w:rPr>
          <w:rFonts w:ascii="Cambria" w:hAnsi="Cambria" w:cs="Arial"/>
          <w:sz w:val="22"/>
          <w:szCs w:val="22"/>
        </w:rPr>
        <w:t>Obchodné meno:</w:t>
      </w:r>
      <w:r>
        <w:rPr>
          <w:rFonts w:ascii="Cambria" w:hAnsi="Cambria" w:cs="Arial"/>
          <w:sz w:val="22"/>
          <w:szCs w:val="22"/>
        </w:rPr>
        <w:tab/>
      </w:r>
      <w:r w:rsidR="008749E8" w:rsidRPr="00C72928">
        <w:rPr>
          <w:rFonts w:ascii="Cambria" w:hAnsi="Cambria" w:cs="Arial"/>
          <w:b/>
          <w:color w:val="00B0F0"/>
          <w:sz w:val="22"/>
          <w:szCs w:val="22"/>
        </w:rPr>
        <w:t>&lt;vyplní uchádzač&gt;</w:t>
      </w:r>
    </w:p>
    <w:p w14:paraId="5648B3F9" w14:textId="0DCC2497" w:rsidR="006C63E8" w:rsidRPr="006C63E8" w:rsidRDefault="006C63E8" w:rsidP="00C95F30">
      <w:pPr>
        <w:tabs>
          <w:tab w:val="left" w:pos="1134"/>
          <w:tab w:val="left" w:pos="2127"/>
        </w:tabs>
        <w:autoSpaceDE w:val="0"/>
        <w:autoSpaceDN w:val="0"/>
        <w:adjustRightInd w:val="0"/>
        <w:jc w:val="both"/>
        <w:rPr>
          <w:rFonts w:ascii="Cambria" w:hAnsi="Cambria" w:cs="Arial"/>
          <w:bCs/>
          <w:sz w:val="22"/>
          <w:szCs w:val="22"/>
        </w:rPr>
      </w:pPr>
      <w:r w:rsidRPr="006C63E8">
        <w:rPr>
          <w:rFonts w:ascii="Cambria" w:hAnsi="Cambria" w:cs="Arial"/>
          <w:bCs/>
          <w:sz w:val="22"/>
          <w:szCs w:val="22"/>
        </w:rPr>
        <w:t xml:space="preserve">Sídlo: </w:t>
      </w:r>
      <w:r w:rsidRPr="006C63E8">
        <w:rPr>
          <w:rFonts w:ascii="Cambria" w:hAnsi="Cambria" w:cs="Arial"/>
          <w:bCs/>
          <w:color w:val="00B0F0"/>
          <w:sz w:val="22"/>
          <w:szCs w:val="22"/>
        </w:rPr>
        <w:tab/>
      </w:r>
      <w:r w:rsidR="00C95F30">
        <w:rPr>
          <w:rFonts w:ascii="Cambria" w:hAnsi="Cambria" w:cs="Arial"/>
          <w:bCs/>
          <w:color w:val="00B0F0"/>
          <w:sz w:val="22"/>
          <w:szCs w:val="22"/>
        </w:rPr>
        <w:tab/>
      </w:r>
      <w:r w:rsidRPr="006C63E8">
        <w:rPr>
          <w:rFonts w:ascii="Cambria" w:hAnsi="Cambria" w:cs="Arial"/>
          <w:bCs/>
          <w:color w:val="00B0F0"/>
          <w:sz w:val="22"/>
          <w:szCs w:val="22"/>
        </w:rPr>
        <w:t>&lt;vyplní uchádzač&gt;</w:t>
      </w:r>
    </w:p>
    <w:p w14:paraId="5B5B274C" w14:textId="66C5C174" w:rsidR="00830D50" w:rsidRPr="00C72928" w:rsidRDefault="003E4823" w:rsidP="00E86B97">
      <w:pPr>
        <w:autoSpaceDE w:val="0"/>
        <w:autoSpaceDN w:val="0"/>
        <w:adjustRightInd w:val="0"/>
        <w:jc w:val="both"/>
        <w:rPr>
          <w:rFonts w:ascii="Cambria" w:hAnsi="Cambria" w:cs="Arial"/>
          <w:sz w:val="22"/>
          <w:szCs w:val="22"/>
        </w:rPr>
      </w:pPr>
      <w:r w:rsidRPr="00C72928">
        <w:rPr>
          <w:rFonts w:ascii="Cambria" w:hAnsi="Cambria" w:cs="Arial"/>
          <w:sz w:val="22"/>
          <w:szCs w:val="22"/>
        </w:rPr>
        <w:t xml:space="preserve">Zastúpená: </w:t>
      </w:r>
      <w:r w:rsidR="006C63E8">
        <w:rPr>
          <w:rFonts w:ascii="Cambria" w:hAnsi="Cambria" w:cs="Arial"/>
          <w:sz w:val="22"/>
          <w:szCs w:val="22"/>
        </w:rPr>
        <w:tab/>
      </w:r>
      <w:r w:rsidR="006C63E8">
        <w:rPr>
          <w:rFonts w:ascii="Cambria" w:hAnsi="Cambria" w:cs="Arial"/>
          <w:sz w:val="22"/>
          <w:szCs w:val="22"/>
        </w:rPr>
        <w:tab/>
      </w:r>
      <w:r w:rsidR="008749E8" w:rsidRPr="00C72928">
        <w:rPr>
          <w:rFonts w:ascii="Cambria" w:hAnsi="Cambria" w:cs="Arial"/>
          <w:color w:val="00B0F0"/>
          <w:sz w:val="22"/>
          <w:szCs w:val="22"/>
        </w:rPr>
        <w:t>&lt;vyplní uchádzač&gt;</w:t>
      </w:r>
    </w:p>
    <w:p w14:paraId="52FF78C8" w14:textId="25157FCD" w:rsidR="003E4823" w:rsidRPr="00C72928" w:rsidRDefault="00830D50" w:rsidP="00E86B97">
      <w:pPr>
        <w:autoSpaceDE w:val="0"/>
        <w:autoSpaceDN w:val="0"/>
        <w:adjustRightInd w:val="0"/>
        <w:jc w:val="both"/>
        <w:rPr>
          <w:rFonts w:ascii="Cambria" w:hAnsi="Cambria" w:cs="Arial"/>
          <w:sz w:val="22"/>
          <w:szCs w:val="22"/>
        </w:rPr>
      </w:pPr>
      <w:r w:rsidRPr="00C72928">
        <w:rPr>
          <w:rFonts w:ascii="Cambria" w:hAnsi="Cambria" w:cs="Arial"/>
          <w:sz w:val="22"/>
          <w:szCs w:val="22"/>
        </w:rPr>
        <w:t xml:space="preserve">IČO: </w:t>
      </w:r>
      <w:r w:rsidR="006C63E8">
        <w:rPr>
          <w:rFonts w:ascii="Cambria" w:hAnsi="Cambria" w:cs="Arial"/>
          <w:sz w:val="22"/>
          <w:szCs w:val="22"/>
        </w:rPr>
        <w:tab/>
      </w:r>
      <w:r w:rsidR="006C63E8">
        <w:rPr>
          <w:rFonts w:ascii="Cambria" w:hAnsi="Cambria" w:cs="Arial"/>
          <w:sz w:val="22"/>
          <w:szCs w:val="22"/>
        </w:rPr>
        <w:tab/>
      </w:r>
      <w:r w:rsidR="006C63E8">
        <w:rPr>
          <w:rFonts w:ascii="Cambria" w:hAnsi="Cambria" w:cs="Arial"/>
          <w:sz w:val="22"/>
          <w:szCs w:val="22"/>
        </w:rPr>
        <w:tab/>
      </w:r>
      <w:r w:rsidR="008749E8" w:rsidRPr="00C72928">
        <w:rPr>
          <w:rFonts w:ascii="Cambria" w:hAnsi="Cambria" w:cs="Arial"/>
          <w:color w:val="00B0F0"/>
          <w:sz w:val="22"/>
          <w:szCs w:val="22"/>
        </w:rPr>
        <w:t>&lt;vyplní uchádzač&gt;</w:t>
      </w:r>
    </w:p>
    <w:p w14:paraId="14AF3064" w14:textId="4AF28FD1" w:rsidR="00C444F5" w:rsidRDefault="003E4823" w:rsidP="00C444F5">
      <w:pPr>
        <w:tabs>
          <w:tab w:val="left" w:pos="2126"/>
        </w:tabs>
        <w:autoSpaceDE w:val="0"/>
        <w:autoSpaceDN w:val="0"/>
        <w:adjustRightInd w:val="0"/>
        <w:jc w:val="both"/>
        <w:rPr>
          <w:rFonts w:ascii="Cambria" w:hAnsi="Cambria" w:cs="Arial"/>
          <w:sz w:val="22"/>
          <w:szCs w:val="22"/>
        </w:rPr>
      </w:pPr>
      <w:r w:rsidRPr="00C72928">
        <w:rPr>
          <w:rFonts w:ascii="Cambria" w:hAnsi="Cambria" w:cs="Arial"/>
          <w:sz w:val="22"/>
          <w:szCs w:val="22"/>
        </w:rPr>
        <w:t>IČ DPH:</w:t>
      </w:r>
      <w:r w:rsidR="00C444F5">
        <w:rPr>
          <w:rFonts w:ascii="Cambria" w:hAnsi="Cambria" w:cs="Arial"/>
          <w:sz w:val="22"/>
          <w:szCs w:val="22"/>
        </w:rPr>
        <w:tab/>
      </w:r>
      <w:r w:rsidR="00C444F5" w:rsidRPr="00C72928">
        <w:rPr>
          <w:rFonts w:ascii="Cambria" w:hAnsi="Cambria" w:cs="Arial"/>
          <w:color w:val="00B0F0"/>
          <w:sz w:val="22"/>
          <w:szCs w:val="22"/>
        </w:rPr>
        <w:t>&lt;vyplní uchádzač&gt;</w:t>
      </w:r>
    </w:p>
    <w:p w14:paraId="2DC97942" w14:textId="1D2F183F" w:rsidR="00830D50" w:rsidRPr="00C72928" w:rsidRDefault="00C444F5" w:rsidP="00E86B97">
      <w:pPr>
        <w:autoSpaceDE w:val="0"/>
        <w:autoSpaceDN w:val="0"/>
        <w:adjustRightInd w:val="0"/>
        <w:jc w:val="both"/>
        <w:rPr>
          <w:rFonts w:ascii="Cambria" w:hAnsi="Cambria" w:cs="Arial"/>
          <w:sz w:val="22"/>
          <w:szCs w:val="22"/>
        </w:rPr>
      </w:pPr>
      <w:r>
        <w:rPr>
          <w:rFonts w:ascii="Cambria" w:hAnsi="Cambria" w:cs="Arial"/>
          <w:sz w:val="22"/>
          <w:szCs w:val="22"/>
        </w:rPr>
        <w:t>DIČ:</w:t>
      </w:r>
      <w:r w:rsidR="003E4823" w:rsidRPr="00C72928">
        <w:rPr>
          <w:rFonts w:ascii="Cambria" w:hAnsi="Cambria" w:cs="Arial"/>
          <w:sz w:val="22"/>
          <w:szCs w:val="22"/>
        </w:rPr>
        <w:t xml:space="preserve"> </w:t>
      </w:r>
      <w:r w:rsidR="006C63E8">
        <w:rPr>
          <w:rFonts w:ascii="Cambria" w:hAnsi="Cambria" w:cs="Arial"/>
          <w:sz w:val="22"/>
          <w:szCs w:val="22"/>
        </w:rPr>
        <w:tab/>
      </w:r>
      <w:r w:rsidR="006C63E8">
        <w:rPr>
          <w:rFonts w:ascii="Cambria" w:hAnsi="Cambria" w:cs="Arial"/>
          <w:sz w:val="22"/>
          <w:szCs w:val="22"/>
        </w:rPr>
        <w:tab/>
      </w:r>
      <w:r>
        <w:rPr>
          <w:rFonts w:ascii="Cambria" w:hAnsi="Cambria" w:cs="Arial"/>
          <w:sz w:val="22"/>
          <w:szCs w:val="22"/>
        </w:rPr>
        <w:tab/>
      </w:r>
      <w:r w:rsidR="008749E8" w:rsidRPr="00C72928">
        <w:rPr>
          <w:rFonts w:ascii="Cambria" w:hAnsi="Cambria" w:cs="Arial"/>
          <w:color w:val="00B0F0"/>
          <w:sz w:val="22"/>
          <w:szCs w:val="22"/>
        </w:rPr>
        <w:t>&lt;vyplní uchádzač&gt;</w:t>
      </w:r>
    </w:p>
    <w:p w14:paraId="253DA255" w14:textId="0FC29720" w:rsidR="003E4823" w:rsidRPr="00C72928" w:rsidRDefault="008749E8" w:rsidP="00E86B97">
      <w:pPr>
        <w:autoSpaceDE w:val="0"/>
        <w:autoSpaceDN w:val="0"/>
        <w:adjustRightInd w:val="0"/>
        <w:jc w:val="both"/>
        <w:rPr>
          <w:rFonts w:ascii="Cambria" w:hAnsi="Cambria" w:cs="Arial"/>
          <w:sz w:val="22"/>
          <w:szCs w:val="22"/>
        </w:rPr>
      </w:pPr>
      <w:r w:rsidRPr="00C72928">
        <w:rPr>
          <w:rFonts w:ascii="Cambria" w:hAnsi="Cambria" w:cs="Arial"/>
          <w:sz w:val="22"/>
          <w:szCs w:val="22"/>
        </w:rPr>
        <w:t>Zapísaný</w:t>
      </w:r>
      <w:r w:rsidR="006C63E8">
        <w:rPr>
          <w:rFonts w:ascii="Cambria" w:hAnsi="Cambria" w:cs="Arial"/>
          <w:sz w:val="22"/>
          <w:szCs w:val="22"/>
        </w:rPr>
        <w:t>:</w:t>
      </w:r>
      <w:r w:rsidR="006C63E8">
        <w:rPr>
          <w:rFonts w:ascii="Cambria" w:hAnsi="Cambria" w:cs="Arial"/>
          <w:sz w:val="22"/>
          <w:szCs w:val="22"/>
        </w:rPr>
        <w:tab/>
      </w:r>
      <w:r w:rsidR="006C63E8">
        <w:rPr>
          <w:rFonts w:ascii="Cambria" w:hAnsi="Cambria" w:cs="Arial"/>
          <w:sz w:val="22"/>
          <w:szCs w:val="22"/>
        </w:rPr>
        <w:tab/>
      </w:r>
      <w:r w:rsidRPr="00C72928">
        <w:rPr>
          <w:rFonts w:ascii="Cambria" w:hAnsi="Cambria" w:cs="Arial"/>
          <w:color w:val="00B0F0"/>
          <w:sz w:val="22"/>
          <w:szCs w:val="22"/>
        </w:rPr>
        <w:t>&lt;vyplní uchádzač&gt;</w:t>
      </w:r>
    </w:p>
    <w:p w14:paraId="5AB64006" w14:textId="3B21EDC6" w:rsidR="00830D50" w:rsidRPr="00C72928" w:rsidRDefault="00830D50" w:rsidP="00E86B97">
      <w:pPr>
        <w:autoSpaceDE w:val="0"/>
        <w:autoSpaceDN w:val="0"/>
        <w:adjustRightInd w:val="0"/>
        <w:jc w:val="both"/>
        <w:rPr>
          <w:rFonts w:ascii="Cambria" w:hAnsi="Cambria" w:cs="Arial"/>
          <w:sz w:val="22"/>
          <w:szCs w:val="22"/>
        </w:rPr>
      </w:pPr>
      <w:r w:rsidRPr="00C72928">
        <w:rPr>
          <w:rFonts w:ascii="Cambria" w:hAnsi="Cambria" w:cs="Arial"/>
          <w:sz w:val="22"/>
          <w:szCs w:val="22"/>
        </w:rPr>
        <w:t>Bankové spojenie:</w:t>
      </w:r>
      <w:r w:rsidR="008749E8" w:rsidRPr="00C72928">
        <w:rPr>
          <w:rFonts w:ascii="Cambria" w:hAnsi="Cambria" w:cs="Arial"/>
          <w:sz w:val="22"/>
          <w:szCs w:val="22"/>
        </w:rPr>
        <w:t xml:space="preserve"> </w:t>
      </w:r>
      <w:r w:rsidR="006C63E8">
        <w:rPr>
          <w:rFonts w:ascii="Cambria" w:hAnsi="Cambria" w:cs="Arial"/>
          <w:sz w:val="22"/>
          <w:szCs w:val="22"/>
        </w:rPr>
        <w:tab/>
      </w:r>
      <w:r w:rsidR="008749E8" w:rsidRPr="00C72928">
        <w:rPr>
          <w:rFonts w:ascii="Cambria" w:hAnsi="Cambria" w:cs="Arial"/>
          <w:color w:val="00B0F0"/>
          <w:sz w:val="22"/>
          <w:szCs w:val="22"/>
        </w:rPr>
        <w:t>&lt;vyplní uchádzač&gt;</w:t>
      </w:r>
    </w:p>
    <w:p w14:paraId="1CC31513" w14:textId="152206D0" w:rsidR="008749E8" w:rsidRPr="00C72928" w:rsidRDefault="008749E8" w:rsidP="00E86B97">
      <w:pPr>
        <w:autoSpaceDE w:val="0"/>
        <w:autoSpaceDN w:val="0"/>
        <w:adjustRightInd w:val="0"/>
        <w:jc w:val="both"/>
        <w:rPr>
          <w:rFonts w:ascii="Cambria" w:hAnsi="Cambria" w:cs="Arial"/>
          <w:sz w:val="22"/>
          <w:szCs w:val="22"/>
        </w:rPr>
      </w:pPr>
      <w:r w:rsidRPr="00C72928">
        <w:rPr>
          <w:rFonts w:ascii="Cambria" w:hAnsi="Cambria" w:cs="Arial"/>
          <w:sz w:val="22"/>
          <w:szCs w:val="22"/>
        </w:rPr>
        <w:t>Číslo účtu</w:t>
      </w:r>
      <w:r w:rsidR="00373593">
        <w:rPr>
          <w:rFonts w:ascii="Cambria" w:hAnsi="Cambria" w:cs="Arial"/>
          <w:sz w:val="22"/>
          <w:szCs w:val="22"/>
        </w:rPr>
        <w:t xml:space="preserve"> v tvare IBAN</w:t>
      </w:r>
      <w:r w:rsidRPr="00C72928">
        <w:rPr>
          <w:rFonts w:ascii="Cambria" w:hAnsi="Cambria" w:cs="Arial"/>
          <w:sz w:val="22"/>
          <w:szCs w:val="22"/>
        </w:rPr>
        <w:t xml:space="preserve">: </w:t>
      </w:r>
      <w:r w:rsidRPr="00C72928">
        <w:rPr>
          <w:rFonts w:ascii="Cambria" w:hAnsi="Cambria" w:cs="Arial"/>
          <w:color w:val="00B0F0"/>
          <w:sz w:val="22"/>
          <w:szCs w:val="22"/>
        </w:rPr>
        <w:t>&lt;vyplní uchádzač&gt;</w:t>
      </w:r>
    </w:p>
    <w:p w14:paraId="030C4D27" w14:textId="20B9808D" w:rsidR="003E4823" w:rsidRDefault="003E4823" w:rsidP="00E86B97">
      <w:pPr>
        <w:autoSpaceDE w:val="0"/>
        <w:autoSpaceDN w:val="0"/>
        <w:adjustRightInd w:val="0"/>
        <w:jc w:val="both"/>
        <w:rPr>
          <w:rFonts w:ascii="Cambria" w:hAnsi="Cambria" w:cs="Arial"/>
          <w:sz w:val="22"/>
          <w:szCs w:val="22"/>
        </w:rPr>
      </w:pPr>
      <w:r w:rsidRPr="00C72928">
        <w:rPr>
          <w:rFonts w:ascii="Cambria" w:hAnsi="Cambria" w:cs="Arial"/>
          <w:sz w:val="22"/>
          <w:szCs w:val="22"/>
        </w:rPr>
        <w:t>(ďalej aj „audítor“)</w:t>
      </w:r>
    </w:p>
    <w:p w14:paraId="07856064" w14:textId="3762A82A" w:rsidR="006C63E8" w:rsidRPr="00C72928" w:rsidRDefault="006C63E8" w:rsidP="00E86B97">
      <w:pPr>
        <w:autoSpaceDE w:val="0"/>
        <w:autoSpaceDN w:val="0"/>
        <w:adjustRightInd w:val="0"/>
        <w:jc w:val="both"/>
        <w:rPr>
          <w:rFonts w:ascii="Cambria" w:hAnsi="Cambria" w:cs="Arial"/>
          <w:sz w:val="22"/>
          <w:szCs w:val="22"/>
        </w:rPr>
      </w:pPr>
      <w:r>
        <w:rPr>
          <w:rFonts w:ascii="Cambria" w:hAnsi="Cambria" w:cs="Arial"/>
          <w:sz w:val="22"/>
          <w:szCs w:val="22"/>
        </w:rPr>
        <w:t>(NBS a audítor ďalej spolu označovaní ako „zmluvné strany“)</w:t>
      </w:r>
    </w:p>
    <w:p w14:paraId="09F87D14" w14:textId="77777777" w:rsidR="006526A2" w:rsidRPr="00C72928" w:rsidRDefault="006526A2" w:rsidP="00255FA1">
      <w:pPr>
        <w:tabs>
          <w:tab w:val="left" w:pos="1134"/>
        </w:tabs>
        <w:rPr>
          <w:rFonts w:ascii="Cambria" w:hAnsi="Cambria" w:cs="Arial"/>
          <w:sz w:val="22"/>
          <w:szCs w:val="22"/>
        </w:rPr>
      </w:pPr>
    </w:p>
    <w:p w14:paraId="1CE32CAE" w14:textId="64ADCB21" w:rsidR="006526A2" w:rsidRDefault="006526A2" w:rsidP="00255FA1">
      <w:pPr>
        <w:pStyle w:val="BodyText2"/>
        <w:rPr>
          <w:rFonts w:ascii="Cambria" w:hAnsi="Cambria"/>
          <w:sz w:val="22"/>
          <w:szCs w:val="22"/>
        </w:rPr>
      </w:pPr>
      <w:r w:rsidRPr="00C72928">
        <w:rPr>
          <w:rFonts w:ascii="Cambria" w:hAnsi="Cambria"/>
          <w:sz w:val="22"/>
          <w:szCs w:val="22"/>
        </w:rPr>
        <w:t xml:space="preserve">Audítor je právnická osoba zapísaná </w:t>
      </w:r>
      <w:r w:rsidR="00633C38">
        <w:rPr>
          <w:rFonts w:ascii="Cambria" w:hAnsi="Cambria"/>
          <w:sz w:val="22"/>
          <w:szCs w:val="22"/>
        </w:rPr>
        <w:t>v</w:t>
      </w:r>
      <w:r w:rsidRPr="00C72928">
        <w:rPr>
          <w:rFonts w:ascii="Cambria" w:hAnsi="Cambria"/>
          <w:sz w:val="22"/>
          <w:szCs w:val="22"/>
        </w:rPr>
        <w:t xml:space="preserve"> zoznam</w:t>
      </w:r>
      <w:r w:rsidR="00633C38">
        <w:rPr>
          <w:rFonts w:ascii="Cambria" w:hAnsi="Cambria"/>
          <w:sz w:val="22"/>
          <w:szCs w:val="22"/>
        </w:rPr>
        <w:t>e</w:t>
      </w:r>
      <w:r w:rsidRPr="00C72928">
        <w:rPr>
          <w:rFonts w:ascii="Cambria" w:hAnsi="Cambria"/>
          <w:sz w:val="22"/>
          <w:szCs w:val="22"/>
        </w:rPr>
        <w:t xml:space="preserve"> audítor</w:t>
      </w:r>
      <w:r w:rsidR="00775940" w:rsidRPr="00C72928">
        <w:rPr>
          <w:rFonts w:ascii="Cambria" w:hAnsi="Cambria"/>
          <w:sz w:val="22"/>
          <w:szCs w:val="22"/>
        </w:rPr>
        <w:t>ských spoločností</w:t>
      </w:r>
      <w:r w:rsidRPr="00C72928">
        <w:rPr>
          <w:rFonts w:ascii="Cambria" w:hAnsi="Cambria"/>
          <w:sz w:val="22"/>
          <w:szCs w:val="22"/>
        </w:rPr>
        <w:t xml:space="preserve"> veden</w:t>
      </w:r>
      <w:r w:rsidR="00775940" w:rsidRPr="00C72928">
        <w:rPr>
          <w:rFonts w:ascii="Cambria" w:hAnsi="Cambria"/>
          <w:sz w:val="22"/>
          <w:szCs w:val="22"/>
        </w:rPr>
        <w:t>om</w:t>
      </w:r>
      <w:r w:rsidRPr="00C72928">
        <w:rPr>
          <w:rFonts w:ascii="Cambria" w:hAnsi="Cambria"/>
          <w:sz w:val="22"/>
          <w:szCs w:val="22"/>
        </w:rPr>
        <w:t xml:space="preserve"> Úradom pre dohľad nad výkonom auditu, číslo licencie </w:t>
      </w:r>
      <w:r w:rsidR="00E4423D" w:rsidRPr="00C72928">
        <w:rPr>
          <w:rFonts w:ascii="Cambria" w:hAnsi="Cambria"/>
          <w:color w:val="00B0F0"/>
          <w:sz w:val="22"/>
          <w:szCs w:val="22"/>
        </w:rPr>
        <w:t>&lt;vyplní uchádzač&gt;</w:t>
      </w:r>
      <w:r w:rsidR="00E564FA" w:rsidRPr="00C72928">
        <w:rPr>
          <w:rFonts w:ascii="Cambria" w:hAnsi="Cambria"/>
          <w:sz w:val="22"/>
          <w:szCs w:val="22"/>
        </w:rPr>
        <w:t>.</w:t>
      </w:r>
    </w:p>
    <w:p w14:paraId="285E89AC" w14:textId="355B881A" w:rsidR="00B3248A" w:rsidRDefault="00B3248A" w:rsidP="00255FA1">
      <w:pPr>
        <w:pStyle w:val="BodyText2"/>
        <w:rPr>
          <w:rFonts w:ascii="Cambria" w:hAnsi="Cambria"/>
          <w:sz w:val="22"/>
          <w:szCs w:val="22"/>
        </w:rPr>
      </w:pPr>
    </w:p>
    <w:p w14:paraId="67C73841" w14:textId="665FA295" w:rsidR="00B3248A" w:rsidRPr="00B3248A" w:rsidRDefault="00B3248A" w:rsidP="00332FAC">
      <w:pPr>
        <w:pStyle w:val="Heading1"/>
        <w:keepNext w:val="0"/>
        <w:numPr>
          <w:ilvl w:val="0"/>
          <w:numId w:val="0"/>
        </w:numPr>
        <w:spacing w:after="240"/>
        <w:jc w:val="center"/>
        <w:rPr>
          <w:rFonts w:ascii="Cambria" w:hAnsi="Cambria" w:cs="Arial"/>
          <w:b/>
          <w:bCs/>
          <w:noProof/>
          <w:sz w:val="22"/>
          <w:szCs w:val="22"/>
        </w:rPr>
      </w:pPr>
      <w:r w:rsidRPr="00B3248A">
        <w:rPr>
          <w:rFonts w:ascii="Cambria" w:hAnsi="Cambria" w:cs="Arial"/>
          <w:b/>
          <w:bCs/>
          <w:noProof/>
          <w:sz w:val="22"/>
          <w:szCs w:val="22"/>
        </w:rPr>
        <w:t>Preambula</w:t>
      </w:r>
    </w:p>
    <w:p w14:paraId="2C39F6C5" w14:textId="0D39FBBA" w:rsidR="00B3248A" w:rsidRPr="00E47486" w:rsidRDefault="00A86BE0" w:rsidP="00B3248A">
      <w:pPr>
        <w:spacing w:after="240"/>
        <w:jc w:val="both"/>
        <w:rPr>
          <w:rFonts w:ascii="Cambria" w:hAnsi="Cambria"/>
          <w:sz w:val="22"/>
          <w:szCs w:val="22"/>
        </w:rPr>
      </w:pPr>
      <w:r w:rsidRPr="00E47486">
        <w:rPr>
          <w:rFonts w:ascii="Cambria" w:hAnsi="Cambria"/>
          <w:sz w:val="22"/>
          <w:szCs w:val="22"/>
        </w:rPr>
        <w:t>NBS</w:t>
      </w:r>
      <w:r w:rsidR="00B3248A" w:rsidRPr="00E47486">
        <w:rPr>
          <w:rFonts w:ascii="Cambria" w:hAnsi="Cambria"/>
          <w:sz w:val="22"/>
          <w:szCs w:val="22"/>
        </w:rPr>
        <w:t xml:space="preserve"> ako verejný obstarávateľ vyhlásil oznámením č. ....................., zverejneným vo Vestníku verejného obstarávania č. .....................dňa ....................., nadlimitnú zákazku s názvom </w:t>
      </w:r>
      <w:r w:rsidR="00B3248A" w:rsidRPr="00E47486">
        <w:rPr>
          <w:rFonts w:ascii="Cambria" w:hAnsi="Cambria"/>
          <w:i/>
          <w:sz w:val="22"/>
          <w:szCs w:val="22"/>
        </w:rPr>
        <w:t>„</w:t>
      </w:r>
      <w:r w:rsidR="00482C5D" w:rsidRPr="00E47486">
        <w:rPr>
          <w:rFonts w:ascii="Cambria" w:hAnsi="Cambria"/>
          <w:i/>
          <w:sz w:val="22"/>
          <w:szCs w:val="22"/>
        </w:rPr>
        <w:t xml:space="preserve">Výber </w:t>
      </w:r>
      <w:r w:rsidR="00482C5D" w:rsidRPr="00E47486">
        <w:rPr>
          <w:rFonts w:ascii="Cambria" w:hAnsi="Cambria"/>
          <w:i/>
          <w:sz w:val="22"/>
          <w:szCs w:val="22"/>
        </w:rPr>
        <w:lastRenderedPageBreak/>
        <w:t>nezávislého externého audítora na štatutárny audit riadnej individuálnej účtovnej závierky NBS</w:t>
      </w:r>
      <w:r w:rsidR="00B3248A" w:rsidRPr="00E47486">
        <w:rPr>
          <w:rFonts w:ascii="Cambria" w:hAnsi="Cambria"/>
          <w:i/>
          <w:sz w:val="22"/>
          <w:szCs w:val="22"/>
        </w:rPr>
        <w:t>“</w:t>
      </w:r>
      <w:r w:rsidR="00B3248A" w:rsidRPr="00E47486">
        <w:rPr>
          <w:rFonts w:ascii="Cambria" w:hAnsi="Cambria"/>
          <w:sz w:val="22"/>
          <w:szCs w:val="22"/>
        </w:rPr>
        <w:t xml:space="preserve">. Na základe vyhodnotenia ponúk bola ponuka </w:t>
      </w:r>
      <w:r w:rsidR="00482C5D" w:rsidRPr="00E47486">
        <w:rPr>
          <w:rFonts w:ascii="Cambria" w:hAnsi="Cambria"/>
          <w:sz w:val="22"/>
          <w:szCs w:val="22"/>
        </w:rPr>
        <w:t>audítora</w:t>
      </w:r>
      <w:r w:rsidR="00B3248A" w:rsidRPr="00E47486">
        <w:rPr>
          <w:rFonts w:ascii="Cambria" w:hAnsi="Cambria"/>
          <w:sz w:val="22"/>
          <w:szCs w:val="22"/>
        </w:rPr>
        <w:t xml:space="preserve"> vyhodnotená ako ponuka úspešného uchádzača. Vzhľadom na túto skutočnosť a predloženú ponuku </w:t>
      </w:r>
      <w:r w:rsidR="00482C5D" w:rsidRPr="00E47486">
        <w:rPr>
          <w:rFonts w:ascii="Cambria" w:hAnsi="Cambria"/>
          <w:sz w:val="22"/>
          <w:szCs w:val="22"/>
        </w:rPr>
        <w:t>audítora</w:t>
      </w:r>
      <w:r w:rsidR="00B3248A" w:rsidRPr="00E47486">
        <w:rPr>
          <w:rFonts w:ascii="Cambria" w:hAnsi="Cambria"/>
          <w:sz w:val="22"/>
          <w:szCs w:val="22"/>
        </w:rPr>
        <w:t xml:space="preserve"> sa zmluvné strany na základe slobodnej vôle a v súlade s právnymi predpismi platnými na území Slovenskej republiky rozhodli uzatvoriť túto </w:t>
      </w:r>
      <w:r w:rsidR="0026409C" w:rsidRPr="00E47486">
        <w:rPr>
          <w:rFonts w:ascii="Cambria" w:hAnsi="Cambria"/>
          <w:sz w:val="22"/>
          <w:szCs w:val="22"/>
        </w:rPr>
        <w:t>Z</w:t>
      </w:r>
      <w:r w:rsidR="00B3248A" w:rsidRPr="00E47486">
        <w:rPr>
          <w:rFonts w:ascii="Cambria" w:hAnsi="Cambria"/>
          <w:sz w:val="22"/>
          <w:szCs w:val="22"/>
        </w:rPr>
        <w:t xml:space="preserve">mluvu. </w:t>
      </w:r>
    </w:p>
    <w:p w14:paraId="488A699A" w14:textId="45FB89AD" w:rsidR="006526A2" w:rsidRPr="00C72928" w:rsidRDefault="006526A2" w:rsidP="00332FAC">
      <w:pPr>
        <w:pStyle w:val="Heading1"/>
        <w:keepNext w:val="0"/>
        <w:numPr>
          <w:ilvl w:val="0"/>
          <w:numId w:val="0"/>
        </w:numPr>
        <w:spacing w:after="240"/>
        <w:jc w:val="center"/>
        <w:rPr>
          <w:rFonts w:ascii="Cambria" w:hAnsi="Cambria" w:cs="Arial"/>
          <w:b/>
          <w:bCs/>
          <w:noProof/>
          <w:sz w:val="22"/>
          <w:szCs w:val="22"/>
        </w:rPr>
      </w:pPr>
      <w:r w:rsidRPr="00C72928">
        <w:rPr>
          <w:rFonts w:ascii="Cambria" w:hAnsi="Cambria" w:cs="Arial"/>
          <w:b/>
          <w:bCs/>
          <w:noProof/>
          <w:sz w:val="22"/>
          <w:szCs w:val="22"/>
        </w:rPr>
        <w:t xml:space="preserve">Článok </w:t>
      </w:r>
      <w:r w:rsidR="00332FAC">
        <w:rPr>
          <w:rFonts w:ascii="Cambria" w:hAnsi="Cambria" w:cs="Arial"/>
          <w:b/>
          <w:bCs/>
          <w:noProof/>
          <w:sz w:val="22"/>
          <w:szCs w:val="22"/>
        </w:rPr>
        <w:t>1</w:t>
      </w:r>
      <w:r w:rsidRPr="00C72928">
        <w:rPr>
          <w:rFonts w:ascii="Cambria" w:hAnsi="Cambria" w:cs="Arial"/>
          <w:b/>
          <w:bCs/>
          <w:noProof/>
          <w:sz w:val="22"/>
          <w:szCs w:val="22"/>
        </w:rPr>
        <w:t xml:space="preserve"> </w:t>
      </w:r>
      <w:r w:rsidR="00207A6D">
        <w:rPr>
          <w:rFonts w:ascii="Cambria" w:hAnsi="Cambria" w:cs="Arial"/>
          <w:b/>
          <w:bCs/>
          <w:noProof/>
          <w:sz w:val="22"/>
          <w:szCs w:val="22"/>
        </w:rPr>
        <w:t>-</w:t>
      </w:r>
      <w:r w:rsidRPr="00C72928">
        <w:rPr>
          <w:rFonts w:ascii="Cambria" w:hAnsi="Cambria" w:cs="Arial"/>
          <w:b/>
          <w:bCs/>
          <w:noProof/>
          <w:sz w:val="22"/>
          <w:szCs w:val="22"/>
        </w:rPr>
        <w:t xml:space="preserve"> Predmet </w:t>
      </w:r>
      <w:r w:rsidR="009167AC" w:rsidRPr="00C72928">
        <w:rPr>
          <w:rFonts w:ascii="Cambria" w:hAnsi="Cambria" w:cs="Arial"/>
          <w:b/>
          <w:bCs/>
          <w:noProof/>
          <w:sz w:val="22"/>
          <w:szCs w:val="22"/>
        </w:rPr>
        <w:t>Z</w:t>
      </w:r>
      <w:r w:rsidRPr="00C72928">
        <w:rPr>
          <w:rFonts w:ascii="Cambria" w:hAnsi="Cambria" w:cs="Arial"/>
          <w:b/>
          <w:bCs/>
          <w:noProof/>
          <w:sz w:val="22"/>
          <w:szCs w:val="22"/>
        </w:rPr>
        <w:t>mluvy</w:t>
      </w:r>
    </w:p>
    <w:p w14:paraId="4AA277A5" w14:textId="5E57A4BD" w:rsidR="006526A2" w:rsidRPr="005900A1" w:rsidRDefault="005900A1" w:rsidP="005900A1">
      <w:pPr>
        <w:pStyle w:val="Heading2"/>
        <w:keepNext w:val="0"/>
        <w:ind w:left="900" w:hanging="758"/>
        <w:jc w:val="both"/>
        <w:rPr>
          <w:rFonts w:ascii="Cambria" w:eastAsia="Times New Roman" w:hAnsi="Cambria"/>
          <w:b w:val="0"/>
          <w:bCs w:val="0"/>
          <w:i w:val="0"/>
          <w:iCs w:val="0"/>
          <w:noProof/>
          <w:sz w:val="22"/>
          <w:szCs w:val="22"/>
        </w:rPr>
      </w:pPr>
      <w:r>
        <w:rPr>
          <w:rFonts w:ascii="Cambria" w:eastAsia="Times New Roman" w:hAnsi="Cambria"/>
          <w:b w:val="0"/>
          <w:bCs w:val="0"/>
          <w:i w:val="0"/>
          <w:iCs w:val="0"/>
          <w:noProof/>
          <w:sz w:val="22"/>
          <w:szCs w:val="22"/>
        </w:rPr>
        <w:t xml:space="preserve">1.1 </w:t>
      </w:r>
      <w:r>
        <w:rPr>
          <w:rFonts w:ascii="Cambria" w:eastAsia="Times New Roman" w:hAnsi="Cambria"/>
          <w:b w:val="0"/>
          <w:bCs w:val="0"/>
          <w:i w:val="0"/>
          <w:iCs w:val="0"/>
          <w:noProof/>
          <w:sz w:val="22"/>
          <w:szCs w:val="22"/>
        </w:rPr>
        <w:tab/>
      </w:r>
      <w:r w:rsidR="006526A2" w:rsidRPr="005900A1">
        <w:rPr>
          <w:rFonts w:ascii="Cambria" w:eastAsia="Times New Roman" w:hAnsi="Cambria"/>
          <w:b w:val="0"/>
          <w:bCs w:val="0"/>
          <w:i w:val="0"/>
          <w:iCs w:val="0"/>
          <w:noProof/>
          <w:sz w:val="22"/>
          <w:szCs w:val="22"/>
        </w:rPr>
        <w:t xml:space="preserve">Na základe tejto </w:t>
      </w:r>
      <w:r w:rsidR="00F72FC9" w:rsidRPr="005900A1">
        <w:rPr>
          <w:rFonts w:ascii="Cambria" w:eastAsia="Times New Roman" w:hAnsi="Cambria"/>
          <w:b w:val="0"/>
          <w:bCs w:val="0"/>
          <w:i w:val="0"/>
          <w:iCs w:val="0"/>
          <w:noProof/>
          <w:sz w:val="22"/>
          <w:szCs w:val="22"/>
        </w:rPr>
        <w:t>Z</w:t>
      </w:r>
      <w:r w:rsidR="006526A2" w:rsidRPr="005900A1">
        <w:rPr>
          <w:rFonts w:ascii="Cambria" w:eastAsia="Times New Roman" w:hAnsi="Cambria"/>
          <w:b w:val="0"/>
          <w:bCs w:val="0"/>
          <w:i w:val="0"/>
          <w:iCs w:val="0"/>
          <w:noProof/>
          <w:sz w:val="22"/>
          <w:szCs w:val="22"/>
        </w:rPr>
        <w:t>mluvy sa audítor zaväzuje poskytnúť pre NBS nasledovné audítorské služby</w:t>
      </w:r>
      <w:r w:rsidR="00202A32" w:rsidRPr="005900A1">
        <w:rPr>
          <w:rFonts w:ascii="Cambria" w:eastAsia="Times New Roman" w:hAnsi="Cambria"/>
          <w:b w:val="0"/>
          <w:bCs w:val="0"/>
          <w:i w:val="0"/>
          <w:iCs w:val="0"/>
          <w:noProof/>
          <w:sz w:val="22"/>
          <w:szCs w:val="22"/>
        </w:rPr>
        <w:t xml:space="preserve"> </w:t>
      </w:r>
      <w:r w:rsidR="002C0D34" w:rsidRPr="005900A1">
        <w:rPr>
          <w:rFonts w:ascii="Cambria" w:eastAsia="Times New Roman" w:hAnsi="Cambria"/>
          <w:b w:val="0"/>
          <w:bCs w:val="0"/>
          <w:i w:val="0"/>
          <w:iCs w:val="0"/>
          <w:noProof/>
          <w:sz w:val="22"/>
          <w:szCs w:val="22"/>
        </w:rPr>
        <w:t>na</w:t>
      </w:r>
      <w:r w:rsidR="00202A32" w:rsidRPr="005900A1">
        <w:rPr>
          <w:rFonts w:ascii="Cambria" w:eastAsia="Times New Roman" w:hAnsi="Cambria"/>
          <w:b w:val="0"/>
          <w:bCs w:val="0"/>
          <w:i w:val="0"/>
          <w:iCs w:val="0"/>
          <w:noProof/>
          <w:sz w:val="22"/>
          <w:szCs w:val="22"/>
        </w:rPr>
        <w:t xml:space="preserve"> </w:t>
      </w:r>
      <w:r w:rsidR="00BB58BF" w:rsidRPr="005900A1">
        <w:rPr>
          <w:rFonts w:ascii="Cambria" w:eastAsia="Times New Roman" w:hAnsi="Cambria"/>
          <w:b w:val="0"/>
          <w:bCs w:val="0"/>
          <w:i w:val="0"/>
          <w:iCs w:val="0"/>
          <w:noProof/>
          <w:sz w:val="22"/>
          <w:szCs w:val="22"/>
        </w:rPr>
        <w:t xml:space="preserve">finančné roky </w:t>
      </w:r>
      <w:r w:rsidR="00202A32" w:rsidRPr="005900A1">
        <w:rPr>
          <w:rFonts w:ascii="Cambria" w:eastAsia="Times New Roman" w:hAnsi="Cambria"/>
          <w:b w:val="0"/>
          <w:bCs w:val="0"/>
          <w:i w:val="0"/>
          <w:iCs w:val="0"/>
          <w:noProof/>
          <w:sz w:val="22"/>
          <w:szCs w:val="22"/>
        </w:rPr>
        <w:t>20</w:t>
      </w:r>
      <w:r w:rsidR="00FE0379" w:rsidRPr="005900A1">
        <w:rPr>
          <w:rFonts w:ascii="Cambria" w:eastAsia="Times New Roman" w:hAnsi="Cambria"/>
          <w:b w:val="0"/>
          <w:bCs w:val="0"/>
          <w:i w:val="0"/>
          <w:iCs w:val="0"/>
          <w:noProof/>
          <w:sz w:val="22"/>
          <w:szCs w:val="22"/>
        </w:rPr>
        <w:t>22</w:t>
      </w:r>
      <w:r w:rsidR="00202A32" w:rsidRPr="005900A1">
        <w:rPr>
          <w:rFonts w:ascii="Cambria" w:eastAsia="Times New Roman" w:hAnsi="Cambria"/>
          <w:b w:val="0"/>
          <w:bCs w:val="0"/>
          <w:i w:val="0"/>
          <w:iCs w:val="0"/>
          <w:noProof/>
          <w:sz w:val="22"/>
          <w:szCs w:val="22"/>
        </w:rPr>
        <w:t xml:space="preserve"> </w:t>
      </w:r>
      <w:r w:rsidR="002C0D34" w:rsidRPr="005900A1">
        <w:rPr>
          <w:rFonts w:ascii="Cambria" w:eastAsia="Times New Roman" w:hAnsi="Cambria"/>
          <w:b w:val="0"/>
          <w:bCs w:val="0"/>
          <w:i w:val="0"/>
          <w:iCs w:val="0"/>
          <w:noProof/>
          <w:sz w:val="22"/>
          <w:szCs w:val="22"/>
        </w:rPr>
        <w:t>–</w:t>
      </w:r>
      <w:r w:rsidR="00202A32" w:rsidRPr="005900A1">
        <w:rPr>
          <w:rFonts w:ascii="Cambria" w:eastAsia="Times New Roman" w:hAnsi="Cambria"/>
          <w:b w:val="0"/>
          <w:bCs w:val="0"/>
          <w:i w:val="0"/>
          <w:iCs w:val="0"/>
          <w:noProof/>
          <w:sz w:val="22"/>
          <w:szCs w:val="22"/>
        </w:rPr>
        <w:t xml:space="preserve"> 20</w:t>
      </w:r>
      <w:r w:rsidR="00386E50" w:rsidRPr="005900A1">
        <w:rPr>
          <w:rFonts w:ascii="Cambria" w:eastAsia="Times New Roman" w:hAnsi="Cambria"/>
          <w:b w:val="0"/>
          <w:bCs w:val="0"/>
          <w:i w:val="0"/>
          <w:iCs w:val="0"/>
          <w:noProof/>
          <w:sz w:val="22"/>
          <w:szCs w:val="22"/>
        </w:rPr>
        <w:t>25</w:t>
      </w:r>
      <w:r w:rsidR="006526A2" w:rsidRPr="005900A1">
        <w:rPr>
          <w:rFonts w:ascii="Cambria" w:eastAsia="Times New Roman" w:hAnsi="Cambria"/>
          <w:b w:val="0"/>
          <w:bCs w:val="0"/>
          <w:i w:val="0"/>
          <w:iCs w:val="0"/>
          <w:noProof/>
          <w:sz w:val="22"/>
          <w:szCs w:val="22"/>
        </w:rPr>
        <w:t>:</w:t>
      </w:r>
    </w:p>
    <w:p w14:paraId="55D4CA0F" w14:textId="749D38D7" w:rsidR="00F44904" w:rsidRPr="00C72928" w:rsidRDefault="00A226E3" w:rsidP="00EC3214">
      <w:pPr>
        <w:pStyle w:val="Heading2"/>
        <w:keepNext w:val="0"/>
        <w:numPr>
          <w:ilvl w:val="2"/>
          <w:numId w:val="15"/>
        </w:numPr>
        <w:tabs>
          <w:tab w:val="left" w:pos="900"/>
        </w:tabs>
        <w:ind w:left="900"/>
        <w:jc w:val="both"/>
        <w:rPr>
          <w:rFonts w:ascii="Cambria" w:eastAsia="Times New Roman" w:hAnsi="Cambria"/>
          <w:b w:val="0"/>
          <w:i w:val="0"/>
          <w:sz w:val="22"/>
          <w:szCs w:val="22"/>
        </w:rPr>
      </w:pPr>
      <w:r w:rsidRPr="00C72928">
        <w:rPr>
          <w:rFonts w:ascii="Cambria" w:eastAsia="Times New Roman" w:hAnsi="Cambria"/>
          <w:b w:val="0"/>
          <w:i w:val="0"/>
          <w:sz w:val="22"/>
          <w:szCs w:val="22"/>
        </w:rPr>
        <w:t>Štatutárny a</w:t>
      </w:r>
      <w:r w:rsidR="00F44904" w:rsidRPr="00C72928">
        <w:rPr>
          <w:rFonts w:ascii="Cambria" w:eastAsia="Times New Roman" w:hAnsi="Cambria"/>
          <w:b w:val="0"/>
          <w:i w:val="0"/>
          <w:sz w:val="22"/>
          <w:szCs w:val="22"/>
        </w:rPr>
        <w:t xml:space="preserve">udit riadnej individuálnej účtovnej závierky Národnej banky Slovenska </w:t>
      </w:r>
      <w:r w:rsidR="00F44904" w:rsidRPr="00C72928">
        <w:rPr>
          <w:rFonts w:ascii="Cambria" w:hAnsi="Cambria"/>
          <w:b w:val="0"/>
          <w:i w:val="0"/>
          <w:sz w:val="22"/>
          <w:szCs w:val="22"/>
        </w:rPr>
        <w:t xml:space="preserve">podľa § 38 a § 39 </w:t>
      </w:r>
      <w:r w:rsidR="00EB55BD" w:rsidRPr="00C72928">
        <w:rPr>
          <w:rFonts w:ascii="Cambria" w:hAnsi="Cambria"/>
          <w:b w:val="0"/>
          <w:i w:val="0"/>
          <w:sz w:val="22"/>
          <w:szCs w:val="22"/>
        </w:rPr>
        <w:t xml:space="preserve">zákona </w:t>
      </w:r>
      <w:r w:rsidR="00ED7575">
        <w:rPr>
          <w:rFonts w:ascii="Cambria" w:hAnsi="Cambria"/>
          <w:b w:val="0"/>
          <w:i w:val="0"/>
          <w:sz w:val="22"/>
          <w:szCs w:val="22"/>
        </w:rPr>
        <w:t xml:space="preserve">NR SR </w:t>
      </w:r>
      <w:r w:rsidR="00F44904" w:rsidRPr="00C72928">
        <w:rPr>
          <w:rFonts w:ascii="Cambria" w:hAnsi="Cambria"/>
          <w:b w:val="0"/>
          <w:i w:val="0"/>
          <w:sz w:val="22"/>
          <w:szCs w:val="22"/>
        </w:rPr>
        <w:t>č. 566/1992 Zb. o Národnej banke Slovenska v znení neskorších predpisov a </w:t>
      </w:r>
      <w:r w:rsidR="004E765E" w:rsidRPr="00C72928">
        <w:rPr>
          <w:rFonts w:ascii="Cambria" w:hAnsi="Cambria"/>
          <w:b w:val="0"/>
          <w:i w:val="0"/>
          <w:sz w:val="22"/>
          <w:szCs w:val="22"/>
        </w:rPr>
        <w:t>Čl</w:t>
      </w:r>
      <w:r w:rsidR="00F44904" w:rsidRPr="00C72928">
        <w:rPr>
          <w:rFonts w:ascii="Cambria" w:hAnsi="Cambria"/>
          <w:b w:val="0"/>
          <w:i w:val="0"/>
          <w:sz w:val="22"/>
          <w:szCs w:val="22"/>
        </w:rPr>
        <w:t xml:space="preserve">. 27 ods. 27.1 Protokolu o Štatúte Európskeho systému centrálnych bánk a Európskej centrálnej banky (ďalej „protokolu o Štatúte ESCB/ECB“) </w:t>
      </w:r>
      <w:r w:rsidR="00F44904" w:rsidRPr="00C72928">
        <w:rPr>
          <w:rFonts w:ascii="Cambria" w:eastAsia="Times New Roman" w:hAnsi="Cambria"/>
          <w:b w:val="0"/>
          <w:i w:val="0"/>
          <w:sz w:val="22"/>
          <w:szCs w:val="22"/>
        </w:rPr>
        <w:t xml:space="preserve">vykonaný v súlade s Medzinárodnými audítorskými štandardmi </w:t>
      </w:r>
      <w:r w:rsidR="009C4469" w:rsidRPr="00C72928">
        <w:rPr>
          <w:rFonts w:ascii="Cambria" w:eastAsia="Times New Roman" w:hAnsi="Cambria"/>
          <w:b w:val="0"/>
          <w:i w:val="0"/>
          <w:sz w:val="22"/>
          <w:szCs w:val="22"/>
        </w:rPr>
        <w:t>(</w:t>
      </w:r>
      <w:proofErr w:type="spellStart"/>
      <w:r w:rsidR="00F44904" w:rsidRPr="00C72928">
        <w:rPr>
          <w:rFonts w:ascii="Cambria" w:eastAsia="Times New Roman" w:hAnsi="Cambria"/>
          <w:b w:val="0"/>
          <w:i w:val="0"/>
          <w:sz w:val="22"/>
          <w:szCs w:val="22"/>
        </w:rPr>
        <w:t>ISAs</w:t>
      </w:r>
      <w:proofErr w:type="spellEnd"/>
      <w:r w:rsidR="009843A5" w:rsidRPr="00C72928">
        <w:rPr>
          <w:rFonts w:ascii="Cambria" w:eastAsia="Times New Roman" w:hAnsi="Cambria"/>
          <w:b w:val="0"/>
          <w:i w:val="0"/>
          <w:sz w:val="22"/>
          <w:szCs w:val="22"/>
        </w:rPr>
        <w:t xml:space="preserve"> </w:t>
      </w:r>
      <w:r w:rsidR="009C4469" w:rsidRPr="00C72928">
        <w:rPr>
          <w:rFonts w:ascii="Cambria" w:eastAsia="Times New Roman" w:hAnsi="Cambria"/>
          <w:b w:val="0"/>
          <w:i w:val="0"/>
          <w:sz w:val="22"/>
          <w:szCs w:val="22"/>
        </w:rPr>
        <w:t xml:space="preserve">- </w:t>
      </w:r>
      <w:r w:rsidR="009843A5" w:rsidRPr="00C72928">
        <w:rPr>
          <w:rFonts w:ascii="Cambria" w:eastAsia="Times New Roman" w:hAnsi="Cambria"/>
          <w:b w:val="0"/>
          <w:i w:val="0"/>
          <w:sz w:val="22"/>
          <w:szCs w:val="22"/>
        </w:rPr>
        <w:t xml:space="preserve">International </w:t>
      </w:r>
      <w:proofErr w:type="spellStart"/>
      <w:r w:rsidR="009843A5" w:rsidRPr="00C72928">
        <w:rPr>
          <w:rFonts w:ascii="Cambria" w:eastAsia="Times New Roman" w:hAnsi="Cambria"/>
          <w:b w:val="0"/>
          <w:i w:val="0"/>
          <w:sz w:val="22"/>
          <w:szCs w:val="22"/>
        </w:rPr>
        <w:t>Standards</w:t>
      </w:r>
      <w:proofErr w:type="spellEnd"/>
      <w:r w:rsidR="009843A5" w:rsidRPr="00C72928">
        <w:rPr>
          <w:rFonts w:ascii="Cambria" w:eastAsia="Times New Roman" w:hAnsi="Cambria"/>
          <w:b w:val="0"/>
          <w:i w:val="0"/>
          <w:sz w:val="22"/>
          <w:szCs w:val="22"/>
        </w:rPr>
        <w:t xml:space="preserve"> on </w:t>
      </w:r>
      <w:proofErr w:type="spellStart"/>
      <w:r w:rsidR="009843A5" w:rsidRPr="00C72928">
        <w:rPr>
          <w:rFonts w:ascii="Cambria" w:eastAsia="Times New Roman" w:hAnsi="Cambria"/>
          <w:b w:val="0"/>
          <w:i w:val="0"/>
          <w:sz w:val="22"/>
          <w:szCs w:val="22"/>
        </w:rPr>
        <w:t>Auditing</w:t>
      </w:r>
      <w:proofErr w:type="spellEnd"/>
      <w:r w:rsidR="009843A5" w:rsidRPr="00C72928">
        <w:rPr>
          <w:rFonts w:ascii="Cambria" w:eastAsia="Times New Roman" w:hAnsi="Cambria"/>
          <w:b w:val="0"/>
          <w:i w:val="0"/>
          <w:sz w:val="22"/>
          <w:szCs w:val="22"/>
        </w:rPr>
        <w:t>)</w:t>
      </w:r>
      <w:r w:rsidR="00F44904" w:rsidRPr="00C72928">
        <w:rPr>
          <w:rFonts w:ascii="Cambria" w:eastAsia="Times New Roman" w:hAnsi="Cambria"/>
          <w:b w:val="0"/>
          <w:i w:val="0"/>
          <w:sz w:val="22"/>
          <w:szCs w:val="22"/>
        </w:rPr>
        <w:t xml:space="preserve"> a v súlade s Etickým kódexom IESBA (International </w:t>
      </w:r>
      <w:proofErr w:type="spellStart"/>
      <w:r w:rsidR="00F44904" w:rsidRPr="00C72928">
        <w:rPr>
          <w:rFonts w:ascii="Cambria" w:eastAsia="Times New Roman" w:hAnsi="Cambria"/>
          <w:b w:val="0"/>
          <w:i w:val="0"/>
          <w:sz w:val="22"/>
          <w:szCs w:val="22"/>
        </w:rPr>
        <w:t>Ethics</w:t>
      </w:r>
      <w:proofErr w:type="spellEnd"/>
      <w:r w:rsidR="00F44904" w:rsidRPr="00C72928">
        <w:rPr>
          <w:rFonts w:ascii="Cambria" w:eastAsia="Times New Roman" w:hAnsi="Cambria"/>
          <w:b w:val="0"/>
          <w:i w:val="0"/>
          <w:sz w:val="22"/>
          <w:szCs w:val="22"/>
        </w:rPr>
        <w:t xml:space="preserve"> </w:t>
      </w:r>
      <w:proofErr w:type="spellStart"/>
      <w:r w:rsidR="00F44904" w:rsidRPr="00C72928">
        <w:rPr>
          <w:rFonts w:ascii="Cambria" w:eastAsia="Times New Roman" w:hAnsi="Cambria"/>
          <w:b w:val="0"/>
          <w:i w:val="0"/>
          <w:sz w:val="22"/>
          <w:szCs w:val="22"/>
        </w:rPr>
        <w:t>Standards</w:t>
      </w:r>
      <w:proofErr w:type="spellEnd"/>
      <w:r w:rsidR="00F44904" w:rsidRPr="00C72928">
        <w:rPr>
          <w:rFonts w:ascii="Cambria" w:eastAsia="Times New Roman" w:hAnsi="Cambria"/>
          <w:b w:val="0"/>
          <w:i w:val="0"/>
          <w:sz w:val="22"/>
          <w:szCs w:val="22"/>
        </w:rPr>
        <w:t xml:space="preserve"> </w:t>
      </w:r>
      <w:proofErr w:type="spellStart"/>
      <w:r w:rsidR="00F44904" w:rsidRPr="00C72928">
        <w:rPr>
          <w:rFonts w:ascii="Cambria" w:eastAsia="Times New Roman" w:hAnsi="Cambria"/>
          <w:b w:val="0"/>
          <w:i w:val="0"/>
          <w:sz w:val="22"/>
          <w:szCs w:val="22"/>
        </w:rPr>
        <w:t>Board</w:t>
      </w:r>
      <w:proofErr w:type="spellEnd"/>
      <w:r w:rsidR="00F44904" w:rsidRPr="00C72928">
        <w:rPr>
          <w:rFonts w:ascii="Cambria" w:eastAsia="Times New Roman" w:hAnsi="Cambria"/>
          <w:b w:val="0"/>
          <w:i w:val="0"/>
          <w:sz w:val="22"/>
          <w:szCs w:val="22"/>
        </w:rPr>
        <w:t xml:space="preserve"> </w:t>
      </w:r>
      <w:proofErr w:type="spellStart"/>
      <w:r w:rsidR="00F44904" w:rsidRPr="00C72928">
        <w:rPr>
          <w:rFonts w:ascii="Cambria" w:eastAsia="Times New Roman" w:hAnsi="Cambria"/>
          <w:b w:val="0"/>
          <w:i w:val="0"/>
          <w:sz w:val="22"/>
          <w:szCs w:val="22"/>
        </w:rPr>
        <w:t>for</w:t>
      </w:r>
      <w:proofErr w:type="spellEnd"/>
      <w:r w:rsidR="00F44904" w:rsidRPr="00C72928">
        <w:rPr>
          <w:rFonts w:ascii="Cambria" w:eastAsia="Times New Roman" w:hAnsi="Cambria"/>
          <w:b w:val="0"/>
          <w:i w:val="0"/>
          <w:sz w:val="22"/>
          <w:szCs w:val="22"/>
        </w:rPr>
        <w:t xml:space="preserve"> </w:t>
      </w:r>
      <w:proofErr w:type="spellStart"/>
      <w:r w:rsidR="00F44904" w:rsidRPr="00C72928">
        <w:rPr>
          <w:rFonts w:ascii="Cambria" w:eastAsia="Times New Roman" w:hAnsi="Cambria"/>
          <w:b w:val="0"/>
          <w:i w:val="0"/>
          <w:sz w:val="22"/>
          <w:szCs w:val="22"/>
        </w:rPr>
        <w:t>Accountants</w:t>
      </w:r>
      <w:proofErr w:type="spellEnd"/>
      <w:r w:rsidR="00F44904" w:rsidRPr="00C72928">
        <w:rPr>
          <w:rFonts w:ascii="Cambria" w:eastAsia="Times New Roman" w:hAnsi="Cambria"/>
          <w:b w:val="0"/>
          <w:i w:val="0"/>
          <w:sz w:val="22"/>
          <w:szCs w:val="22"/>
        </w:rPr>
        <w:t>).</w:t>
      </w:r>
    </w:p>
    <w:p w14:paraId="64304D01" w14:textId="77777777" w:rsidR="00F44904" w:rsidRPr="00C72928" w:rsidRDefault="00F44904" w:rsidP="00EC3214">
      <w:pPr>
        <w:pStyle w:val="Heading2"/>
        <w:keepNext w:val="0"/>
        <w:numPr>
          <w:ilvl w:val="2"/>
          <w:numId w:val="15"/>
        </w:numPr>
        <w:tabs>
          <w:tab w:val="left" w:pos="900"/>
        </w:tabs>
        <w:ind w:left="900"/>
        <w:jc w:val="both"/>
        <w:rPr>
          <w:rFonts w:ascii="Cambria" w:eastAsia="Times New Roman" w:hAnsi="Cambria"/>
          <w:b w:val="0"/>
          <w:i w:val="0"/>
          <w:sz w:val="22"/>
          <w:szCs w:val="22"/>
        </w:rPr>
      </w:pPr>
      <w:r w:rsidRPr="00C72928">
        <w:rPr>
          <w:rFonts w:ascii="Cambria" w:eastAsia="Times New Roman" w:hAnsi="Cambria"/>
          <w:b w:val="0"/>
          <w:i w:val="0"/>
          <w:sz w:val="22"/>
          <w:szCs w:val="22"/>
        </w:rPr>
        <w:t>Previerka bezpečnosti počítačového prostredia súvisiaceho s účtovnou závierkou.</w:t>
      </w:r>
    </w:p>
    <w:p w14:paraId="264A86C2" w14:textId="77777777" w:rsidR="00F44904" w:rsidRPr="00C72928" w:rsidRDefault="00F44904" w:rsidP="00EC3214">
      <w:pPr>
        <w:pStyle w:val="Heading2"/>
        <w:keepNext w:val="0"/>
        <w:numPr>
          <w:ilvl w:val="2"/>
          <w:numId w:val="15"/>
        </w:numPr>
        <w:tabs>
          <w:tab w:val="left" w:pos="900"/>
        </w:tabs>
        <w:ind w:left="900"/>
        <w:jc w:val="both"/>
        <w:rPr>
          <w:rFonts w:ascii="Cambria" w:eastAsia="Times New Roman" w:hAnsi="Cambria"/>
          <w:b w:val="0"/>
          <w:i w:val="0"/>
          <w:sz w:val="22"/>
          <w:szCs w:val="22"/>
        </w:rPr>
      </w:pPr>
      <w:r w:rsidRPr="00C72928">
        <w:rPr>
          <w:rFonts w:ascii="Cambria" w:eastAsia="Times New Roman" w:hAnsi="Cambria"/>
          <w:b w:val="0"/>
          <w:i w:val="0"/>
          <w:sz w:val="22"/>
          <w:szCs w:val="22"/>
        </w:rPr>
        <w:t>S ohľadom na to, že Národná banka Slovenska je súčasťou Eurosystému a spravuje časť devízových rezerv ECB, vykonanie audítorských prác a vydanie audítorských správ pre externého audítora ECB týkajúcich sa:</w:t>
      </w:r>
    </w:p>
    <w:p w14:paraId="14208484" w14:textId="2D10BB84" w:rsidR="00F44904" w:rsidRPr="00C72928" w:rsidRDefault="00F44904" w:rsidP="00255FA1">
      <w:pPr>
        <w:numPr>
          <w:ilvl w:val="0"/>
          <w:numId w:val="7"/>
        </w:numPr>
        <w:tabs>
          <w:tab w:val="clear" w:pos="900"/>
          <w:tab w:val="left" w:pos="1134"/>
        </w:tabs>
        <w:ind w:left="1134" w:hanging="283"/>
        <w:jc w:val="both"/>
        <w:rPr>
          <w:rFonts w:ascii="Cambria" w:hAnsi="Cambria" w:cs="Arial"/>
          <w:sz w:val="22"/>
          <w:szCs w:val="22"/>
        </w:rPr>
      </w:pPr>
      <w:proofErr w:type="spellStart"/>
      <w:r w:rsidRPr="00C72928">
        <w:rPr>
          <w:rFonts w:ascii="Cambria" w:hAnsi="Cambria" w:cs="Arial"/>
          <w:sz w:val="22"/>
          <w:szCs w:val="22"/>
        </w:rPr>
        <w:t>Form</w:t>
      </w:r>
      <w:proofErr w:type="spellEnd"/>
      <w:r w:rsidRPr="00C72928">
        <w:rPr>
          <w:rFonts w:ascii="Cambria" w:hAnsi="Cambria" w:cs="Arial"/>
          <w:sz w:val="22"/>
          <w:szCs w:val="22"/>
        </w:rPr>
        <w:t xml:space="preserve"> I: súladu vnútorných kontrol a postupov Národnej banky Slovenska s časťami I a II Prílohy II Usmernenia ECB o riadení vzťahov medzi ECB a národnými centrálnymi bankami eurozóny pri operáciách zahŕňajúcich devízové rezervy ECB,</w:t>
      </w:r>
    </w:p>
    <w:p w14:paraId="3E886CBB" w14:textId="75F68001" w:rsidR="00F44904" w:rsidRPr="00C72928" w:rsidRDefault="00F44904" w:rsidP="00255FA1">
      <w:pPr>
        <w:numPr>
          <w:ilvl w:val="0"/>
          <w:numId w:val="7"/>
        </w:numPr>
        <w:tabs>
          <w:tab w:val="clear" w:pos="900"/>
          <w:tab w:val="left" w:pos="1134"/>
        </w:tabs>
        <w:ind w:left="1134" w:hanging="283"/>
        <w:jc w:val="both"/>
        <w:rPr>
          <w:rFonts w:ascii="Cambria" w:hAnsi="Cambria" w:cs="Arial"/>
          <w:sz w:val="22"/>
          <w:szCs w:val="22"/>
        </w:rPr>
      </w:pPr>
      <w:proofErr w:type="spellStart"/>
      <w:r w:rsidRPr="00C72928">
        <w:rPr>
          <w:rFonts w:ascii="Cambria" w:hAnsi="Cambria" w:cs="Arial"/>
          <w:sz w:val="22"/>
          <w:szCs w:val="22"/>
        </w:rPr>
        <w:t>Form</w:t>
      </w:r>
      <w:proofErr w:type="spellEnd"/>
      <w:r w:rsidRPr="00C72928">
        <w:rPr>
          <w:rFonts w:ascii="Cambria" w:hAnsi="Cambria" w:cs="Arial"/>
          <w:sz w:val="22"/>
          <w:szCs w:val="22"/>
        </w:rPr>
        <w:t xml:space="preserve"> II: stavu devízových rezerv spravovaných Národnou bankou Slovenska v mene ECB vo vyplnenom formulári NBS (konfirmácia zostatkov nostro účtov, účtov cenných papierov, </w:t>
      </w:r>
      <w:proofErr w:type="spellStart"/>
      <w:r w:rsidRPr="00C72928">
        <w:rPr>
          <w:rFonts w:ascii="Cambria" w:hAnsi="Cambria" w:cs="Arial"/>
          <w:sz w:val="22"/>
          <w:szCs w:val="22"/>
        </w:rPr>
        <w:t>repo</w:t>
      </w:r>
      <w:proofErr w:type="spellEnd"/>
      <w:r w:rsidRPr="00C72928">
        <w:rPr>
          <w:rFonts w:ascii="Cambria" w:hAnsi="Cambria" w:cs="Arial"/>
          <w:sz w:val="22"/>
          <w:szCs w:val="22"/>
        </w:rPr>
        <w:t xml:space="preserve">/reverzných </w:t>
      </w:r>
      <w:proofErr w:type="spellStart"/>
      <w:r w:rsidRPr="00C72928">
        <w:rPr>
          <w:rFonts w:ascii="Cambria" w:hAnsi="Cambria" w:cs="Arial"/>
          <w:sz w:val="22"/>
          <w:szCs w:val="22"/>
        </w:rPr>
        <w:t>repo</w:t>
      </w:r>
      <w:proofErr w:type="spellEnd"/>
      <w:r w:rsidRPr="00C72928">
        <w:rPr>
          <w:rFonts w:ascii="Cambria" w:hAnsi="Cambria" w:cs="Arial"/>
          <w:sz w:val="22"/>
          <w:szCs w:val="22"/>
        </w:rPr>
        <w:t xml:space="preserve"> obchodov, vkladov, otvorených pozícií </w:t>
      </w:r>
      <w:proofErr w:type="spellStart"/>
      <w:r w:rsidRPr="00C72928">
        <w:rPr>
          <w:rFonts w:ascii="Cambria" w:hAnsi="Cambria" w:cs="Arial"/>
          <w:sz w:val="22"/>
          <w:szCs w:val="22"/>
        </w:rPr>
        <w:t>futures</w:t>
      </w:r>
      <w:proofErr w:type="spellEnd"/>
      <w:r w:rsidRPr="00C72928">
        <w:rPr>
          <w:rFonts w:ascii="Cambria" w:hAnsi="Cambria" w:cs="Arial"/>
          <w:sz w:val="22"/>
          <w:szCs w:val="22"/>
        </w:rPr>
        <w:t>, a zlatých pozícií ku koncu roka), a</w:t>
      </w:r>
    </w:p>
    <w:p w14:paraId="12C0254B" w14:textId="0C99AA64" w:rsidR="00F44904" w:rsidRPr="00C72928" w:rsidRDefault="00F44904" w:rsidP="00255FA1">
      <w:pPr>
        <w:numPr>
          <w:ilvl w:val="0"/>
          <w:numId w:val="7"/>
        </w:numPr>
        <w:tabs>
          <w:tab w:val="clear" w:pos="900"/>
          <w:tab w:val="left" w:pos="1134"/>
        </w:tabs>
        <w:ind w:left="1134" w:hanging="283"/>
        <w:jc w:val="both"/>
        <w:rPr>
          <w:rFonts w:ascii="Cambria" w:eastAsia="Times New Roman" w:hAnsi="Cambria" w:cs="Arial"/>
          <w:sz w:val="22"/>
          <w:szCs w:val="22"/>
        </w:rPr>
      </w:pPr>
      <w:proofErr w:type="spellStart"/>
      <w:r w:rsidRPr="00C72928">
        <w:rPr>
          <w:rFonts w:ascii="Cambria" w:hAnsi="Cambria" w:cs="Arial"/>
          <w:sz w:val="22"/>
          <w:szCs w:val="22"/>
        </w:rPr>
        <w:t>Form</w:t>
      </w:r>
      <w:proofErr w:type="spellEnd"/>
      <w:r w:rsidRPr="00C72928">
        <w:rPr>
          <w:rFonts w:ascii="Cambria" w:hAnsi="Cambria" w:cs="Arial"/>
          <w:sz w:val="22"/>
          <w:szCs w:val="22"/>
        </w:rPr>
        <w:t xml:space="preserve"> III: výpočtu neupravenej hodnoty eurobankoviek v obehu ku koncu príslušného roka vypočítanej podľa Usmernenia ECB o právnom rámci pre účtovníctvo a finančné výkazníctvo v ESCB.</w:t>
      </w:r>
    </w:p>
    <w:p w14:paraId="2ED41173" w14:textId="6F340A2F" w:rsidR="00F44904" w:rsidRPr="00C72928" w:rsidRDefault="0017170F" w:rsidP="00EC3214">
      <w:pPr>
        <w:pStyle w:val="Heading2"/>
        <w:keepNext w:val="0"/>
        <w:numPr>
          <w:ilvl w:val="2"/>
          <w:numId w:val="15"/>
        </w:numPr>
        <w:tabs>
          <w:tab w:val="left" w:pos="900"/>
        </w:tabs>
        <w:ind w:left="900"/>
        <w:jc w:val="both"/>
        <w:rPr>
          <w:rFonts w:ascii="Cambria" w:eastAsia="Times New Roman" w:hAnsi="Cambria"/>
          <w:b w:val="0"/>
          <w:i w:val="0"/>
          <w:sz w:val="22"/>
          <w:szCs w:val="22"/>
        </w:rPr>
      </w:pPr>
      <w:r w:rsidRPr="00C72928">
        <w:rPr>
          <w:rFonts w:ascii="Cambria" w:eastAsia="Times New Roman" w:hAnsi="Cambria"/>
          <w:b w:val="0"/>
          <w:i w:val="0"/>
          <w:sz w:val="22"/>
          <w:szCs w:val="22"/>
        </w:rPr>
        <w:t>Dodatok správy audítora o overení Správy o výsledku hospodárenia NBS predkladanej Národnej rade Slovenskej republiky.</w:t>
      </w:r>
    </w:p>
    <w:p w14:paraId="18AE4039" w14:textId="4A6EAF5D" w:rsidR="00F44904" w:rsidRPr="00C72928" w:rsidRDefault="000C7BAC" w:rsidP="00EC3214">
      <w:pPr>
        <w:pStyle w:val="Heading2"/>
        <w:keepNext w:val="0"/>
        <w:numPr>
          <w:ilvl w:val="2"/>
          <w:numId w:val="15"/>
        </w:numPr>
        <w:tabs>
          <w:tab w:val="left" w:pos="900"/>
        </w:tabs>
        <w:ind w:left="900"/>
        <w:jc w:val="both"/>
        <w:rPr>
          <w:rFonts w:ascii="Cambria" w:eastAsia="Times New Roman" w:hAnsi="Cambria"/>
          <w:b w:val="0"/>
          <w:i w:val="0"/>
          <w:sz w:val="22"/>
          <w:szCs w:val="22"/>
        </w:rPr>
      </w:pPr>
      <w:r w:rsidRPr="00C72928">
        <w:rPr>
          <w:rFonts w:ascii="Cambria" w:eastAsia="Times New Roman" w:hAnsi="Cambria"/>
          <w:b w:val="0"/>
          <w:i w:val="0"/>
          <w:sz w:val="22"/>
          <w:szCs w:val="22"/>
        </w:rPr>
        <w:t>Dodatok správy audítora o overení Výročnej správy.</w:t>
      </w:r>
    </w:p>
    <w:p w14:paraId="6FE27D35" w14:textId="4712EA0B" w:rsidR="00F44904" w:rsidRPr="00C72928" w:rsidRDefault="00F44904" w:rsidP="00EC3214">
      <w:pPr>
        <w:pStyle w:val="Heading2"/>
        <w:keepNext w:val="0"/>
        <w:numPr>
          <w:ilvl w:val="2"/>
          <w:numId w:val="15"/>
        </w:numPr>
        <w:tabs>
          <w:tab w:val="left" w:pos="900"/>
        </w:tabs>
        <w:ind w:left="900"/>
        <w:jc w:val="both"/>
        <w:rPr>
          <w:rFonts w:ascii="Cambria" w:eastAsia="Times New Roman" w:hAnsi="Cambria"/>
          <w:b w:val="0"/>
          <w:i w:val="0"/>
          <w:sz w:val="22"/>
          <w:szCs w:val="22"/>
        </w:rPr>
      </w:pPr>
      <w:r w:rsidRPr="00C72928">
        <w:rPr>
          <w:rFonts w:ascii="Cambria" w:eastAsia="Times New Roman" w:hAnsi="Cambria"/>
          <w:b w:val="0"/>
          <w:i w:val="0"/>
          <w:sz w:val="22"/>
          <w:szCs w:val="22"/>
        </w:rPr>
        <w:t>Správa pre vedenie banky k zisteniam z auditu.</w:t>
      </w:r>
    </w:p>
    <w:p w14:paraId="5EEA446D" w14:textId="7A617B0B" w:rsidR="00F44904" w:rsidRPr="00C72928" w:rsidRDefault="00F44904" w:rsidP="00EC3214">
      <w:pPr>
        <w:pStyle w:val="Heading2"/>
        <w:keepNext w:val="0"/>
        <w:numPr>
          <w:ilvl w:val="2"/>
          <w:numId w:val="15"/>
        </w:numPr>
        <w:tabs>
          <w:tab w:val="left" w:pos="900"/>
        </w:tabs>
        <w:ind w:left="900"/>
        <w:jc w:val="both"/>
        <w:rPr>
          <w:rFonts w:ascii="Cambria" w:eastAsia="Times New Roman" w:hAnsi="Cambria"/>
          <w:b w:val="0"/>
          <w:i w:val="0"/>
          <w:sz w:val="22"/>
          <w:szCs w:val="22"/>
        </w:rPr>
      </w:pPr>
      <w:r w:rsidRPr="00C72928">
        <w:rPr>
          <w:rFonts w:ascii="Cambria" w:eastAsia="Times New Roman" w:hAnsi="Cambria"/>
          <w:b w:val="0"/>
          <w:i w:val="0"/>
          <w:sz w:val="22"/>
          <w:szCs w:val="22"/>
        </w:rPr>
        <w:t>Vypracovanie návrhu prekladu účtovnej závierky Národnej banky Slovenska a návrhu prekladu Správy o výsledku hospodárenia NBS predkladanej Národnej rade Slovenskej republiky do anglického jazyka.</w:t>
      </w:r>
    </w:p>
    <w:p w14:paraId="5C4FF245" w14:textId="70068A80" w:rsidR="00F44904" w:rsidRPr="00C72928" w:rsidRDefault="00F44904" w:rsidP="00EC3214">
      <w:pPr>
        <w:pStyle w:val="Heading2"/>
        <w:keepNext w:val="0"/>
        <w:numPr>
          <w:ilvl w:val="2"/>
          <w:numId w:val="15"/>
        </w:numPr>
        <w:tabs>
          <w:tab w:val="left" w:pos="900"/>
        </w:tabs>
        <w:ind w:left="900"/>
        <w:jc w:val="both"/>
        <w:rPr>
          <w:rFonts w:ascii="Cambria" w:eastAsia="Times New Roman" w:hAnsi="Cambria"/>
          <w:b w:val="0"/>
          <w:i w:val="0"/>
          <w:sz w:val="22"/>
          <w:szCs w:val="22"/>
        </w:rPr>
      </w:pPr>
      <w:r w:rsidRPr="00C72928">
        <w:rPr>
          <w:rFonts w:ascii="Cambria" w:eastAsia="Times New Roman" w:hAnsi="Cambria"/>
          <w:b w:val="0"/>
          <w:i w:val="0"/>
          <w:sz w:val="22"/>
          <w:szCs w:val="22"/>
        </w:rPr>
        <w:t xml:space="preserve">Prípadné vyhotovenie iných správ v dôsledku zmien </w:t>
      </w:r>
      <w:r w:rsidR="009815A2" w:rsidRPr="00C72928">
        <w:rPr>
          <w:rFonts w:ascii="Cambria" w:eastAsia="Times New Roman" w:hAnsi="Cambria"/>
          <w:b w:val="0"/>
          <w:i w:val="0"/>
          <w:sz w:val="22"/>
          <w:szCs w:val="22"/>
        </w:rPr>
        <w:t xml:space="preserve">všeobecne záväzných </w:t>
      </w:r>
      <w:r w:rsidRPr="00C72928">
        <w:rPr>
          <w:rFonts w:ascii="Cambria" w:eastAsia="Times New Roman" w:hAnsi="Cambria"/>
          <w:b w:val="0"/>
          <w:i w:val="0"/>
          <w:sz w:val="22"/>
          <w:szCs w:val="22"/>
        </w:rPr>
        <w:t xml:space="preserve">právnych </w:t>
      </w:r>
      <w:r w:rsidR="009815A2" w:rsidRPr="00C72928">
        <w:rPr>
          <w:rFonts w:ascii="Cambria" w:eastAsia="Times New Roman" w:hAnsi="Cambria"/>
          <w:b w:val="0"/>
          <w:i w:val="0"/>
          <w:sz w:val="22"/>
          <w:szCs w:val="22"/>
        </w:rPr>
        <w:t>predpisov</w:t>
      </w:r>
      <w:r w:rsidRPr="00C72928">
        <w:rPr>
          <w:rFonts w:ascii="Cambria" w:eastAsia="Times New Roman" w:hAnsi="Cambria"/>
          <w:b w:val="0"/>
          <w:i w:val="0"/>
          <w:sz w:val="22"/>
          <w:szCs w:val="22"/>
        </w:rPr>
        <w:t xml:space="preserve"> platných v SR.</w:t>
      </w:r>
    </w:p>
    <w:p w14:paraId="020E37C2" w14:textId="77777777" w:rsidR="00F44904" w:rsidRPr="00C72928" w:rsidRDefault="00F44904" w:rsidP="00255FA1">
      <w:pPr>
        <w:rPr>
          <w:rFonts w:ascii="Cambria" w:hAnsi="Cambria" w:cs="Arial"/>
          <w:sz w:val="22"/>
          <w:szCs w:val="22"/>
        </w:rPr>
      </w:pPr>
    </w:p>
    <w:p w14:paraId="4FC234F0" w14:textId="78716CA8" w:rsidR="00030D73" w:rsidRPr="00C72928" w:rsidRDefault="00C67C8C" w:rsidP="006B5108">
      <w:pPr>
        <w:tabs>
          <w:tab w:val="left" w:pos="567"/>
        </w:tabs>
        <w:ind w:left="567" w:hanging="567"/>
        <w:jc w:val="both"/>
        <w:rPr>
          <w:rFonts w:ascii="Cambria" w:eastAsia="Times New Roman" w:hAnsi="Cambria" w:cs="Arial"/>
          <w:noProof/>
          <w:sz w:val="22"/>
          <w:szCs w:val="22"/>
        </w:rPr>
      </w:pPr>
      <w:r>
        <w:rPr>
          <w:rFonts w:ascii="Cambria" w:hAnsi="Cambria" w:cs="Arial"/>
          <w:sz w:val="22"/>
          <w:szCs w:val="22"/>
          <w:lang w:eastAsia="cs-CZ"/>
        </w:rPr>
        <w:t>1</w:t>
      </w:r>
      <w:r w:rsidR="0065661F" w:rsidRPr="00C72928">
        <w:rPr>
          <w:rFonts w:ascii="Cambria" w:hAnsi="Cambria" w:cs="Arial"/>
          <w:sz w:val="22"/>
          <w:szCs w:val="22"/>
          <w:lang w:eastAsia="cs-CZ"/>
        </w:rPr>
        <w:t>.2</w:t>
      </w:r>
      <w:r w:rsidR="0065661F" w:rsidRPr="00C72928">
        <w:rPr>
          <w:rFonts w:ascii="Cambria" w:hAnsi="Cambria" w:cs="Arial"/>
          <w:sz w:val="22"/>
          <w:szCs w:val="22"/>
          <w:lang w:eastAsia="cs-CZ"/>
        </w:rPr>
        <w:tab/>
      </w:r>
      <w:r w:rsidR="00030D73" w:rsidRPr="00946957">
        <w:rPr>
          <w:rFonts w:ascii="Cambria" w:eastAsia="Times New Roman" w:hAnsi="Cambria" w:cs="Arial"/>
          <w:noProof/>
          <w:sz w:val="22"/>
          <w:szCs w:val="22"/>
        </w:rPr>
        <w:t xml:space="preserve">Banka si vyhradzuje právo uplatniť </w:t>
      </w:r>
      <w:r w:rsidR="00BC66C5" w:rsidRPr="00946957">
        <w:rPr>
          <w:rFonts w:ascii="Cambria" w:eastAsia="Times New Roman" w:hAnsi="Cambria" w:cs="Arial"/>
          <w:noProof/>
          <w:sz w:val="22"/>
          <w:szCs w:val="22"/>
        </w:rPr>
        <w:t xml:space="preserve">opciu </w:t>
      </w:r>
      <w:r w:rsidR="00030D73" w:rsidRPr="00946957">
        <w:rPr>
          <w:rFonts w:ascii="Cambria" w:eastAsia="Times New Roman" w:hAnsi="Cambria" w:cs="Arial"/>
          <w:noProof/>
          <w:sz w:val="22"/>
          <w:szCs w:val="22"/>
        </w:rPr>
        <w:t xml:space="preserve">u audítora na ďalšie </w:t>
      </w:r>
      <w:r w:rsidR="00BC66C5" w:rsidRPr="00946957">
        <w:rPr>
          <w:rFonts w:ascii="Cambria" w:eastAsia="Times New Roman" w:hAnsi="Cambria" w:cs="Arial"/>
          <w:noProof/>
          <w:sz w:val="22"/>
          <w:szCs w:val="22"/>
        </w:rPr>
        <w:t xml:space="preserve">obdobie </w:t>
      </w:r>
      <w:r w:rsidR="00030D73" w:rsidRPr="00946957">
        <w:rPr>
          <w:rFonts w:ascii="Cambria" w:eastAsia="Times New Roman" w:hAnsi="Cambria" w:cs="Arial"/>
          <w:noProof/>
          <w:sz w:val="22"/>
          <w:szCs w:val="22"/>
        </w:rPr>
        <w:t xml:space="preserve">poskytovania audítorských služieb za podmienok uvedených v tejto Zmluve. Audítor sa zaväzuje poskytovať audítorské služby podľa tejto </w:t>
      </w:r>
      <w:r w:rsidR="009167AC" w:rsidRPr="00946957">
        <w:rPr>
          <w:rFonts w:ascii="Cambria" w:eastAsia="Times New Roman" w:hAnsi="Cambria" w:cs="Arial"/>
          <w:noProof/>
          <w:sz w:val="22"/>
          <w:szCs w:val="22"/>
        </w:rPr>
        <w:t>Z</w:t>
      </w:r>
      <w:r w:rsidR="00030D73" w:rsidRPr="00946957">
        <w:rPr>
          <w:rFonts w:ascii="Cambria" w:eastAsia="Times New Roman" w:hAnsi="Cambria" w:cs="Arial"/>
          <w:noProof/>
          <w:sz w:val="22"/>
          <w:szCs w:val="22"/>
        </w:rPr>
        <w:t>mluvy, na ktoré si banka uplatnila opciu.</w:t>
      </w:r>
    </w:p>
    <w:p w14:paraId="6875B746" w14:textId="77777777" w:rsidR="00030D73" w:rsidRPr="00C72928" w:rsidRDefault="00030D73" w:rsidP="00030D73">
      <w:pPr>
        <w:tabs>
          <w:tab w:val="left" w:pos="0"/>
        </w:tabs>
        <w:autoSpaceDE w:val="0"/>
        <w:autoSpaceDN w:val="0"/>
        <w:adjustRightInd w:val="0"/>
        <w:ind w:left="709" w:hanging="705"/>
        <w:jc w:val="both"/>
        <w:rPr>
          <w:rFonts w:ascii="Cambria" w:eastAsia="Times New Roman" w:hAnsi="Cambria" w:cs="Arial"/>
          <w:noProof/>
          <w:sz w:val="22"/>
          <w:szCs w:val="22"/>
        </w:rPr>
      </w:pPr>
    </w:p>
    <w:p w14:paraId="0704DB57" w14:textId="5345AD6D" w:rsidR="00850339" w:rsidRPr="00C72928" w:rsidRDefault="00C67C8C" w:rsidP="00850339">
      <w:pPr>
        <w:tabs>
          <w:tab w:val="left" w:pos="567"/>
        </w:tabs>
        <w:ind w:left="567" w:hanging="567"/>
        <w:jc w:val="both"/>
        <w:rPr>
          <w:rFonts w:ascii="Cambria" w:eastAsia="Times New Roman" w:hAnsi="Cambria" w:cs="Arial"/>
          <w:noProof/>
          <w:sz w:val="22"/>
          <w:szCs w:val="22"/>
        </w:rPr>
      </w:pPr>
      <w:r>
        <w:rPr>
          <w:rFonts w:ascii="Cambria" w:eastAsia="Times New Roman" w:hAnsi="Cambria" w:cs="Arial"/>
          <w:noProof/>
          <w:sz w:val="22"/>
          <w:szCs w:val="22"/>
        </w:rPr>
        <w:lastRenderedPageBreak/>
        <w:t>1</w:t>
      </w:r>
      <w:r w:rsidR="00850339" w:rsidRPr="00C72928">
        <w:rPr>
          <w:rFonts w:ascii="Cambria" w:eastAsia="Times New Roman" w:hAnsi="Cambria" w:cs="Arial"/>
          <w:noProof/>
          <w:sz w:val="22"/>
          <w:szCs w:val="22"/>
        </w:rPr>
        <w:t>.3</w:t>
      </w:r>
      <w:r w:rsidR="00850339" w:rsidRPr="00C72928">
        <w:rPr>
          <w:rFonts w:ascii="Cambria" w:eastAsia="Times New Roman" w:hAnsi="Cambria" w:cs="Arial"/>
          <w:noProof/>
          <w:sz w:val="22"/>
          <w:szCs w:val="22"/>
        </w:rPr>
        <w:tab/>
      </w:r>
      <w:r w:rsidR="00850339" w:rsidRPr="00F34A41">
        <w:rPr>
          <w:rFonts w:ascii="Cambria" w:eastAsia="Times New Roman" w:hAnsi="Cambria" w:cs="Arial"/>
          <w:noProof/>
          <w:sz w:val="22"/>
          <w:szCs w:val="22"/>
        </w:rPr>
        <w:t xml:space="preserve">Predmet Opcie predstavujú </w:t>
      </w:r>
      <w:r w:rsidR="00910B60" w:rsidRPr="00F34A41">
        <w:rPr>
          <w:rFonts w:ascii="Cambria" w:eastAsia="Times New Roman" w:hAnsi="Cambria" w:cs="Arial"/>
          <w:noProof/>
          <w:sz w:val="22"/>
          <w:szCs w:val="22"/>
        </w:rPr>
        <w:t xml:space="preserve">audítorské </w:t>
      </w:r>
      <w:r w:rsidR="00850339" w:rsidRPr="00F34A41">
        <w:rPr>
          <w:rFonts w:ascii="Cambria" w:eastAsia="Times New Roman" w:hAnsi="Cambria" w:cs="Arial"/>
          <w:noProof/>
          <w:sz w:val="22"/>
          <w:szCs w:val="22"/>
        </w:rPr>
        <w:t xml:space="preserve">služby uvedené v bodoch </w:t>
      </w:r>
      <w:r w:rsidR="00687872">
        <w:rPr>
          <w:rFonts w:ascii="Cambria" w:eastAsia="Times New Roman" w:hAnsi="Cambria" w:cs="Arial"/>
          <w:noProof/>
          <w:sz w:val="22"/>
          <w:szCs w:val="22"/>
        </w:rPr>
        <w:t>1</w:t>
      </w:r>
      <w:r w:rsidR="00850339" w:rsidRPr="00F34A41">
        <w:rPr>
          <w:rFonts w:ascii="Cambria" w:eastAsia="Times New Roman" w:hAnsi="Cambria" w:cs="Arial"/>
          <w:noProof/>
          <w:sz w:val="22"/>
          <w:szCs w:val="22"/>
        </w:rPr>
        <w:t xml:space="preserve">.1.1 až </w:t>
      </w:r>
      <w:r w:rsidR="00687872">
        <w:rPr>
          <w:rFonts w:ascii="Cambria" w:eastAsia="Times New Roman" w:hAnsi="Cambria" w:cs="Arial"/>
          <w:noProof/>
          <w:sz w:val="22"/>
          <w:szCs w:val="22"/>
        </w:rPr>
        <w:t>1</w:t>
      </w:r>
      <w:r w:rsidR="00850339" w:rsidRPr="00F34A41">
        <w:rPr>
          <w:rFonts w:ascii="Cambria" w:eastAsia="Times New Roman" w:hAnsi="Cambria" w:cs="Arial"/>
          <w:noProof/>
          <w:sz w:val="22"/>
          <w:szCs w:val="22"/>
        </w:rPr>
        <w:t xml:space="preserve">.1.8 tejto </w:t>
      </w:r>
      <w:r w:rsidR="00A876A5" w:rsidRPr="00F34A41">
        <w:rPr>
          <w:rFonts w:ascii="Cambria" w:eastAsia="Times New Roman" w:hAnsi="Cambria" w:cs="Arial"/>
          <w:noProof/>
          <w:sz w:val="22"/>
          <w:szCs w:val="22"/>
        </w:rPr>
        <w:t>Z</w:t>
      </w:r>
      <w:r w:rsidR="00850339" w:rsidRPr="00F34A41">
        <w:rPr>
          <w:rFonts w:ascii="Cambria" w:eastAsia="Times New Roman" w:hAnsi="Cambria" w:cs="Arial"/>
          <w:noProof/>
          <w:sz w:val="22"/>
          <w:szCs w:val="22"/>
        </w:rPr>
        <w:t xml:space="preserve">mluvy </w:t>
      </w:r>
      <w:r w:rsidR="00BB58BF" w:rsidRPr="00F34A41">
        <w:rPr>
          <w:rFonts w:ascii="Cambria" w:eastAsia="Times New Roman" w:hAnsi="Cambria" w:cs="Arial"/>
          <w:noProof/>
          <w:sz w:val="22"/>
          <w:szCs w:val="22"/>
        </w:rPr>
        <w:t>za</w:t>
      </w:r>
      <w:r w:rsidR="00850339" w:rsidRPr="00F34A41">
        <w:rPr>
          <w:rFonts w:ascii="Cambria" w:eastAsia="Times New Roman" w:hAnsi="Cambria" w:cs="Arial"/>
          <w:noProof/>
          <w:sz w:val="22"/>
          <w:szCs w:val="22"/>
        </w:rPr>
        <w:t xml:space="preserve"> </w:t>
      </w:r>
      <w:r w:rsidR="00BB58BF" w:rsidRPr="00F34A41">
        <w:rPr>
          <w:rFonts w:ascii="Cambria" w:eastAsia="Times New Roman" w:hAnsi="Cambria" w:cs="Arial"/>
          <w:noProof/>
          <w:sz w:val="22"/>
          <w:szCs w:val="22"/>
        </w:rPr>
        <w:t xml:space="preserve">finančné roky </w:t>
      </w:r>
      <w:r w:rsidR="00850339" w:rsidRPr="00F34A41">
        <w:rPr>
          <w:rFonts w:ascii="Cambria" w:eastAsia="Times New Roman" w:hAnsi="Cambria" w:cs="Arial"/>
          <w:noProof/>
          <w:sz w:val="22"/>
          <w:szCs w:val="22"/>
        </w:rPr>
        <w:t>20</w:t>
      </w:r>
      <w:r w:rsidR="00946957" w:rsidRPr="00F34A41">
        <w:rPr>
          <w:rFonts w:ascii="Cambria" w:eastAsia="Times New Roman" w:hAnsi="Cambria" w:cs="Arial"/>
          <w:noProof/>
          <w:sz w:val="22"/>
          <w:szCs w:val="22"/>
        </w:rPr>
        <w:t>26</w:t>
      </w:r>
      <w:r w:rsidR="00850339" w:rsidRPr="00F34A41">
        <w:rPr>
          <w:rFonts w:ascii="Cambria" w:eastAsia="Times New Roman" w:hAnsi="Cambria" w:cs="Arial"/>
          <w:noProof/>
          <w:sz w:val="22"/>
          <w:szCs w:val="22"/>
        </w:rPr>
        <w:t xml:space="preserve"> – </w:t>
      </w:r>
      <w:r w:rsidR="00BC66C5" w:rsidRPr="00F34A41">
        <w:rPr>
          <w:rFonts w:ascii="Cambria" w:eastAsia="Times New Roman" w:hAnsi="Cambria" w:cs="Arial"/>
          <w:noProof/>
          <w:sz w:val="22"/>
          <w:szCs w:val="22"/>
        </w:rPr>
        <w:t>20</w:t>
      </w:r>
      <w:r w:rsidR="00946957" w:rsidRPr="00F34A41">
        <w:rPr>
          <w:rFonts w:ascii="Cambria" w:eastAsia="Times New Roman" w:hAnsi="Cambria" w:cs="Arial"/>
          <w:noProof/>
          <w:sz w:val="22"/>
          <w:szCs w:val="22"/>
        </w:rPr>
        <w:t>28</w:t>
      </w:r>
      <w:r w:rsidR="00BC66C5" w:rsidRPr="00F34A41">
        <w:rPr>
          <w:rFonts w:ascii="Cambria" w:eastAsia="Times New Roman" w:hAnsi="Cambria" w:cs="Arial"/>
          <w:noProof/>
          <w:sz w:val="22"/>
          <w:szCs w:val="22"/>
        </w:rPr>
        <w:t xml:space="preserve"> </w:t>
      </w:r>
      <w:r w:rsidR="00B553F6" w:rsidRPr="00F34A41">
        <w:rPr>
          <w:rFonts w:ascii="Cambria" w:eastAsia="Times New Roman" w:hAnsi="Cambria" w:cs="Arial"/>
          <w:noProof/>
          <w:sz w:val="22"/>
          <w:szCs w:val="22"/>
        </w:rPr>
        <w:t>vrátane</w:t>
      </w:r>
      <w:r w:rsidR="00850339" w:rsidRPr="00F34A41">
        <w:rPr>
          <w:rFonts w:ascii="Cambria" w:eastAsia="Times New Roman" w:hAnsi="Cambria" w:cs="Arial"/>
          <w:noProof/>
          <w:sz w:val="22"/>
          <w:szCs w:val="22"/>
        </w:rPr>
        <w:t xml:space="preserve"> (ďalej len „Opcia“).</w:t>
      </w:r>
    </w:p>
    <w:p w14:paraId="605F4317" w14:textId="77777777" w:rsidR="00850339" w:rsidRPr="00C72928" w:rsidRDefault="00850339" w:rsidP="00850339">
      <w:pPr>
        <w:tabs>
          <w:tab w:val="left" w:pos="567"/>
        </w:tabs>
        <w:ind w:left="567" w:hanging="567"/>
        <w:jc w:val="both"/>
        <w:rPr>
          <w:rFonts w:ascii="Cambria" w:eastAsia="Times New Roman" w:hAnsi="Cambria" w:cs="Arial"/>
          <w:noProof/>
          <w:sz w:val="22"/>
          <w:szCs w:val="22"/>
        </w:rPr>
      </w:pPr>
    </w:p>
    <w:p w14:paraId="2CCB73AD" w14:textId="42A4D17F" w:rsidR="00850339" w:rsidRPr="00C72928" w:rsidRDefault="00C67C8C" w:rsidP="00850339">
      <w:pPr>
        <w:tabs>
          <w:tab w:val="left" w:pos="567"/>
        </w:tabs>
        <w:ind w:left="567" w:hanging="567"/>
        <w:jc w:val="both"/>
        <w:rPr>
          <w:rFonts w:ascii="Cambria" w:eastAsia="Times New Roman" w:hAnsi="Cambria" w:cs="Arial"/>
          <w:noProof/>
          <w:sz w:val="22"/>
          <w:szCs w:val="22"/>
        </w:rPr>
      </w:pPr>
      <w:r>
        <w:rPr>
          <w:rFonts w:ascii="Cambria" w:eastAsia="Times New Roman" w:hAnsi="Cambria" w:cs="Arial"/>
          <w:noProof/>
          <w:sz w:val="22"/>
          <w:szCs w:val="22"/>
        </w:rPr>
        <w:t>1</w:t>
      </w:r>
      <w:r w:rsidR="00850339" w:rsidRPr="00C72928">
        <w:rPr>
          <w:rFonts w:ascii="Cambria" w:eastAsia="Times New Roman" w:hAnsi="Cambria" w:cs="Arial"/>
          <w:noProof/>
          <w:sz w:val="22"/>
          <w:szCs w:val="22"/>
        </w:rPr>
        <w:t>.</w:t>
      </w:r>
      <w:r w:rsidR="00195C08" w:rsidRPr="00C72928">
        <w:rPr>
          <w:rFonts w:ascii="Cambria" w:eastAsia="Times New Roman" w:hAnsi="Cambria" w:cs="Arial"/>
          <w:noProof/>
          <w:sz w:val="22"/>
          <w:szCs w:val="22"/>
        </w:rPr>
        <w:t>4</w:t>
      </w:r>
      <w:r w:rsidR="00850339" w:rsidRPr="00C72928">
        <w:rPr>
          <w:rFonts w:ascii="Cambria" w:eastAsia="Times New Roman" w:hAnsi="Cambria" w:cs="Arial"/>
          <w:noProof/>
          <w:sz w:val="22"/>
          <w:szCs w:val="22"/>
        </w:rPr>
        <w:tab/>
      </w:r>
      <w:r w:rsidR="00850339" w:rsidRPr="003C1089">
        <w:rPr>
          <w:rFonts w:ascii="Cambria" w:eastAsia="Times New Roman" w:hAnsi="Cambria" w:cs="Arial"/>
          <w:noProof/>
          <w:sz w:val="22"/>
          <w:szCs w:val="22"/>
        </w:rPr>
        <w:t xml:space="preserve">Pre zamedzenie pochybností, banka je oprávnená (nie povinná) uplatniť </w:t>
      </w:r>
      <w:r w:rsidR="00910B60" w:rsidRPr="003C1089">
        <w:rPr>
          <w:rFonts w:ascii="Cambria" w:eastAsia="Times New Roman" w:hAnsi="Cambria" w:cs="Arial"/>
          <w:noProof/>
          <w:sz w:val="22"/>
          <w:szCs w:val="22"/>
        </w:rPr>
        <w:t xml:space="preserve">si </w:t>
      </w:r>
      <w:r w:rsidR="00BC66C5" w:rsidRPr="003C1089">
        <w:rPr>
          <w:rFonts w:ascii="Cambria" w:eastAsia="Times New Roman" w:hAnsi="Cambria" w:cs="Arial"/>
          <w:noProof/>
          <w:sz w:val="22"/>
          <w:szCs w:val="22"/>
        </w:rPr>
        <w:t xml:space="preserve">Opciu </w:t>
      </w:r>
      <w:r w:rsidR="00850339" w:rsidRPr="003C1089">
        <w:rPr>
          <w:rFonts w:ascii="Cambria" w:eastAsia="Times New Roman" w:hAnsi="Cambria" w:cs="Arial"/>
          <w:noProof/>
          <w:sz w:val="22"/>
          <w:szCs w:val="22"/>
        </w:rPr>
        <w:t xml:space="preserve">na ďalšie </w:t>
      </w:r>
      <w:r w:rsidR="004923E2" w:rsidRPr="003C1089">
        <w:rPr>
          <w:rFonts w:ascii="Cambria" w:eastAsia="Times New Roman" w:hAnsi="Cambria" w:cs="Arial"/>
          <w:noProof/>
          <w:sz w:val="22"/>
          <w:szCs w:val="22"/>
        </w:rPr>
        <w:t xml:space="preserve">obdobie </w:t>
      </w:r>
      <w:r w:rsidR="00850339" w:rsidRPr="003C1089">
        <w:rPr>
          <w:rFonts w:ascii="Cambria" w:eastAsia="Times New Roman" w:hAnsi="Cambria" w:cs="Arial"/>
          <w:noProof/>
          <w:sz w:val="22"/>
          <w:szCs w:val="22"/>
        </w:rPr>
        <w:t xml:space="preserve">poskytovania audítorských služieb, pričom Opcia môže byť </w:t>
      </w:r>
      <w:r w:rsidR="00BB58BF" w:rsidRPr="003C1089">
        <w:rPr>
          <w:rFonts w:ascii="Cambria" w:eastAsia="Times New Roman" w:hAnsi="Cambria" w:cs="Arial"/>
          <w:noProof/>
          <w:sz w:val="22"/>
          <w:szCs w:val="22"/>
        </w:rPr>
        <w:t xml:space="preserve">bankou </w:t>
      </w:r>
      <w:r w:rsidR="00850339" w:rsidRPr="003C1089">
        <w:rPr>
          <w:rFonts w:ascii="Cambria" w:eastAsia="Times New Roman" w:hAnsi="Cambria" w:cs="Arial"/>
          <w:noProof/>
          <w:sz w:val="22"/>
          <w:szCs w:val="22"/>
        </w:rPr>
        <w:t xml:space="preserve">uplatnená </w:t>
      </w:r>
      <w:r w:rsidR="00BB58BF" w:rsidRPr="003C1089">
        <w:rPr>
          <w:rFonts w:ascii="Cambria" w:eastAsia="Times New Roman" w:hAnsi="Cambria" w:cs="Arial"/>
          <w:noProof/>
          <w:sz w:val="22"/>
          <w:szCs w:val="22"/>
        </w:rPr>
        <w:t xml:space="preserve">u audítora </w:t>
      </w:r>
      <w:r w:rsidR="00850339" w:rsidRPr="003C1089">
        <w:rPr>
          <w:rFonts w:ascii="Cambria" w:eastAsia="Times New Roman" w:hAnsi="Cambria" w:cs="Arial"/>
          <w:noProof/>
          <w:sz w:val="22"/>
          <w:szCs w:val="22"/>
        </w:rPr>
        <w:t xml:space="preserve">najneskôr do </w:t>
      </w:r>
      <w:r w:rsidR="000C5490" w:rsidRPr="003C1089">
        <w:rPr>
          <w:rFonts w:ascii="Cambria" w:eastAsia="Times New Roman" w:hAnsi="Cambria" w:cs="Arial"/>
          <w:noProof/>
          <w:sz w:val="22"/>
          <w:szCs w:val="22"/>
        </w:rPr>
        <w:t>31.07.20</w:t>
      </w:r>
      <w:r w:rsidR="003C1089" w:rsidRPr="003C1089">
        <w:rPr>
          <w:rFonts w:ascii="Cambria" w:eastAsia="Times New Roman" w:hAnsi="Cambria" w:cs="Arial"/>
          <w:noProof/>
          <w:sz w:val="22"/>
          <w:szCs w:val="22"/>
        </w:rPr>
        <w:t>2</w:t>
      </w:r>
      <w:r w:rsidR="003C1089">
        <w:rPr>
          <w:rFonts w:ascii="Cambria" w:eastAsia="Times New Roman" w:hAnsi="Cambria" w:cs="Arial"/>
          <w:noProof/>
          <w:sz w:val="22"/>
          <w:szCs w:val="22"/>
        </w:rPr>
        <w:t>6</w:t>
      </w:r>
      <w:r w:rsidR="00CE4668">
        <w:rPr>
          <w:rFonts w:ascii="Cambria" w:eastAsia="Times New Roman" w:hAnsi="Cambria" w:cs="Arial"/>
          <w:noProof/>
          <w:sz w:val="22"/>
          <w:szCs w:val="22"/>
        </w:rPr>
        <w:t>.</w:t>
      </w:r>
      <w:r w:rsidR="00850339" w:rsidRPr="00C72928">
        <w:rPr>
          <w:rFonts w:ascii="Cambria" w:eastAsia="Times New Roman" w:hAnsi="Cambria" w:cs="Arial"/>
          <w:noProof/>
          <w:sz w:val="22"/>
          <w:szCs w:val="22"/>
        </w:rPr>
        <w:t xml:space="preserve"> </w:t>
      </w:r>
    </w:p>
    <w:p w14:paraId="142173C4" w14:textId="77777777" w:rsidR="00850339" w:rsidRPr="00C72928" w:rsidRDefault="00850339" w:rsidP="00850339">
      <w:pPr>
        <w:tabs>
          <w:tab w:val="left" w:pos="567"/>
        </w:tabs>
        <w:ind w:left="567" w:hanging="567"/>
        <w:jc w:val="both"/>
        <w:rPr>
          <w:rFonts w:ascii="Cambria" w:eastAsia="Times New Roman" w:hAnsi="Cambria" w:cs="Arial"/>
          <w:noProof/>
          <w:sz w:val="22"/>
          <w:szCs w:val="22"/>
        </w:rPr>
      </w:pPr>
    </w:p>
    <w:p w14:paraId="6262D75B" w14:textId="5DA35FA1" w:rsidR="00850339" w:rsidRPr="00C72928" w:rsidRDefault="00C67C8C" w:rsidP="00850339">
      <w:pPr>
        <w:tabs>
          <w:tab w:val="left" w:pos="567"/>
        </w:tabs>
        <w:ind w:left="567" w:hanging="567"/>
        <w:jc w:val="both"/>
        <w:rPr>
          <w:rFonts w:ascii="Cambria" w:eastAsia="Times New Roman" w:hAnsi="Cambria" w:cs="Arial"/>
          <w:noProof/>
          <w:sz w:val="22"/>
          <w:szCs w:val="22"/>
        </w:rPr>
      </w:pPr>
      <w:r>
        <w:rPr>
          <w:rFonts w:ascii="Cambria" w:eastAsia="Times New Roman" w:hAnsi="Cambria" w:cs="Arial"/>
          <w:noProof/>
          <w:sz w:val="22"/>
          <w:szCs w:val="22"/>
        </w:rPr>
        <w:t>1</w:t>
      </w:r>
      <w:r w:rsidR="00850339" w:rsidRPr="00C72928">
        <w:rPr>
          <w:rFonts w:ascii="Cambria" w:eastAsia="Times New Roman" w:hAnsi="Cambria" w:cs="Arial"/>
          <w:noProof/>
          <w:sz w:val="22"/>
          <w:szCs w:val="22"/>
        </w:rPr>
        <w:t>.</w:t>
      </w:r>
      <w:r w:rsidR="00195C08" w:rsidRPr="00C72928">
        <w:rPr>
          <w:rFonts w:ascii="Cambria" w:eastAsia="Times New Roman" w:hAnsi="Cambria" w:cs="Arial"/>
          <w:noProof/>
          <w:sz w:val="22"/>
          <w:szCs w:val="22"/>
        </w:rPr>
        <w:t>5</w:t>
      </w:r>
      <w:r w:rsidR="00850339" w:rsidRPr="00C72928">
        <w:rPr>
          <w:rFonts w:ascii="Cambria" w:eastAsia="Times New Roman" w:hAnsi="Cambria" w:cs="Arial"/>
          <w:noProof/>
          <w:sz w:val="22"/>
          <w:szCs w:val="22"/>
        </w:rPr>
        <w:tab/>
      </w:r>
      <w:r w:rsidR="00850339" w:rsidRPr="00815200">
        <w:rPr>
          <w:rFonts w:ascii="Cambria" w:eastAsia="Times New Roman" w:hAnsi="Cambria" w:cs="Arial"/>
          <w:noProof/>
          <w:sz w:val="22"/>
          <w:szCs w:val="22"/>
        </w:rPr>
        <w:t xml:space="preserve">V prípade neuplatnenia Opcie </w:t>
      </w:r>
      <w:r w:rsidR="00675BAA" w:rsidRPr="00815200">
        <w:rPr>
          <w:rFonts w:ascii="Cambria" w:eastAsia="Times New Roman" w:hAnsi="Cambria" w:cs="Arial"/>
          <w:noProof/>
          <w:sz w:val="22"/>
          <w:szCs w:val="22"/>
        </w:rPr>
        <w:t xml:space="preserve">zo strany banky </w:t>
      </w:r>
      <w:r w:rsidR="00850339" w:rsidRPr="00815200">
        <w:rPr>
          <w:rFonts w:ascii="Cambria" w:eastAsia="Times New Roman" w:hAnsi="Cambria" w:cs="Arial"/>
          <w:noProof/>
          <w:sz w:val="22"/>
          <w:szCs w:val="22"/>
        </w:rPr>
        <w:t xml:space="preserve">táto </w:t>
      </w:r>
      <w:r w:rsidR="00A876A5" w:rsidRPr="00815200">
        <w:rPr>
          <w:rFonts w:ascii="Cambria" w:eastAsia="Times New Roman" w:hAnsi="Cambria" w:cs="Arial"/>
          <w:noProof/>
          <w:sz w:val="22"/>
          <w:szCs w:val="22"/>
        </w:rPr>
        <w:t>Z</w:t>
      </w:r>
      <w:r w:rsidR="00850339" w:rsidRPr="00815200">
        <w:rPr>
          <w:rFonts w:ascii="Cambria" w:eastAsia="Times New Roman" w:hAnsi="Cambria" w:cs="Arial"/>
          <w:noProof/>
          <w:sz w:val="22"/>
          <w:szCs w:val="22"/>
        </w:rPr>
        <w:t xml:space="preserve">mluva zaniká splnením všetkých práv a povinností vyplývajúcich z predmetu plnenia uvedeného v bode </w:t>
      </w:r>
      <w:r>
        <w:rPr>
          <w:rFonts w:ascii="Cambria" w:eastAsia="Times New Roman" w:hAnsi="Cambria" w:cs="Arial"/>
          <w:noProof/>
          <w:sz w:val="22"/>
          <w:szCs w:val="22"/>
        </w:rPr>
        <w:t>1</w:t>
      </w:r>
      <w:r w:rsidR="00850339" w:rsidRPr="00815200">
        <w:rPr>
          <w:rFonts w:ascii="Cambria" w:eastAsia="Times New Roman" w:hAnsi="Cambria" w:cs="Arial"/>
          <w:noProof/>
          <w:sz w:val="22"/>
          <w:szCs w:val="22"/>
        </w:rPr>
        <w:t xml:space="preserve">.1 tejto </w:t>
      </w:r>
      <w:r w:rsidR="001F429F" w:rsidRPr="00815200">
        <w:rPr>
          <w:rFonts w:ascii="Cambria" w:eastAsia="Times New Roman" w:hAnsi="Cambria" w:cs="Arial"/>
          <w:noProof/>
          <w:sz w:val="22"/>
          <w:szCs w:val="22"/>
        </w:rPr>
        <w:t>Z</w:t>
      </w:r>
      <w:r w:rsidR="00850339" w:rsidRPr="00815200">
        <w:rPr>
          <w:rFonts w:ascii="Cambria" w:eastAsia="Times New Roman" w:hAnsi="Cambria" w:cs="Arial"/>
          <w:noProof/>
          <w:sz w:val="22"/>
          <w:szCs w:val="22"/>
        </w:rPr>
        <w:t>mluvy.</w:t>
      </w:r>
    </w:p>
    <w:p w14:paraId="04EC9DE5" w14:textId="77777777" w:rsidR="00850339" w:rsidRPr="00C72928" w:rsidRDefault="00850339" w:rsidP="00850339">
      <w:pPr>
        <w:tabs>
          <w:tab w:val="left" w:pos="567"/>
        </w:tabs>
        <w:ind w:left="567" w:hanging="567"/>
        <w:jc w:val="both"/>
        <w:rPr>
          <w:rFonts w:ascii="Cambria" w:eastAsia="Times New Roman" w:hAnsi="Cambria" w:cs="Arial"/>
          <w:noProof/>
          <w:sz w:val="22"/>
          <w:szCs w:val="22"/>
        </w:rPr>
      </w:pPr>
    </w:p>
    <w:p w14:paraId="703A6572" w14:textId="2144059B" w:rsidR="00850339" w:rsidRPr="00C72928" w:rsidRDefault="00C67C8C" w:rsidP="00850339">
      <w:pPr>
        <w:tabs>
          <w:tab w:val="left" w:pos="567"/>
        </w:tabs>
        <w:ind w:left="567" w:hanging="567"/>
        <w:jc w:val="both"/>
        <w:rPr>
          <w:rFonts w:ascii="Cambria" w:eastAsia="Times New Roman" w:hAnsi="Cambria" w:cs="Arial"/>
          <w:noProof/>
          <w:sz w:val="22"/>
          <w:szCs w:val="22"/>
        </w:rPr>
      </w:pPr>
      <w:r>
        <w:rPr>
          <w:rFonts w:ascii="Cambria" w:eastAsia="Times New Roman" w:hAnsi="Cambria" w:cs="Arial"/>
          <w:noProof/>
          <w:sz w:val="22"/>
          <w:szCs w:val="22"/>
        </w:rPr>
        <w:t>1</w:t>
      </w:r>
      <w:r w:rsidR="00850339" w:rsidRPr="00C72928">
        <w:rPr>
          <w:rFonts w:ascii="Cambria" w:eastAsia="Times New Roman" w:hAnsi="Cambria" w:cs="Arial"/>
          <w:noProof/>
          <w:sz w:val="22"/>
          <w:szCs w:val="22"/>
        </w:rPr>
        <w:t>.</w:t>
      </w:r>
      <w:r w:rsidR="00195C08" w:rsidRPr="00C72928">
        <w:rPr>
          <w:rFonts w:ascii="Cambria" w:eastAsia="Times New Roman" w:hAnsi="Cambria" w:cs="Arial"/>
          <w:noProof/>
          <w:sz w:val="22"/>
          <w:szCs w:val="22"/>
        </w:rPr>
        <w:t>6</w:t>
      </w:r>
      <w:r w:rsidR="00850339" w:rsidRPr="00C72928">
        <w:rPr>
          <w:rFonts w:ascii="Cambria" w:eastAsia="Times New Roman" w:hAnsi="Cambria" w:cs="Arial"/>
          <w:noProof/>
          <w:sz w:val="22"/>
          <w:szCs w:val="22"/>
        </w:rPr>
        <w:tab/>
      </w:r>
      <w:r w:rsidR="00850339" w:rsidRPr="00815200">
        <w:rPr>
          <w:rFonts w:ascii="Cambria" w:eastAsia="Times New Roman" w:hAnsi="Cambria" w:cs="Arial"/>
          <w:noProof/>
          <w:sz w:val="22"/>
          <w:szCs w:val="22"/>
        </w:rPr>
        <w:t xml:space="preserve">Pokiaľ sa banka rozhodne využiť právo z </w:t>
      </w:r>
      <w:r w:rsidR="00BC66C5" w:rsidRPr="00815200">
        <w:rPr>
          <w:rFonts w:ascii="Cambria" w:eastAsia="Times New Roman" w:hAnsi="Cambria" w:cs="Arial"/>
          <w:noProof/>
          <w:sz w:val="22"/>
          <w:szCs w:val="22"/>
        </w:rPr>
        <w:t>O</w:t>
      </w:r>
      <w:r w:rsidR="00850339" w:rsidRPr="00815200">
        <w:rPr>
          <w:rFonts w:ascii="Cambria" w:eastAsia="Times New Roman" w:hAnsi="Cambria" w:cs="Arial"/>
          <w:noProof/>
          <w:sz w:val="22"/>
          <w:szCs w:val="22"/>
        </w:rPr>
        <w:t>pci</w:t>
      </w:r>
      <w:r w:rsidR="00BC66C5" w:rsidRPr="00815200">
        <w:rPr>
          <w:rFonts w:ascii="Cambria" w:eastAsia="Times New Roman" w:hAnsi="Cambria" w:cs="Arial"/>
          <w:noProof/>
          <w:sz w:val="22"/>
          <w:szCs w:val="22"/>
        </w:rPr>
        <w:t>e</w:t>
      </w:r>
      <w:r w:rsidR="00850339" w:rsidRPr="00815200">
        <w:rPr>
          <w:rFonts w:ascii="Cambria" w:eastAsia="Times New Roman" w:hAnsi="Cambria" w:cs="Arial"/>
          <w:noProof/>
          <w:sz w:val="22"/>
          <w:szCs w:val="22"/>
        </w:rPr>
        <w:t>, je povinn</w:t>
      </w:r>
      <w:r w:rsidR="006A43D5" w:rsidRPr="00815200">
        <w:rPr>
          <w:rFonts w:ascii="Cambria" w:eastAsia="Times New Roman" w:hAnsi="Cambria" w:cs="Arial"/>
          <w:noProof/>
          <w:sz w:val="22"/>
          <w:szCs w:val="22"/>
        </w:rPr>
        <w:t>á</w:t>
      </w:r>
      <w:r w:rsidR="00850339" w:rsidRPr="00815200">
        <w:rPr>
          <w:rFonts w:ascii="Cambria" w:eastAsia="Times New Roman" w:hAnsi="Cambria" w:cs="Arial"/>
          <w:noProof/>
          <w:sz w:val="22"/>
          <w:szCs w:val="22"/>
        </w:rPr>
        <w:t xml:space="preserve"> tak urobiť písomným oznámením o uplatnení práva </w:t>
      </w:r>
      <w:r w:rsidR="00BC66C5" w:rsidRPr="00815200">
        <w:rPr>
          <w:rFonts w:ascii="Cambria" w:eastAsia="Times New Roman" w:hAnsi="Cambria" w:cs="Arial"/>
          <w:noProof/>
          <w:sz w:val="22"/>
          <w:szCs w:val="22"/>
        </w:rPr>
        <w:t xml:space="preserve">Opcie </w:t>
      </w:r>
      <w:r w:rsidR="00850339" w:rsidRPr="00815200">
        <w:rPr>
          <w:rFonts w:ascii="Cambria" w:eastAsia="Times New Roman" w:hAnsi="Cambria" w:cs="Arial"/>
          <w:noProof/>
          <w:sz w:val="22"/>
          <w:szCs w:val="22"/>
        </w:rPr>
        <w:t>doručeným audítor</w:t>
      </w:r>
      <w:r w:rsidR="00061B31" w:rsidRPr="00815200">
        <w:rPr>
          <w:rFonts w:ascii="Cambria" w:eastAsia="Times New Roman" w:hAnsi="Cambria" w:cs="Arial"/>
          <w:noProof/>
          <w:sz w:val="22"/>
          <w:szCs w:val="22"/>
        </w:rPr>
        <w:t>ovi</w:t>
      </w:r>
      <w:r w:rsidR="00850339" w:rsidRPr="00815200">
        <w:rPr>
          <w:rFonts w:ascii="Cambria" w:eastAsia="Times New Roman" w:hAnsi="Cambria" w:cs="Arial"/>
          <w:noProof/>
          <w:sz w:val="22"/>
          <w:szCs w:val="22"/>
        </w:rPr>
        <w:t xml:space="preserve"> (ďalej len „Oznámenie o uplatnení Opcie“).</w:t>
      </w:r>
      <w:r w:rsidR="00850339" w:rsidRPr="00C72928">
        <w:rPr>
          <w:rFonts w:ascii="Cambria" w:eastAsia="Times New Roman" w:hAnsi="Cambria" w:cs="Arial"/>
          <w:noProof/>
          <w:sz w:val="22"/>
          <w:szCs w:val="22"/>
        </w:rPr>
        <w:t xml:space="preserve"> </w:t>
      </w:r>
    </w:p>
    <w:p w14:paraId="0B52CA11" w14:textId="77777777" w:rsidR="00850339" w:rsidRPr="00C72928" w:rsidRDefault="00850339" w:rsidP="00850339">
      <w:pPr>
        <w:tabs>
          <w:tab w:val="left" w:pos="567"/>
        </w:tabs>
        <w:ind w:left="567" w:hanging="567"/>
        <w:jc w:val="both"/>
        <w:rPr>
          <w:rFonts w:ascii="Cambria" w:eastAsia="Times New Roman" w:hAnsi="Cambria" w:cs="Arial"/>
          <w:noProof/>
          <w:sz w:val="22"/>
          <w:szCs w:val="22"/>
        </w:rPr>
      </w:pPr>
    </w:p>
    <w:p w14:paraId="5C2D5FE8" w14:textId="6C5806F3" w:rsidR="00850339" w:rsidRPr="00C72928" w:rsidRDefault="00C67C8C" w:rsidP="00850339">
      <w:pPr>
        <w:tabs>
          <w:tab w:val="left" w:pos="567"/>
        </w:tabs>
        <w:ind w:left="567" w:hanging="567"/>
        <w:jc w:val="both"/>
        <w:rPr>
          <w:rFonts w:ascii="Cambria" w:eastAsia="Times New Roman" w:hAnsi="Cambria" w:cs="Arial"/>
          <w:noProof/>
          <w:sz w:val="22"/>
          <w:szCs w:val="22"/>
        </w:rPr>
      </w:pPr>
      <w:r>
        <w:rPr>
          <w:rFonts w:ascii="Cambria" w:eastAsia="Times New Roman" w:hAnsi="Cambria" w:cs="Arial"/>
          <w:noProof/>
          <w:sz w:val="22"/>
          <w:szCs w:val="22"/>
        </w:rPr>
        <w:t>1</w:t>
      </w:r>
      <w:r w:rsidR="00850339" w:rsidRPr="00C72928">
        <w:rPr>
          <w:rFonts w:ascii="Cambria" w:eastAsia="Times New Roman" w:hAnsi="Cambria" w:cs="Arial"/>
          <w:noProof/>
          <w:sz w:val="22"/>
          <w:szCs w:val="22"/>
        </w:rPr>
        <w:t>.</w:t>
      </w:r>
      <w:r w:rsidR="00195C08" w:rsidRPr="00C72928">
        <w:rPr>
          <w:rFonts w:ascii="Cambria" w:eastAsia="Times New Roman" w:hAnsi="Cambria" w:cs="Arial"/>
          <w:noProof/>
          <w:sz w:val="22"/>
          <w:szCs w:val="22"/>
        </w:rPr>
        <w:t>7</w:t>
      </w:r>
      <w:r w:rsidR="00850339" w:rsidRPr="00C72928">
        <w:rPr>
          <w:rFonts w:ascii="Cambria" w:eastAsia="Times New Roman" w:hAnsi="Cambria" w:cs="Arial"/>
          <w:noProof/>
          <w:sz w:val="22"/>
          <w:szCs w:val="22"/>
        </w:rPr>
        <w:tab/>
      </w:r>
      <w:r w:rsidR="006F3F3A" w:rsidRPr="00815200">
        <w:rPr>
          <w:rFonts w:ascii="Cambria" w:eastAsia="Times New Roman" w:hAnsi="Cambria" w:cs="Arial"/>
          <w:noProof/>
          <w:sz w:val="22"/>
          <w:szCs w:val="22"/>
        </w:rPr>
        <w:t>Takýmto oznámením</w:t>
      </w:r>
      <w:r w:rsidR="00BC66C5" w:rsidRPr="00815200">
        <w:rPr>
          <w:rFonts w:ascii="Cambria" w:eastAsia="Times New Roman" w:hAnsi="Cambria" w:cs="Arial"/>
          <w:noProof/>
          <w:sz w:val="22"/>
          <w:szCs w:val="22"/>
        </w:rPr>
        <w:t xml:space="preserve"> o uplatnení Opcie</w:t>
      </w:r>
      <w:r w:rsidR="006F3F3A" w:rsidRPr="00815200">
        <w:rPr>
          <w:rFonts w:ascii="Cambria" w:eastAsia="Times New Roman" w:hAnsi="Cambria" w:cs="Arial"/>
          <w:noProof/>
          <w:sz w:val="22"/>
          <w:szCs w:val="22"/>
        </w:rPr>
        <w:t xml:space="preserve"> </w:t>
      </w:r>
      <w:r w:rsidR="00850339" w:rsidRPr="00815200">
        <w:rPr>
          <w:rFonts w:ascii="Cambria" w:eastAsia="Times New Roman" w:hAnsi="Cambria" w:cs="Arial"/>
          <w:noProof/>
          <w:sz w:val="22"/>
          <w:szCs w:val="22"/>
        </w:rPr>
        <w:t xml:space="preserve">audítorovi vznikne </w:t>
      </w:r>
      <w:r w:rsidR="00C23A97">
        <w:rPr>
          <w:rFonts w:ascii="Cambria" w:eastAsia="Times New Roman" w:hAnsi="Cambria" w:cs="Arial"/>
          <w:noProof/>
          <w:sz w:val="22"/>
          <w:szCs w:val="22"/>
        </w:rPr>
        <w:t>záväzok</w:t>
      </w:r>
      <w:r w:rsidR="00850339" w:rsidRPr="00815200">
        <w:rPr>
          <w:rFonts w:ascii="Cambria" w:eastAsia="Times New Roman" w:hAnsi="Cambria" w:cs="Arial"/>
          <w:noProof/>
          <w:sz w:val="22"/>
          <w:szCs w:val="22"/>
        </w:rPr>
        <w:t xml:space="preserve"> poskytovať audítorské služby podľa podmienok uvedených v tejto </w:t>
      </w:r>
      <w:r w:rsidR="00A876A5" w:rsidRPr="00815200">
        <w:rPr>
          <w:rFonts w:ascii="Cambria" w:eastAsia="Times New Roman" w:hAnsi="Cambria" w:cs="Arial"/>
          <w:noProof/>
          <w:sz w:val="22"/>
          <w:szCs w:val="22"/>
        </w:rPr>
        <w:t>Z</w:t>
      </w:r>
      <w:r w:rsidR="00850339" w:rsidRPr="00815200">
        <w:rPr>
          <w:rFonts w:ascii="Cambria" w:eastAsia="Times New Roman" w:hAnsi="Cambria" w:cs="Arial"/>
          <w:noProof/>
          <w:sz w:val="22"/>
          <w:szCs w:val="22"/>
        </w:rPr>
        <w:t>mluve.</w:t>
      </w:r>
      <w:r w:rsidR="00850339" w:rsidRPr="00C72928">
        <w:rPr>
          <w:rFonts w:ascii="Cambria" w:eastAsia="Times New Roman" w:hAnsi="Cambria" w:cs="Arial"/>
          <w:noProof/>
          <w:sz w:val="22"/>
          <w:szCs w:val="22"/>
        </w:rPr>
        <w:t xml:space="preserve"> </w:t>
      </w:r>
    </w:p>
    <w:p w14:paraId="53C521DE" w14:textId="77777777" w:rsidR="0065661F" w:rsidRPr="00C72928" w:rsidRDefault="0065661F" w:rsidP="00255FA1">
      <w:pPr>
        <w:rPr>
          <w:rFonts w:ascii="Cambria" w:hAnsi="Cambria" w:cs="Arial"/>
          <w:sz w:val="22"/>
          <w:szCs w:val="22"/>
          <w:lang w:eastAsia="cs-CZ"/>
        </w:rPr>
      </w:pPr>
    </w:p>
    <w:p w14:paraId="739E7B8F" w14:textId="4C869917" w:rsidR="00C5410B" w:rsidRDefault="00C67C8C" w:rsidP="00CF30BB">
      <w:pPr>
        <w:tabs>
          <w:tab w:val="left" w:pos="0"/>
        </w:tabs>
        <w:autoSpaceDE w:val="0"/>
        <w:autoSpaceDN w:val="0"/>
        <w:adjustRightInd w:val="0"/>
        <w:spacing w:after="240"/>
        <w:ind w:left="567" w:hanging="563"/>
        <w:jc w:val="both"/>
        <w:rPr>
          <w:rFonts w:ascii="Cambria" w:eastAsia="Times New Roman" w:hAnsi="Cambria" w:cs="Arial"/>
          <w:noProof/>
          <w:sz w:val="22"/>
          <w:szCs w:val="22"/>
        </w:rPr>
      </w:pPr>
      <w:r>
        <w:rPr>
          <w:rFonts w:ascii="Cambria" w:eastAsia="Times New Roman" w:hAnsi="Cambria" w:cs="Arial"/>
          <w:noProof/>
          <w:sz w:val="22"/>
          <w:szCs w:val="22"/>
        </w:rPr>
        <w:t>1</w:t>
      </w:r>
      <w:r w:rsidR="0065661F" w:rsidRPr="00C72928">
        <w:rPr>
          <w:rFonts w:ascii="Cambria" w:eastAsia="Times New Roman" w:hAnsi="Cambria" w:cs="Arial"/>
          <w:noProof/>
          <w:sz w:val="22"/>
          <w:szCs w:val="22"/>
        </w:rPr>
        <w:t>.</w:t>
      </w:r>
      <w:r w:rsidR="00195C08" w:rsidRPr="00C72928">
        <w:rPr>
          <w:rFonts w:ascii="Cambria" w:eastAsia="Times New Roman" w:hAnsi="Cambria" w:cs="Arial"/>
          <w:noProof/>
          <w:sz w:val="22"/>
          <w:szCs w:val="22"/>
        </w:rPr>
        <w:t xml:space="preserve">8 </w:t>
      </w:r>
      <w:r w:rsidR="0065661F" w:rsidRPr="00C72928">
        <w:rPr>
          <w:rFonts w:ascii="Cambria" w:eastAsia="Times New Roman" w:hAnsi="Cambria" w:cs="Arial"/>
          <w:noProof/>
          <w:sz w:val="22"/>
          <w:szCs w:val="22"/>
        </w:rPr>
        <w:tab/>
      </w:r>
      <w:r w:rsidR="006526A2" w:rsidRPr="00C72928">
        <w:rPr>
          <w:rFonts w:ascii="Cambria" w:eastAsia="Times New Roman" w:hAnsi="Cambria" w:cs="Arial"/>
          <w:noProof/>
          <w:sz w:val="22"/>
          <w:szCs w:val="22"/>
        </w:rPr>
        <w:t xml:space="preserve">Audítor </w:t>
      </w:r>
      <w:r w:rsidR="00B5784E" w:rsidRPr="00C72928">
        <w:rPr>
          <w:rFonts w:ascii="Cambria" w:eastAsia="Times New Roman" w:hAnsi="Cambria" w:cs="Arial"/>
          <w:noProof/>
          <w:sz w:val="22"/>
          <w:szCs w:val="22"/>
        </w:rPr>
        <w:t>nebude NBS poskytovať žiadne neaudítorské služby v období medzi začiatkom auditovaného obdobia a vydaním správy audítora</w:t>
      </w:r>
      <w:r w:rsidR="00F44904" w:rsidRPr="00C72928">
        <w:rPr>
          <w:rFonts w:ascii="Cambria" w:eastAsia="Times New Roman" w:hAnsi="Cambria" w:cs="Arial"/>
          <w:noProof/>
          <w:sz w:val="22"/>
          <w:szCs w:val="22"/>
        </w:rPr>
        <w:t>.</w:t>
      </w:r>
      <w:r w:rsidR="006650A7" w:rsidRPr="00C72928">
        <w:rPr>
          <w:rFonts w:ascii="Cambria" w:eastAsia="Times New Roman" w:hAnsi="Cambria" w:cs="Arial"/>
          <w:noProof/>
          <w:sz w:val="22"/>
          <w:szCs w:val="22"/>
        </w:rPr>
        <w:t xml:space="preserve"> Audítor prijme opatrenia na ukončenie všetkých súčasných záujmov alebo vzťahov, ktoré by mohli ohroziť jeho nezávislosť.</w:t>
      </w:r>
      <w:r w:rsidR="003A5AD3" w:rsidRPr="00C72928">
        <w:rPr>
          <w:rFonts w:ascii="Cambria" w:eastAsia="Times New Roman" w:hAnsi="Cambria" w:cs="Arial"/>
          <w:noProof/>
          <w:sz w:val="22"/>
          <w:szCs w:val="22"/>
        </w:rPr>
        <w:t xml:space="preserve"> </w:t>
      </w:r>
      <w:r w:rsidR="00E928CF" w:rsidRPr="00C72928">
        <w:rPr>
          <w:rFonts w:ascii="Cambria" w:eastAsia="Times New Roman" w:hAnsi="Cambria" w:cs="Arial"/>
          <w:noProof/>
          <w:sz w:val="22"/>
          <w:szCs w:val="22"/>
        </w:rPr>
        <w:t>U</w:t>
      </w:r>
      <w:r w:rsidR="003A5AD3" w:rsidRPr="00C72928">
        <w:rPr>
          <w:rFonts w:ascii="Cambria" w:eastAsia="Times New Roman" w:hAnsi="Cambria" w:cs="Arial"/>
          <w:noProof/>
          <w:sz w:val="22"/>
          <w:szCs w:val="22"/>
        </w:rPr>
        <w:t>stanovenie</w:t>
      </w:r>
      <w:r w:rsidR="00E928CF" w:rsidRPr="00C72928">
        <w:rPr>
          <w:rFonts w:ascii="Cambria" w:eastAsia="Times New Roman" w:hAnsi="Cambria" w:cs="Arial"/>
          <w:noProof/>
          <w:sz w:val="22"/>
          <w:szCs w:val="22"/>
        </w:rPr>
        <w:t xml:space="preserve"> podľa tohto bodu</w:t>
      </w:r>
      <w:r w:rsidR="003A5AD3" w:rsidRPr="00C72928">
        <w:rPr>
          <w:rFonts w:ascii="Cambria" w:eastAsia="Times New Roman" w:hAnsi="Cambria" w:cs="Arial"/>
          <w:noProof/>
          <w:sz w:val="22"/>
          <w:szCs w:val="22"/>
        </w:rPr>
        <w:t xml:space="preserve"> sa týka neaudítorských služieb definovaných v Čl. 5 </w:t>
      </w:r>
      <w:r w:rsidR="00994562">
        <w:rPr>
          <w:rFonts w:ascii="Cambria" w:eastAsia="Times New Roman" w:hAnsi="Cambria" w:cs="Arial"/>
          <w:noProof/>
          <w:sz w:val="22"/>
          <w:szCs w:val="22"/>
        </w:rPr>
        <w:t>n</w:t>
      </w:r>
      <w:r w:rsidR="003A5AD3" w:rsidRPr="00C72928">
        <w:rPr>
          <w:rFonts w:ascii="Cambria" w:eastAsia="Times New Roman" w:hAnsi="Cambria" w:cs="Arial"/>
          <w:noProof/>
          <w:sz w:val="22"/>
          <w:szCs w:val="22"/>
        </w:rPr>
        <w:t xml:space="preserve">ariadenia Európskeho parlamentu a Rady (EÚ) č. 537/2014 zo 16. </w:t>
      </w:r>
      <w:r w:rsidR="00B802BD" w:rsidRPr="00C72928">
        <w:rPr>
          <w:rFonts w:ascii="Cambria" w:eastAsia="Times New Roman" w:hAnsi="Cambria" w:cs="Arial"/>
          <w:noProof/>
          <w:sz w:val="22"/>
          <w:szCs w:val="22"/>
        </w:rPr>
        <w:t xml:space="preserve">apríla </w:t>
      </w:r>
      <w:r w:rsidR="003A5AD3" w:rsidRPr="00C72928">
        <w:rPr>
          <w:rFonts w:ascii="Cambria" w:eastAsia="Times New Roman" w:hAnsi="Cambria" w:cs="Arial"/>
          <w:noProof/>
          <w:sz w:val="22"/>
          <w:szCs w:val="22"/>
        </w:rPr>
        <w:t>2014 o osobitných požiadavkách týkajúcich sa štatutárneho auditu subjektov verejného záujmu a zrušení rozhodnutia Komisie 2005/909/ES v platnom znení</w:t>
      </w:r>
      <w:r w:rsidR="00E35AAE" w:rsidRPr="00C72928">
        <w:rPr>
          <w:rFonts w:ascii="Cambria" w:eastAsia="Times New Roman" w:hAnsi="Cambria" w:cs="Arial"/>
          <w:noProof/>
          <w:sz w:val="22"/>
          <w:szCs w:val="22"/>
        </w:rPr>
        <w:t xml:space="preserve"> (ďalej len „Nariadenie EÚ č. 537/2014“)</w:t>
      </w:r>
      <w:r w:rsidR="003A5AD3" w:rsidRPr="00C72928">
        <w:rPr>
          <w:rFonts w:ascii="Cambria" w:eastAsia="Times New Roman" w:hAnsi="Cambria" w:cs="Arial"/>
          <w:noProof/>
          <w:sz w:val="22"/>
          <w:szCs w:val="22"/>
        </w:rPr>
        <w:t>.</w:t>
      </w:r>
    </w:p>
    <w:p w14:paraId="44F0941F" w14:textId="1F90849C" w:rsidR="006526A2" w:rsidRPr="00C72928" w:rsidRDefault="003A5AD3" w:rsidP="00B225BE">
      <w:pPr>
        <w:tabs>
          <w:tab w:val="left" w:pos="0"/>
        </w:tabs>
        <w:autoSpaceDE w:val="0"/>
        <w:autoSpaceDN w:val="0"/>
        <w:adjustRightInd w:val="0"/>
        <w:ind w:left="567" w:hanging="563"/>
        <w:jc w:val="both"/>
        <w:rPr>
          <w:rFonts w:ascii="Cambria" w:eastAsia="Times New Roman" w:hAnsi="Cambria" w:cs="Arial"/>
          <w:noProof/>
          <w:sz w:val="22"/>
          <w:szCs w:val="22"/>
        </w:rPr>
      </w:pPr>
      <w:r w:rsidRPr="00C72928">
        <w:rPr>
          <w:rFonts w:ascii="Cambria" w:eastAsia="Times New Roman" w:hAnsi="Cambria" w:cs="Arial"/>
          <w:noProof/>
          <w:sz w:val="22"/>
          <w:szCs w:val="22"/>
        </w:rPr>
        <w:t xml:space="preserve"> </w:t>
      </w:r>
      <w:r w:rsidR="00C67C8C">
        <w:rPr>
          <w:rFonts w:ascii="Cambria" w:eastAsia="Times New Roman" w:hAnsi="Cambria" w:cs="Arial"/>
          <w:noProof/>
          <w:sz w:val="22"/>
          <w:szCs w:val="22"/>
        </w:rPr>
        <w:t>1</w:t>
      </w:r>
      <w:r w:rsidR="00C5410B">
        <w:rPr>
          <w:rFonts w:ascii="Cambria" w:eastAsia="Times New Roman" w:hAnsi="Cambria" w:cs="Arial"/>
          <w:noProof/>
          <w:sz w:val="22"/>
          <w:szCs w:val="22"/>
        </w:rPr>
        <w:t>.9</w:t>
      </w:r>
      <w:r w:rsidR="00C5410B">
        <w:rPr>
          <w:rFonts w:ascii="Cambria" w:eastAsia="Times New Roman" w:hAnsi="Cambria" w:cs="Arial"/>
          <w:noProof/>
          <w:sz w:val="22"/>
          <w:szCs w:val="22"/>
        </w:rPr>
        <w:tab/>
      </w:r>
      <w:r w:rsidR="00574CA6">
        <w:rPr>
          <w:rFonts w:ascii="Cambria" w:eastAsia="Times New Roman" w:hAnsi="Cambria" w:cs="Arial"/>
          <w:noProof/>
          <w:sz w:val="22"/>
          <w:szCs w:val="22"/>
        </w:rPr>
        <w:t xml:space="preserve">Audítor nebude poskytovať služby </w:t>
      </w:r>
      <w:r w:rsidR="00146B66">
        <w:rPr>
          <w:rFonts w:ascii="Cambria" w:eastAsia="Times New Roman" w:hAnsi="Cambria" w:cs="Arial"/>
          <w:noProof/>
          <w:sz w:val="22"/>
          <w:szCs w:val="22"/>
        </w:rPr>
        <w:t xml:space="preserve">štatutárneho auditu </w:t>
      </w:r>
      <w:r w:rsidR="00574CA6">
        <w:rPr>
          <w:rFonts w:ascii="Cambria" w:eastAsia="Times New Roman" w:hAnsi="Cambria" w:cs="Arial"/>
          <w:noProof/>
          <w:sz w:val="22"/>
          <w:szCs w:val="22"/>
        </w:rPr>
        <w:t>NBS</w:t>
      </w:r>
      <w:r w:rsidR="00E729B6">
        <w:rPr>
          <w:rFonts w:ascii="Cambria" w:eastAsia="Times New Roman" w:hAnsi="Cambria" w:cs="Arial"/>
          <w:noProof/>
          <w:sz w:val="22"/>
          <w:szCs w:val="22"/>
        </w:rPr>
        <w:t xml:space="preserve"> </w:t>
      </w:r>
      <w:r w:rsidR="00574CA6">
        <w:rPr>
          <w:rFonts w:ascii="Cambria" w:eastAsia="Times New Roman" w:hAnsi="Cambria" w:cs="Arial"/>
          <w:noProof/>
          <w:sz w:val="22"/>
          <w:szCs w:val="22"/>
        </w:rPr>
        <w:t>v priebehu nasledujúcich štyroch rokov</w:t>
      </w:r>
      <w:r w:rsidR="008B5293">
        <w:rPr>
          <w:rFonts w:ascii="Cambria" w:eastAsia="Times New Roman" w:hAnsi="Cambria" w:cs="Arial"/>
          <w:noProof/>
          <w:sz w:val="22"/>
          <w:szCs w:val="22"/>
        </w:rPr>
        <w:t>,</w:t>
      </w:r>
      <w:r w:rsidR="00574CA6">
        <w:rPr>
          <w:rFonts w:ascii="Cambria" w:eastAsia="Times New Roman" w:hAnsi="Cambria" w:cs="Arial"/>
          <w:noProof/>
          <w:sz w:val="22"/>
          <w:szCs w:val="22"/>
        </w:rPr>
        <w:t xml:space="preserve"> po uplynutí maximálnej doby trvania tejto Zmluvy (poskytovanie auditórskych služieb za finančné roky 2022 – 2028</w:t>
      </w:r>
      <w:r w:rsidR="00305E99">
        <w:rPr>
          <w:rFonts w:ascii="Cambria" w:eastAsia="Times New Roman" w:hAnsi="Cambria" w:cs="Arial"/>
          <w:noProof/>
          <w:sz w:val="22"/>
          <w:szCs w:val="22"/>
        </w:rPr>
        <w:t xml:space="preserve"> vrátane).</w:t>
      </w:r>
      <w:r w:rsidR="00574CA6">
        <w:rPr>
          <w:rFonts w:ascii="Cambria" w:eastAsia="Times New Roman" w:hAnsi="Cambria" w:cs="Arial"/>
          <w:noProof/>
          <w:sz w:val="22"/>
          <w:szCs w:val="22"/>
        </w:rPr>
        <w:t xml:space="preserve"> </w:t>
      </w:r>
    </w:p>
    <w:p w14:paraId="5C6F3B3B" w14:textId="77777777" w:rsidR="003C25A8" w:rsidRPr="00C72928" w:rsidRDefault="003C25A8" w:rsidP="00B225BE">
      <w:pPr>
        <w:tabs>
          <w:tab w:val="left" w:pos="0"/>
        </w:tabs>
        <w:autoSpaceDE w:val="0"/>
        <w:autoSpaceDN w:val="0"/>
        <w:adjustRightInd w:val="0"/>
        <w:ind w:left="567" w:hanging="563"/>
        <w:jc w:val="both"/>
        <w:rPr>
          <w:rFonts w:ascii="Cambria" w:eastAsia="Times New Roman" w:hAnsi="Cambria" w:cs="Arial"/>
          <w:noProof/>
          <w:sz w:val="22"/>
          <w:szCs w:val="22"/>
        </w:rPr>
      </w:pPr>
    </w:p>
    <w:p w14:paraId="3CE6F5D1" w14:textId="77777777" w:rsidR="006526A2" w:rsidRPr="00C72928" w:rsidRDefault="006526A2" w:rsidP="00255FA1">
      <w:pPr>
        <w:rPr>
          <w:rFonts w:ascii="Cambria" w:hAnsi="Cambria" w:cs="Arial"/>
          <w:sz w:val="22"/>
          <w:szCs w:val="22"/>
        </w:rPr>
      </w:pPr>
    </w:p>
    <w:p w14:paraId="0371372F" w14:textId="0D6182AF" w:rsidR="006526A2" w:rsidRPr="00C72928" w:rsidRDefault="006526A2" w:rsidP="00207A6D">
      <w:pPr>
        <w:pStyle w:val="Heading1"/>
        <w:keepNext w:val="0"/>
        <w:numPr>
          <w:ilvl w:val="0"/>
          <w:numId w:val="0"/>
        </w:numPr>
        <w:jc w:val="center"/>
        <w:rPr>
          <w:rFonts w:ascii="Cambria" w:hAnsi="Cambria" w:cs="Arial"/>
          <w:b/>
          <w:bCs/>
          <w:noProof/>
          <w:sz w:val="22"/>
          <w:szCs w:val="22"/>
        </w:rPr>
      </w:pPr>
      <w:r w:rsidRPr="00C72928">
        <w:rPr>
          <w:rFonts w:ascii="Cambria" w:hAnsi="Cambria" w:cs="Arial"/>
          <w:b/>
          <w:bCs/>
          <w:noProof/>
          <w:sz w:val="22"/>
          <w:szCs w:val="22"/>
        </w:rPr>
        <w:t xml:space="preserve">Článok </w:t>
      </w:r>
      <w:r w:rsidR="00332FAC">
        <w:rPr>
          <w:rFonts w:ascii="Cambria" w:hAnsi="Cambria" w:cs="Arial"/>
          <w:b/>
          <w:bCs/>
          <w:noProof/>
          <w:sz w:val="22"/>
          <w:szCs w:val="22"/>
        </w:rPr>
        <w:t>2</w:t>
      </w:r>
      <w:r w:rsidRPr="00C72928">
        <w:rPr>
          <w:rFonts w:ascii="Cambria" w:hAnsi="Cambria" w:cs="Arial"/>
          <w:b/>
          <w:bCs/>
          <w:noProof/>
          <w:sz w:val="22"/>
          <w:szCs w:val="22"/>
        </w:rPr>
        <w:t xml:space="preserve"> </w:t>
      </w:r>
      <w:r w:rsidR="00207A6D">
        <w:rPr>
          <w:rFonts w:ascii="Cambria" w:hAnsi="Cambria" w:cs="Arial"/>
          <w:b/>
          <w:bCs/>
          <w:noProof/>
          <w:sz w:val="22"/>
          <w:szCs w:val="22"/>
        </w:rPr>
        <w:t>-</w:t>
      </w:r>
      <w:r w:rsidRPr="00C72928">
        <w:rPr>
          <w:rFonts w:ascii="Cambria" w:hAnsi="Cambria" w:cs="Arial"/>
          <w:b/>
          <w:bCs/>
          <w:noProof/>
          <w:sz w:val="22"/>
          <w:szCs w:val="22"/>
        </w:rPr>
        <w:t xml:space="preserve"> Vymedzenie činnosti a zodpovednosť audítora</w:t>
      </w:r>
    </w:p>
    <w:p w14:paraId="295EBAE6" w14:textId="77777777" w:rsidR="006526A2" w:rsidRPr="00C72928" w:rsidRDefault="006526A2" w:rsidP="00255FA1">
      <w:pPr>
        <w:rPr>
          <w:rFonts w:ascii="Cambria" w:hAnsi="Cambria" w:cs="Arial"/>
          <w:sz w:val="22"/>
          <w:szCs w:val="22"/>
          <w:lang w:val="cs-CZ"/>
        </w:rPr>
      </w:pPr>
    </w:p>
    <w:p w14:paraId="3234E591" w14:textId="21E09CC1" w:rsidR="006526A2" w:rsidRPr="00C72928" w:rsidRDefault="00C67C8C" w:rsidP="00255FA1">
      <w:pPr>
        <w:pStyle w:val="Heading2"/>
        <w:keepNext w:val="0"/>
        <w:ind w:left="567" w:hanging="567"/>
        <w:jc w:val="both"/>
        <w:rPr>
          <w:rFonts w:ascii="Cambria" w:hAnsi="Cambria"/>
          <w:b w:val="0"/>
          <w:bCs w:val="0"/>
          <w:i w:val="0"/>
          <w:iCs w:val="0"/>
          <w:sz w:val="22"/>
          <w:szCs w:val="22"/>
        </w:rPr>
      </w:pPr>
      <w:r>
        <w:rPr>
          <w:rFonts w:ascii="Cambria" w:hAnsi="Cambria"/>
          <w:b w:val="0"/>
          <w:bCs w:val="0"/>
          <w:i w:val="0"/>
          <w:iCs w:val="0"/>
          <w:sz w:val="22"/>
          <w:szCs w:val="22"/>
        </w:rPr>
        <w:t>2</w:t>
      </w:r>
      <w:r w:rsidR="006526A2" w:rsidRPr="00C72928">
        <w:rPr>
          <w:rFonts w:ascii="Cambria" w:hAnsi="Cambria"/>
          <w:b w:val="0"/>
          <w:bCs w:val="0"/>
          <w:i w:val="0"/>
          <w:iCs w:val="0"/>
          <w:sz w:val="22"/>
          <w:szCs w:val="22"/>
        </w:rPr>
        <w:t xml:space="preserve">.1   </w:t>
      </w:r>
      <w:r w:rsidR="006526A2" w:rsidRPr="00C72928">
        <w:rPr>
          <w:rFonts w:ascii="Cambria" w:hAnsi="Cambria"/>
          <w:b w:val="0"/>
          <w:bCs w:val="0"/>
          <w:i w:val="0"/>
          <w:iCs w:val="0"/>
          <w:sz w:val="22"/>
          <w:szCs w:val="22"/>
        </w:rPr>
        <w:tab/>
        <w:t xml:space="preserve">Pri vykonávaní </w:t>
      </w:r>
      <w:r w:rsidR="00A226E3" w:rsidRPr="00C72928">
        <w:rPr>
          <w:rFonts w:ascii="Cambria" w:hAnsi="Cambria"/>
          <w:b w:val="0"/>
          <w:bCs w:val="0"/>
          <w:i w:val="0"/>
          <w:iCs w:val="0"/>
          <w:sz w:val="22"/>
          <w:szCs w:val="22"/>
        </w:rPr>
        <w:t xml:space="preserve">štatutárneho </w:t>
      </w:r>
      <w:r w:rsidR="006526A2" w:rsidRPr="00C72928">
        <w:rPr>
          <w:rFonts w:ascii="Cambria" w:hAnsi="Cambria"/>
          <w:b w:val="0"/>
          <w:bCs w:val="0"/>
          <w:i w:val="0"/>
          <w:iCs w:val="0"/>
          <w:sz w:val="22"/>
          <w:szCs w:val="22"/>
        </w:rPr>
        <w:t>auditu účtovnej závierky je audítor povinný overiť, či  auditovan</w:t>
      </w:r>
      <w:r w:rsidR="008A4636" w:rsidRPr="00C72928">
        <w:rPr>
          <w:rFonts w:ascii="Cambria" w:hAnsi="Cambria"/>
          <w:b w:val="0"/>
          <w:bCs w:val="0"/>
          <w:i w:val="0"/>
          <w:iCs w:val="0"/>
          <w:sz w:val="22"/>
          <w:szCs w:val="22"/>
        </w:rPr>
        <w:t>á</w:t>
      </w:r>
      <w:r w:rsidR="006526A2" w:rsidRPr="00C72928">
        <w:rPr>
          <w:rFonts w:ascii="Cambria" w:hAnsi="Cambria"/>
          <w:b w:val="0"/>
          <w:bCs w:val="0"/>
          <w:i w:val="0"/>
          <w:iCs w:val="0"/>
          <w:sz w:val="22"/>
          <w:szCs w:val="22"/>
        </w:rPr>
        <w:t xml:space="preserve"> účtovn</w:t>
      </w:r>
      <w:r w:rsidR="008A4636" w:rsidRPr="00C72928">
        <w:rPr>
          <w:rFonts w:ascii="Cambria" w:hAnsi="Cambria"/>
          <w:b w:val="0"/>
          <w:bCs w:val="0"/>
          <w:i w:val="0"/>
          <w:iCs w:val="0"/>
          <w:sz w:val="22"/>
          <w:szCs w:val="22"/>
        </w:rPr>
        <w:t>á</w:t>
      </w:r>
      <w:r w:rsidR="006526A2" w:rsidRPr="00C72928">
        <w:rPr>
          <w:rFonts w:ascii="Cambria" w:hAnsi="Cambria"/>
          <w:b w:val="0"/>
          <w:bCs w:val="0"/>
          <w:i w:val="0"/>
          <w:iCs w:val="0"/>
          <w:sz w:val="22"/>
          <w:szCs w:val="22"/>
        </w:rPr>
        <w:t xml:space="preserve"> závierk</w:t>
      </w:r>
      <w:r w:rsidR="008A4636" w:rsidRPr="00C72928">
        <w:rPr>
          <w:rFonts w:ascii="Cambria" w:hAnsi="Cambria"/>
          <w:b w:val="0"/>
          <w:bCs w:val="0"/>
          <w:i w:val="0"/>
          <w:iCs w:val="0"/>
          <w:sz w:val="22"/>
          <w:szCs w:val="22"/>
        </w:rPr>
        <w:t>a</w:t>
      </w:r>
      <w:r w:rsidR="006526A2" w:rsidRPr="00C72928">
        <w:rPr>
          <w:rFonts w:ascii="Cambria" w:hAnsi="Cambria"/>
          <w:b w:val="0"/>
          <w:bCs w:val="0"/>
          <w:i w:val="0"/>
          <w:iCs w:val="0"/>
          <w:sz w:val="22"/>
          <w:szCs w:val="22"/>
        </w:rPr>
        <w:t xml:space="preserve"> </w:t>
      </w:r>
      <w:r w:rsidR="008A4636" w:rsidRPr="00C72928">
        <w:rPr>
          <w:rFonts w:ascii="Cambria" w:hAnsi="Cambria"/>
          <w:b w:val="0"/>
          <w:bCs w:val="0"/>
          <w:i w:val="0"/>
          <w:iCs w:val="0"/>
          <w:sz w:val="22"/>
          <w:szCs w:val="22"/>
        </w:rPr>
        <w:t>poskytuje pravdivý a verný obraz finančnej situácie a výsledku hospodárenia</w:t>
      </w:r>
      <w:r w:rsidR="006526A2" w:rsidRPr="00C72928">
        <w:rPr>
          <w:rFonts w:ascii="Cambria" w:hAnsi="Cambria"/>
          <w:b w:val="0"/>
          <w:bCs w:val="0"/>
          <w:i w:val="0"/>
          <w:iCs w:val="0"/>
          <w:sz w:val="22"/>
          <w:szCs w:val="22"/>
        </w:rPr>
        <w:t xml:space="preserve"> Národnej banky Slovenska za príslušné účtovné obdobie.</w:t>
      </w:r>
    </w:p>
    <w:p w14:paraId="6C91A700" w14:textId="0BF8730A" w:rsidR="006526A2" w:rsidRPr="00C72928" w:rsidRDefault="00C67C8C" w:rsidP="00255FA1">
      <w:pPr>
        <w:pStyle w:val="Heading2"/>
        <w:keepNext w:val="0"/>
        <w:ind w:left="540" w:hanging="540"/>
        <w:jc w:val="both"/>
        <w:rPr>
          <w:rFonts w:ascii="Cambria" w:hAnsi="Cambria"/>
          <w:i w:val="0"/>
          <w:iCs w:val="0"/>
          <w:sz w:val="22"/>
          <w:szCs w:val="22"/>
        </w:rPr>
      </w:pPr>
      <w:r>
        <w:rPr>
          <w:rFonts w:ascii="Cambria" w:hAnsi="Cambria"/>
          <w:b w:val="0"/>
          <w:bCs w:val="0"/>
          <w:i w:val="0"/>
          <w:iCs w:val="0"/>
          <w:sz w:val="22"/>
          <w:szCs w:val="22"/>
        </w:rPr>
        <w:t>2</w:t>
      </w:r>
      <w:r w:rsidR="006526A2" w:rsidRPr="00C72928">
        <w:rPr>
          <w:rFonts w:ascii="Cambria" w:hAnsi="Cambria"/>
          <w:b w:val="0"/>
          <w:bCs w:val="0"/>
          <w:i w:val="0"/>
          <w:iCs w:val="0"/>
          <w:sz w:val="22"/>
          <w:szCs w:val="22"/>
        </w:rPr>
        <w:t>.</w:t>
      </w:r>
      <w:r w:rsidR="0017170F" w:rsidRPr="00C72928">
        <w:rPr>
          <w:rFonts w:ascii="Cambria" w:hAnsi="Cambria"/>
          <w:b w:val="0"/>
          <w:bCs w:val="0"/>
          <w:i w:val="0"/>
          <w:iCs w:val="0"/>
          <w:sz w:val="22"/>
          <w:szCs w:val="22"/>
        </w:rPr>
        <w:t>2</w:t>
      </w:r>
      <w:r w:rsidR="006526A2" w:rsidRPr="00C72928">
        <w:rPr>
          <w:rFonts w:ascii="Cambria" w:hAnsi="Cambria"/>
          <w:b w:val="0"/>
          <w:bCs w:val="0"/>
          <w:i w:val="0"/>
          <w:iCs w:val="0"/>
          <w:sz w:val="22"/>
          <w:szCs w:val="22"/>
        </w:rPr>
        <w:t xml:space="preserve"> </w:t>
      </w:r>
      <w:r w:rsidR="006526A2" w:rsidRPr="00C72928">
        <w:rPr>
          <w:rFonts w:ascii="Cambria" w:hAnsi="Cambria"/>
          <w:b w:val="0"/>
          <w:bCs w:val="0"/>
          <w:i w:val="0"/>
          <w:iCs w:val="0"/>
          <w:sz w:val="22"/>
          <w:szCs w:val="22"/>
        </w:rPr>
        <w:tab/>
        <w:t xml:space="preserve">Audítor vykoná audit v súlade s Medzinárodnými audítorskými štandardmi </w:t>
      </w:r>
      <w:r w:rsidR="000E0957" w:rsidRPr="00C72928">
        <w:rPr>
          <w:rFonts w:ascii="Cambria" w:hAnsi="Cambria"/>
          <w:b w:val="0"/>
          <w:bCs w:val="0"/>
          <w:i w:val="0"/>
          <w:iCs w:val="0"/>
          <w:sz w:val="22"/>
          <w:szCs w:val="22"/>
        </w:rPr>
        <w:t>(</w:t>
      </w:r>
      <w:proofErr w:type="spellStart"/>
      <w:r w:rsidR="000E0957" w:rsidRPr="00C72928">
        <w:rPr>
          <w:rFonts w:ascii="Cambria" w:hAnsi="Cambria"/>
          <w:b w:val="0"/>
          <w:bCs w:val="0"/>
          <w:i w:val="0"/>
          <w:iCs w:val="0"/>
          <w:sz w:val="22"/>
          <w:szCs w:val="22"/>
        </w:rPr>
        <w:t>ISAs</w:t>
      </w:r>
      <w:proofErr w:type="spellEnd"/>
      <w:r w:rsidR="000E0957" w:rsidRPr="00C72928">
        <w:rPr>
          <w:rFonts w:ascii="Cambria" w:hAnsi="Cambria"/>
          <w:b w:val="0"/>
          <w:bCs w:val="0"/>
          <w:i w:val="0"/>
          <w:iCs w:val="0"/>
          <w:sz w:val="22"/>
          <w:szCs w:val="22"/>
        </w:rPr>
        <w:t xml:space="preserve">) </w:t>
      </w:r>
      <w:r w:rsidR="006526A2" w:rsidRPr="00C72928">
        <w:rPr>
          <w:rFonts w:ascii="Cambria" w:hAnsi="Cambria"/>
          <w:b w:val="0"/>
          <w:bCs w:val="0"/>
          <w:i w:val="0"/>
          <w:iCs w:val="0"/>
          <w:sz w:val="22"/>
          <w:szCs w:val="22"/>
        </w:rPr>
        <w:t>a v</w:t>
      </w:r>
      <w:r w:rsidR="00FB6300">
        <w:rPr>
          <w:rFonts w:ascii="Cambria" w:hAnsi="Cambria"/>
          <w:b w:val="0"/>
          <w:bCs w:val="0"/>
          <w:i w:val="0"/>
          <w:iCs w:val="0"/>
          <w:sz w:val="22"/>
          <w:szCs w:val="22"/>
        </w:rPr>
        <w:t> </w:t>
      </w:r>
      <w:r w:rsidR="006526A2" w:rsidRPr="00C72928">
        <w:rPr>
          <w:rFonts w:ascii="Cambria" w:hAnsi="Cambria"/>
          <w:b w:val="0"/>
          <w:bCs w:val="0"/>
          <w:i w:val="0"/>
          <w:iCs w:val="0"/>
          <w:sz w:val="22"/>
          <w:szCs w:val="22"/>
        </w:rPr>
        <w:t>súlade</w:t>
      </w:r>
      <w:r w:rsidR="00FB6300">
        <w:rPr>
          <w:rFonts w:ascii="Cambria" w:hAnsi="Cambria"/>
          <w:b w:val="0"/>
          <w:bCs w:val="0"/>
          <w:i w:val="0"/>
          <w:iCs w:val="0"/>
          <w:sz w:val="22"/>
          <w:szCs w:val="22"/>
        </w:rPr>
        <w:t xml:space="preserve"> </w:t>
      </w:r>
      <w:r w:rsidR="006526A2" w:rsidRPr="00C72928">
        <w:rPr>
          <w:rFonts w:ascii="Cambria" w:hAnsi="Cambria"/>
          <w:b w:val="0"/>
          <w:bCs w:val="0"/>
          <w:i w:val="0"/>
          <w:iCs w:val="0"/>
          <w:sz w:val="22"/>
          <w:szCs w:val="22"/>
        </w:rPr>
        <w:t>s Etickým kódexom</w:t>
      </w:r>
      <w:r w:rsidR="00072475" w:rsidRPr="00C72928">
        <w:rPr>
          <w:rFonts w:ascii="Cambria" w:hAnsi="Cambria"/>
          <w:b w:val="0"/>
          <w:bCs w:val="0"/>
          <w:i w:val="0"/>
          <w:iCs w:val="0"/>
          <w:sz w:val="22"/>
          <w:szCs w:val="22"/>
        </w:rPr>
        <w:t xml:space="preserve"> IESBA</w:t>
      </w:r>
      <w:r w:rsidR="006526A2" w:rsidRPr="00C72928">
        <w:rPr>
          <w:rFonts w:ascii="Cambria" w:hAnsi="Cambria"/>
          <w:b w:val="0"/>
          <w:bCs w:val="0"/>
          <w:i w:val="0"/>
          <w:iCs w:val="0"/>
          <w:sz w:val="22"/>
          <w:szCs w:val="22"/>
        </w:rPr>
        <w:t>. Tieto štandardy vyžadujú, aby bol audit naplánovaný a vykonaný s cieľom dostatočne sa ubezpečiť, že účtovná závierka neobsahuje významné nedostatky. Audit bude vykonaný spôsobom nevyhnutným pre splnenie zodpovednosti vyplývajúcej z pozície audítora, a preto bude zahŕňať testovanie finančných operácií a overovanie existencie, vlastníctva a ocenenia majetku a záväzkov v rozsahu, ktorý audítor považuje za nevyhnutný. Audítor sa oboznámi s účtovným systémom a systémom vnútornej kontroly a vyhodnotí ich primeranosť s ohľadom na spracovanie účtovnej závierky a posúdi, či účtovníctvo Národnej banky Slovenska bolo vedené predpísaným spôsobom. Audítor využije získané poznatky na určenie charakteru a rozsahu testov. Audit zahŕňa tiež posúdenie správnosti použitých princípov a postupov účtovania a dôležitých odhadov vedenia banky, ako aj posúdenie účtovnej závierky ako celku.</w:t>
      </w:r>
    </w:p>
    <w:p w14:paraId="2AC0AA74" w14:textId="28AB4E08" w:rsidR="006526A2" w:rsidRPr="00C72928" w:rsidRDefault="00C67C8C" w:rsidP="00255FA1">
      <w:pPr>
        <w:pStyle w:val="Heading2"/>
        <w:keepNext w:val="0"/>
        <w:ind w:left="540" w:hanging="540"/>
        <w:jc w:val="both"/>
        <w:rPr>
          <w:rFonts w:ascii="Cambria" w:hAnsi="Cambria"/>
          <w:b w:val="0"/>
          <w:bCs w:val="0"/>
          <w:i w:val="0"/>
          <w:iCs w:val="0"/>
          <w:sz w:val="22"/>
          <w:szCs w:val="22"/>
        </w:rPr>
      </w:pPr>
      <w:r>
        <w:rPr>
          <w:rFonts w:ascii="Cambria" w:hAnsi="Cambria"/>
          <w:b w:val="0"/>
          <w:bCs w:val="0"/>
          <w:i w:val="0"/>
          <w:iCs w:val="0"/>
          <w:sz w:val="22"/>
          <w:szCs w:val="22"/>
        </w:rPr>
        <w:t>2</w:t>
      </w:r>
      <w:r w:rsidR="006526A2" w:rsidRPr="00C72928">
        <w:rPr>
          <w:rFonts w:ascii="Cambria" w:hAnsi="Cambria"/>
          <w:b w:val="0"/>
          <w:bCs w:val="0"/>
          <w:i w:val="0"/>
          <w:iCs w:val="0"/>
          <w:sz w:val="22"/>
          <w:szCs w:val="22"/>
        </w:rPr>
        <w:t>.</w:t>
      </w:r>
      <w:r w:rsidR="0017170F" w:rsidRPr="00C72928">
        <w:rPr>
          <w:rFonts w:ascii="Cambria" w:hAnsi="Cambria"/>
          <w:b w:val="0"/>
          <w:bCs w:val="0"/>
          <w:i w:val="0"/>
          <w:iCs w:val="0"/>
          <w:sz w:val="22"/>
          <w:szCs w:val="22"/>
        </w:rPr>
        <w:t>3</w:t>
      </w:r>
      <w:r w:rsidR="006526A2" w:rsidRPr="00C72928">
        <w:rPr>
          <w:rFonts w:ascii="Cambria" w:hAnsi="Cambria"/>
          <w:b w:val="0"/>
          <w:bCs w:val="0"/>
          <w:i w:val="0"/>
          <w:iCs w:val="0"/>
          <w:sz w:val="22"/>
          <w:szCs w:val="22"/>
        </w:rPr>
        <w:t xml:space="preserve"> </w:t>
      </w:r>
      <w:r w:rsidR="006526A2" w:rsidRPr="00C72928">
        <w:rPr>
          <w:rFonts w:ascii="Cambria" w:hAnsi="Cambria"/>
          <w:b w:val="0"/>
          <w:bCs w:val="0"/>
          <w:i w:val="0"/>
          <w:iCs w:val="0"/>
          <w:sz w:val="22"/>
          <w:szCs w:val="22"/>
        </w:rPr>
        <w:tab/>
        <w:t xml:space="preserve">Audítor pri plnení svojich povinností koná s odbornou starostlivosťou, </w:t>
      </w:r>
      <w:r w:rsidR="00F72FC9" w:rsidRPr="00C72928">
        <w:rPr>
          <w:rFonts w:ascii="Cambria" w:hAnsi="Cambria"/>
          <w:b w:val="0"/>
          <w:bCs w:val="0"/>
          <w:i w:val="0"/>
          <w:iCs w:val="0"/>
          <w:sz w:val="22"/>
          <w:szCs w:val="22"/>
        </w:rPr>
        <w:t xml:space="preserve">nestranne a </w:t>
      </w:r>
      <w:r w:rsidR="006526A2" w:rsidRPr="00C72928">
        <w:rPr>
          <w:rFonts w:ascii="Cambria" w:hAnsi="Cambria"/>
          <w:b w:val="0"/>
          <w:bCs w:val="0"/>
          <w:i w:val="0"/>
          <w:iCs w:val="0"/>
          <w:sz w:val="22"/>
          <w:szCs w:val="22"/>
        </w:rPr>
        <w:t>nezávisle a nie je viazaný postupovať podľa pokynov banky pri vykonávaní audítorských prác a uplatňovaní audítorskej metodiky.</w:t>
      </w:r>
    </w:p>
    <w:p w14:paraId="0F1FF31F" w14:textId="18D2683B" w:rsidR="0017170F" w:rsidRPr="00C72928" w:rsidRDefault="00C67C8C" w:rsidP="00C51F37">
      <w:pPr>
        <w:pStyle w:val="Heading2"/>
        <w:keepNext w:val="0"/>
        <w:ind w:left="540" w:hanging="540"/>
        <w:jc w:val="both"/>
        <w:rPr>
          <w:rFonts w:ascii="Cambria" w:hAnsi="Cambria"/>
          <w:b w:val="0"/>
          <w:bCs w:val="0"/>
          <w:i w:val="0"/>
          <w:iCs w:val="0"/>
          <w:sz w:val="22"/>
          <w:szCs w:val="22"/>
        </w:rPr>
      </w:pPr>
      <w:r>
        <w:rPr>
          <w:rFonts w:ascii="Cambria" w:hAnsi="Cambria"/>
          <w:b w:val="0"/>
          <w:bCs w:val="0"/>
          <w:i w:val="0"/>
          <w:iCs w:val="0"/>
          <w:sz w:val="22"/>
          <w:szCs w:val="22"/>
        </w:rPr>
        <w:lastRenderedPageBreak/>
        <w:t>2</w:t>
      </w:r>
      <w:r w:rsidR="0017170F" w:rsidRPr="00C72928">
        <w:rPr>
          <w:rFonts w:ascii="Cambria" w:hAnsi="Cambria"/>
          <w:b w:val="0"/>
          <w:bCs w:val="0"/>
          <w:i w:val="0"/>
          <w:iCs w:val="0"/>
          <w:sz w:val="22"/>
          <w:szCs w:val="22"/>
        </w:rPr>
        <w:t xml:space="preserve">.4   </w:t>
      </w:r>
      <w:r w:rsidR="00C51F37">
        <w:rPr>
          <w:rFonts w:ascii="Cambria" w:hAnsi="Cambria"/>
          <w:b w:val="0"/>
          <w:bCs w:val="0"/>
          <w:i w:val="0"/>
          <w:iCs w:val="0"/>
          <w:sz w:val="22"/>
          <w:szCs w:val="22"/>
        </w:rPr>
        <w:t xml:space="preserve">   </w:t>
      </w:r>
      <w:r w:rsidR="0017170F" w:rsidRPr="00C72928">
        <w:rPr>
          <w:rFonts w:ascii="Cambria" w:hAnsi="Cambria"/>
          <w:b w:val="0"/>
          <w:bCs w:val="0"/>
          <w:i w:val="0"/>
          <w:iCs w:val="0"/>
          <w:sz w:val="22"/>
          <w:szCs w:val="22"/>
        </w:rPr>
        <w:t xml:space="preserve">Audítor v Dodatku správy o overení Správy o výsledku hospodárenia NBS uvedie informácie a vyjadrí svoj názor na údaje v Správe o výsledku hospodárenia NBS a v Dodatku správy o overení Výročnej správy uvedie informácie a vyjadrí svoj názor na údaje vo </w:t>
      </w:r>
      <w:r w:rsidR="00C159EE" w:rsidRPr="00C72928">
        <w:rPr>
          <w:rFonts w:ascii="Cambria" w:hAnsi="Cambria"/>
          <w:b w:val="0"/>
          <w:bCs w:val="0"/>
          <w:i w:val="0"/>
          <w:iCs w:val="0"/>
          <w:sz w:val="22"/>
          <w:szCs w:val="22"/>
        </w:rPr>
        <w:t>V</w:t>
      </w:r>
      <w:r w:rsidR="0017170F" w:rsidRPr="00C72928">
        <w:rPr>
          <w:rFonts w:ascii="Cambria" w:hAnsi="Cambria"/>
          <w:b w:val="0"/>
          <w:bCs w:val="0"/>
          <w:i w:val="0"/>
          <w:iCs w:val="0"/>
          <w:sz w:val="22"/>
          <w:szCs w:val="22"/>
        </w:rPr>
        <w:t xml:space="preserve">ýročnej správe.  </w:t>
      </w:r>
    </w:p>
    <w:p w14:paraId="3C57FCEE" w14:textId="1512316D" w:rsidR="00B16FF0" w:rsidRPr="00C72928" w:rsidRDefault="00C67C8C" w:rsidP="00255FA1">
      <w:pPr>
        <w:pStyle w:val="Heading2"/>
        <w:keepNext w:val="0"/>
        <w:ind w:left="540" w:hanging="540"/>
        <w:jc w:val="both"/>
        <w:rPr>
          <w:rFonts w:ascii="Cambria" w:hAnsi="Cambria"/>
          <w:b w:val="0"/>
          <w:bCs w:val="0"/>
          <w:i w:val="0"/>
          <w:iCs w:val="0"/>
          <w:sz w:val="22"/>
          <w:szCs w:val="22"/>
        </w:rPr>
      </w:pPr>
      <w:r>
        <w:rPr>
          <w:rFonts w:ascii="Cambria" w:hAnsi="Cambria"/>
          <w:b w:val="0"/>
          <w:bCs w:val="0"/>
          <w:i w:val="0"/>
          <w:iCs w:val="0"/>
          <w:sz w:val="22"/>
          <w:szCs w:val="22"/>
        </w:rPr>
        <w:t>2</w:t>
      </w:r>
      <w:r w:rsidR="006526A2" w:rsidRPr="00C72928">
        <w:rPr>
          <w:rFonts w:ascii="Cambria" w:hAnsi="Cambria"/>
          <w:b w:val="0"/>
          <w:bCs w:val="0"/>
          <w:i w:val="0"/>
          <w:iCs w:val="0"/>
          <w:sz w:val="22"/>
          <w:szCs w:val="22"/>
        </w:rPr>
        <w:t xml:space="preserve">.5 </w:t>
      </w:r>
      <w:r w:rsidR="006526A2" w:rsidRPr="00C72928">
        <w:rPr>
          <w:rFonts w:ascii="Cambria" w:hAnsi="Cambria"/>
          <w:b w:val="0"/>
          <w:bCs w:val="0"/>
          <w:i w:val="0"/>
          <w:iCs w:val="0"/>
          <w:sz w:val="22"/>
          <w:szCs w:val="22"/>
        </w:rPr>
        <w:tab/>
        <w:t xml:space="preserve">Audítor pre vedenie banky vypracuje </w:t>
      </w:r>
      <w:r w:rsidR="00371857" w:rsidRPr="00C72928">
        <w:rPr>
          <w:rFonts w:ascii="Cambria" w:hAnsi="Cambria"/>
          <w:b w:val="0"/>
          <w:bCs w:val="0"/>
          <w:i w:val="0"/>
          <w:iCs w:val="0"/>
          <w:sz w:val="22"/>
          <w:szCs w:val="22"/>
        </w:rPr>
        <w:t>S</w:t>
      </w:r>
      <w:r w:rsidR="006526A2" w:rsidRPr="00C72928">
        <w:rPr>
          <w:rFonts w:ascii="Cambria" w:hAnsi="Cambria"/>
          <w:b w:val="0"/>
          <w:bCs w:val="0"/>
          <w:i w:val="0"/>
          <w:iCs w:val="0"/>
          <w:sz w:val="22"/>
          <w:szCs w:val="22"/>
        </w:rPr>
        <w:t>právu pre vedenie</w:t>
      </w:r>
      <w:r w:rsidR="00944B83" w:rsidRPr="00C72928">
        <w:rPr>
          <w:rFonts w:ascii="Cambria" w:hAnsi="Cambria"/>
          <w:b w:val="0"/>
          <w:bCs w:val="0"/>
          <w:i w:val="0"/>
          <w:iCs w:val="0"/>
          <w:sz w:val="22"/>
          <w:szCs w:val="22"/>
        </w:rPr>
        <w:t xml:space="preserve"> banky</w:t>
      </w:r>
      <w:r w:rsidR="006526A2" w:rsidRPr="00C72928">
        <w:rPr>
          <w:rFonts w:ascii="Cambria" w:hAnsi="Cambria"/>
          <w:b w:val="0"/>
          <w:bCs w:val="0"/>
          <w:i w:val="0"/>
          <w:iCs w:val="0"/>
          <w:sz w:val="22"/>
          <w:szCs w:val="22"/>
        </w:rPr>
        <w:t xml:space="preserve">, ktorá bude obsahovať zistenia a odporúčania týkajúce sa účtovných, finančných, obchodných záležitostí a záležitostí týkajúcich sa previerky počítačového prostredia. Informačné systémy NBS bude audítor posudzovať v rozsahu potrebnom na vyjadrenie názoru na účtovnú závierku Národnej banky Slovenska. Významné zistenia, resp. nedostatky identifikované audítorom v rámci posudzovania informačných systémov, uvedie audítor tiež v Správe pre vedenie banky, ktorá bude vydaná v zmysle </w:t>
      </w:r>
      <w:r w:rsidR="008C2DE4" w:rsidRPr="00C72928">
        <w:rPr>
          <w:rFonts w:ascii="Cambria" w:hAnsi="Cambria"/>
          <w:b w:val="0"/>
          <w:bCs w:val="0"/>
          <w:i w:val="0"/>
          <w:iCs w:val="0"/>
          <w:sz w:val="22"/>
          <w:szCs w:val="22"/>
        </w:rPr>
        <w:t>Č</w:t>
      </w:r>
      <w:r w:rsidR="00770781" w:rsidRPr="00C72928">
        <w:rPr>
          <w:rFonts w:ascii="Cambria" w:hAnsi="Cambria"/>
          <w:b w:val="0"/>
          <w:bCs w:val="0"/>
          <w:i w:val="0"/>
          <w:iCs w:val="0"/>
          <w:sz w:val="22"/>
          <w:szCs w:val="22"/>
        </w:rPr>
        <w:t>lánku</w:t>
      </w:r>
      <w:r w:rsidR="006526A2" w:rsidRPr="00C72928">
        <w:rPr>
          <w:rFonts w:ascii="Cambria" w:hAnsi="Cambria"/>
          <w:b w:val="0"/>
          <w:bCs w:val="0"/>
          <w:i w:val="0"/>
          <w:iCs w:val="0"/>
          <w:sz w:val="22"/>
          <w:szCs w:val="22"/>
        </w:rPr>
        <w:t xml:space="preserve"> </w:t>
      </w:r>
      <w:r w:rsidR="0090058F">
        <w:rPr>
          <w:rFonts w:ascii="Cambria" w:hAnsi="Cambria"/>
          <w:b w:val="0"/>
          <w:bCs w:val="0"/>
          <w:i w:val="0"/>
          <w:iCs w:val="0"/>
          <w:sz w:val="22"/>
          <w:szCs w:val="22"/>
        </w:rPr>
        <w:t>3</w:t>
      </w:r>
      <w:r w:rsidR="006526A2" w:rsidRPr="00C72928">
        <w:rPr>
          <w:rFonts w:ascii="Cambria" w:hAnsi="Cambria"/>
          <w:b w:val="0"/>
          <w:bCs w:val="0"/>
          <w:i w:val="0"/>
          <w:iCs w:val="0"/>
          <w:sz w:val="22"/>
          <w:szCs w:val="22"/>
        </w:rPr>
        <w:t xml:space="preserve"> tejto Zmluvy. </w:t>
      </w:r>
    </w:p>
    <w:p w14:paraId="168F19AB" w14:textId="4CB50515" w:rsidR="006526A2" w:rsidRPr="00C72928" w:rsidRDefault="00C67C8C" w:rsidP="00255FA1">
      <w:pPr>
        <w:pStyle w:val="Heading2"/>
        <w:keepNext w:val="0"/>
        <w:ind w:left="540" w:hanging="540"/>
        <w:jc w:val="both"/>
        <w:rPr>
          <w:rFonts w:ascii="Cambria" w:hAnsi="Cambria"/>
          <w:b w:val="0"/>
          <w:bCs w:val="0"/>
          <w:i w:val="0"/>
          <w:iCs w:val="0"/>
          <w:sz w:val="22"/>
          <w:szCs w:val="22"/>
        </w:rPr>
      </w:pPr>
      <w:r>
        <w:rPr>
          <w:rFonts w:ascii="Cambria" w:hAnsi="Cambria"/>
          <w:b w:val="0"/>
          <w:bCs w:val="0"/>
          <w:i w:val="0"/>
          <w:iCs w:val="0"/>
          <w:sz w:val="22"/>
          <w:szCs w:val="22"/>
        </w:rPr>
        <w:t>2</w:t>
      </w:r>
      <w:r w:rsidR="006526A2" w:rsidRPr="00C72928">
        <w:rPr>
          <w:rFonts w:ascii="Cambria" w:hAnsi="Cambria"/>
          <w:b w:val="0"/>
          <w:bCs w:val="0"/>
          <w:i w:val="0"/>
          <w:iCs w:val="0"/>
          <w:sz w:val="22"/>
          <w:szCs w:val="22"/>
        </w:rPr>
        <w:t xml:space="preserve">.6   </w:t>
      </w:r>
      <w:r w:rsidR="006526A2" w:rsidRPr="00C72928">
        <w:rPr>
          <w:rFonts w:ascii="Cambria" w:hAnsi="Cambria"/>
          <w:b w:val="0"/>
          <w:bCs w:val="0"/>
          <w:i w:val="0"/>
          <w:iCs w:val="0"/>
          <w:sz w:val="22"/>
          <w:szCs w:val="22"/>
        </w:rPr>
        <w:tab/>
        <w:t xml:space="preserve">Zodpovednosť audítora za overenie výpočtu daňovej povinnosti Národnej banky Slovenska sa bude týkať zistenia chýb alebo nezrovnalostí, ktoré sú významné z hľadiska kontextu </w:t>
      </w:r>
      <w:r w:rsidR="00A226E3" w:rsidRPr="00C72928">
        <w:rPr>
          <w:rFonts w:ascii="Cambria" w:hAnsi="Cambria"/>
          <w:b w:val="0"/>
          <w:bCs w:val="0"/>
          <w:i w:val="0"/>
          <w:iCs w:val="0"/>
          <w:sz w:val="22"/>
          <w:szCs w:val="22"/>
        </w:rPr>
        <w:t xml:space="preserve">štatutárneho </w:t>
      </w:r>
      <w:r w:rsidR="006526A2" w:rsidRPr="00C72928">
        <w:rPr>
          <w:rFonts w:ascii="Cambria" w:hAnsi="Cambria"/>
          <w:b w:val="0"/>
          <w:bCs w:val="0"/>
          <w:i w:val="0"/>
          <w:iCs w:val="0"/>
          <w:sz w:val="22"/>
          <w:szCs w:val="22"/>
        </w:rPr>
        <w:t>auditu účtovnej závierky Národnej banky Slovenska.</w:t>
      </w:r>
    </w:p>
    <w:p w14:paraId="0AD87B7B" w14:textId="6A1E9750" w:rsidR="006526A2" w:rsidRPr="00C72928" w:rsidRDefault="00C67C8C" w:rsidP="00255FA1">
      <w:pPr>
        <w:pStyle w:val="Heading2"/>
        <w:keepNext w:val="0"/>
        <w:ind w:left="540" w:hanging="540"/>
        <w:jc w:val="both"/>
        <w:rPr>
          <w:rFonts w:ascii="Cambria" w:hAnsi="Cambria"/>
          <w:b w:val="0"/>
          <w:bCs w:val="0"/>
          <w:i w:val="0"/>
          <w:iCs w:val="0"/>
          <w:sz w:val="22"/>
          <w:szCs w:val="22"/>
        </w:rPr>
      </w:pPr>
      <w:r>
        <w:rPr>
          <w:rFonts w:ascii="Cambria" w:hAnsi="Cambria"/>
          <w:b w:val="0"/>
          <w:bCs w:val="0"/>
          <w:i w:val="0"/>
          <w:iCs w:val="0"/>
          <w:sz w:val="22"/>
          <w:szCs w:val="22"/>
        </w:rPr>
        <w:t>2</w:t>
      </w:r>
      <w:r w:rsidR="006526A2" w:rsidRPr="00C72928">
        <w:rPr>
          <w:rFonts w:ascii="Cambria" w:hAnsi="Cambria"/>
          <w:b w:val="0"/>
          <w:bCs w:val="0"/>
          <w:i w:val="0"/>
          <w:iCs w:val="0"/>
          <w:sz w:val="22"/>
          <w:szCs w:val="22"/>
        </w:rPr>
        <w:t xml:space="preserve">.7   </w:t>
      </w:r>
      <w:r w:rsidR="006526A2" w:rsidRPr="00C72928">
        <w:rPr>
          <w:rFonts w:ascii="Cambria" w:hAnsi="Cambria"/>
          <w:b w:val="0"/>
          <w:bCs w:val="0"/>
          <w:i w:val="0"/>
          <w:iCs w:val="0"/>
          <w:sz w:val="22"/>
          <w:szCs w:val="22"/>
        </w:rPr>
        <w:tab/>
        <w:t xml:space="preserve">Audítor má právo </w:t>
      </w:r>
      <w:r w:rsidR="009E1B8A" w:rsidRPr="00C72928">
        <w:rPr>
          <w:rFonts w:ascii="Cambria" w:hAnsi="Cambria"/>
          <w:b w:val="0"/>
          <w:bCs w:val="0"/>
          <w:i w:val="0"/>
          <w:iCs w:val="0"/>
          <w:sz w:val="22"/>
          <w:szCs w:val="22"/>
        </w:rPr>
        <w:t>požadovať predložiť</w:t>
      </w:r>
      <w:r w:rsidR="006526A2" w:rsidRPr="00C72928">
        <w:rPr>
          <w:rFonts w:ascii="Cambria" w:hAnsi="Cambria"/>
          <w:b w:val="0"/>
          <w:bCs w:val="0"/>
          <w:i w:val="0"/>
          <w:iCs w:val="0"/>
          <w:sz w:val="22"/>
          <w:szCs w:val="22"/>
        </w:rPr>
        <w:t xml:space="preserve"> podklady, materiály a informácie a Národná banka Slovenska je povinná takéto podklady, materiály a informácie audítorovi poskytnúť pre potreby plnenia predmetu tejto Zmluvy. </w:t>
      </w:r>
    </w:p>
    <w:p w14:paraId="2E05E6AA" w14:textId="1D73344E" w:rsidR="006526A2" w:rsidRPr="00C72928" w:rsidRDefault="00C67C8C" w:rsidP="00255FA1">
      <w:pPr>
        <w:pStyle w:val="Heading2"/>
        <w:keepNext w:val="0"/>
        <w:ind w:left="540" w:hanging="540"/>
        <w:jc w:val="both"/>
        <w:rPr>
          <w:rFonts w:ascii="Cambria" w:hAnsi="Cambria"/>
          <w:b w:val="0"/>
          <w:bCs w:val="0"/>
          <w:i w:val="0"/>
          <w:iCs w:val="0"/>
          <w:sz w:val="22"/>
          <w:szCs w:val="22"/>
        </w:rPr>
      </w:pPr>
      <w:r>
        <w:rPr>
          <w:rFonts w:ascii="Cambria" w:hAnsi="Cambria"/>
          <w:b w:val="0"/>
          <w:bCs w:val="0"/>
          <w:i w:val="0"/>
          <w:iCs w:val="0"/>
          <w:sz w:val="22"/>
          <w:szCs w:val="22"/>
        </w:rPr>
        <w:t>2</w:t>
      </w:r>
      <w:r w:rsidR="006526A2" w:rsidRPr="00C72928">
        <w:rPr>
          <w:rFonts w:ascii="Cambria" w:hAnsi="Cambria"/>
          <w:b w:val="0"/>
          <w:bCs w:val="0"/>
          <w:i w:val="0"/>
          <w:iCs w:val="0"/>
          <w:sz w:val="22"/>
          <w:szCs w:val="22"/>
        </w:rPr>
        <w:t xml:space="preserve">.8  </w:t>
      </w:r>
      <w:r w:rsidR="006526A2" w:rsidRPr="00C72928">
        <w:rPr>
          <w:rFonts w:ascii="Cambria" w:hAnsi="Cambria"/>
          <w:b w:val="0"/>
          <w:bCs w:val="0"/>
          <w:i w:val="0"/>
          <w:iCs w:val="0"/>
          <w:sz w:val="22"/>
          <w:szCs w:val="22"/>
        </w:rPr>
        <w:tab/>
        <w:t xml:space="preserve">Počas fázy plánovania auditu sa Národná banka Slovenska a audítor dohodnú na zozname informácií a materiálov, vrátane pracovnej verzie účtovnej závierky, </w:t>
      </w:r>
      <w:r w:rsidR="00E3584C" w:rsidRPr="00C72928">
        <w:rPr>
          <w:rFonts w:ascii="Cambria" w:hAnsi="Cambria"/>
          <w:b w:val="0"/>
          <w:bCs w:val="0"/>
          <w:i w:val="0"/>
          <w:iCs w:val="0"/>
          <w:sz w:val="22"/>
          <w:szCs w:val="22"/>
        </w:rPr>
        <w:t>S</w:t>
      </w:r>
      <w:r w:rsidR="006526A2" w:rsidRPr="00C72928">
        <w:rPr>
          <w:rFonts w:ascii="Cambria" w:hAnsi="Cambria"/>
          <w:b w:val="0"/>
          <w:bCs w:val="0"/>
          <w:i w:val="0"/>
          <w:iCs w:val="0"/>
          <w:sz w:val="22"/>
          <w:szCs w:val="22"/>
        </w:rPr>
        <w:t xml:space="preserve">právy o výsledku hospodárenia </w:t>
      </w:r>
      <w:r w:rsidR="00713FA0" w:rsidRPr="00C72928">
        <w:rPr>
          <w:rFonts w:ascii="Cambria" w:hAnsi="Cambria"/>
          <w:b w:val="0"/>
          <w:bCs w:val="0"/>
          <w:i w:val="0"/>
          <w:iCs w:val="0"/>
          <w:sz w:val="22"/>
          <w:szCs w:val="22"/>
        </w:rPr>
        <w:t xml:space="preserve">predkladanej Národnej rade Slovenskej republiky </w:t>
      </w:r>
      <w:r w:rsidR="006526A2" w:rsidRPr="00C72928">
        <w:rPr>
          <w:rFonts w:ascii="Cambria" w:hAnsi="Cambria"/>
          <w:b w:val="0"/>
          <w:bCs w:val="0"/>
          <w:i w:val="0"/>
          <w:iCs w:val="0"/>
          <w:sz w:val="22"/>
          <w:szCs w:val="22"/>
        </w:rPr>
        <w:t xml:space="preserve">a Výročnej správy (ďalej „Zoznam podkladových materiálov“), ktoré Národná banka Slovenska poskytne audítorovi. Strany sa zároveň dohodnú na časovom harmonograme poskytnutia podkladových materiálov. Zoznam podkladových materiálov, ktorý odovzdá audítor Národnej banke Slovenska, nemusí byť nevyhnutne ani konečný ani úplný. Audítor si vyhradzuje právo tento zoznam </w:t>
      </w:r>
      <w:r w:rsidR="001C6AB2" w:rsidRPr="00C72928">
        <w:rPr>
          <w:rFonts w:ascii="Cambria" w:hAnsi="Cambria"/>
          <w:b w:val="0"/>
          <w:bCs w:val="0"/>
          <w:i w:val="0"/>
          <w:iCs w:val="0"/>
          <w:sz w:val="22"/>
          <w:szCs w:val="22"/>
        </w:rPr>
        <w:t xml:space="preserve">dopĺňať </w:t>
      </w:r>
      <w:r w:rsidR="006526A2" w:rsidRPr="00C72928">
        <w:rPr>
          <w:rFonts w:ascii="Cambria" w:hAnsi="Cambria"/>
          <w:b w:val="0"/>
          <w:bCs w:val="0"/>
          <w:i w:val="0"/>
          <w:iCs w:val="0"/>
          <w:sz w:val="22"/>
          <w:szCs w:val="22"/>
        </w:rPr>
        <w:t xml:space="preserve">a upravovať tak, ako uzná za nutné. Národná banka Slovenska je zodpovedná za poskytnutie informácií podľa Zoznamu podkladových materiálov (aj v elektronickej forme, ak je to možné), ako aj za poskytnutie náležite vypracovanej pracovnej verzie účtovnej závierky, </w:t>
      </w:r>
      <w:r w:rsidR="008A17E7" w:rsidRPr="00C72928">
        <w:rPr>
          <w:rFonts w:ascii="Cambria" w:hAnsi="Cambria"/>
          <w:b w:val="0"/>
          <w:bCs w:val="0"/>
          <w:i w:val="0"/>
          <w:iCs w:val="0"/>
          <w:sz w:val="22"/>
          <w:szCs w:val="22"/>
        </w:rPr>
        <w:t>S</w:t>
      </w:r>
      <w:r w:rsidR="006526A2" w:rsidRPr="00C72928">
        <w:rPr>
          <w:rFonts w:ascii="Cambria" w:hAnsi="Cambria"/>
          <w:b w:val="0"/>
          <w:bCs w:val="0"/>
          <w:i w:val="0"/>
          <w:iCs w:val="0"/>
          <w:sz w:val="22"/>
          <w:szCs w:val="22"/>
        </w:rPr>
        <w:t>právy o výsledku hospodárenia a </w:t>
      </w:r>
      <w:r w:rsidR="008A17E7" w:rsidRPr="00C72928">
        <w:rPr>
          <w:rFonts w:ascii="Cambria" w:hAnsi="Cambria"/>
          <w:b w:val="0"/>
          <w:bCs w:val="0"/>
          <w:i w:val="0"/>
          <w:iCs w:val="0"/>
          <w:sz w:val="22"/>
          <w:szCs w:val="22"/>
        </w:rPr>
        <w:t>V</w:t>
      </w:r>
      <w:r w:rsidR="006526A2" w:rsidRPr="00C72928">
        <w:rPr>
          <w:rFonts w:ascii="Cambria" w:hAnsi="Cambria"/>
          <w:b w:val="0"/>
          <w:bCs w:val="0"/>
          <w:i w:val="0"/>
          <w:iCs w:val="0"/>
          <w:sz w:val="22"/>
          <w:szCs w:val="22"/>
        </w:rPr>
        <w:t xml:space="preserve">ýročnej správy v súlade s dohodnutým časovým harmonogramom, aby umožnila audítorovi efektívne vykonať </w:t>
      </w:r>
      <w:r w:rsidR="00A226E3" w:rsidRPr="00C72928">
        <w:rPr>
          <w:rFonts w:ascii="Cambria" w:hAnsi="Cambria"/>
          <w:b w:val="0"/>
          <w:bCs w:val="0"/>
          <w:i w:val="0"/>
          <w:iCs w:val="0"/>
          <w:sz w:val="22"/>
          <w:szCs w:val="22"/>
        </w:rPr>
        <w:t xml:space="preserve">štatutárny </w:t>
      </w:r>
      <w:r w:rsidR="006526A2" w:rsidRPr="00C72928">
        <w:rPr>
          <w:rFonts w:ascii="Cambria" w:hAnsi="Cambria"/>
          <w:b w:val="0"/>
          <w:bCs w:val="0"/>
          <w:i w:val="0"/>
          <w:iCs w:val="0"/>
          <w:sz w:val="22"/>
          <w:szCs w:val="22"/>
        </w:rPr>
        <w:t>audit účtovnej závierky. Národná banka Slovenska poskytne pracovnú verziu účtovnej závierky podľa časového harmonogramu uvedeného v </w:t>
      </w:r>
      <w:r w:rsidR="000E6835" w:rsidRPr="00C72928">
        <w:rPr>
          <w:rFonts w:ascii="Cambria" w:hAnsi="Cambria"/>
          <w:b w:val="0"/>
          <w:bCs w:val="0"/>
          <w:i w:val="0"/>
          <w:iCs w:val="0"/>
          <w:sz w:val="22"/>
          <w:szCs w:val="22"/>
        </w:rPr>
        <w:t xml:space="preserve">bode </w:t>
      </w:r>
      <w:r w:rsidR="005123BB">
        <w:rPr>
          <w:rFonts w:ascii="Cambria" w:hAnsi="Cambria"/>
          <w:b w:val="0"/>
          <w:bCs w:val="0"/>
          <w:i w:val="0"/>
          <w:iCs w:val="0"/>
          <w:sz w:val="22"/>
          <w:szCs w:val="22"/>
        </w:rPr>
        <w:t>6</w:t>
      </w:r>
      <w:r w:rsidR="006526A2" w:rsidRPr="00C72928">
        <w:rPr>
          <w:rFonts w:ascii="Cambria" w:hAnsi="Cambria"/>
          <w:b w:val="0"/>
          <w:bCs w:val="0"/>
          <w:i w:val="0"/>
          <w:iCs w:val="0"/>
          <w:sz w:val="22"/>
          <w:szCs w:val="22"/>
        </w:rPr>
        <w:t>.1</w:t>
      </w:r>
      <w:r w:rsidR="000E6835" w:rsidRPr="00C72928">
        <w:rPr>
          <w:rFonts w:ascii="Cambria" w:hAnsi="Cambria"/>
          <w:b w:val="0"/>
          <w:bCs w:val="0"/>
          <w:i w:val="0"/>
          <w:iCs w:val="0"/>
          <w:sz w:val="22"/>
          <w:szCs w:val="22"/>
        </w:rPr>
        <w:t xml:space="preserve"> tejto Zmluvy</w:t>
      </w:r>
      <w:r w:rsidR="006526A2" w:rsidRPr="00C72928">
        <w:rPr>
          <w:rFonts w:ascii="Cambria" w:hAnsi="Cambria"/>
          <w:b w:val="0"/>
          <w:bCs w:val="0"/>
          <w:i w:val="0"/>
          <w:iCs w:val="0"/>
          <w:sz w:val="22"/>
          <w:szCs w:val="22"/>
        </w:rPr>
        <w:t xml:space="preserve">. </w:t>
      </w:r>
    </w:p>
    <w:p w14:paraId="336EDE73" w14:textId="737519CB" w:rsidR="006526A2" w:rsidRPr="00C72928" w:rsidRDefault="00C67C8C" w:rsidP="00255FA1">
      <w:pPr>
        <w:pStyle w:val="Heading2"/>
        <w:keepNext w:val="0"/>
        <w:ind w:left="540" w:hanging="540"/>
        <w:jc w:val="both"/>
        <w:rPr>
          <w:rFonts w:ascii="Cambria" w:hAnsi="Cambria"/>
          <w:b w:val="0"/>
          <w:bCs w:val="0"/>
          <w:i w:val="0"/>
          <w:iCs w:val="0"/>
          <w:sz w:val="22"/>
          <w:szCs w:val="22"/>
        </w:rPr>
      </w:pPr>
      <w:r>
        <w:rPr>
          <w:rFonts w:ascii="Cambria" w:hAnsi="Cambria"/>
          <w:b w:val="0"/>
          <w:bCs w:val="0"/>
          <w:i w:val="0"/>
          <w:iCs w:val="0"/>
          <w:sz w:val="22"/>
          <w:szCs w:val="22"/>
        </w:rPr>
        <w:t>2</w:t>
      </w:r>
      <w:r w:rsidR="006526A2" w:rsidRPr="00C72928">
        <w:rPr>
          <w:rFonts w:ascii="Cambria" w:hAnsi="Cambria"/>
          <w:b w:val="0"/>
          <w:bCs w:val="0"/>
          <w:i w:val="0"/>
          <w:iCs w:val="0"/>
          <w:sz w:val="22"/>
          <w:szCs w:val="22"/>
        </w:rPr>
        <w:t xml:space="preserve">.9  </w:t>
      </w:r>
      <w:r w:rsidR="006526A2" w:rsidRPr="00C72928">
        <w:rPr>
          <w:rFonts w:ascii="Cambria" w:hAnsi="Cambria"/>
          <w:b w:val="0"/>
          <w:bCs w:val="0"/>
          <w:i w:val="0"/>
          <w:iCs w:val="0"/>
          <w:sz w:val="22"/>
          <w:szCs w:val="22"/>
        </w:rPr>
        <w:tab/>
        <w:t xml:space="preserve">Audítor stanoví hranicu významnosti a dôležitosti pre potreby overenia účtovnej závierky, zostavenej podľa </w:t>
      </w:r>
      <w:r w:rsidR="00F72FC9" w:rsidRPr="00C72928">
        <w:rPr>
          <w:rFonts w:ascii="Cambria" w:hAnsi="Cambria"/>
          <w:b w:val="0"/>
          <w:bCs w:val="0"/>
          <w:i w:val="0"/>
          <w:iCs w:val="0"/>
          <w:sz w:val="22"/>
          <w:szCs w:val="22"/>
        </w:rPr>
        <w:t>u</w:t>
      </w:r>
      <w:r w:rsidR="006526A2" w:rsidRPr="00C72928">
        <w:rPr>
          <w:rFonts w:ascii="Cambria" w:hAnsi="Cambria"/>
          <w:b w:val="0"/>
          <w:bCs w:val="0"/>
          <w:i w:val="0"/>
          <w:iCs w:val="0"/>
          <w:sz w:val="22"/>
          <w:szCs w:val="22"/>
        </w:rPr>
        <w:t xml:space="preserve">smernení Európskej centrálnej banky a </w:t>
      </w:r>
      <w:r w:rsidR="00BC33BB" w:rsidRPr="00C72928">
        <w:rPr>
          <w:rFonts w:ascii="Cambria" w:hAnsi="Cambria"/>
          <w:b w:val="0"/>
          <w:bCs w:val="0"/>
          <w:i w:val="0"/>
          <w:iCs w:val="0"/>
          <w:sz w:val="22"/>
          <w:szCs w:val="22"/>
        </w:rPr>
        <w:t>zákona o účtovníctve</w:t>
      </w:r>
      <w:r w:rsidR="006526A2" w:rsidRPr="00C72928">
        <w:rPr>
          <w:rFonts w:ascii="Cambria" w:hAnsi="Cambria"/>
          <w:b w:val="0"/>
          <w:bCs w:val="0"/>
          <w:i w:val="0"/>
          <w:iCs w:val="0"/>
          <w:sz w:val="22"/>
          <w:szCs w:val="22"/>
        </w:rPr>
        <w:t xml:space="preserve">. Povaha </w:t>
      </w:r>
      <w:r w:rsidR="00E3584C" w:rsidRPr="00C72928">
        <w:rPr>
          <w:rFonts w:ascii="Cambria" w:hAnsi="Cambria"/>
          <w:b w:val="0"/>
          <w:bCs w:val="0"/>
          <w:i w:val="0"/>
          <w:iCs w:val="0"/>
          <w:sz w:val="22"/>
          <w:szCs w:val="22"/>
        </w:rPr>
        <w:br/>
      </w:r>
      <w:r w:rsidR="006526A2" w:rsidRPr="00C72928">
        <w:rPr>
          <w:rFonts w:ascii="Cambria" w:hAnsi="Cambria"/>
          <w:b w:val="0"/>
          <w:bCs w:val="0"/>
          <w:i w:val="0"/>
          <w:iCs w:val="0"/>
          <w:sz w:val="22"/>
          <w:szCs w:val="22"/>
        </w:rPr>
        <w:t xml:space="preserve">a rozsah overovania bude závisieť od audítorom stanovenej hranice významnosti a úrovne dôležitosti zistených skutočností. V dôsledku charakteru auditu a iných prirodzených obmedzení auditu spolu s prirodzenými obmedzeniami každého systému účtovníctva a systému vnútornej kontroly však existuje riziko, že niektoré významné nesprávnosti môžu ostať neodhalené. </w:t>
      </w:r>
    </w:p>
    <w:p w14:paraId="3F58C1B0" w14:textId="29F761CA" w:rsidR="006526A2" w:rsidRPr="00C72928" w:rsidRDefault="00C67C8C" w:rsidP="00255FA1">
      <w:pPr>
        <w:pStyle w:val="Heading2"/>
        <w:keepNext w:val="0"/>
        <w:ind w:left="540" w:hanging="540"/>
        <w:jc w:val="both"/>
        <w:rPr>
          <w:rFonts w:ascii="Cambria" w:hAnsi="Cambria"/>
          <w:b w:val="0"/>
          <w:bCs w:val="0"/>
          <w:i w:val="0"/>
          <w:iCs w:val="0"/>
          <w:sz w:val="22"/>
          <w:szCs w:val="22"/>
        </w:rPr>
      </w:pPr>
      <w:r>
        <w:rPr>
          <w:rFonts w:ascii="Cambria" w:hAnsi="Cambria"/>
          <w:b w:val="0"/>
          <w:bCs w:val="0"/>
          <w:i w:val="0"/>
          <w:iCs w:val="0"/>
          <w:sz w:val="22"/>
          <w:szCs w:val="22"/>
        </w:rPr>
        <w:t>2</w:t>
      </w:r>
      <w:r w:rsidR="006526A2" w:rsidRPr="00C72928">
        <w:rPr>
          <w:rFonts w:ascii="Cambria" w:hAnsi="Cambria"/>
          <w:b w:val="0"/>
          <w:bCs w:val="0"/>
          <w:i w:val="0"/>
          <w:iCs w:val="0"/>
          <w:sz w:val="22"/>
          <w:szCs w:val="22"/>
        </w:rPr>
        <w:t xml:space="preserve">.10 </w:t>
      </w:r>
      <w:r w:rsidR="006526A2" w:rsidRPr="00C72928">
        <w:rPr>
          <w:rFonts w:ascii="Cambria" w:hAnsi="Cambria"/>
          <w:b w:val="0"/>
          <w:bCs w:val="0"/>
          <w:i w:val="0"/>
          <w:iCs w:val="0"/>
          <w:sz w:val="22"/>
          <w:szCs w:val="22"/>
        </w:rPr>
        <w:tab/>
        <w:t>V súlade s Medzinárodnými audítorskými štandardmi audítor modifikuje názor na účtovnú závierku v prípade obmedzenia rozsahu auditu alebo v prípade významných chýb a nezrovnalostí zistených v účtovnej závierke, v prípade zásadných nesprávností v účtovnej závierke</w:t>
      </w:r>
      <w:r w:rsidR="00F72FC9" w:rsidRPr="00C72928">
        <w:rPr>
          <w:rFonts w:ascii="Cambria" w:hAnsi="Cambria"/>
          <w:b w:val="0"/>
          <w:bCs w:val="0"/>
          <w:i w:val="0"/>
          <w:iCs w:val="0"/>
          <w:sz w:val="22"/>
          <w:szCs w:val="22"/>
        </w:rPr>
        <w:t>,</w:t>
      </w:r>
      <w:r w:rsidR="006526A2" w:rsidRPr="00C72928">
        <w:rPr>
          <w:rFonts w:ascii="Cambria" w:hAnsi="Cambria"/>
          <w:b w:val="0"/>
          <w:bCs w:val="0"/>
          <w:i w:val="0"/>
          <w:iCs w:val="0"/>
          <w:sz w:val="22"/>
          <w:szCs w:val="22"/>
        </w:rPr>
        <w:t xml:space="preserve"> alebo ak zistí také obmedzenie rozsahu auditu, že nebude schopný vyjadriť názor na účtovnú závierku.</w:t>
      </w:r>
    </w:p>
    <w:p w14:paraId="7BDBB61B" w14:textId="528B66E6" w:rsidR="006526A2" w:rsidRPr="00C72928" w:rsidRDefault="00C67C8C" w:rsidP="00255FA1">
      <w:pPr>
        <w:pStyle w:val="Heading2"/>
        <w:keepNext w:val="0"/>
        <w:ind w:left="540" w:hanging="540"/>
        <w:jc w:val="both"/>
        <w:rPr>
          <w:rFonts w:ascii="Cambria" w:hAnsi="Cambria"/>
          <w:b w:val="0"/>
          <w:bCs w:val="0"/>
          <w:i w:val="0"/>
          <w:iCs w:val="0"/>
          <w:sz w:val="22"/>
          <w:szCs w:val="22"/>
        </w:rPr>
      </w:pPr>
      <w:r>
        <w:rPr>
          <w:rFonts w:ascii="Cambria" w:hAnsi="Cambria"/>
          <w:b w:val="0"/>
          <w:bCs w:val="0"/>
          <w:i w:val="0"/>
          <w:iCs w:val="0"/>
          <w:sz w:val="22"/>
          <w:szCs w:val="22"/>
        </w:rPr>
        <w:t>2</w:t>
      </w:r>
      <w:r w:rsidR="006526A2" w:rsidRPr="00C72928">
        <w:rPr>
          <w:rFonts w:ascii="Cambria" w:hAnsi="Cambria"/>
          <w:b w:val="0"/>
          <w:bCs w:val="0"/>
          <w:i w:val="0"/>
          <w:iCs w:val="0"/>
          <w:sz w:val="22"/>
          <w:szCs w:val="22"/>
        </w:rPr>
        <w:t>.1</w:t>
      </w:r>
      <w:r w:rsidR="0017170F" w:rsidRPr="00C72928">
        <w:rPr>
          <w:rFonts w:ascii="Cambria" w:hAnsi="Cambria"/>
          <w:b w:val="0"/>
          <w:bCs w:val="0"/>
          <w:i w:val="0"/>
          <w:iCs w:val="0"/>
          <w:sz w:val="22"/>
          <w:szCs w:val="22"/>
        </w:rPr>
        <w:t>1</w:t>
      </w:r>
      <w:r w:rsidR="006526A2" w:rsidRPr="00C72928">
        <w:rPr>
          <w:rFonts w:ascii="Cambria" w:hAnsi="Cambria"/>
          <w:b w:val="0"/>
          <w:bCs w:val="0"/>
          <w:i w:val="0"/>
          <w:iCs w:val="0"/>
          <w:sz w:val="22"/>
          <w:szCs w:val="22"/>
        </w:rPr>
        <w:t xml:space="preserve"> </w:t>
      </w:r>
      <w:r w:rsidR="006526A2" w:rsidRPr="00C72928">
        <w:rPr>
          <w:rFonts w:ascii="Cambria" w:hAnsi="Cambria"/>
          <w:b w:val="0"/>
          <w:bCs w:val="0"/>
          <w:i w:val="0"/>
          <w:iCs w:val="0"/>
          <w:sz w:val="22"/>
          <w:szCs w:val="22"/>
        </w:rPr>
        <w:tab/>
      </w:r>
      <w:r w:rsidR="000C5490" w:rsidRPr="00C72928">
        <w:rPr>
          <w:rFonts w:ascii="Cambria" w:hAnsi="Cambria"/>
          <w:b w:val="0"/>
          <w:bCs w:val="0"/>
          <w:i w:val="0"/>
          <w:iCs w:val="0"/>
          <w:sz w:val="22"/>
          <w:szCs w:val="22"/>
        </w:rPr>
        <w:t>N</w:t>
      </w:r>
      <w:r w:rsidR="006526A2" w:rsidRPr="00C72928">
        <w:rPr>
          <w:rFonts w:ascii="Cambria" w:hAnsi="Cambria"/>
          <w:b w:val="0"/>
          <w:bCs w:val="0"/>
          <w:i w:val="0"/>
          <w:iCs w:val="0"/>
          <w:sz w:val="22"/>
          <w:szCs w:val="22"/>
        </w:rPr>
        <w:t>ávrhy správ, ktoré audítor poskytne Národnej banke Slovenska, nie sú vyjadrením jeho definitívnych názorov a záverov. Definitívne názory a závery sú obsiahnuté len v záverečných písomných správach audítora.</w:t>
      </w:r>
    </w:p>
    <w:p w14:paraId="3808D9B3" w14:textId="5707A0DC" w:rsidR="006526A2" w:rsidRPr="00C72928" w:rsidRDefault="00C67C8C" w:rsidP="00255FA1">
      <w:pPr>
        <w:pStyle w:val="Heading2"/>
        <w:keepNext w:val="0"/>
        <w:ind w:left="540" w:hanging="540"/>
        <w:jc w:val="both"/>
        <w:rPr>
          <w:rFonts w:ascii="Cambria" w:hAnsi="Cambria"/>
          <w:b w:val="0"/>
          <w:bCs w:val="0"/>
          <w:i w:val="0"/>
          <w:iCs w:val="0"/>
          <w:sz w:val="22"/>
          <w:szCs w:val="22"/>
        </w:rPr>
      </w:pPr>
      <w:r>
        <w:rPr>
          <w:rFonts w:ascii="Cambria" w:hAnsi="Cambria"/>
          <w:b w:val="0"/>
          <w:bCs w:val="0"/>
          <w:i w:val="0"/>
          <w:iCs w:val="0"/>
          <w:sz w:val="22"/>
          <w:szCs w:val="22"/>
        </w:rPr>
        <w:lastRenderedPageBreak/>
        <w:t>2</w:t>
      </w:r>
      <w:r w:rsidR="006526A2" w:rsidRPr="00C72928">
        <w:rPr>
          <w:rFonts w:ascii="Cambria" w:hAnsi="Cambria"/>
          <w:b w:val="0"/>
          <w:bCs w:val="0"/>
          <w:i w:val="0"/>
          <w:iCs w:val="0"/>
          <w:sz w:val="22"/>
          <w:szCs w:val="22"/>
        </w:rPr>
        <w:t>.1</w:t>
      </w:r>
      <w:r w:rsidR="0017170F" w:rsidRPr="00C72928">
        <w:rPr>
          <w:rFonts w:ascii="Cambria" w:hAnsi="Cambria"/>
          <w:b w:val="0"/>
          <w:bCs w:val="0"/>
          <w:i w:val="0"/>
          <w:iCs w:val="0"/>
          <w:sz w:val="22"/>
          <w:szCs w:val="22"/>
        </w:rPr>
        <w:t>2</w:t>
      </w:r>
      <w:r w:rsidR="006526A2" w:rsidRPr="00C72928">
        <w:rPr>
          <w:rFonts w:ascii="Cambria" w:hAnsi="Cambria"/>
          <w:b w:val="0"/>
          <w:bCs w:val="0"/>
          <w:i w:val="0"/>
          <w:iCs w:val="0"/>
          <w:sz w:val="22"/>
          <w:szCs w:val="22"/>
        </w:rPr>
        <w:t xml:space="preserve"> </w:t>
      </w:r>
      <w:r w:rsidR="006526A2" w:rsidRPr="00C72928">
        <w:rPr>
          <w:rFonts w:ascii="Cambria" w:hAnsi="Cambria"/>
          <w:b w:val="0"/>
          <w:bCs w:val="0"/>
          <w:i w:val="0"/>
          <w:iCs w:val="0"/>
          <w:sz w:val="22"/>
          <w:szCs w:val="22"/>
        </w:rPr>
        <w:tab/>
        <w:t>Audítor podlieha systému previerok zabezpečenia kvality.</w:t>
      </w:r>
    </w:p>
    <w:p w14:paraId="46948730" w14:textId="1FA683DB" w:rsidR="006526A2" w:rsidRPr="00C72928" w:rsidRDefault="00C67C8C" w:rsidP="00255FA1">
      <w:pPr>
        <w:pStyle w:val="Heading2"/>
        <w:keepNext w:val="0"/>
        <w:ind w:left="540" w:hanging="540"/>
        <w:jc w:val="both"/>
        <w:rPr>
          <w:rFonts w:ascii="Cambria" w:hAnsi="Cambria"/>
          <w:i w:val="0"/>
          <w:iCs w:val="0"/>
          <w:sz w:val="22"/>
          <w:szCs w:val="22"/>
        </w:rPr>
      </w:pPr>
      <w:r>
        <w:rPr>
          <w:rFonts w:ascii="Cambria" w:hAnsi="Cambria"/>
          <w:b w:val="0"/>
          <w:bCs w:val="0"/>
          <w:i w:val="0"/>
          <w:iCs w:val="0"/>
          <w:sz w:val="22"/>
          <w:szCs w:val="22"/>
        </w:rPr>
        <w:t>2</w:t>
      </w:r>
      <w:r w:rsidR="006526A2" w:rsidRPr="00C72928">
        <w:rPr>
          <w:rFonts w:ascii="Cambria" w:hAnsi="Cambria"/>
          <w:b w:val="0"/>
          <w:bCs w:val="0"/>
          <w:i w:val="0"/>
          <w:iCs w:val="0"/>
          <w:sz w:val="22"/>
          <w:szCs w:val="22"/>
        </w:rPr>
        <w:t>.1</w:t>
      </w:r>
      <w:r w:rsidR="0017170F" w:rsidRPr="00C72928">
        <w:rPr>
          <w:rFonts w:ascii="Cambria" w:hAnsi="Cambria"/>
          <w:b w:val="0"/>
          <w:bCs w:val="0"/>
          <w:i w:val="0"/>
          <w:iCs w:val="0"/>
          <w:sz w:val="22"/>
          <w:szCs w:val="22"/>
        </w:rPr>
        <w:t>3</w:t>
      </w:r>
      <w:r w:rsidR="006526A2" w:rsidRPr="00C72928">
        <w:rPr>
          <w:rFonts w:ascii="Cambria" w:hAnsi="Cambria"/>
          <w:b w:val="0"/>
          <w:bCs w:val="0"/>
          <w:i w:val="0"/>
          <w:iCs w:val="0"/>
          <w:sz w:val="22"/>
          <w:szCs w:val="22"/>
        </w:rPr>
        <w:t xml:space="preserve"> </w:t>
      </w:r>
      <w:r w:rsidR="006526A2" w:rsidRPr="00C72928">
        <w:rPr>
          <w:rFonts w:ascii="Cambria" w:hAnsi="Cambria"/>
          <w:b w:val="0"/>
          <w:bCs w:val="0"/>
          <w:i w:val="0"/>
          <w:iCs w:val="0"/>
          <w:sz w:val="22"/>
          <w:szCs w:val="22"/>
        </w:rPr>
        <w:tab/>
        <w:t>Audítor alebo kľúčový audítorský partner nie sú žiadnym spôsobom zúčastnení na rozhodnutiach manažmentu NBS.</w:t>
      </w:r>
    </w:p>
    <w:p w14:paraId="4B130A23" w14:textId="4594EB3B" w:rsidR="000A3212" w:rsidRPr="00C72928" w:rsidRDefault="00C67C8C" w:rsidP="00255FA1">
      <w:pPr>
        <w:pStyle w:val="Heading2"/>
        <w:keepNext w:val="0"/>
        <w:ind w:left="540" w:hanging="540"/>
        <w:jc w:val="both"/>
        <w:rPr>
          <w:rFonts w:ascii="Cambria" w:hAnsi="Cambria"/>
          <w:b w:val="0"/>
          <w:bCs w:val="0"/>
          <w:i w:val="0"/>
          <w:iCs w:val="0"/>
          <w:sz w:val="22"/>
          <w:szCs w:val="22"/>
        </w:rPr>
      </w:pPr>
      <w:r>
        <w:rPr>
          <w:rFonts w:ascii="Cambria" w:hAnsi="Cambria"/>
          <w:b w:val="0"/>
          <w:bCs w:val="0"/>
          <w:i w:val="0"/>
          <w:iCs w:val="0"/>
          <w:sz w:val="22"/>
          <w:szCs w:val="22"/>
        </w:rPr>
        <w:t>2</w:t>
      </w:r>
      <w:r w:rsidR="000A3212" w:rsidRPr="00C72928">
        <w:rPr>
          <w:rFonts w:ascii="Cambria" w:hAnsi="Cambria"/>
          <w:b w:val="0"/>
          <w:bCs w:val="0"/>
          <w:i w:val="0"/>
          <w:iCs w:val="0"/>
          <w:sz w:val="22"/>
          <w:szCs w:val="22"/>
        </w:rPr>
        <w:t>.1</w:t>
      </w:r>
      <w:r w:rsidR="0017170F" w:rsidRPr="00C72928">
        <w:rPr>
          <w:rFonts w:ascii="Cambria" w:hAnsi="Cambria"/>
          <w:b w:val="0"/>
          <w:bCs w:val="0"/>
          <w:i w:val="0"/>
          <w:iCs w:val="0"/>
          <w:sz w:val="22"/>
          <w:szCs w:val="22"/>
        </w:rPr>
        <w:t>4</w:t>
      </w:r>
      <w:r w:rsidR="000A3212" w:rsidRPr="00C72928">
        <w:rPr>
          <w:rFonts w:ascii="Cambria" w:hAnsi="Cambria"/>
          <w:b w:val="0"/>
          <w:bCs w:val="0"/>
          <w:i w:val="0"/>
          <w:iCs w:val="0"/>
          <w:sz w:val="22"/>
          <w:szCs w:val="22"/>
        </w:rPr>
        <w:tab/>
        <w:t xml:space="preserve">Audítor podpisom tejto </w:t>
      </w:r>
      <w:r w:rsidR="009167AC" w:rsidRPr="00C72928">
        <w:rPr>
          <w:rFonts w:ascii="Cambria" w:hAnsi="Cambria"/>
          <w:b w:val="0"/>
          <w:bCs w:val="0"/>
          <w:i w:val="0"/>
          <w:iCs w:val="0"/>
          <w:sz w:val="22"/>
          <w:szCs w:val="22"/>
        </w:rPr>
        <w:t>Z</w:t>
      </w:r>
      <w:r w:rsidR="000A3212" w:rsidRPr="00C72928">
        <w:rPr>
          <w:rFonts w:ascii="Cambria" w:hAnsi="Cambria"/>
          <w:b w:val="0"/>
          <w:bCs w:val="0"/>
          <w:i w:val="0"/>
          <w:iCs w:val="0"/>
          <w:sz w:val="22"/>
          <w:szCs w:val="22"/>
        </w:rPr>
        <w:t xml:space="preserve">mluvy potvrdzuje a zaväzuje sa, že na plnení </w:t>
      </w:r>
      <w:r w:rsidR="009167AC" w:rsidRPr="00C72928">
        <w:rPr>
          <w:rFonts w:ascii="Cambria" w:hAnsi="Cambria"/>
          <w:b w:val="0"/>
          <w:bCs w:val="0"/>
          <w:i w:val="0"/>
          <w:iCs w:val="0"/>
          <w:sz w:val="22"/>
          <w:szCs w:val="22"/>
        </w:rPr>
        <w:t>Z</w:t>
      </w:r>
      <w:r w:rsidR="000A3212" w:rsidRPr="00C72928">
        <w:rPr>
          <w:rFonts w:ascii="Cambria" w:hAnsi="Cambria"/>
          <w:b w:val="0"/>
          <w:bCs w:val="0"/>
          <w:i w:val="0"/>
          <w:iCs w:val="0"/>
          <w:sz w:val="22"/>
          <w:szCs w:val="22"/>
        </w:rPr>
        <w:t>mluvy sa budú podieľať iba osoby legálne zamestnané audítorom v súlade s právnym poriadkom Slovenskej republiky.</w:t>
      </w:r>
    </w:p>
    <w:p w14:paraId="3478C86B" w14:textId="39AAC3F3" w:rsidR="000A3212" w:rsidRPr="00C72928" w:rsidRDefault="00C67C8C" w:rsidP="00255FA1">
      <w:pPr>
        <w:pStyle w:val="Heading2"/>
        <w:keepNext w:val="0"/>
        <w:ind w:left="540" w:hanging="540"/>
        <w:jc w:val="both"/>
        <w:rPr>
          <w:rFonts w:ascii="Cambria" w:hAnsi="Cambria"/>
          <w:b w:val="0"/>
          <w:bCs w:val="0"/>
          <w:i w:val="0"/>
          <w:iCs w:val="0"/>
          <w:sz w:val="22"/>
          <w:szCs w:val="22"/>
        </w:rPr>
      </w:pPr>
      <w:r>
        <w:rPr>
          <w:rFonts w:ascii="Cambria" w:hAnsi="Cambria"/>
          <w:b w:val="0"/>
          <w:bCs w:val="0"/>
          <w:i w:val="0"/>
          <w:iCs w:val="0"/>
          <w:sz w:val="22"/>
          <w:szCs w:val="22"/>
        </w:rPr>
        <w:t>2</w:t>
      </w:r>
      <w:r w:rsidR="000A3212" w:rsidRPr="00C72928">
        <w:rPr>
          <w:rFonts w:ascii="Cambria" w:hAnsi="Cambria"/>
          <w:b w:val="0"/>
          <w:bCs w:val="0"/>
          <w:i w:val="0"/>
          <w:iCs w:val="0"/>
          <w:sz w:val="22"/>
          <w:szCs w:val="22"/>
        </w:rPr>
        <w:t>.1</w:t>
      </w:r>
      <w:r w:rsidR="0017170F" w:rsidRPr="00C72928">
        <w:rPr>
          <w:rFonts w:ascii="Cambria" w:hAnsi="Cambria"/>
          <w:b w:val="0"/>
          <w:bCs w:val="0"/>
          <w:i w:val="0"/>
          <w:iCs w:val="0"/>
          <w:sz w:val="22"/>
          <w:szCs w:val="22"/>
        </w:rPr>
        <w:t>5</w:t>
      </w:r>
      <w:r w:rsidR="000A3212" w:rsidRPr="00C72928">
        <w:rPr>
          <w:rFonts w:ascii="Cambria" w:hAnsi="Cambria"/>
          <w:b w:val="0"/>
          <w:bCs w:val="0"/>
          <w:i w:val="0"/>
          <w:iCs w:val="0"/>
          <w:sz w:val="22"/>
          <w:szCs w:val="22"/>
        </w:rPr>
        <w:tab/>
        <w:t xml:space="preserve">V prípade, ak audítor poruší svoju povinnosť podľa bodu </w:t>
      </w:r>
      <w:r w:rsidR="00F845D6">
        <w:rPr>
          <w:rFonts w:ascii="Cambria" w:hAnsi="Cambria"/>
          <w:b w:val="0"/>
          <w:bCs w:val="0"/>
          <w:i w:val="0"/>
          <w:iCs w:val="0"/>
          <w:sz w:val="22"/>
          <w:szCs w:val="22"/>
        </w:rPr>
        <w:t>2</w:t>
      </w:r>
      <w:r w:rsidR="00766691" w:rsidRPr="00C72928">
        <w:rPr>
          <w:rFonts w:ascii="Cambria" w:hAnsi="Cambria"/>
          <w:b w:val="0"/>
          <w:bCs w:val="0"/>
          <w:i w:val="0"/>
          <w:iCs w:val="0"/>
          <w:sz w:val="22"/>
          <w:szCs w:val="22"/>
        </w:rPr>
        <w:t>.</w:t>
      </w:r>
      <w:r w:rsidR="00E8574F" w:rsidRPr="00C72928">
        <w:rPr>
          <w:rFonts w:ascii="Cambria" w:hAnsi="Cambria"/>
          <w:b w:val="0"/>
          <w:bCs w:val="0"/>
          <w:i w:val="0"/>
          <w:iCs w:val="0"/>
          <w:sz w:val="22"/>
          <w:szCs w:val="22"/>
        </w:rPr>
        <w:t xml:space="preserve">14 </w:t>
      </w:r>
      <w:r w:rsidR="000A3212" w:rsidRPr="00C72928">
        <w:rPr>
          <w:rFonts w:ascii="Cambria" w:hAnsi="Cambria"/>
          <w:b w:val="0"/>
          <w:bCs w:val="0"/>
          <w:i w:val="0"/>
          <w:iCs w:val="0"/>
          <w:sz w:val="22"/>
          <w:szCs w:val="22"/>
        </w:rPr>
        <w:t xml:space="preserve">tejto </w:t>
      </w:r>
      <w:r w:rsidR="00766691" w:rsidRPr="00C72928">
        <w:rPr>
          <w:rFonts w:ascii="Cambria" w:hAnsi="Cambria"/>
          <w:b w:val="0"/>
          <w:bCs w:val="0"/>
          <w:i w:val="0"/>
          <w:iCs w:val="0"/>
          <w:sz w:val="22"/>
          <w:szCs w:val="22"/>
        </w:rPr>
        <w:t>Z</w:t>
      </w:r>
      <w:r w:rsidR="000A3212" w:rsidRPr="00C72928">
        <w:rPr>
          <w:rFonts w:ascii="Cambria" w:hAnsi="Cambria"/>
          <w:b w:val="0"/>
          <w:bCs w:val="0"/>
          <w:i w:val="0"/>
          <w:iCs w:val="0"/>
          <w:sz w:val="22"/>
          <w:szCs w:val="22"/>
        </w:rPr>
        <w:t xml:space="preserve">mluvy a kontrolný orgán uloží banke pokutu za porušenie zákazu prijať prácu alebo službu podľa § 7b ods. 5 zákona 82/2005 </w:t>
      </w:r>
      <w:proofErr w:type="spellStart"/>
      <w:r w:rsidR="000A3212" w:rsidRPr="00C72928">
        <w:rPr>
          <w:rFonts w:ascii="Cambria" w:hAnsi="Cambria"/>
          <w:b w:val="0"/>
          <w:bCs w:val="0"/>
          <w:i w:val="0"/>
          <w:iCs w:val="0"/>
          <w:sz w:val="22"/>
          <w:szCs w:val="22"/>
        </w:rPr>
        <w:t>Z.z</w:t>
      </w:r>
      <w:proofErr w:type="spellEnd"/>
      <w:r w:rsidR="000A3212" w:rsidRPr="00C72928">
        <w:rPr>
          <w:rFonts w:ascii="Cambria" w:hAnsi="Cambria"/>
          <w:b w:val="0"/>
          <w:bCs w:val="0"/>
          <w:i w:val="0"/>
          <w:iCs w:val="0"/>
          <w:sz w:val="22"/>
          <w:szCs w:val="22"/>
        </w:rPr>
        <w:t>. o nelegálnej práci a nelegálnom zamestnávaní a o zmene a doplnení niektorých zákonov v znení neskorších predpisov alebo audítor poruší svoju povinnosť podľa iného všeobecne záväzného predpisu a kontrolný orgán uloží banke pokutu, tak sa audítor zaväzuje uhradiť banke zmluvnú pokutu v sume rovnajúcej sa pokute uplatnenej kontrolným orgánom u banky, a to do siedmich dní odo dňa jej uplatnenia u audítora bankou.</w:t>
      </w:r>
    </w:p>
    <w:p w14:paraId="18AD7356" w14:textId="310D9B75" w:rsidR="00D26200" w:rsidRPr="00C72928" w:rsidRDefault="00C67C8C" w:rsidP="00255FA1">
      <w:pPr>
        <w:pStyle w:val="Heading2"/>
        <w:keepNext w:val="0"/>
        <w:ind w:left="540" w:hanging="540"/>
        <w:jc w:val="both"/>
        <w:rPr>
          <w:rFonts w:ascii="Cambria" w:hAnsi="Cambria"/>
          <w:b w:val="0"/>
          <w:bCs w:val="0"/>
          <w:i w:val="0"/>
          <w:iCs w:val="0"/>
          <w:sz w:val="22"/>
          <w:szCs w:val="22"/>
        </w:rPr>
      </w:pPr>
      <w:r>
        <w:rPr>
          <w:rFonts w:ascii="Cambria" w:hAnsi="Cambria"/>
          <w:b w:val="0"/>
          <w:bCs w:val="0"/>
          <w:i w:val="0"/>
          <w:iCs w:val="0"/>
          <w:sz w:val="22"/>
          <w:szCs w:val="22"/>
        </w:rPr>
        <w:t>2</w:t>
      </w:r>
      <w:r w:rsidR="00D26200" w:rsidRPr="00C72928">
        <w:rPr>
          <w:rFonts w:ascii="Cambria" w:hAnsi="Cambria"/>
          <w:b w:val="0"/>
          <w:bCs w:val="0"/>
          <w:i w:val="0"/>
          <w:iCs w:val="0"/>
          <w:sz w:val="22"/>
          <w:szCs w:val="22"/>
        </w:rPr>
        <w:t>.1</w:t>
      </w:r>
      <w:r w:rsidR="0017170F" w:rsidRPr="00C72928">
        <w:rPr>
          <w:rFonts w:ascii="Cambria" w:hAnsi="Cambria"/>
          <w:b w:val="0"/>
          <w:bCs w:val="0"/>
          <w:i w:val="0"/>
          <w:iCs w:val="0"/>
          <w:sz w:val="22"/>
          <w:szCs w:val="22"/>
        </w:rPr>
        <w:t>6</w:t>
      </w:r>
      <w:r w:rsidR="00D26200" w:rsidRPr="00C72928">
        <w:rPr>
          <w:rFonts w:ascii="Cambria" w:hAnsi="Cambria"/>
          <w:b w:val="0"/>
          <w:bCs w:val="0"/>
          <w:i w:val="0"/>
          <w:iCs w:val="0"/>
          <w:sz w:val="22"/>
          <w:szCs w:val="22"/>
        </w:rPr>
        <w:tab/>
        <w:t xml:space="preserve">Audítor potvrdzuje, že podľa § 41 ods. 3 zákona </w:t>
      </w:r>
      <w:r w:rsidR="00EB55BD" w:rsidRPr="00C72928">
        <w:rPr>
          <w:rFonts w:ascii="Cambria" w:hAnsi="Cambria"/>
          <w:b w:val="0"/>
          <w:bCs w:val="0"/>
          <w:i w:val="0"/>
          <w:iCs w:val="0"/>
          <w:sz w:val="22"/>
          <w:szCs w:val="22"/>
        </w:rPr>
        <w:t xml:space="preserve">č. 343/2015 </w:t>
      </w:r>
      <w:proofErr w:type="spellStart"/>
      <w:r w:rsidR="00EB55BD" w:rsidRPr="00C72928">
        <w:rPr>
          <w:rFonts w:ascii="Cambria" w:hAnsi="Cambria"/>
          <w:b w:val="0"/>
          <w:bCs w:val="0"/>
          <w:i w:val="0"/>
          <w:iCs w:val="0"/>
          <w:sz w:val="22"/>
          <w:szCs w:val="22"/>
        </w:rPr>
        <w:t>Z.z</w:t>
      </w:r>
      <w:proofErr w:type="spellEnd"/>
      <w:r w:rsidR="00EB55BD" w:rsidRPr="00C72928">
        <w:rPr>
          <w:rFonts w:ascii="Cambria" w:hAnsi="Cambria"/>
          <w:b w:val="0"/>
          <w:bCs w:val="0"/>
          <w:i w:val="0"/>
          <w:iCs w:val="0"/>
          <w:sz w:val="22"/>
          <w:szCs w:val="22"/>
        </w:rPr>
        <w:t xml:space="preserve">. </w:t>
      </w:r>
      <w:r w:rsidR="00D26200" w:rsidRPr="00C72928">
        <w:rPr>
          <w:rFonts w:ascii="Cambria" w:hAnsi="Cambria"/>
          <w:b w:val="0"/>
          <w:bCs w:val="0"/>
          <w:i w:val="0"/>
          <w:iCs w:val="0"/>
          <w:sz w:val="22"/>
          <w:szCs w:val="22"/>
        </w:rPr>
        <w:t xml:space="preserve">o verejnom obstarávaní </w:t>
      </w:r>
      <w:r w:rsidR="00EB55BD" w:rsidRPr="00C72928">
        <w:rPr>
          <w:rFonts w:ascii="Cambria" w:hAnsi="Cambria"/>
          <w:b w:val="0"/>
          <w:bCs w:val="0"/>
          <w:i w:val="0"/>
          <w:iCs w:val="0"/>
          <w:sz w:val="22"/>
          <w:szCs w:val="22"/>
        </w:rPr>
        <w:t xml:space="preserve">a o zmene a doplnení niektorých zákonov v znení </w:t>
      </w:r>
      <w:r w:rsidR="00197BEF" w:rsidRPr="00C72928">
        <w:rPr>
          <w:rFonts w:ascii="Cambria" w:hAnsi="Cambria"/>
          <w:b w:val="0"/>
          <w:bCs w:val="0"/>
          <w:i w:val="0"/>
          <w:iCs w:val="0"/>
          <w:sz w:val="22"/>
          <w:szCs w:val="22"/>
        </w:rPr>
        <w:t>neskorších</w:t>
      </w:r>
      <w:r w:rsidR="00EB55BD" w:rsidRPr="00C72928">
        <w:rPr>
          <w:rFonts w:ascii="Cambria" w:hAnsi="Cambria"/>
          <w:b w:val="0"/>
          <w:bCs w:val="0"/>
          <w:i w:val="0"/>
          <w:iCs w:val="0"/>
          <w:sz w:val="22"/>
          <w:szCs w:val="22"/>
        </w:rPr>
        <w:t xml:space="preserve"> predpisov (ďalej len „zákon o verejnom obstarávaní“) </w:t>
      </w:r>
      <w:r w:rsidR="00D26200" w:rsidRPr="00C72928">
        <w:rPr>
          <w:rFonts w:ascii="Cambria" w:hAnsi="Cambria"/>
          <w:b w:val="0"/>
          <w:bCs w:val="0"/>
          <w:i w:val="0"/>
          <w:iCs w:val="0"/>
          <w:sz w:val="22"/>
          <w:szCs w:val="22"/>
        </w:rPr>
        <w:t xml:space="preserve">uviedol v prílohe č. 1 tejto Zmluvy údaje o všetkých známych subdodávateľoch, údaje o osobe oprávnenej konať za subdodávateľa v rozsahu meno a priezvisko, adresa pobytu, dátum narodenia. Audítor je povinný bezodkladne </w:t>
      </w:r>
      <w:r w:rsidR="002F1A9F" w:rsidRPr="00C72928">
        <w:rPr>
          <w:rFonts w:ascii="Cambria" w:hAnsi="Cambria"/>
          <w:b w:val="0"/>
          <w:bCs w:val="0"/>
          <w:i w:val="0"/>
          <w:iCs w:val="0"/>
          <w:sz w:val="22"/>
          <w:szCs w:val="22"/>
        </w:rPr>
        <w:t xml:space="preserve">oznámiť </w:t>
      </w:r>
      <w:r w:rsidR="00D26200" w:rsidRPr="00C72928">
        <w:rPr>
          <w:rFonts w:ascii="Cambria" w:hAnsi="Cambria"/>
          <w:b w:val="0"/>
          <w:bCs w:val="0"/>
          <w:i w:val="0"/>
          <w:iCs w:val="0"/>
          <w:sz w:val="22"/>
          <w:szCs w:val="22"/>
        </w:rPr>
        <w:t>banke akúkoľvek zmenu  údajov o</w:t>
      </w:r>
      <w:r w:rsidR="002F1A9F" w:rsidRPr="00C72928">
        <w:rPr>
          <w:rFonts w:ascii="Cambria" w:hAnsi="Cambria"/>
          <w:b w:val="0"/>
          <w:bCs w:val="0"/>
          <w:i w:val="0"/>
          <w:iCs w:val="0"/>
          <w:sz w:val="22"/>
          <w:szCs w:val="22"/>
        </w:rPr>
        <w:t> </w:t>
      </w:r>
      <w:r w:rsidR="00D26200" w:rsidRPr="00C72928">
        <w:rPr>
          <w:rFonts w:ascii="Cambria" w:hAnsi="Cambria"/>
          <w:b w:val="0"/>
          <w:bCs w:val="0"/>
          <w:i w:val="0"/>
          <w:iCs w:val="0"/>
          <w:sz w:val="22"/>
          <w:szCs w:val="22"/>
        </w:rPr>
        <w:t>subdodávateľovi</w:t>
      </w:r>
      <w:r w:rsidR="002F1A9F" w:rsidRPr="00C72928">
        <w:rPr>
          <w:rFonts w:ascii="Cambria" w:hAnsi="Cambria"/>
          <w:b w:val="0"/>
          <w:bCs w:val="0"/>
          <w:i w:val="0"/>
          <w:iCs w:val="0"/>
          <w:sz w:val="22"/>
          <w:szCs w:val="22"/>
        </w:rPr>
        <w:t xml:space="preserve"> uvedených v predchádzajúcej vete</w:t>
      </w:r>
      <w:r w:rsidR="00D26200" w:rsidRPr="00C72928">
        <w:rPr>
          <w:rFonts w:ascii="Cambria" w:hAnsi="Cambria"/>
          <w:b w:val="0"/>
          <w:bCs w:val="0"/>
          <w:i w:val="0"/>
          <w:iCs w:val="0"/>
          <w:sz w:val="22"/>
          <w:szCs w:val="22"/>
        </w:rPr>
        <w:t>. Poskytnutie audítorských služieb prostredníctvom subdodávateľa nezbavuje audítora povinnosti a zodpovednosti za riadne poskytnutie audítorských služieb v zmysle tejto Zmluvy.</w:t>
      </w:r>
    </w:p>
    <w:p w14:paraId="512E6223" w14:textId="28CAF14D" w:rsidR="00D26200" w:rsidRPr="00C72928" w:rsidRDefault="00C67C8C" w:rsidP="00255FA1">
      <w:pPr>
        <w:pStyle w:val="Heading2"/>
        <w:keepNext w:val="0"/>
        <w:ind w:left="540" w:hanging="540"/>
        <w:jc w:val="both"/>
        <w:rPr>
          <w:rFonts w:ascii="Cambria" w:hAnsi="Cambria"/>
          <w:b w:val="0"/>
          <w:bCs w:val="0"/>
          <w:i w:val="0"/>
          <w:iCs w:val="0"/>
          <w:sz w:val="22"/>
          <w:szCs w:val="22"/>
        </w:rPr>
      </w:pPr>
      <w:r>
        <w:rPr>
          <w:rFonts w:ascii="Cambria" w:hAnsi="Cambria"/>
          <w:b w:val="0"/>
          <w:bCs w:val="0"/>
          <w:i w:val="0"/>
          <w:iCs w:val="0"/>
          <w:sz w:val="22"/>
          <w:szCs w:val="22"/>
        </w:rPr>
        <w:t>2</w:t>
      </w:r>
      <w:r w:rsidR="00D26200" w:rsidRPr="00C72928">
        <w:rPr>
          <w:rFonts w:ascii="Cambria" w:hAnsi="Cambria"/>
          <w:b w:val="0"/>
          <w:bCs w:val="0"/>
          <w:i w:val="0"/>
          <w:iCs w:val="0"/>
          <w:sz w:val="22"/>
          <w:szCs w:val="22"/>
        </w:rPr>
        <w:t>.</w:t>
      </w:r>
      <w:r w:rsidR="0017170F" w:rsidRPr="00C72928">
        <w:rPr>
          <w:rFonts w:ascii="Cambria" w:hAnsi="Cambria"/>
          <w:b w:val="0"/>
          <w:bCs w:val="0"/>
          <w:i w:val="0"/>
          <w:iCs w:val="0"/>
          <w:sz w:val="22"/>
          <w:szCs w:val="22"/>
        </w:rPr>
        <w:t>17</w:t>
      </w:r>
      <w:r w:rsidR="00D26200" w:rsidRPr="00C72928">
        <w:rPr>
          <w:rFonts w:ascii="Cambria" w:hAnsi="Cambria"/>
          <w:b w:val="0"/>
          <w:bCs w:val="0"/>
          <w:i w:val="0"/>
          <w:iCs w:val="0"/>
          <w:sz w:val="22"/>
          <w:szCs w:val="22"/>
        </w:rPr>
        <w:tab/>
        <w:t xml:space="preserve">Počas trvania tejto Zmluvy je audítor oprávnený zmeniť subdodávateľa uvedeného v prílohe č. </w:t>
      </w:r>
      <w:r w:rsidR="00190727" w:rsidRPr="00C72928">
        <w:rPr>
          <w:rFonts w:ascii="Cambria" w:hAnsi="Cambria"/>
          <w:b w:val="0"/>
          <w:bCs w:val="0"/>
          <w:i w:val="0"/>
          <w:iCs w:val="0"/>
          <w:sz w:val="22"/>
          <w:szCs w:val="22"/>
        </w:rPr>
        <w:t>1</w:t>
      </w:r>
      <w:r w:rsidR="00D26200" w:rsidRPr="00C72928">
        <w:rPr>
          <w:rFonts w:ascii="Cambria" w:hAnsi="Cambria"/>
          <w:b w:val="0"/>
          <w:bCs w:val="0"/>
          <w:i w:val="0"/>
          <w:iCs w:val="0"/>
          <w:sz w:val="22"/>
          <w:szCs w:val="22"/>
        </w:rPr>
        <w:t xml:space="preserve"> tejto Zmluvy výlučne na základe písomného oznámenia a  písomného odsúhlasenie bankou. Banka má právo odmietnuť odsúhlasiť subdodávateľa </w:t>
      </w:r>
      <w:r w:rsidR="0090775F" w:rsidRPr="00C72928">
        <w:rPr>
          <w:rFonts w:ascii="Cambria" w:hAnsi="Cambria"/>
          <w:b w:val="0"/>
          <w:bCs w:val="0"/>
          <w:i w:val="0"/>
          <w:iCs w:val="0"/>
          <w:sz w:val="22"/>
          <w:szCs w:val="22"/>
        </w:rPr>
        <w:t xml:space="preserve">a </w:t>
      </w:r>
      <w:r w:rsidR="00D26200" w:rsidRPr="00C72928">
        <w:rPr>
          <w:rFonts w:ascii="Cambria" w:hAnsi="Cambria"/>
          <w:b w:val="0"/>
          <w:bCs w:val="0"/>
          <w:i w:val="0"/>
          <w:iCs w:val="0"/>
          <w:sz w:val="22"/>
          <w:szCs w:val="22"/>
        </w:rPr>
        <w:t>požiadať audítora o určenie iného subdodávateľa. Audítor je povinný žiadosti banky podľa predchádzajúcej vety bezodkladne vyhovieť a navrhnúť iného subdodávateľa, pričom tento subdodávateľ musí spĺňať v</w:t>
      </w:r>
      <w:r w:rsidR="00866082" w:rsidRPr="00C72928">
        <w:rPr>
          <w:rFonts w:ascii="Cambria" w:hAnsi="Cambria"/>
          <w:b w:val="0"/>
          <w:bCs w:val="0"/>
          <w:i w:val="0"/>
          <w:iCs w:val="0"/>
          <w:sz w:val="22"/>
          <w:szCs w:val="22"/>
        </w:rPr>
        <w:t> </w:t>
      </w:r>
      <w:r w:rsidR="00AF13A8" w:rsidRPr="00C72928">
        <w:rPr>
          <w:rFonts w:ascii="Cambria" w:hAnsi="Cambria"/>
          <w:b w:val="0"/>
          <w:bCs w:val="0"/>
          <w:i w:val="0"/>
          <w:iCs w:val="0"/>
          <w:sz w:val="22"/>
          <w:szCs w:val="22"/>
        </w:rPr>
        <w:t>t</w:t>
      </w:r>
      <w:r w:rsidR="00866082" w:rsidRPr="00C72928">
        <w:rPr>
          <w:rFonts w:ascii="Cambria" w:hAnsi="Cambria"/>
          <w:b w:val="0"/>
          <w:bCs w:val="0"/>
          <w:i w:val="0"/>
          <w:iCs w:val="0"/>
          <w:sz w:val="22"/>
          <w:szCs w:val="22"/>
        </w:rPr>
        <w:t>omto článku</w:t>
      </w:r>
      <w:r w:rsidR="00D26200" w:rsidRPr="00C72928">
        <w:rPr>
          <w:rFonts w:ascii="Cambria" w:hAnsi="Cambria"/>
          <w:b w:val="0"/>
          <w:bCs w:val="0"/>
          <w:i w:val="0"/>
          <w:iCs w:val="0"/>
          <w:sz w:val="22"/>
          <w:szCs w:val="22"/>
        </w:rPr>
        <w:t xml:space="preserve"> uvedené podmienky.</w:t>
      </w:r>
    </w:p>
    <w:p w14:paraId="759805BB" w14:textId="3ABC3BB8" w:rsidR="004E1CB7" w:rsidRDefault="00C67C8C" w:rsidP="004E1CB7">
      <w:pPr>
        <w:pStyle w:val="Heading2"/>
        <w:keepNext w:val="0"/>
        <w:ind w:left="540" w:hanging="540"/>
        <w:jc w:val="both"/>
        <w:rPr>
          <w:rFonts w:ascii="Cambria" w:hAnsi="Cambria"/>
          <w:b w:val="0"/>
          <w:bCs w:val="0"/>
          <w:i w:val="0"/>
          <w:iCs w:val="0"/>
          <w:sz w:val="22"/>
          <w:szCs w:val="22"/>
        </w:rPr>
      </w:pPr>
      <w:r>
        <w:rPr>
          <w:rFonts w:ascii="Cambria" w:hAnsi="Cambria"/>
          <w:b w:val="0"/>
          <w:bCs w:val="0"/>
          <w:i w:val="0"/>
          <w:iCs w:val="0"/>
          <w:sz w:val="22"/>
          <w:szCs w:val="22"/>
        </w:rPr>
        <w:t>2</w:t>
      </w:r>
      <w:r w:rsidR="004E1CB7" w:rsidRPr="00C72928">
        <w:rPr>
          <w:rFonts w:ascii="Cambria" w:hAnsi="Cambria"/>
          <w:b w:val="0"/>
          <w:bCs w:val="0"/>
          <w:i w:val="0"/>
          <w:iCs w:val="0"/>
          <w:sz w:val="22"/>
          <w:szCs w:val="22"/>
        </w:rPr>
        <w:t>.</w:t>
      </w:r>
      <w:r w:rsidR="0017170F" w:rsidRPr="00C72928">
        <w:rPr>
          <w:rFonts w:ascii="Cambria" w:hAnsi="Cambria"/>
          <w:b w:val="0"/>
          <w:bCs w:val="0"/>
          <w:i w:val="0"/>
          <w:iCs w:val="0"/>
          <w:sz w:val="22"/>
          <w:szCs w:val="22"/>
        </w:rPr>
        <w:t>18</w:t>
      </w:r>
      <w:r w:rsidR="004E1CB7" w:rsidRPr="00C72928">
        <w:rPr>
          <w:rFonts w:ascii="Cambria" w:hAnsi="Cambria"/>
          <w:b w:val="0"/>
          <w:bCs w:val="0"/>
          <w:i w:val="0"/>
          <w:iCs w:val="0"/>
          <w:sz w:val="22"/>
          <w:szCs w:val="22"/>
        </w:rPr>
        <w:tab/>
        <w:t xml:space="preserve">Nový subdodávateľ musí spĺňať podmienky týkajúce sa osobného postavenia stanovené vo verejnej súťaži na predmet tejto </w:t>
      </w:r>
      <w:r w:rsidR="00A20198" w:rsidRPr="00C72928">
        <w:rPr>
          <w:rFonts w:ascii="Cambria" w:hAnsi="Cambria"/>
          <w:b w:val="0"/>
          <w:bCs w:val="0"/>
          <w:i w:val="0"/>
          <w:iCs w:val="0"/>
          <w:sz w:val="22"/>
          <w:szCs w:val="22"/>
        </w:rPr>
        <w:t>Z</w:t>
      </w:r>
      <w:r w:rsidR="004E1CB7" w:rsidRPr="00C72928">
        <w:rPr>
          <w:rFonts w:ascii="Cambria" w:hAnsi="Cambria"/>
          <w:b w:val="0"/>
          <w:bCs w:val="0"/>
          <w:i w:val="0"/>
          <w:iCs w:val="0"/>
          <w:sz w:val="22"/>
          <w:szCs w:val="22"/>
        </w:rPr>
        <w:t xml:space="preserve">mluvy a nesmú u neho existovať dôvody na vylúčenie </w:t>
      </w:r>
      <w:r w:rsidR="004E1CB7" w:rsidRPr="00C72928">
        <w:rPr>
          <w:rFonts w:ascii="Cambria" w:hAnsi="Cambria"/>
          <w:b w:val="0"/>
          <w:bCs w:val="0"/>
          <w:i w:val="0"/>
          <w:iCs w:val="0"/>
          <w:sz w:val="22"/>
          <w:szCs w:val="22"/>
        </w:rPr>
        <w:br/>
        <w:t xml:space="preserve">podľa § 40 ods. 6 písm. a) až h) a ods. 7 zákona o verejnom obstarávaní. Spolu </w:t>
      </w:r>
      <w:r w:rsidR="002F1A9F" w:rsidRPr="00C72928">
        <w:rPr>
          <w:rFonts w:ascii="Cambria" w:hAnsi="Cambria"/>
          <w:b w:val="0"/>
          <w:bCs w:val="0"/>
          <w:i w:val="0"/>
          <w:iCs w:val="0"/>
          <w:sz w:val="22"/>
          <w:szCs w:val="22"/>
        </w:rPr>
        <w:t>s </w:t>
      </w:r>
      <w:r w:rsidR="004E1CB7" w:rsidRPr="00C72928">
        <w:rPr>
          <w:rFonts w:ascii="Cambria" w:hAnsi="Cambria"/>
          <w:b w:val="0"/>
          <w:bCs w:val="0"/>
          <w:i w:val="0"/>
          <w:iCs w:val="0"/>
          <w:sz w:val="22"/>
          <w:szCs w:val="22"/>
        </w:rPr>
        <w:t xml:space="preserve">oznámením nového subdodávateľa obsahujúcom údaje o novom subdodávateľovi audítor predloží </w:t>
      </w:r>
      <w:r w:rsidR="003F58DF" w:rsidRPr="00C72928">
        <w:rPr>
          <w:rFonts w:ascii="Cambria" w:hAnsi="Cambria"/>
          <w:b w:val="0"/>
          <w:bCs w:val="0"/>
          <w:i w:val="0"/>
          <w:iCs w:val="0"/>
          <w:sz w:val="22"/>
          <w:szCs w:val="22"/>
        </w:rPr>
        <w:t xml:space="preserve">banke </w:t>
      </w:r>
      <w:r w:rsidR="004E1CB7" w:rsidRPr="00C72928">
        <w:rPr>
          <w:rFonts w:ascii="Cambria" w:hAnsi="Cambria"/>
          <w:b w:val="0"/>
          <w:bCs w:val="0"/>
          <w:i w:val="0"/>
          <w:iCs w:val="0"/>
          <w:sz w:val="22"/>
          <w:szCs w:val="22"/>
        </w:rPr>
        <w:t xml:space="preserve">aj doklady preukazujúce, že navrhovaný subdodávateľ spĺňa podmienky týkajúce sa osobného postavenia stanovené vo verejnej súťaži na predmet tejto </w:t>
      </w:r>
      <w:r w:rsidR="00A20198" w:rsidRPr="00C72928">
        <w:rPr>
          <w:rFonts w:ascii="Cambria" w:hAnsi="Cambria"/>
          <w:b w:val="0"/>
          <w:bCs w:val="0"/>
          <w:i w:val="0"/>
          <w:iCs w:val="0"/>
          <w:sz w:val="22"/>
          <w:szCs w:val="22"/>
        </w:rPr>
        <w:t>Z</w:t>
      </w:r>
      <w:r w:rsidR="004E1CB7" w:rsidRPr="00C72928">
        <w:rPr>
          <w:rFonts w:ascii="Cambria" w:hAnsi="Cambria"/>
          <w:b w:val="0"/>
          <w:bCs w:val="0"/>
          <w:i w:val="0"/>
          <w:iCs w:val="0"/>
          <w:sz w:val="22"/>
          <w:szCs w:val="22"/>
        </w:rPr>
        <w:t>mluvy a neexistovali u neho dôvody na vylúčenie podľa § 40 ods. 6 písm. a) až h) a ods. 7 zákona o verejnom obstarávaní. Oprávnenie poskytovať službu sa preukazuje vo vzťahu k tej časti predmetu zákazky, ktorý má subdodávateľ plniť.</w:t>
      </w:r>
    </w:p>
    <w:p w14:paraId="50472149" w14:textId="135458F5" w:rsidR="00307249" w:rsidRDefault="00C67C8C" w:rsidP="00307249">
      <w:pPr>
        <w:pStyle w:val="Heading2"/>
        <w:keepNext w:val="0"/>
        <w:ind w:left="540" w:hanging="540"/>
        <w:jc w:val="both"/>
        <w:rPr>
          <w:rFonts w:ascii="Cambria" w:hAnsi="Cambria"/>
          <w:b w:val="0"/>
          <w:bCs w:val="0"/>
          <w:i w:val="0"/>
          <w:iCs w:val="0"/>
          <w:sz w:val="22"/>
          <w:szCs w:val="22"/>
        </w:rPr>
      </w:pPr>
      <w:r>
        <w:rPr>
          <w:rFonts w:ascii="Cambria" w:hAnsi="Cambria"/>
          <w:b w:val="0"/>
          <w:bCs w:val="0"/>
          <w:i w:val="0"/>
          <w:iCs w:val="0"/>
          <w:sz w:val="22"/>
          <w:szCs w:val="22"/>
        </w:rPr>
        <w:t>2</w:t>
      </w:r>
      <w:r w:rsidR="00307249" w:rsidRPr="00446265">
        <w:rPr>
          <w:rFonts w:ascii="Cambria" w:hAnsi="Cambria"/>
          <w:b w:val="0"/>
          <w:bCs w:val="0"/>
          <w:i w:val="0"/>
          <w:iCs w:val="0"/>
          <w:sz w:val="22"/>
          <w:szCs w:val="22"/>
        </w:rPr>
        <w:t>.19</w:t>
      </w:r>
      <w:r w:rsidR="00307249" w:rsidRPr="00446265">
        <w:rPr>
          <w:rFonts w:ascii="Cambria" w:hAnsi="Cambria"/>
          <w:b w:val="0"/>
          <w:bCs w:val="0"/>
          <w:i w:val="0"/>
          <w:iCs w:val="0"/>
          <w:sz w:val="22"/>
          <w:szCs w:val="22"/>
        </w:rPr>
        <w:tab/>
      </w:r>
      <w:r w:rsidR="00307249">
        <w:rPr>
          <w:rFonts w:ascii="Cambria" w:hAnsi="Cambria"/>
          <w:b w:val="0"/>
          <w:bCs w:val="0"/>
          <w:i w:val="0"/>
          <w:iCs w:val="0"/>
          <w:sz w:val="22"/>
          <w:szCs w:val="22"/>
        </w:rPr>
        <w:t>Audítor</w:t>
      </w:r>
      <w:r w:rsidR="00307249" w:rsidRPr="00446265">
        <w:rPr>
          <w:rFonts w:ascii="Cambria" w:hAnsi="Cambria"/>
          <w:b w:val="0"/>
          <w:bCs w:val="0"/>
          <w:i w:val="0"/>
          <w:iCs w:val="0"/>
          <w:sz w:val="22"/>
          <w:szCs w:val="22"/>
        </w:rPr>
        <w:t xml:space="preserve"> sa zaväzuje počas celej doby trvania tejto </w:t>
      </w:r>
      <w:r w:rsidR="00307249">
        <w:rPr>
          <w:rFonts w:ascii="Cambria" w:hAnsi="Cambria"/>
          <w:b w:val="0"/>
          <w:bCs w:val="0"/>
          <w:i w:val="0"/>
          <w:iCs w:val="0"/>
          <w:sz w:val="22"/>
          <w:szCs w:val="22"/>
        </w:rPr>
        <w:t>Z</w:t>
      </w:r>
      <w:r w:rsidR="00307249" w:rsidRPr="00446265">
        <w:rPr>
          <w:rFonts w:ascii="Cambria" w:hAnsi="Cambria"/>
          <w:b w:val="0"/>
          <w:bCs w:val="0"/>
          <w:i w:val="0"/>
          <w:iCs w:val="0"/>
          <w:sz w:val="22"/>
          <w:szCs w:val="22"/>
        </w:rPr>
        <w:t>mluvy byť zapísaný v registri partnerov verejného sektora v</w:t>
      </w:r>
      <w:r w:rsidR="00307249">
        <w:rPr>
          <w:rFonts w:ascii="Cambria" w:hAnsi="Cambria"/>
          <w:b w:val="0"/>
          <w:bCs w:val="0"/>
          <w:i w:val="0"/>
          <w:iCs w:val="0"/>
          <w:sz w:val="22"/>
          <w:szCs w:val="22"/>
        </w:rPr>
        <w:t> </w:t>
      </w:r>
      <w:r w:rsidR="00307249" w:rsidRPr="00446265">
        <w:rPr>
          <w:rFonts w:ascii="Cambria" w:hAnsi="Cambria"/>
          <w:b w:val="0"/>
          <w:bCs w:val="0"/>
          <w:i w:val="0"/>
          <w:iCs w:val="0"/>
          <w:sz w:val="22"/>
          <w:szCs w:val="22"/>
        </w:rPr>
        <w:t>prípade</w:t>
      </w:r>
      <w:r w:rsidR="00307249">
        <w:rPr>
          <w:rFonts w:ascii="Cambria" w:hAnsi="Cambria"/>
          <w:b w:val="0"/>
          <w:bCs w:val="0"/>
          <w:i w:val="0"/>
          <w:iCs w:val="0"/>
          <w:sz w:val="22"/>
          <w:szCs w:val="22"/>
        </w:rPr>
        <w:t>,</w:t>
      </w:r>
      <w:r w:rsidR="00307249" w:rsidRPr="00446265">
        <w:rPr>
          <w:rFonts w:ascii="Cambria" w:hAnsi="Cambria"/>
          <w:b w:val="0"/>
          <w:bCs w:val="0"/>
          <w:i w:val="0"/>
          <w:iCs w:val="0"/>
          <w:sz w:val="22"/>
          <w:szCs w:val="22"/>
        </w:rPr>
        <w:t xml:space="preserve"> ak má túto povinnosť podľa zákona č. 315/2016 Z. z. o registri partnerov verejného sektora a o zmene a doplnení niektorých zákonov v znení neskorších predpisov. </w:t>
      </w:r>
    </w:p>
    <w:p w14:paraId="4DD1D4EC" w14:textId="6B81600B" w:rsidR="00307249" w:rsidRDefault="00C67C8C" w:rsidP="00307249">
      <w:pPr>
        <w:pStyle w:val="Heading2"/>
        <w:keepNext w:val="0"/>
        <w:ind w:left="540" w:hanging="540"/>
        <w:jc w:val="both"/>
        <w:rPr>
          <w:rFonts w:ascii="Cambria" w:hAnsi="Cambria"/>
          <w:b w:val="0"/>
          <w:bCs w:val="0"/>
          <w:i w:val="0"/>
          <w:iCs w:val="0"/>
          <w:sz w:val="22"/>
          <w:szCs w:val="22"/>
        </w:rPr>
      </w:pPr>
      <w:r>
        <w:rPr>
          <w:rFonts w:ascii="Cambria" w:hAnsi="Cambria"/>
          <w:b w:val="0"/>
          <w:bCs w:val="0"/>
          <w:i w:val="0"/>
          <w:iCs w:val="0"/>
          <w:sz w:val="22"/>
          <w:szCs w:val="22"/>
        </w:rPr>
        <w:t>2</w:t>
      </w:r>
      <w:r w:rsidR="00307249" w:rsidRPr="00446265">
        <w:rPr>
          <w:rFonts w:ascii="Cambria" w:hAnsi="Cambria"/>
          <w:b w:val="0"/>
          <w:bCs w:val="0"/>
          <w:i w:val="0"/>
          <w:iCs w:val="0"/>
          <w:sz w:val="22"/>
          <w:szCs w:val="22"/>
        </w:rPr>
        <w:t xml:space="preserve">.20 </w:t>
      </w:r>
      <w:r w:rsidR="00307249">
        <w:rPr>
          <w:rFonts w:ascii="Cambria" w:hAnsi="Cambria"/>
          <w:b w:val="0"/>
          <w:bCs w:val="0"/>
          <w:i w:val="0"/>
          <w:iCs w:val="0"/>
          <w:sz w:val="22"/>
          <w:szCs w:val="22"/>
        </w:rPr>
        <w:t>Audítor</w:t>
      </w:r>
      <w:r w:rsidR="00307249" w:rsidRPr="00446265">
        <w:rPr>
          <w:rFonts w:ascii="Cambria" w:hAnsi="Cambria"/>
          <w:b w:val="0"/>
          <w:bCs w:val="0"/>
          <w:i w:val="0"/>
          <w:iCs w:val="0"/>
          <w:sz w:val="22"/>
          <w:szCs w:val="22"/>
        </w:rPr>
        <w:t xml:space="preserve"> je povinný zabezpečiť, aby jeho subdodávatelia v zmysle § 2 ods. 5 písm. e) zákona o verejnom obstarávaní a § 2 ods. 1 písm. a) bod 7 zákona č. 315/2016 Z. z. o registri partnerov verejného sektora a o zmene a doplnení niektorých zákonov v znení neskorších predpisov (ďalej len „zákon č. 315/2016 Z. z.“), ktorým vznikla povinnosť zápisu do registra partnerov </w:t>
      </w:r>
      <w:r w:rsidR="00307249" w:rsidRPr="00446265">
        <w:rPr>
          <w:rFonts w:ascii="Cambria" w:hAnsi="Cambria"/>
          <w:b w:val="0"/>
          <w:bCs w:val="0"/>
          <w:i w:val="0"/>
          <w:iCs w:val="0"/>
          <w:sz w:val="22"/>
          <w:szCs w:val="22"/>
        </w:rPr>
        <w:lastRenderedPageBreak/>
        <w:t>verejného sektora, mali riadne splnené povinnosti ohľadom zápisu do registra partnerov verejného sektora v zmysle zákona č. 315/2016 Z. z.</w:t>
      </w:r>
    </w:p>
    <w:p w14:paraId="5D1F8995" w14:textId="796ABD73" w:rsidR="00307249" w:rsidRDefault="00C67C8C" w:rsidP="00307249">
      <w:pPr>
        <w:pStyle w:val="Heading2"/>
        <w:keepNext w:val="0"/>
        <w:ind w:left="540" w:hanging="540"/>
        <w:jc w:val="both"/>
        <w:rPr>
          <w:rFonts w:ascii="Cambria" w:hAnsi="Cambria"/>
          <w:b w:val="0"/>
          <w:bCs w:val="0"/>
          <w:i w:val="0"/>
          <w:iCs w:val="0"/>
          <w:sz w:val="22"/>
          <w:szCs w:val="22"/>
        </w:rPr>
      </w:pPr>
      <w:r>
        <w:rPr>
          <w:rFonts w:ascii="Cambria" w:hAnsi="Cambria"/>
          <w:b w:val="0"/>
          <w:bCs w:val="0"/>
          <w:i w:val="0"/>
          <w:iCs w:val="0"/>
          <w:sz w:val="22"/>
          <w:szCs w:val="22"/>
        </w:rPr>
        <w:t>2</w:t>
      </w:r>
      <w:r w:rsidR="00307249" w:rsidRPr="00446265">
        <w:rPr>
          <w:rFonts w:ascii="Cambria" w:hAnsi="Cambria"/>
          <w:b w:val="0"/>
          <w:bCs w:val="0"/>
          <w:i w:val="0"/>
          <w:iCs w:val="0"/>
          <w:sz w:val="22"/>
          <w:szCs w:val="22"/>
        </w:rPr>
        <w:t>.21</w:t>
      </w:r>
      <w:r w:rsidR="00307249" w:rsidRPr="00446265">
        <w:rPr>
          <w:rFonts w:ascii="Cambria" w:hAnsi="Cambria"/>
          <w:b w:val="0"/>
          <w:bCs w:val="0"/>
          <w:i w:val="0"/>
          <w:iCs w:val="0"/>
          <w:sz w:val="22"/>
          <w:szCs w:val="22"/>
        </w:rPr>
        <w:tab/>
        <w:t xml:space="preserve">Za účelom preukázania splnenia povinnosti v zmysle predchádzajúceho bodu tohto článku </w:t>
      </w:r>
      <w:r w:rsidR="00455404">
        <w:rPr>
          <w:rFonts w:ascii="Cambria" w:hAnsi="Cambria"/>
          <w:b w:val="0"/>
          <w:bCs w:val="0"/>
          <w:i w:val="0"/>
          <w:iCs w:val="0"/>
          <w:sz w:val="22"/>
          <w:szCs w:val="22"/>
        </w:rPr>
        <w:t>Z</w:t>
      </w:r>
      <w:r w:rsidR="00307249" w:rsidRPr="00446265">
        <w:rPr>
          <w:rFonts w:ascii="Cambria" w:hAnsi="Cambria"/>
          <w:b w:val="0"/>
          <w:bCs w:val="0"/>
          <w:i w:val="0"/>
          <w:iCs w:val="0"/>
          <w:sz w:val="22"/>
          <w:szCs w:val="22"/>
        </w:rPr>
        <w:t xml:space="preserve">mluvy je </w:t>
      </w:r>
      <w:r w:rsidR="00307249">
        <w:rPr>
          <w:rFonts w:ascii="Cambria" w:hAnsi="Cambria"/>
          <w:b w:val="0"/>
          <w:bCs w:val="0"/>
          <w:i w:val="0"/>
          <w:iCs w:val="0"/>
          <w:sz w:val="22"/>
          <w:szCs w:val="22"/>
        </w:rPr>
        <w:t>audítor</w:t>
      </w:r>
      <w:r w:rsidR="00307249" w:rsidRPr="00446265">
        <w:rPr>
          <w:rFonts w:ascii="Cambria" w:hAnsi="Cambria"/>
          <w:b w:val="0"/>
          <w:bCs w:val="0"/>
          <w:i w:val="0"/>
          <w:iCs w:val="0"/>
          <w:sz w:val="22"/>
          <w:szCs w:val="22"/>
        </w:rPr>
        <w:t xml:space="preserve"> povinný kedykoľvek na výzvu </w:t>
      </w:r>
      <w:r w:rsidR="00307249">
        <w:rPr>
          <w:rFonts w:ascii="Cambria" w:hAnsi="Cambria"/>
          <w:b w:val="0"/>
          <w:bCs w:val="0"/>
          <w:i w:val="0"/>
          <w:iCs w:val="0"/>
          <w:sz w:val="22"/>
          <w:szCs w:val="22"/>
        </w:rPr>
        <w:t>NBS</w:t>
      </w:r>
      <w:r w:rsidR="00307249" w:rsidRPr="00446265">
        <w:rPr>
          <w:rFonts w:ascii="Cambria" w:hAnsi="Cambria"/>
          <w:b w:val="0"/>
          <w:bCs w:val="0"/>
          <w:i w:val="0"/>
          <w:iCs w:val="0"/>
          <w:sz w:val="22"/>
          <w:szCs w:val="22"/>
        </w:rPr>
        <w:t xml:space="preserve"> bezodkladne, najneskôr však do 3 pracovných dní, predložiť </w:t>
      </w:r>
      <w:r w:rsidR="00307249">
        <w:rPr>
          <w:rFonts w:ascii="Cambria" w:hAnsi="Cambria"/>
          <w:b w:val="0"/>
          <w:bCs w:val="0"/>
          <w:i w:val="0"/>
          <w:iCs w:val="0"/>
          <w:sz w:val="22"/>
          <w:szCs w:val="22"/>
        </w:rPr>
        <w:t>NBS</w:t>
      </w:r>
      <w:r w:rsidR="00307249" w:rsidRPr="00446265">
        <w:rPr>
          <w:rFonts w:ascii="Cambria" w:hAnsi="Cambria"/>
          <w:b w:val="0"/>
          <w:bCs w:val="0"/>
          <w:i w:val="0"/>
          <w:iCs w:val="0"/>
          <w:sz w:val="22"/>
          <w:szCs w:val="22"/>
        </w:rPr>
        <w:t xml:space="preserve"> všetky zmluvy so subdodávateľmi identifikovanými v</w:t>
      </w:r>
      <w:r w:rsidR="00307249">
        <w:rPr>
          <w:rFonts w:ascii="Cambria" w:hAnsi="Cambria"/>
          <w:b w:val="0"/>
          <w:bCs w:val="0"/>
          <w:i w:val="0"/>
          <w:iCs w:val="0"/>
          <w:sz w:val="22"/>
          <w:szCs w:val="22"/>
        </w:rPr>
        <w:t> </w:t>
      </w:r>
      <w:r w:rsidR="00307249" w:rsidRPr="00446265">
        <w:rPr>
          <w:rFonts w:ascii="Cambria" w:hAnsi="Cambria"/>
          <w:b w:val="0"/>
          <w:bCs w:val="0"/>
          <w:i w:val="0"/>
          <w:iCs w:val="0"/>
          <w:sz w:val="22"/>
          <w:szCs w:val="22"/>
        </w:rPr>
        <w:t>prílohe</w:t>
      </w:r>
      <w:r w:rsidR="00307249">
        <w:rPr>
          <w:rFonts w:ascii="Cambria" w:hAnsi="Cambria"/>
          <w:b w:val="0"/>
          <w:bCs w:val="0"/>
          <w:i w:val="0"/>
          <w:iCs w:val="0"/>
          <w:sz w:val="22"/>
          <w:szCs w:val="22"/>
        </w:rPr>
        <w:t xml:space="preserve"> č. 1</w:t>
      </w:r>
      <w:r w:rsidR="00307249" w:rsidRPr="00446265">
        <w:rPr>
          <w:rFonts w:ascii="Cambria" w:hAnsi="Cambria"/>
          <w:b w:val="0"/>
          <w:bCs w:val="0"/>
          <w:i w:val="0"/>
          <w:iCs w:val="0"/>
          <w:sz w:val="22"/>
          <w:szCs w:val="22"/>
        </w:rPr>
        <w:t xml:space="preserve"> tejto </w:t>
      </w:r>
      <w:r w:rsidR="00307249">
        <w:rPr>
          <w:rFonts w:ascii="Cambria" w:hAnsi="Cambria"/>
          <w:b w:val="0"/>
          <w:bCs w:val="0"/>
          <w:i w:val="0"/>
          <w:iCs w:val="0"/>
          <w:sz w:val="22"/>
          <w:szCs w:val="22"/>
        </w:rPr>
        <w:t>Z</w:t>
      </w:r>
      <w:r w:rsidR="00307249" w:rsidRPr="00446265">
        <w:rPr>
          <w:rFonts w:ascii="Cambria" w:hAnsi="Cambria"/>
          <w:b w:val="0"/>
          <w:bCs w:val="0"/>
          <w:i w:val="0"/>
          <w:iCs w:val="0"/>
          <w:sz w:val="22"/>
          <w:szCs w:val="22"/>
        </w:rPr>
        <w:t xml:space="preserve">mluvy, resp. následne doplneným/zmeneným postupom podľa bodu </w:t>
      </w:r>
      <w:r w:rsidR="008B6FDA">
        <w:rPr>
          <w:rFonts w:ascii="Cambria" w:hAnsi="Cambria"/>
          <w:b w:val="0"/>
          <w:bCs w:val="0"/>
          <w:i w:val="0"/>
          <w:iCs w:val="0"/>
          <w:sz w:val="22"/>
          <w:szCs w:val="22"/>
        </w:rPr>
        <w:t>2</w:t>
      </w:r>
      <w:r w:rsidR="007F11D8">
        <w:rPr>
          <w:rFonts w:ascii="Cambria" w:hAnsi="Cambria"/>
          <w:b w:val="0"/>
          <w:bCs w:val="0"/>
          <w:i w:val="0"/>
          <w:iCs w:val="0"/>
          <w:sz w:val="22"/>
          <w:szCs w:val="22"/>
        </w:rPr>
        <w:t>.17</w:t>
      </w:r>
      <w:r w:rsidR="00307249" w:rsidRPr="00446265">
        <w:rPr>
          <w:rFonts w:ascii="Cambria" w:hAnsi="Cambria"/>
          <w:b w:val="0"/>
          <w:bCs w:val="0"/>
          <w:i w:val="0"/>
          <w:iCs w:val="0"/>
          <w:sz w:val="22"/>
          <w:szCs w:val="22"/>
        </w:rPr>
        <w:t xml:space="preserve"> tohto článku </w:t>
      </w:r>
      <w:r w:rsidR="007F11D8">
        <w:rPr>
          <w:rFonts w:ascii="Cambria" w:hAnsi="Cambria"/>
          <w:b w:val="0"/>
          <w:bCs w:val="0"/>
          <w:i w:val="0"/>
          <w:iCs w:val="0"/>
          <w:sz w:val="22"/>
          <w:szCs w:val="22"/>
        </w:rPr>
        <w:t>Z</w:t>
      </w:r>
      <w:r w:rsidR="00307249" w:rsidRPr="00446265">
        <w:rPr>
          <w:rFonts w:ascii="Cambria" w:hAnsi="Cambria"/>
          <w:b w:val="0"/>
          <w:bCs w:val="0"/>
          <w:i w:val="0"/>
          <w:iCs w:val="0"/>
          <w:sz w:val="22"/>
          <w:szCs w:val="22"/>
        </w:rPr>
        <w:t xml:space="preserve">mluvy a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w:t>
      </w:r>
      <w:r w:rsidR="007F11D8">
        <w:rPr>
          <w:rFonts w:ascii="Cambria" w:hAnsi="Cambria"/>
          <w:b w:val="0"/>
          <w:bCs w:val="0"/>
          <w:i w:val="0"/>
          <w:iCs w:val="0"/>
          <w:sz w:val="22"/>
          <w:szCs w:val="22"/>
        </w:rPr>
        <w:t>Z</w:t>
      </w:r>
      <w:r w:rsidR="00307249" w:rsidRPr="00446265">
        <w:rPr>
          <w:rFonts w:ascii="Cambria" w:hAnsi="Cambria"/>
          <w:b w:val="0"/>
          <w:bCs w:val="0"/>
          <w:i w:val="0"/>
          <w:iCs w:val="0"/>
          <w:sz w:val="22"/>
          <w:szCs w:val="22"/>
        </w:rPr>
        <w:t>mluv</w:t>
      </w:r>
      <w:r w:rsidR="007F11D8">
        <w:rPr>
          <w:rFonts w:ascii="Cambria" w:hAnsi="Cambria"/>
          <w:b w:val="0"/>
          <w:bCs w:val="0"/>
          <w:i w:val="0"/>
          <w:iCs w:val="0"/>
          <w:sz w:val="22"/>
          <w:szCs w:val="22"/>
        </w:rPr>
        <w:t>e</w:t>
      </w:r>
      <w:r w:rsidR="00307249" w:rsidRPr="00446265">
        <w:rPr>
          <w:rFonts w:ascii="Cambria" w:hAnsi="Cambria"/>
          <w:b w:val="0"/>
          <w:bCs w:val="0"/>
          <w:i w:val="0"/>
          <w:iCs w:val="0"/>
          <w:sz w:val="22"/>
          <w:szCs w:val="22"/>
        </w:rPr>
        <w:t xml:space="preserve">. Za úplnosť a pravdivosť poskytnutých údajov nesie plnú zodpovednosť </w:t>
      </w:r>
      <w:r w:rsidR="00455404">
        <w:rPr>
          <w:rFonts w:ascii="Cambria" w:hAnsi="Cambria"/>
          <w:b w:val="0"/>
          <w:bCs w:val="0"/>
          <w:i w:val="0"/>
          <w:iCs w:val="0"/>
          <w:sz w:val="22"/>
          <w:szCs w:val="22"/>
        </w:rPr>
        <w:t>audítor</w:t>
      </w:r>
      <w:r w:rsidR="00307249" w:rsidRPr="00446265">
        <w:rPr>
          <w:rFonts w:ascii="Cambria" w:hAnsi="Cambria"/>
          <w:b w:val="0"/>
          <w:bCs w:val="0"/>
          <w:i w:val="0"/>
          <w:iCs w:val="0"/>
          <w:sz w:val="22"/>
          <w:szCs w:val="22"/>
        </w:rPr>
        <w:t>.</w:t>
      </w:r>
    </w:p>
    <w:p w14:paraId="12C7D880" w14:textId="69E13299" w:rsidR="002158C5" w:rsidRPr="00446265" w:rsidRDefault="00C67C8C" w:rsidP="00D830A2">
      <w:pPr>
        <w:pStyle w:val="Heading2"/>
        <w:keepNext w:val="0"/>
        <w:ind w:left="540" w:hanging="540"/>
        <w:jc w:val="both"/>
        <w:rPr>
          <w:rFonts w:ascii="Cambria" w:hAnsi="Cambria"/>
          <w:sz w:val="22"/>
          <w:szCs w:val="22"/>
        </w:rPr>
      </w:pPr>
      <w:r>
        <w:rPr>
          <w:rFonts w:ascii="Cambria" w:hAnsi="Cambria"/>
          <w:b w:val="0"/>
          <w:bCs w:val="0"/>
          <w:i w:val="0"/>
          <w:iCs w:val="0"/>
          <w:sz w:val="22"/>
          <w:szCs w:val="22"/>
        </w:rPr>
        <w:t>2</w:t>
      </w:r>
      <w:r w:rsidR="002158C5" w:rsidRPr="00D830A2">
        <w:rPr>
          <w:rFonts w:ascii="Cambria" w:hAnsi="Cambria"/>
          <w:b w:val="0"/>
          <w:bCs w:val="0"/>
          <w:i w:val="0"/>
          <w:iCs w:val="0"/>
          <w:sz w:val="22"/>
          <w:szCs w:val="22"/>
        </w:rPr>
        <w:t xml:space="preserve">.22 </w:t>
      </w:r>
      <w:r w:rsidR="002158C5">
        <w:rPr>
          <w:rFonts w:ascii="Cambria" w:hAnsi="Cambria"/>
          <w:b w:val="0"/>
          <w:bCs w:val="0"/>
          <w:i w:val="0"/>
          <w:iCs w:val="0"/>
          <w:sz w:val="22"/>
          <w:szCs w:val="22"/>
        </w:rPr>
        <w:tab/>
      </w:r>
      <w:r w:rsidR="002158C5" w:rsidRPr="00446265">
        <w:rPr>
          <w:rFonts w:ascii="Cambria" w:hAnsi="Cambria"/>
          <w:b w:val="0"/>
          <w:bCs w:val="0"/>
          <w:i w:val="0"/>
          <w:iCs w:val="0"/>
          <w:sz w:val="22"/>
          <w:szCs w:val="22"/>
        </w:rPr>
        <w:t xml:space="preserve">NBS má právo na zmluvnú pokutu </w:t>
      </w:r>
      <w:r w:rsidR="00CE08DB">
        <w:rPr>
          <w:rFonts w:ascii="Cambria" w:hAnsi="Cambria"/>
          <w:b w:val="0"/>
          <w:bCs w:val="0"/>
          <w:i w:val="0"/>
          <w:iCs w:val="0"/>
          <w:sz w:val="22"/>
          <w:szCs w:val="22"/>
        </w:rPr>
        <w:t>vo výške 10</w:t>
      </w:r>
      <w:r w:rsidR="004D7EFE">
        <w:rPr>
          <w:rFonts w:ascii="Cambria" w:hAnsi="Cambria"/>
          <w:b w:val="0"/>
          <w:bCs w:val="0"/>
          <w:i w:val="0"/>
          <w:iCs w:val="0"/>
          <w:sz w:val="22"/>
          <w:szCs w:val="22"/>
        </w:rPr>
        <w:t>.</w:t>
      </w:r>
      <w:r w:rsidR="00CE08DB">
        <w:rPr>
          <w:rFonts w:ascii="Cambria" w:hAnsi="Cambria"/>
          <w:b w:val="0"/>
          <w:bCs w:val="0"/>
          <w:i w:val="0"/>
          <w:iCs w:val="0"/>
          <w:sz w:val="22"/>
          <w:szCs w:val="22"/>
        </w:rPr>
        <w:t>000</w:t>
      </w:r>
      <w:r w:rsidR="004D7EFE">
        <w:rPr>
          <w:rFonts w:ascii="Cambria" w:hAnsi="Cambria"/>
          <w:b w:val="0"/>
          <w:bCs w:val="0"/>
          <w:i w:val="0"/>
          <w:iCs w:val="0"/>
          <w:sz w:val="22"/>
          <w:szCs w:val="22"/>
        </w:rPr>
        <w:t>,-</w:t>
      </w:r>
      <w:r w:rsidR="00CE08DB">
        <w:rPr>
          <w:rFonts w:ascii="Cambria" w:hAnsi="Cambria"/>
          <w:b w:val="0"/>
          <w:bCs w:val="0"/>
          <w:i w:val="0"/>
          <w:iCs w:val="0"/>
          <w:sz w:val="22"/>
          <w:szCs w:val="22"/>
        </w:rPr>
        <w:t xml:space="preserve"> eur bez DPH, </w:t>
      </w:r>
      <w:r w:rsidR="002158C5" w:rsidRPr="00446265">
        <w:rPr>
          <w:rFonts w:ascii="Cambria" w:hAnsi="Cambria"/>
          <w:b w:val="0"/>
          <w:bCs w:val="0"/>
          <w:i w:val="0"/>
          <w:iCs w:val="0"/>
          <w:sz w:val="22"/>
          <w:szCs w:val="22"/>
        </w:rPr>
        <w:t xml:space="preserve">ak </w:t>
      </w:r>
      <w:r w:rsidR="00446265">
        <w:rPr>
          <w:rFonts w:ascii="Cambria" w:hAnsi="Cambria"/>
          <w:b w:val="0"/>
          <w:bCs w:val="0"/>
          <w:i w:val="0"/>
          <w:iCs w:val="0"/>
          <w:sz w:val="22"/>
          <w:szCs w:val="22"/>
        </w:rPr>
        <w:t>audítor</w:t>
      </w:r>
      <w:r w:rsidR="002158C5" w:rsidRPr="00446265">
        <w:rPr>
          <w:rFonts w:ascii="Cambria" w:hAnsi="Cambria"/>
          <w:b w:val="0"/>
          <w:bCs w:val="0"/>
          <w:i w:val="0"/>
          <w:iCs w:val="0"/>
          <w:sz w:val="22"/>
          <w:szCs w:val="22"/>
        </w:rPr>
        <w:t xml:space="preserve"> poruší svoj záväzok podľa </w:t>
      </w:r>
      <w:r w:rsidR="002158C5">
        <w:rPr>
          <w:rFonts w:ascii="Cambria" w:hAnsi="Cambria"/>
          <w:b w:val="0"/>
          <w:bCs w:val="0"/>
          <w:i w:val="0"/>
          <w:iCs w:val="0"/>
          <w:sz w:val="22"/>
          <w:szCs w:val="22"/>
        </w:rPr>
        <w:t xml:space="preserve">bodu </w:t>
      </w:r>
      <w:r w:rsidR="003B7FCD">
        <w:rPr>
          <w:rFonts w:ascii="Cambria" w:hAnsi="Cambria"/>
          <w:b w:val="0"/>
          <w:bCs w:val="0"/>
          <w:i w:val="0"/>
          <w:iCs w:val="0"/>
          <w:sz w:val="22"/>
          <w:szCs w:val="22"/>
        </w:rPr>
        <w:t>2</w:t>
      </w:r>
      <w:r w:rsidR="002158C5">
        <w:rPr>
          <w:rFonts w:ascii="Cambria" w:hAnsi="Cambria"/>
          <w:b w:val="0"/>
          <w:bCs w:val="0"/>
          <w:i w:val="0"/>
          <w:iCs w:val="0"/>
          <w:sz w:val="22"/>
          <w:szCs w:val="22"/>
        </w:rPr>
        <w:t>.20 tohto článku tejto Zmluvy</w:t>
      </w:r>
      <w:r w:rsidR="002158C5" w:rsidRPr="00446265">
        <w:rPr>
          <w:rFonts w:ascii="Cambria" w:hAnsi="Cambria"/>
          <w:b w:val="0"/>
          <w:bCs w:val="0"/>
          <w:i w:val="0"/>
          <w:iCs w:val="0"/>
          <w:sz w:val="22"/>
          <w:szCs w:val="22"/>
        </w:rPr>
        <w:t xml:space="preserve">, a teda bude táto </w:t>
      </w:r>
      <w:r w:rsidR="002158C5">
        <w:rPr>
          <w:rFonts w:ascii="Cambria" w:hAnsi="Cambria"/>
          <w:b w:val="0"/>
          <w:bCs w:val="0"/>
          <w:i w:val="0"/>
          <w:iCs w:val="0"/>
          <w:sz w:val="22"/>
          <w:szCs w:val="22"/>
        </w:rPr>
        <w:t>Z</w:t>
      </w:r>
      <w:r w:rsidR="002158C5" w:rsidRPr="00446265">
        <w:rPr>
          <w:rFonts w:ascii="Cambria" w:hAnsi="Cambria"/>
          <w:b w:val="0"/>
          <w:bCs w:val="0"/>
          <w:i w:val="0"/>
          <w:iCs w:val="0"/>
          <w:sz w:val="22"/>
          <w:szCs w:val="22"/>
        </w:rPr>
        <w:t>mluva plnená (resp. budú na jej plnení participovať) subdodávateľmi, ktorí si riadne nesplnili svoju zákonnú povinnosť zápisu (resp. jeho udržiavania) do registra partnerov verejného sektora</w:t>
      </w:r>
      <w:r w:rsidR="00CE08DB">
        <w:rPr>
          <w:rFonts w:ascii="Cambria" w:hAnsi="Cambria"/>
          <w:b w:val="0"/>
          <w:bCs w:val="0"/>
          <w:i w:val="0"/>
          <w:iCs w:val="0"/>
          <w:sz w:val="22"/>
          <w:szCs w:val="22"/>
        </w:rPr>
        <w:t>.</w:t>
      </w:r>
    </w:p>
    <w:p w14:paraId="4447B3CC" w14:textId="6C1610FF" w:rsidR="002158C5" w:rsidRDefault="002158C5" w:rsidP="00F42914"/>
    <w:p w14:paraId="4C79D10D" w14:textId="7855AC39" w:rsidR="00F42914" w:rsidRDefault="00F42914" w:rsidP="00F42914"/>
    <w:p w14:paraId="68F57CAF" w14:textId="3E2BB567" w:rsidR="006526A2" w:rsidRPr="00C72928" w:rsidRDefault="006526A2" w:rsidP="00BF6246">
      <w:pPr>
        <w:pStyle w:val="Heading1"/>
        <w:keepNext w:val="0"/>
        <w:numPr>
          <w:ilvl w:val="0"/>
          <w:numId w:val="0"/>
        </w:numPr>
        <w:jc w:val="center"/>
        <w:rPr>
          <w:rFonts w:ascii="Cambria" w:hAnsi="Cambria" w:cs="Arial"/>
          <w:b/>
          <w:bCs/>
          <w:noProof/>
          <w:sz w:val="22"/>
          <w:szCs w:val="22"/>
        </w:rPr>
      </w:pPr>
      <w:r w:rsidRPr="00C72928">
        <w:rPr>
          <w:rFonts w:ascii="Cambria" w:hAnsi="Cambria" w:cs="Arial"/>
          <w:b/>
          <w:bCs/>
          <w:noProof/>
          <w:sz w:val="22"/>
          <w:szCs w:val="22"/>
        </w:rPr>
        <w:t xml:space="preserve">Článok </w:t>
      </w:r>
      <w:r w:rsidR="00332FAC">
        <w:rPr>
          <w:rFonts w:ascii="Cambria" w:hAnsi="Cambria" w:cs="Arial"/>
          <w:b/>
          <w:bCs/>
          <w:noProof/>
          <w:sz w:val="22"/>
          <w:szCs w:val="22"/>
        </w:rPr>
        <w:t>3</w:t>
      </w:r>
      <w:r w:rsidRPr="00C72928">
        <w:rPr>
          <w:rFonts w:ascii="Cambria" w:hAnsi="Cambria" w:cs="Arial"/>
          <w:b/>
          <w:bCs/>
          <w:noProof/>
          <w:sz w:val="22"/>
          <w:szCs w:val="22"/>
        </w:rPr>
        <w:t xml:space="preserve"> </w:t>
      </w:r>
      <w:r w:rsidR="00BF6246">
        <w:rPr>
          <w:rFonts w:ascii="Cambria" w:hAnsi="Cambria" w:cs="Arial"/>
          <w:b/>
          <w:bCs/>
          <w:noProof/>
          <w:sz w:val="22"/>
          <w:szCs w:val="22"/>
        </w:rPr>
        <w:t>-</w:t>
      </w:r>
      <w:r w:rsidRPr="00C72928">
        <w:rPr>
          <w:rFonts w:ascii="Cambria" w:hAnsi="Cambria" w:cs="Arial"/>
          <w:b/>
          <w:bCs/>
          <w:noProof/>
          <w:sz w:val="22"/>
          <w:szCs w:val="22"/>
        </w:rPr>
        <w:t xml:space="preserve"> Vymedzenie činnosti a zodpovednosti Národnej banky Slovenska</w:t>
      </w:r>
    </w:p>
    <w:p w14:paraId="2CBD43D4" w14:textId="77777777" w:rsidR="006526A2" w:rsidRPr="00C72928" w:rsidRDefault="006526A2" w:rsidP="00255FA1">
      <w:pPr>
        <w:rPr>
          <w:rFonts w:ascii="Cambria" w:hAnsi="Cambria" w:cs="Arial"/>
          <w:sz w:val="22"/>
          <w:szCs w:val="22"/>
          <w:lang w:val="cs-CZ"/>
        </w:rPr>
      </w:pPr>
    </w:p>
    <w:p w14:paraId="73DFF853" w14:textId="4F94553F" w:rsidR="006526A2" w:rsidRPr="00C72928" w:rsidRDefault="00C67C8C" w:rsidP="00255FA1">
      <w:pPr>
        <w:pStyle w:val="Heading2"/>
        <w:keepNext w:val="0"/>
        <w:ind w:left="540" w:hanging="540"/>
        <w:jc w:val="both"/>
        <w:rPr>
          <w:rFonts w:ascii="Cambria" w:hAnsi="Cambria"/>
          <w:b w:val="0"/>
          <w:bCs w:val="0"/>
          <w:i w:val="0"/>
          <w:iCs w:val="0"/>
          <w:sz w:val="22"/>
          <w:szCs w:val="22"/>
        </w:rPr>
      </w:pPr>
      <w:r>
        <w:rPr>
          <w:rFonts w:ascii="Cambria" w:hAnsi="Cambria"/>
          <w:b w:val="0"/>
          <w:bCs w:val="0"/>
          <w:i w:val="0"/>
          <w:iCs w:val="0"/>
          <w:sz w:val="22"/>
          <w:szCs w:val="22"/>
        </w:rPr>
        <w:t>3</w:t>
      </w:r>
      <w:r w:rsidR="006526A2" w:rsidRPr="00C72928">
        <w:rPr>
          <w:rFonts w:ascii="Cambria" w:hAnsi="Cambria"/>
          <w:b w:val="0"/>
          <w:bCs w:val="0"/>
          <w:i w:val="0"/>
          <w:iCs w:val="0"/>
          <w:sz w:val="22"/>
          <w:szCs w:val="22"/>
        </w:rPr>
        <w:t xml:space="preserve">.1 </w:t>
      </w:r>
      <w:r w:rsidR="006526A2" w:rsidRPr="00C72928">
        <w:rPr>
          <w:rFonts w:ascii="Cambria" w:hAnsi="Cambria"/>
          <w:b w:val="0"/>
          <w:bCs w:val="0"/>
          <w:i w:val="0"/>
          <w:iCs w:val="0"/>
          <w:sz w:val="22"/>
          <w:szCs w:val="22"/>
        </w:rPr>
        <w:tab/>
        <w:t xml:space="preserve">Za zostavenie riadnej </w:t>
      </w:r>
      <w:r w:rsidR="00F72FC9" w:rsidRPr="00C72928">
        <w:rPr>
          <w:rFonts w:ascii="Cambria" w:hAnsi="Cambria"/>
          <w:b w:val="0"/>
          <w:bCs w:val="0"/>
          <w:i w:val="0"/>
          <w:iCs w:val="0"/>
          <w:sz w:val="22"/>
          <w:szCs w:val="22"/>
        </w:rPr>
        <w:t xml:space="preserve">individuálnej </w:t>
      </w:r>
      <w:r w:rsidR="006526A2" w:rsidRPr="00C72928">
        <w:rPr>
          <w:rFonts w:ascii="Cambria" w:hAnsi="Cambria"/>
          <w:b w:val="0"/>
          <w:bCs w:val="0"/>
          <w:i w:val="0"/>
          <w:iCs w:val="0"/>
          <w:sz w:val="22"/>
          <w:szCs w:val="22"/>
        </w:rPr>
        <w:t xml:space="preserve">účtovnej závierky, za vedenie účtovníctva a zostavenie  </w:t>
      </w:r>
      <w:r w:rsidR="00AB1913" w:rsidRPr="00C72928">
        <w:rPr>
          <w:rFonts w:ascii="Cambria" w:hAnsi="Cambria"/>
          <w:b w:val="0"/>
          <w:bCs w:val="0"/>
          <w:i w:val="0"/>
          <w:iCs w:val="0"/>
          <w:sz w:val="22"/>
          <w:szCs w:val="22"/>
        </w:rPr>
        <w:t>S</w:t>
      </w:r>
      <w:r w:rsidR="006526A2" w:rsidRPr="00C72928">
        <w:rPr>
          <w:rFonts w:ascii="Cambria" w:hAnsi="Cambria"/>
          <w:b w:val="0"/>
          <w:bCs w:val="0"/>
          <w:i w:val="0"/>
          <w:iCs w:val="0"/>
          <w:sz w:val="22"/>
          <w:szCs w:val="22"/>
        </w:rPr>
        <w:t>právy o hospodárení a Výročnej správy v súlade s </w:t>
      </w:r>
      <w:r w:rsidR="00AB1913" w:rsidRPr="00C72928">
        <w:rPr>
          <w:rFonts w:ascii="Cambria" w:hAnsi="Cambria"/>
          <w:b w:val="0"/>
          <w:bCs w:val="0"/>
          <w:i w:val="0"/>
          <w:iCs w:val="0"/>
          <w:sz w:val="22"/>
          <w:szCs w:val="22"/>
        </w:rPr>
        <w:t>u</w:t>
      </w:r>
      <w:r w:rsidR="006526A2" w:rsidRPr="00C72928">
        <w:rPr>
          <w:rFonts w:ascii="Cambria" w:hAnsi="Cambria"/>
          <w:b w:val="0"/>
          <w:bCs w:val="0"/>
          <w:i w:val="0"/>
          <w:iCs w:val="0"/>
          <w:sz w:val="22"/>
          <w:szCs w:val="22"/>
        </w:rPr>
        <w:t>smerneniami Európskej centrálnej banky a so zákonom o účtovníctve, za jeho úplnosť, preuk</w:t>
      </w:r>
      <w:r w:rsidR="00F44904" w:rsidRPr="00C72928">
        <w:rPr>
          <w:rFonts w:ascii="Cambria" w:hAnsi="Cambria"/>
          <w:b w:val="0"/>
          <w:bCs w:val="0"/>
          <w:i w:val="0"/>
          <w:iCs w:val="0"/>
          <w:sz w:val="22"/>
          <w:szCs w:val="22"/>
        </w:rPr>
        <w:t>a</w:t>
      </w:r>
      <w:r w:rsidR="006526A2" w:rsidRPr="00C72928">
        <w:rPr>
          <w:rFonts w:ascii="Cambria" w:hAnsi="Cambria"/>
          <w:b w:val="0"/>
          <w:bCs w:val="0"/>
          <w:i w:val="0"/>
          <w:iCs w:val="0"/>
          <w:sz w:val="22"/>
          <w:szCs w:val="22"/>
        </w:rPr>
        <w:t>znosť a správnosť, za primeranosť systému účtovnej a vnútornej kontroly a za verné zobrazenie hospodárskej a finančnej situácie Národnej banky Slovenska je zodpovedná Banková rada NBS.</w:t>
      </w:r>
    </w:p>
    <w:p w14:paraId="72467FF6" w14:textId="77777777" w:rsidR="006526A2" w:rsidRPr="00C72928" w:rsidRDefault="006526A2" w:rsidP="00255FA1">
      <w:pPr>
        <w:rPr>
          <w:rFonts w:ascii="Cambria" w:hAnsi="Cambria" w:cs="Arial"/>
          <w:sz w:val="22"/>
          <w:szCs w:val="22"/>
          <w:lang w:eastAsia="cs-CZ"/>
        </w:rPr>
      </w:pPr>
    </w:p>
    <w:p w14:paraId="15A7EB4B" w14:textId="77777777" w:rsidR="006526A2" w:rsidRPr="00C72928" w:rsidRDefault="006526A2" w:rsidP="00255FA1">
      <w:pPr>
        <w:pStyle w:val="Paragraph"/>
        <w:rPr>
          <w:rFonts w:ascii="Cambria" w:eastAsia="Times New Roman" w:hAnsi="Cambria" w:cs="Arial"/>
          <w:noProof/>
          <w:sz w:val="22"/>
          <w:szCs w:val="22"/>
        </w:rPr>
      </w:pPr>
      <w:r w:rsidRPr="00C72928">
        <w:rPr>
          <w:rFonts w:ascii="Cambria" w:eastAsia="Times New Roman" w:hAnsi="Cambria" w:cs="Arial"/>
          <w:noProof/>
          <w:sz w:val="22"/>
          <w:szCs w:val="22"/>
        </w:rPr>
        <w:t>Banková rada NBS zodpovedá za zavedenie vhodného systému vnútornej kontroly a za prevenciu a zisťovanie nezrovnalostí a podvodov. Audítor naplánuje audit tak, aby získal primeranú istotu, že zistí v účtovnej závierke alebo v účtovných záznamoch prípadné chybné zápisy vyplývajúce z nezrovnalostí alebo podvodov. Overenie, ktoré audítor uskutoční, však nie je zamerané na identifikáciu podvodov, sprenevier alebo iných nezrovnalostí, ktoré sa môžu vyskytnúť. Nemožno sa teda spoliehať na to, že takéto nedostatky budú audítorom pri overovaní nutne odhalené. V priebehu overovania však môže byť sprenevera zistená, a v tom prípade bude audítor informovať Bankovú radu NBS.</w:t>
      </w:r>
    </w:p>
    <w:p w14:paraId="4FFC306E" w14:textId="2D6F0DF9" w:rsidR="006526A2" w:rsidRPr="00C72928" w:rsidRDefault="00C67C8C" w:rsidP="00255FA1">
      <w:pPr>
        <w:pStyle w:val="Heading2"/>
        <w:keepNext w:val="0"/>
        <w:ind w:left="540" w:hanging="540"/>
        <w:jc w:val="both"/>
        <w:rPr>
          <w:rFonts w:ascii="Cambria" w:hAnsi="Cambria"/>
          <w:b w:val="0"/>
          <w:bCs w:val="0"/>
          <w:i w:val="0"/>
          <w:iCs w:val="0"/>
          <w:sz w:val="22"/>
          <w:szCs w:val="22"/>
        </w:rPr>
      </w:pPr>
      <w:r>
        <w:rPr>
          <w:rFonts w:ascii="Cambria" w:hAnsi="Cambria"/>
          <w:b w:val="0"/>
          <w:bCs w:val="0"/>
          <w:i w:val="0"/>
          <w:iCs w:val="0"/>
          <w:sz w:val="22"/>
          <w:szCs w:val="22"/>
        </w:rPr>
        <w:t>3</w:t>
      </w:r>
      <w:r w:rsidR="006526A2" w:rsidRPr="00C72928">
        <w:rPr>
          <w:rFonts w:ascii="Cambria" w:hAnsi="Cambria"/>
          <w:b w:val="0"/>
          <w:bCs w:val="0"/>
          <w:i w:val="0"/>
          <w:iCs w:val="0"/>
          <w:sz w:val="22"/>
          <w:szCs w:val="22"/>
        </w:rPr>
        <w:t xml:space="preserve">.2 </w:t>
      </w:r>
      <w:r w:rsidR="006526A2" w:rsidRPr="00C72928">
        <w:rPr>
          <w:rFonts w:ascii="Cambria" w:hAnsi="Cambria"/>
          <w:b w:val="0"/>
          <w:bCs w:val="0"/>
          <w:i w:val="0"/>
          <w:iCs w:val="0"/>
          <w:sz w:val="22"/>
          <w:szCs w:val="22"/>
        </w:rPr>
        <w:tab/>
        <w:t xml:space="preserve">Národná banka Slovenska je v zmysle </w:t>
      </w:r>
      <w:r w:rsidR="00BC33BB" w:rsidRPr="00C72928">
        <w:rPr>
          <w:rFonts w:ascii="Cambria" w:hAnsi="Cambria"/>
          <w:b w:val="0"/>
          <w:bCs w:val="0"/>
          <w:i w:val="0"/>
          <w:iCs w:val="0"/>
          <w:sz w:val="22"/>
          <w:szCs w:val="22"/>
        </w:rPr>
        <w:t xml:space="preserve">zákona </w:t>
      </w:r>
      <w:r w:rsidR="006526A2" w:rsidRPr="00C72928">
        <w:rPr>
          <w:rFonts w:ascii="Cambria" w:hAnsi="Cambria"/>
          <w:b w:val="0"/>
          <w:bCs w:val="0"/>
          <w:i w:val="0"/>
          <w:iCs w:val="0"/>
          <w:sz w:val="22"/>
          <w:szCs w:val="22"/>
        </w:rPr>
        <w:t>o </w:t>
      </w:r>
      <w:r w:rsidR="00DB1157" w:rsidRPr="00C72928">
        <w:rPr>
          <w:rFonts w:ascii="Cambria" w:hAnsi="Cambria"/>
          <w:b w:val="0"/>
          <w:bCs w:val="0"/>
          <w:i w:val="0"/>
          <w:iCs w:val="0"/>
          <w:sz w:val="22"/>
          <w:szCs w:val="22"/>
        </w:rPr>
        <w:t>štatutárnom audite</w:t>
      </w:r>
      <w:r w:rsidR="006526A2" w:rsidRPr="00C72928">
        <w:rPr>
          <w:rFonts w:ascii="Cambria" w:hAnsi="Cambria"/>
          <w:b w:val="0"/>
          <w:bCs w:val="0"/>
          <w:i w:val="0"/>
          <w:iCs w:val="0"/>
          <w:sz w:val="22"/>
          <w:szCs w:val="22"/>
        </w:rPr>
        <w:t xml:space="preserve"> povinná dať k dispozícii audítorovi všetky účtovné záznamy Národnej banky Slovenska a k nim sa vzťahujúce informácie. Taktiež je povinnosťou Národnej banky Slovenska umožniť na požiadanie audítorovi prístup ku všetkým účtovným záznamom Národnej banky Slovenska a všetkým ďalším záznamom a k nim sa vzťahujúcim informáciám. </w:t>
      </w:r>
      <w:r w:rsidR="00854332" w:rsidRPr="00C72928">
        <w:rPr>
          <w:rFonts w:ascii="Cambria" w:hAnsi="Cambria"/>
          <w:b w:val="0"/>
          <w:bCs w:val="0"/>
          <w:i w:val="0"/>
          <w:iCs w:val="0"/>
          <w:sz w:val="22"/>
          <w:szCs w:val="22"/>
        </w:rPr>
        <w:t>Účtovné záznamy, ďalšie záznamy a k nim sa vzťahujúce informácie a vysvetlenia poskytne Národná banka Slovenska audítorovi v slovenskom jazyku, resp. v jazyku, v ktorom bol</w:t>
      </w:r>
      <w:r w:rsidR="007C7E1E" w:rsidRPr="00C72928">
        <w:rPr>
          <w:rFonts w:ascii="Cambria" w:hAnsi="Cambria"/>
          <w:b w:val="0"/>
          <w:bCs w:val="0"/>
          <w:i w:val="0"/>
          <w:iCs w:val="0"/>
          <w:sz w:val="22"/>
          <w:szCs w:val="22"/>
        </w:rPr>
        <w:t>i</w:t>
      </w:r>
      <w:r w:rsidR="00854332" w:rsidRPr="00C72928">
        <w:rPr>
          <w:rFonts w:ascii="Cambria" w:hAnsi="Cambria"/>
          <w:b w:val="0"/>
          <w:bCs w:val="0"/>
          <w:i w:val="0"/>
          <w:iCs w:val="0"/>
          <w:sz w:val="22"/>
          <w:szCs w:val="22"/>
        </w:rPr>
        <w:t xml:space="preserve"> vyhotoven</w:t>
      </w:r>
      <w:r w:rsidR="007C7E1E" w:rsidRPr="00C72928">
        <w:rPr>
          <w:rFonts w:ascii="Cambria" w:hAnsi="Cambria"/>
          <w:b w:val="0"/>
          <w:bCs w:val="0"/>
          <w:i w:val="0"/>
          <w:iCs w:val="0"/>
          <w:sz w:val="22"/>
          <w:szCs w:val="22"/>
        </w:rPr>
        <w:t>é</w:t>
      </w:r>
      <w:r w:rsidR="00854332" w:rsidRPr="00C72928">
        <w:rPr>
          <w:rFonts w:ascii="Cambria" w:hAnsi="Cambria"/>
          <w:b w:val="0"/>
          <w:bCs w:val="0"/>
          <w:i w:val="0"/>
          <w:iCs w:val="0"/>
          <w:sz w:val="22"/>
          <w:szCs w:val="22"/>
        </w:rPr>
        <w:t xml:space="preserve"> </w:t>
      </w:r>
      <w:r w:rsidR="007C7E1E" w:rsidRPr="00C72928">
        <w:rPr>
          <w:rFonts w:ascii="Cambria" w:hAnsi="Cambria"/>
          <w:b w:val="0"/>
          <w:bCs w:val="0"/>
          <w:i w:val="0"/>
          <w:iCs w:val="0"/>
          <w:sz w:val="22"/>
          <w:szCs w:val="22"/>
        </w:rPr>
        <w:t xml:space="preserve">ich pôvodcom, pokiaľ je tento pôvodca iný </w:t>
      </w:r>
      <w:r w:rsidR="002F1A9F" w:rsidRPr="00C72928">
        <w:rPr>
          <w:rFonts w:ascii="Cambria" w:hAnsi="Cambria"/>
          <w:b w:val="0"/>
          <w:bCs w:val="0"/>
          <w:i w:val="0"/>
          <w:iCs w:val="0"/>
          <w:sz w:val="22"/>
          <w:szCs w:val="22"/>
        </w:rPr>
        <w:t xml:space="preserve">ako </w:t>
      </w:r>
      <w:r w:rsidR="007C7E1E" w:rsidRPr="00C72928">
        <w:rPr>
          <w:rFonts w:ascii="Cambria" w:hAnsi="Cambria"/>
          <w:b w:val="0"/>
          <w:bCs w:val="0"/>
          <w:i w:val="0"/>
          <w:iCs w:val="0"/>
          <w:sz w:val="22"/>
          <w:szCs w:val="22"/>
        </w:rPr>
        <w:t>Národná banka Slovenska.</w:t>
      </w:r>
      <w:r w:rsidR="004269DB" w:rsidRPr="00C72928">
        <w:rPr>
          <w:rFonts w:ascii="Cambria" w:hAnsi="Cambria"/>
          <w:b w:val="0"/>
          <w:bCs w:val="0"/>
          <w:i w:val="0"/>
          <w:iCs w:val="0"/>
          <w:sz w:val="22"/>
          <w:szCs w:val="22"/>
        </w:rPr>
        <w:t xml:space="preserve"> Komunikácia s členmi audítorského tímu bude počas výkonu auditu prebiehať v slovenskom alebo českom jazyku. V prípade potreby si audítorská spoločnosť zabezpečí tlmočníka sama na svoje vlastné náklady. </w:t>
      </w:r>
      <w:r w:rsidR="006526A2" w:rsidRPr="00C72928">
        <w:rPr>
          <w:rFonts w:ascii="Cambria" w:hAnsi="Cambria"/>
          <w:b w:val="0"/>
          <w:bCs w:val="0"/>
          <w:i w:val="0"/>
          <w:iCs w:val="0"/>
          <w:sz w:val="22"/>
          <w:szCs w:val="22"/>
        </w:rPr>
        <w:t>Národná banka Slovenska umožní audítorovi prístup ku všetkému majetku NBS. Národná banka Slovenska taktiež umožní audítorovi účasť na fyzických inventúrach majetku a oznámi audítorovi dátum ich konania asp</w:t>
      </w:r>
      <w:r w:rsidR="00AB1913" w:rsidRPr="00C72928">
        <w:rPr>
          <w:rFonts w:ascii="Cambria" w:hAnsi="Cambria"/>
          <w:b w:val="0"/>
          <w:bCs w:val="0"/>
          <w:i w:val="0"/>
          <w:iCs w:val="0"/>
          <w:sz w:val="22"/>
          <w:szCs w:val="22"/>
        </w:rPr>
        <w:t>oň desať pracovných dní vopred.</w:t>
      </w:r>
    </w:p>
    <w:p w14:paraId="18DABEC2" w14:textId="77777777" w:rsidR="006526A2" w:rsidRPr="00C72928" w:rsidRDefault="006526A2" w:rsidP="00255FA1">
      <w:pPr>
        <w:jc w:val="both"/>
        <w:rPr>
          <w:rFonts w:ascii="Cambria" w:hAnsi="Cambria" w:cs="Arial"/>
          <w:sz w:val="22"/>
          <w:szCs w:val="22"/>
          <w:lang w:eastAsia="cs-CZ"/>
        </w:rPr>
      </w:pPr>
    </w:p>
    <w:p w14:paraId="1AD4E74E" w14:textId="7EE464FE" w:rsidR="006526A2" w:rsidRPr="00C72928" w:rsidRDefault="00AB1913" w:rsidP="00255FA1">
      <w:pPr>
        <w:pStyle w:val="Heading2"/>
        <w:keepNext w:val="0"/>
        <w:numPr>
          <w:ilvl w:val="1"/>
          <w:numId w:val="6"/>
        </w:numPr>
        <w:autoSpaceDE w:val="0"/>
        <w:autoSpaceDN w:val="0"/>
        <w:adjustRightInd w:val="0"/>
        <w:spacing w:before="0" w:after="0"/>
        <w:ind w:left="540" w:hanging="540"/>
        <w:jc w:val="both"/>
        <w:rPr>
          <w:rFonts w:ascii="Cambria" w:hAnsi="Cambria"/>
          <w:b w:val="0"/>
          <w:bCs w:val="0"/>
          <w:i w:val="0"/>
          <w:iCs w:val="0"/>
          <w:sz w:val="22"/>
          <w:szCs w:val="22"/>
        </w:rPr>
      </w:pPr>
      <w:r w:rsidRPr="00C72928">
        <w:rPr>
          <w:rFonts w:ascii="Cambria" w:hAnsi="Cambria"/>
          <w:b w:val="0"/>
          <w:bCs w:val="0"/>
          <w:i w:val="0"/>
          <w:iCs w:val="0"/>
          <w:sz w:val="22"/>
          <w:szCs w:val="22"/>
        </w:rPr>
        <w:lastRenderedPageBreak/>
        <w:t xml:space="preserve"> </w:t>
      </w:r>
      <w:r w:rsidR="00EF1B92" w:rsidRPr="00C72928">
        <w:rPr>
          <w:rFonts w:ascii="Cambria" w:hAnsi="Cambria"/>
          <w:b w:val="0"/>
          <w:bCs w:val="0"/>
          <w:i w:val="0"/>
          <w:iCs w:val="0"/>
          <w:sz w:val="22"/>
          <w:szCs w:val="22"/>
        </w:rPr>
        <w:t xml:space="preserve">  </w:t>
      </w:r>
      <w:r w:rsidR="006526A2" w:rsidRPr="00C72928">
        <w:rPr>
          <w:rFonts w:ascii="Cambria" w:hAnsi="Cambria"/>
          <w:b w:val="0"/>
          <w:bCs w:val="0"/>
          <w:i w:val="0"/>
          <w:iCs w:val="0"/>
          <w:sz w:val="22"/>
          <w:szCs w:val="22"/>
        </w:rPr>
        <w:t xml:space="preserve">Národná banka Slovenska poskytne audítorovi informácie a údaje nevyhnutné k plneniu predmetu Zmluvy podľa </w:t>
      </w:r>
      <w:r w:rsidR="00F113C4" w:rsidRPr="00C72928">
        <w:rPr>
          <w:rFonts w:ascii="Cambria" w:hAnsi="Cambria"/>
          <w:b w:val="0"/>
          <w:bCs w:val="0"/>
          <w:i w:val="0"/>
          <w:iCs w:val="0"/>
          <w:sz w:val="22"/>
          <w:szCs w:val="22"/>
        </w:rPr>
        <w:t xml:space="preserve">bodu </w:t>
      </w:r>
      <w:r w:rsidR="00CB3DE7">
        <w:rPr>
          <w:rFonts w:ascii="Cambria" w:hAnsi="Cambria"/>
          <w:b w:val="0"/>
          <w:bCs w:val="0"/>
          <w:i w:val="0"/>
          <w:iCs w:val="0"/>
          <w:sz w:val="22"/>
          <w:szCs w:val="22"/>
        </w:rPr>
        <w:t>6</w:t>
      </w:r>
      <w:r w:rsidR="006526A2" w:rsidRPr="00C72928">
        <w:rPr>
          <w:rFonts w:ascii="Cambria" w:hAnsi="Cambria"/>
          <w:b w:val="0"/>
          <w:bCs w:val="0"/>
          <w:i w:val="0"/>
          <w:iCs w:val="0"/>
          <w:sz w:val="22"/>
          <w:szCs w:val="22"/>
        </w:rPr>
        <w:t>.1 tejto Zmluvy v čase dohodnutom podľ</w:t>
      </w:r>
      <w:r w:rsidR="00944B83" w:rsidRPr="00C72928">
        <w:rPr>
          <w:rFonts w:ascii="Cambria" w:hAnsi="Cambria"/>
          <w:b w:val="0"/>
          <w:bCs w:val="0"/>
          <w:i w:val="0"/>
          <w:iCs w:val="0"/>
          <w:sz w:val="22"/>
          <w:szCs w:val="22"/>
        </w:rPr>
        <w:t>a časového harmonogramu auditu.</w:t>
      </w:r>
    </w:p>
    <w:p w14:paraId="2AECCD8C" w14:textId="6BFF4802" w:rsidR="006526A2" w:rsidRPr="00C72928" w:rsidRDefault="00C67C8C" w:rsidP="00255FA1">
      <w:pPr>
        <w:pStyle w:val="Heading2"/>
        <w:keepNext w:val="0"/>
        <w:ind w:left="540" w:hanging="540"/>
        <w:jc w:val="both"/>
        <w:rPr>
          <w:rFonts w:ascii="Cambria" w:hAnsi="Cambria"/>
          <w:b w:val="0"/>
          <w:bCs w:val="0"/>
          <w:i w:val="0"/>
          <w:iCs w:val="0"/>
          <w:sz w:val="22"/>
          <w:szCs w:val="22"/>
        </w:rPr>
      </w:pPr>
      <w:bookmarkStart w:id="0" w:name="_Ref529264761"/>
      <w:r>
        <w:rPr>
          <w:rFonts w:ascii="Cambria" w:hAnsi="Cambria"/>
          <w:b w:val="0"/>
          <w:bCs w:val="0"/>
          <w:i w:val="0"/>
          <w:iCs w:val="0"/>
          <w:sz w:val="22"/>
          <w:szCs w:val="22"/>
        </w:rPr>
        <w:t>3</w:t>
      </w:r>
      <w:r w:rsidR="006526A2" w:rsidRPr="00C72928">
        <w:rPr>
          <w:rFonts w:ascii="Cambria" w:hAnsi="Cambria"/>
          <w:b w:val="0"/>
          <w:bCs w:val="0"/>
          <w:i w:val="0"/>
          <w:iCs w:val="0"/>
          <w:sz w:val="22"/>
          <w:szCs w:val="22"/>
        </w:rPr>
        <w:t xml:space="preserve">.4 </w:t>
      </w:r>
      <w:r w:rsidR="006526A2" w:rsidRPr="00C72928">
        <w:rPr>
          <w:rFonts w:ascii="Cambria" w:hAnsi="Cambria"/>
          <w:b w:val="0"/>
          <w:bCs w:val="0"/>
          <w:i w:val="0"/>
          <w:iCs w:val="0"/>
          <w:sz w:val="22"/>
          <w:szCs w:val="22"/>
        </w:rPr>
        <w:tab/>
        <w:t>Národná banka Slovenska poskytne audítorovi k overeniu účtovnú závierku v originálnom vyhotovení a v požadovanej štruktúre, vrátane poznámok, opatrených dátumom, podpisom guvernéra Národnej banky Slovenska a ostatných zodpovedných osôb. Dátum podpisu účtovnej závierky bude dohodnutý s audítorom vopred.</w:t>
      </w:r>
      <w:bookmarkEnd w:id="0"/>
      <w:r w:rsidR="006526A2" w:rsidRPr="00C72928">
        <w:rPr>
          <w:rFonts w:ascii="Cambria" w:hAnsi="Cambria"/>
          <w:b w:val="0"/>
          <w:bCs w:val="0"/>
          <w:i w:val="0"/>
          <w:iCs w:val="0"/>
          <w:sz w:val="22"/>
          <w:szCs w:val="22"/>
        </w:rPr>
        <w:t xml:space="preserve"> V zmysle </w:t>
      </w:r>
      <w:r w:rsidR="008C2DE4" w:rsidRPr="00C72928">
        <w:rPr>
          <w:rFonts w:ascii="Cambria" w:hAnsi="Cambria"/>
          <w:b w:val="0"/>
          <w:bCs w:val="0"/>
          <w:i w:val="0"/>
          <w:iCs w:val="0"/>
          <w:sz w:val="22"/>
          <w:szCs w:val="22"/>
        </w:rPr>
        <w:t>Č</w:t>
      </w:r>
      <w:r w:rsidR="009C7B74" w:rsidRPr="00C72928">
        <w:rPr>
          <w:rFonts w:ascii="Cambria" w:hAnsi="Cambria"/>
          <w:b w:val="0"/>
          <w:bCs w:val="0"/>
          <w:i w:val="0"/>
          <w:iCs w:val="0"/>
          <w:sz w:val="22"/>
          <w:szCs w:val="22"/>
        </w:rPr>
        <w:t>lánku</w:t>
      </w:r>
      <w:r w:rsidR="00CD711C" w:rsidRPr="00C72928">
        <w:rPr>
          <w:rFonts w:ascii="Cambria" w:hAnsi="Cambria"/>
          <w:b w:val="0"/>
          <w:bCs w:val="0"/>
          <w:i w:val="0"/>
          <w:iCs w:val="0"/>
          <w:sz w:val="22"/>
          <w:szCs w:val="22"/>
        </w:rPr>
        <w:t xml:space="preserve"> </w:t>
      </w:r>
      <w:r w:rsidR="00D66E17">
        <w:rPr>
          <w:rFonts w:ascii="Cambria" w:hAnsi="Cambria"/>
          <w:b w:val="0"/>
          <w:bCs w:val="0"/>
          <w:i w:val="0"/>
          <w:iCs w:val="0"/>
          <w:sz w:val="22"/>
          <w:szCs w:val="22"/>
        </w:rPr>
        <w:t>3</w:t>
      </w:r>
      <w:r w:rsidR="006526A2" w:rsidRPr="00C72928">
        <w:rPr>
          <w:rFonts w:ascii="Cambria" w:hAnsi="Cambria"/>
          <w:b w:val="0"/>
          <w:bCs w:val="0"/>
          <w:i w:val="0"/>
          <w:iCs w:val="0"/>
          <w:sz w:val="22"/>
          <w:szCs w:val="22"/>
        </w:rPr>
        <w:t xml:space="preserve"> tejto </w:t>
      </w:r>
      <w:r w:rsidR="008A17E7" w:rsidRPr="00C72928">
        <w:rPr>
          <w:rFonts w:ascii="Cambria" w:hAnsi="Cambria"/>
          <w:b w:val="0"/>
          <w:bCs w:val="0"/>
          <w:i w:val="0"/>
          <w:iCs w:val="0"/>
          <w:sz w:val="22"/>
          <w:szCs w:val="22"/>
        </w:rPr>
        <w:t>Z</w:t>
      </w:r>
      <w:r w:rsidR="006526A2" w:rsidRPr="00C72928">
        <w:rPr>
          <w:rFonts w:ascii="Cambria" w:hAnsi="Cambria"/>
          <w:b w:val="0"/>
          <w:bCs w:val="0"/>
          <w:i w:val="0"/>
          <w:iCs w:val="0"/>
          <w:sz w:val="22"/>
          <w:szCs w:val="22"/>
        </w:rPr>
        <w:t>mluvy audítor vypracuje návrh prekladu účtovnej závierky do anglického jazyka. NBS je povinná preklad skontrolovať. NBS je povinná preklad účtovnej závierky do anglického jazyka opatriť dátumom (zhodným so slovenskou verziou účtovnej závierky) a originálnym podpisom guvernéra Národnej banky Slovenska a ostatných zodpovedných osôb</w:t>
      </w:r>
      <w:r w:rsidR="000E0957" w:rsidRPr="00C72928">
        <w:rPr>
          <w:rFonts w:ascii="Cambria" w:hAnsi="Cambria"/>
          <w:b w:val="0"/>
          <w:bCs w:val="0"/>
          <w:i w:val="0"/>
          <w:iCs w:val="0"/>
          <w:sz w:val="22"/>
          <w:szCs w:val="22"/>
        </w:rPr>
        <w:t>,</w:t>
      </w:r>
      <w:r w:rsidR="006526A2" w:rsidRPr="00C72928">
        <w:rPr>
          <w:rFonts w:ascii="Cambria" w:hAnsi="Cambria"/>
          <w:b w:val="0"/>
          <w:bCs w:val="0"/>
          <w:i w:val="0"/>
          <w:iCs w:val="0"/>
          <w:sz w:val="22"/>
          <w:szCs w:val="22"/>
        </w:rPr>
        <w:t xml:space="preserve"> ak bude požadovať audítorskú správu k tejto účtovnej závierke vypracovanú v anglickom jazyku a opatrenú podpisom audítora.</w:t>
      </w:r>
    </w:p>
    <w:p w14:paraId="71F6CE53" w14:textId="55C03D4A" w:rsidR="006526A2" w:rsidRPr="00C72928" w:rsidRDefault="00C67C8C" w:rsidP="00255FA1">
      <w:pPr>
        <w:pStyle w:val="Heading2"/>
        <w:keepNext w:val="0"/>
        <w:ind w:left="540" w:hanging="540"/>
        <w:jc w:val="both"/>
        <w:rPr>
          <w:rFonts w:ascii="Cambria" w:hAnsi="Cambria"/>
          <w:i w:val="0"/>
          <w:iCs w:val="0"/>
          <w:sz w:val="22"/>
          <w:szCs w:val="22"/>
        </w:rPr>
      </w:pPr>
      <w:r>
        <w:rPr>
          <w:rFonts w:ascii="Cambria" w:hAnsi="Cambria"/>
          <w:b w:val="0"/>
          <w:bCs w:val="0"/>
          <w:i w:val="0"/>
          <w:iCs w:val="0"/>
          <w:sz w:val="22"/>
          <w:szCs w:val="22"/>
        </w:rPr>
        <w:t>3</w:t>
      </w:r>
      <w:r w:rsidR="006526A2" w:rsidRPr="00C72928">
        <w:rPr>
          <w:rFonts w:ascii="Cambria" w:hAnsi="Cambria"/>
          <w:b w:val="0"/>
          <w:bCs w:val="0"/>
          <w:i w:val="0"/>
          <w:iCs w:val="0"/>
          <w:sz w:val="22"/>
          <w:szCs w:val="22"/>
        </w:rPr>
        <w:t xml:space="preserve">.5 </w:t>
      </w:r>
      <w:r w:rsidR="006526A2" w:rsidRPr="00C72928">
        <w:rPr>
          <w:rFonts w:ascii="Cambria" w:hAnsi="Cambria"/>
          <w:b w:val="0"/>
          <w:bCs w:val="0"/>
          <w:i w:val="0"/>
          <w:iCs w:val="0"/>
          <w:sz w:val="22"/>
          <w:szCs w:val="22"/>
        </w:rPr>
        <w:tab/>
        <w:t xml:space="preserve">Národná banka Slovenska poskytne audítorovi písomné „Vyhlásenie vedenia účtovnej jednotky“ podpísané zodpovednými vedúcimi zamestnancami, potvrdzujúce ústne vysvetlenia, ktoré </w:t>
      </w:r>
      <w:r w:rsidR="00861F0A" w:rsidRPr="00C72928">
        <w:rPr>
          <w:rFonts w:ascii="Cambria" w:hAnsi="Cambria"/>
          <w:b w:val="0"/>
          <w:bCs w:val="0"/>
          <w:i w:val="0"/>
          <w:iCs w:val="0"/>
          <w:sz w:val="22"/>
          <w:szCs w:val="22"/>
        </w:rPr>
        <w:t xml:space="preserve">bolo </w:t>
      </w:r>
      <w:r w:rsidR="006526A2" w:rsidRPr="00C72928">
        <w:rPr>
          <w:rFonts w:ascii="Cambria" w:hAnsi="Cambria"/>
          <w:b w:val="0"/>
          <w:bCs w:val="0"/>
          <w:i w:val="0"/>
          <w:iCs w:val="0"/>
          <w:sz w:val="22"/>
          <w:szCs w:val="22"/>
        </w:rPr>
        <w:t>audítor</w:t>
      </w:r>
      <w:r w:rsidR="00861F0A" w:rsidRPr="00C72928">
        <w:rPr>
          <w:rFonts w:ascii="Cambria" w:hAnsi="Cambria"/>
          <w:b w:val="0"/>
          <w:bCs w:val="0"/>
          <w:i w:val="0"/>
          <w:iCs w:val="0"/>
          <w:sz w:val="22"/>
          <w:szCs w:val="22"/>
        </w:rPr>
        <w:t>ovi</w:t>
      </w:r>
      <w:r w:rsidR="006526A2" w:rsidRPr="00C72928">
        <w:rPr>
          <w:rFonts w:ascii="Cambria" w:hAnsi="Cambria"/>
          <w:b w:val="0"/>
          <w:bCs w:val="0"/>
          <w:i w:val="0"/>
          <w:iCs w:val="0"/>
          <w:sz w:val="22"/>
          <w:szCs w:val="22"/>
        </w:rPr>
        <w:t xml:space="preserve"> v priebehu auditu </w:t>
      </w:r>
      <w:r w:rsidR="00861F0A" w:rsidRPr="00C72928">
        <w:rPr>
          <w:rFonts w:ascii="Cambria" w:hAnsi="Cambria"/>
          <w:b w:val="0"/>
          <w:bCs w:val="0"/>
          <w:i w:val="0"/>
          <w:iCs w:val="0"/>
          <w:sz w:val="22"/>
          <w:szCs w:val="22"/>
        </w:rPr>
        <w:t xml:space="preserve"> doručené </w:t>
      </w:r>
      <w:r w:rsidR="006526A2" w:rsidRPr="00C72928">
        <w:rPr>
          <w:rFonts w:ascii="Cambria" w:hAnsi="Cambria"/>
          <w:b w:val="0"/>
          <w:bCs w:val="0"/>
          <w:i w:val="0"/>
          <w:iCs w:val="0"/>
          <w:sz w:val="22"/>
          <w:szCs w:val="22"/>
        </w:rPr>
        <w:t xml:space="preserve">a obsahujúce okrem iného </w:t>
      </w:r>
      <w:r w:rsidR="00861F0A" w:rsidRPr="00C72928">
        <w:rPr>
          <w:rFonts w:ascii="Cambria" w:hAnsi="Cambria"/>
          <w:b w:val="0"/>
          <w:bCs w:val="0"/>
          <w:i w:val="0"/>
          <w:iCs w:val="0"/>
          <w:sz w:val="22"/>
          <w:szCs w:val="22"/>
        </w:rPr>
        <w:t xml:space="preserve">aj </w:t>
      </w:r>
      <w:r w:rsidR="006526A2" w:rsidRPr="00C72928">
        <w:rPr>
          <w:rFonts w:ascii="Cambria" w:hAnsi="Cambria"/>
          <w:b w:val="0"/>
          <w:bCs w:val="0"/>
          <w:i w:val="0"/>
          <w:iCs w:val="0"/>
          <w:sz w:val="22"/>
          <w:szCs w:val="22"/>
        </w:rPr>
        <w:t xml:space="preserve"> uistenie, že žiadne informácie neboli opomenuté alebo úmyselne zatajené, a že si vedenie </w:t>
      </w:r>
      <w:r w:rsidR="00861F0A" w:rsidRPr="00C72928">
        <w:rPr>
          <w:rFonts w:ascii="Cambria" w:hAnsi="Cambria"/>
          <w:b w:val="0"/>
          <w:bCs w:val="0"/>
          <w:i w:val="0"/>
          <w:iCs w:val="0"/>
          <w:sz w:val="22"/>
          <w:szCs w:val="22"/>
        </w:rPr>
        <w:t>banky</w:t>
      </w:r>
      <w:r w:rsidR="006526A2" w:rsidRPr="00C72928">
        <w:rPr>
          <w:rFonts w:ascii="Cambria" w:hAnsi="Cambria"/>
          <w:b w:val="0"/>
          <w:bCs w:val="0"/>
          <w:i w:val="0"/>
          <w:iCs w:val="0"/>
          <w:sz w:val="22"/>
          <w:szCs w:val="22"/>
        </w:rPr>
        <w:t xml:space="preserve"> nie je vedomé skutočností, ktoré by mohli spôsobiť závažné nesprávne údaje v účtovnej závierke. Audítor poskytne Národnej banke Slovenska návrh formy tohto vyhlásenia. Vyhlásenie bude opatrené dátumom v súlade s dátumom účtovnej závierky podľa </w:t>
      </w:r>
      <w:r w:rsidR="00CD711C" w:rsidRPr="00C72928">
        <w:rPr>
          <w:rFonts w:ascii="Cambria" w:hAnsi="Cambria"/>
          <w:b w:val="0"/>
          <w:bCs w:val="0"/>
          <w:i w:val="0"/>
          <w:iCs w:val="0"/>
          <w:sz w:val="22"/>
          <w:szCs w:val="22"/>
        </w:rPr>
        <w:t xml:space="preserve">bodu </w:t>
      </w:r>
      <w:r w:rsidR="003511CA">
        <w:rPr>
          <w:rFonts w:ascii="Cambria" w:hAnsi="Cambria"/>
          <w:b w:val="0"/>
          <w:bCs w:val="0"/>
          <w:i w:val="0"/>
          <w:iCs w:val="0"/>
          <w:sz w:val="22"/>
          <w:szCs w:val="22"/>
        </w:rPr>
        <w:t>6</w:t>
      </w:r>
      <w:r w:rsidR="006526A2" w:rsidRPr="00C72928">
        <w:rPr>
          <w:rFonts w:ascii="Cambria" w:hAnsi="Cambria"/>
          <w:b w:val="0"/>
          <w:bCs w:val="0"/>
          <w:i w:val="0"/>
          <w:iCs w:val="0"/>
          <w:sz w:val="22"/>
          <w:szCs w:val="22"/>
        </w:rPr>
        <w:t>.1</w:t>
      </w:r>
      <w:r w:rsidR="00CD711C" w:rsidRPr="00C72928">
        <w:rPr>
          <w:rFonts w:ascii="Cambria" w:hAnsi="Cambria"/>
          <w:b w:val="0"/>
          <w:bCs w:val="0"/>
          <w:i w:val="0"/>
          <w:iCs w:val="0"/>
          <w:sz w:val="22"/>
          <w:szCs w:val="22"/>
        </w:rPr>
        <w:t xml:space="preserve"> tejto </w:t>
      </w:r>
      <w:r w:rsidR="00197BEF" w:rsidRPr="00C72928">
        <w:rPr>
          <w:rFonts w:ascii="Cambria" w:hAnsi="Cambria"/>
          <w:b w:val="0"/>
          <w:bCs w:val="0"/>
          <w:i w:val="0"/>
          <w:iCs w:val="0"/>
          <w:sz w:val="22"/>
          <w:szCs w:val="22"/>
        </w:rPr>
        <w:t>Zmluvy</w:t>
      </w:r>
      <w:r w:rsidR="006526A2" w:rsidRPr="00C72928">
        <w:rPr>
          <w:rFonts w:ascii="Cambria" w:hAnsi="Cambria"/>
          <w:b w:val="0"/>
          <w:bCs w:val="0"/>
          <w:i w:val="0"/>
          <w:iCs w:val="0"/>
          <w:sz w:val="22"/>
          <w:szCs w:val="22"/>
        </w:rPr>
        <w:t>.</w:t>
      </w:r>
    </w:p>
    <w:p w14:paraId="1943CBEF" w14:textId="3394FE36" w:rsidR="000A41E2" w:rsidRDefault="000A41E2" w:rsidP="00255FA1">
      <w:pPr>
        <w:rPr>
          <w:rFonts w:ascii="Cambria" w:hAnsi="Cambria" w:cs="Arial"/>
          <w:sz w:val="22"/>
          <w:szCs w:val="22"/>
          <w:lang w:eastAsia="cs-CZ"/>
        </w:rPr>
      </w:pPr>
    </w:p>
    <w:p w14:paraId="75E93415" w14:textId="77777777" w:rsidR="00C810AB" w:rsidRPr="00C72928" w:rsidRDefault="00C810AB" w:rsidP="00255FA1">
      <w:pPr>
        <w:rPr>
          <w:rFonts w:ascii="Cambria" w:hAnsi="Cambria" w:cs="Arial"/>
          <w:sz w:val="22"/>
          <w:szCs w:val="22"/>
          <w:lang w:eastAsia="cs-CZ"/>
        </w:rPr>
      </w:pPr>
    </w:p>
    <w:p w14:paraId="58F34FF6" w14:textId="43AFFF7B" w:rsidR="006526A2" w:rsidRPr="00C72928" w:rsidRDefault="006526A2" w:rsidP="00FE51C0">
      <w:pPr>
        <w:pStyle w:val="Heading1"/>
        <w:keepNext w:val="0"/>
        <w:numPr>
          <w:ilvl w:val="0"/>
          <w:numId w:val="0"/>
        </w:numPr>
        <w:jc w:val="center"/>
        <w:rPr>
          <w:rFonts w:ascii="Cambria" w:hAnsi="Cambria" w:cs="Arial"/>
          <w:b/>
          <w:bCs/>
          <w:noProof/>
          <w:sz w:val="22"/>
          <w:szCs w:val="22"/>
        </w:rPr>
      </w:pPr>
      <w:r w:rsidRPr="00C72928">
        <w:rPr>
          <w:rFonts w:ascii="Cambria" w:hAnsi="Cambria" w:cs="Arial"/>
          <w:b/>
          <w:bCs/>
          <w:noProof/>
          <w:sz w:val="22"/>
          <w:szCs w:val="22"/>
        </w:rPr>
        <w:t xml:space="preserve">Článok </w:t>
      </w:r>
      <w:r w:rsidR="00332FAC">
        <w:rPr>
          <w:rFonts w:ascii="Cambria" w:hAnsi="Cambria" w:cs="Arial"/>
          <w:b/>
          <w:bCs/>
          <w:noProof/>
          <w:sz w:val="22"/>
          <w:szCs w:val="22"/>
        </w:rPr>
        <w:t>4</w:t>
      </w:r>
      <w:r w:rsidRPr="00C72928">
        <w:rPr>
          <w:rFonts w:ascii="Cambria" w:hAnsi="Cambria" w:cs="Arial"/>
          <w:b/>
          <w:bCs/>
          <w:noProof/>
          <w:sz w:val="22"/>
          <w:szCs w:val="22"/>
        </w:rPr>
        <w:t xml:space="preserve"> </w:t>
      </w:r>
      <w:r w:rsidR="00FE51C0">
        <w:rPr>
          <w:rFonts w:ascii="Cambria" w:hAnsi="Cambria" w:cs="Arial"/>
          <w:b/>
          <w:bCs/>
          <w:noProof/>
          <w:sz w:val="22"/>
          <w:szCs w:val="22"/>
        </w:rPr>
        <w:t>-</w:t>
      </w:r>
      <w:r w:rsidRPr="00C72928">
        <w:rPr>
          <w:rFonts w:ascii="Cambria" w:hAnsi="Cambria" w:cs="Arial"/>
          <w:b/>
          <w:bCs/>
          <w:noProof/>
          <w:sz w:val="22"/>
          <w:szCs w:val="22"/>
        </w:rPr>
        <w:t xml:space="preserve"> Miesto plnenia </w:t>
      </w:r>
      <w:r w:rsidR="000D073B" w:rsidRPr="00C72928">
        <w:rPr>
          <w:rFonts w:ascii="Cambria" w:hAnsi="Cambria" w:cs="Arial"/>
          <w:b/>
          <w:bCs/>
          <w:noProof/>
          <w:sz w:val="22"/>
          <w:szCs w:val="22"/>
        </w:rPr>
        <w:t>Z</w:t>
      </w:r>
      <w:r w:rsidRPr="00C72928">
        <w:rPr>
          <w:rFonts w:ascii="Cambria" w:hAnsi="Cambria" w:cs="Arial"/>
          <w:b/>
          <w:bCs/>
          <w:noProof/>
          <w:sz w:val="22"/>
          <w:szCs w:val="22"/>
        </w:rPr>
        <w:t>mluvy</w:t>
      </w:r>
    </w:p>
    <w:p w14:paraId="094F7CCB" w14:textId="77777777" w:rsidR="006526A2" w:rsidRPr="00C72928" w:rsidRDefault="006526A2" w:rsidP="00255FA1">
      <w:pPr>
        <w:rPr>
          <w:rFonts w:ascii="Cambria" w:hAnsi="Cambria" w:cs="Arial"/>
          <w:sz w:val="22"/>
          <w:szCs w:val="22"/>
          <w:lang w:val="cs-CZ"/>
        </w:rPr>
      </w:pPr>
    </w:p>
    <w:p w14:paraId="497324DA" w14:textId="2EAC5AEA" w:rsidR="006526A2" w:rsidRPr="00C72928" w:rsidRDefault="006526A2" w:rsidP="00924D51">
      <w:pPr>
        <w:pStyle w:val="Heading2"/>
        <w:keepNext w:val="0"/>
        <w:ind w:left="540"/>
        <w:jc w:val="both"/>
        <w:rPr>
          <w:rFonts w:ascii="Cambria" w:hAnsi="Cambria"/>
          <w:b w:val="0"/>
          <w:bCs w:val="0"/>
          <w:i w:val="0"/>
          <w:iCs w:val="0"/>
          <w:sz w:val="22"/>
          <w:szCs w:val="22"/>
        </w:rPr>
      </w:pPr>
      <w:r w:rsidRPr="00C72928">
        <w:rPr>
          <w:rFonts w:ascii="Cambria" w:hAnsi="Cambria"/>
          <w:b w:val="0"/>
          <w:bCs w:val="0"/>
          <w:i w:val="0"/>
          <w:iCs w:val="0"/>
          <w:sz w:val="22"/>
          <w:szCs w:val="22"/>
        </w:rPr>
        <w:t xml:space="preserve">Audítorské práce uvedené v tejto </w:t>
      </w:r>
      <w:r w:rsidR="00AB1913" w:rsidRPr="00C72928">
        <w:rPr>
          <w:rFonts w:ascii="Cambria" w:hAnsi="Cambria"/>
          <w:b w:val="0"/>
          <w:bCs w:val="0"/>
          <w:i w:val="0"/>
          <w:iCs w:val="0"/>
          <w:sz w:val="22"/>
          <w:szCs w:val="22"/>
        </w:rPr>
        <w:t>Z</w:t>
      </w:r>
      <w:r w:rsidRPr="00C72928">
        <w:rPr>
          <w:rFonts w:ascii="Cambria" w:hAnsi="Cambria"/>
          <w:b w:val="0"/>
          <w:bCs w:val="0"/>
          <w:i w:val="0"/>
          <w:iCs w:val="0"/>
          <w:sz w:val="22"/>
          <w:szCs w:val="22"/>
        </w:rPr>
        <w:t>mluve budú vykonávané v priestoroch Národnej banky Slovenska (na ústredí, expozitúrach a účelových organizačných jednotkách) určených Národnou bankou Slovenska, opatrených uzamykateľnými skriňami (resp. uzamykateľnými priestormi na odkladanie a uchovanie), vrátane prístupu k</w:t>
      </w:r>
      <w:r w:rsidR="00B2137B">
        <w:rPr>
          <w:rFonts w:ascii="Cambria" w:hAnsi="Cambria"/>
          <w:b w:val="0"/>
          <w:bCs w:val="0"/>
          <w:i w:val="0"/>
          <w:iCs w:val="0"/>
          <w:sz w:val="22"/>
          <w:szCs w:val="22"/>
        </w:rPr>
        <w:t> </w:t>
      </w:r>
      <w:r w:rsidRPr="00C72928">
        <w:rPr>
          <w:rFonts w:ascii="Cambria" w:hAnsi="Cambria"/>
          <w:b w:val="0"/>
          <w:bCs w:val="0"/>
          <w:i w:val="0"/>
          <w:iCs w:val="0"/>
          <w:sz w:val="22"/>
          <w:szCs w:val="22"/>
        </w:rPr>
        <w:t>telefónu</w:t>
      </w:r>
      <w:r w:rsidR="00B2137B">
        <w:rPr>
          <w:rFonts w:ascii="Cambria" w:hAnsi="Cambria"/>
          <w:b w:val="0"/>
          <w:bCs w:val="0"/>
          <w:i w:val="0"/>
          <w:iCs w:val="0"/>
          <w:sz w:val="22"/>
          <w:szCs w:val="22"/>
        </w:rPr>
        <w:t xml:space="preserve"> a</w:t>
      </w:r>
      <w:r w:rsidRPr="00C72928">
        <w:rPr>
          <w:rFonts w:ascii="Cambria" w:hAnsi="Cambria"/>
          <w:b w:val="0"/>
          <w:bCs w:val="0"/>
          <w:i w:val="0"/>
          <w:iCs w:val="0"/>
          <w:sz w:val="22"/>
          <w:szCs w:val="22"/>
        </w:rPr>
        <w:t xml:space="preserve"> kopírovaciemu zariadeniu, a v priestoroch audítora.</w:t>
      </w:r>
    </w:p>
    <w:p w14:paraId="6159A65F" w14:textId="77777777" w:rsidR="006526A2" w:rsidRPr="00C72928" w:rsidRDefault="006526A2" w:rsidP="00255FA1">
      <w:pPr>
        <w:rPr>
          <w:rFonts w:ascii="Cambria" w:hAnsi="Cambria" w:cs="Arial"/>
          <w:sz w:val="22"/>
          <w:szCs w:val="22"/>
          <w:lang w:val="cs-CZ"/>
        </w:rPr>
      </w:pPr>
    </w:p>
    <w:p w14:paraId="475068EC" w14:textId="77777777" w:rsidR="000A41E2" w:rsidRPr="00C72928" w:rsidRDefault="000A41E2" w:rsidP="00255FA1">
      <w:pPr>
        <w:rPr>
          <w:rFonts w:ascii="Cambria" w:hAnsi="Cambria" w:cs="Arial"/>
          <w:sz w:val="22"/>
          <w:szCs w:val="22"/>
          <w:lang w:val="cs-CZ"/>
        </w:rPr>
      </w:pPr>
    </w:p>
    <w:p w14:paraId="72D5FA7A" w14:textId="700D806F" w:rsidR="006526A2" w:rsidRPr="00C72928" w:rsidRDefault="006526A2" w:rsidP="00CA5695">
      <w:pPr>
        <w:pStyle w:val="Heading1"/>
        <w:keepNext w:val="0"/>
        <w:numPr>
          <w:ilvl w:val="0"/>
          <w:numId w:val="0"/>
        </w:numPr>
        <w:jc w:val="center"/>
        <w:rPr>
          <w:rFonts w:ascii="Cambria" w:hAnsi="Cambria" w:cs="Arial"/>
          <w:b/>
          <w:bCs/>
          <w:noProof/>
          <w:sz w:val="22"/>
          <w:szCs w:val="22"/>
        </w:rPr>
      </w:pPr>
      <w:r w:rsidRPr="00C72928">
        <w:rPr>
          <w:rFonts w:ascii="Cambria" w:hAnsi="Cambria" w:cs="Arial"/>
          <w:b/>
          <w:bCs/>
          <w:noProof/>
          <w:sz w:val="22"/>
          <w:szCs w:val="22"/>
        </w:rPr>
        <w:t xml:space="preserve">Článok </w:t>
      </w:r>
      <w:r w:rsidR="00332FAC">
        <w:rPr>
          <w:rFonts w:ascii="Cambria" w:hAnsi="Cambria" w:cs="Arial"/>
          <w:b/>
          <w:bCs/>
          <w:noProof/>
          <w:sz w:val="22"/>
          <w:szCs w:val="22"/>
        </w:rPr>
        <w:t>5</w:t>
      </w:r>
      <w:r w:rsidRPr="00C72928">
        <w:rPr>
          <w:rFonts w:ascii="Cambria" w:hAnsi="Cambria" w:cs="Arial"/>
          <w:b/>
          <w:bCs/>
          <w:noProof/>
          <w:sz w:val="22"/>
          <w:szCs w:val="22"/>
        </w:rPr>
        <w:t xml:space="preserve"> </w:t>
      </w:r>
      <w:r w:rsidR="00CA5695">
        <w:rPr>
          <w:rFonts w:ascii="Cambria" w:hAnsi="Cambria" w:cs="Arial"/>
          <w:b/>
          <w:bCs/>
          <w:noProof/>
          <w:sz w:val="22"/>
          <w:szCs w:val="22"/>
        </w:rPr>
        <w:t>-</w:t>
      </w:r>
      <w:r w:rsidRPr="00C72928">
        <w:rPr>
          <w:rFonts w:ascii="Cambria" w:hAnsi="Cambria" w:cs="Arial"/>
          <w:b/>
          <w:bCs/>
          <w:noProof/>
          <w:sz w:val="22"/>
          <w:szCs w:val="22"/>
        </w:rPr>
        <w:t xml:space="preserve"> Spolupráca zmluvných strán</w:t>
      </w:r>
    </w:p>
    <w:p w14:paraId="15F704DF" w14:textId="77777777" w:rsidR="006526A2" w:rsidRPr="00C72928" w:rsidRDefault="006526A2" w:rsidP="00255FA1">
      <w:pPr>
        <w:rPr>
          <w:rFonts w:ascii="Cambria" w:hAnsi="Cambria" w:cs="Arial"/>
          <w:sz w:val="22"/>
          <w:szCs w:val="22"/>
          <w:lang w:val="cs-CZ"/>
        </w:rPr>
      </w:pPr>
    </w:p>
    <w:p w14:paraId="40829DE0" w14:textId="5C8D1E5A" w:rsidR="006526A2" w:rsidRPr="00C72928" w:rsidRDefault="00C67C8C" w:rsidP="00255FA1">
      <w:pPr>
        <w:pStyle w:val="Heading2"/>
        <w:keepNext w:val="0"/>
        <w:ind w:left="540" w:hanging="540"/>
        <w:jc w:val="both"/>
        <w:rPr>
          <w:rFonts w:ascii="Cambria" w:hAnsi="Cambria"/>
          <w:b w:val="0"/>
          <w:bCs w:val="0"/>
          <w:i w:val="0"/>
          <w:iCs w:val="0"/>
          <w:sz w:val="22"/>
          <w:szCs w:val="22"/>
        </w:rPr>
      </w:pPr>
      <w:r>
        <w:rPr>
          <w:rFonts w:ascii="Cambria" w:hAnsi="Cambria"/>
          <w:b w:val="0"/>
          <w:bCs w:val="0"/>
          <w:i w:val="0"/>
          <w:iCs w:val="0"/>
          <w:sz w:val="22"/>
          <w:szCs w:val="22"/>
        </w:rPr>
        <w:t>5</w:t>
      </w:r>
      <w:r w:rsidR="006526A2" w:rsidRPr="00C72928">
        <w:rPr>
          <w:rFonts w:ascii="Cambria" w:hAnsi="Cambria"/>
          <w:b w:val="0"/>
          <w:bCs w:val="0"/>
          <w:i w:val="0"/>
          <w:iCs w:val="0"/>
          <w:sz w:val="22"/>
          <w:szCs w:val="22"/>
        </w:rPr>
        <w:t xml:space="preserve">.1 </w:t>
      </w:r>
      <w:r w:rsidR="006526A2" w:rsidRPr="00C72928">
        <w:rPr>
          <w:rFonts w:ascii="Cambria" w:hAnsi="Cambria"/>
          <w:b w:val="0"/>
          <w:bCs w:val="0"/>
          <w:i w:val="0"/>
          <w:iCs w:val="0"/>
          <w:sz w:val="22"/>
          <w:szCs w:val="22"/>
        </w:rPr>
        <w:tab/>
        <w:t xml:space="preserve">Zmluvné strany budú počas výkonu auditu úzko spolupracovať, aby audítor mohol priebežne informovať Národnú banku Slovenska o postupe auditu. K plneniu tejto Zmluvy určí každá zmluvná strana svojho odborného zástupcu povereného právomocami nevyhnutnými k riešeniu akýchkoľvek problémov, ktoré by mohli nastať pri plnení tejto Zmluvy. Títo zástupcovia budú zabezpečovať kontakt medzi Národnou bankou Slovenska a audítorom. </w:t>
      </w:r>
    </w:p>
    <w:p w14:paraId="6DEF836C" w14:textId="77777777" w:rsidR="006526A2" w:rsidRPr="00C72928" w:rsidRDefault="006526A2" w:rsidP="00255FA1">
      <w:pPr>
        <w:pStyle w:val="Paragraph"/>
        <w:rPr>
          <w:rFonts w:ascii="Cambria" w:eastAsia="Times New Roman" w:hAnsi="Cambria" w:cs="Arial"/>
          <w:noProof/>
          <w:sz w:val="22"/>
          <w:szCs w:val="22"/>
        </w:rPr>
      </w:pPr>
    </w:p>
    <w:p w14:paraId="1891B967" w14:textId="5FAC99F6" w:rsidR="006526A2" w:rsidRPr="00C72928" w:rsidRDefault="006526A2" w:rsidP="00255FA1">
      <w:pPr>
        <w:pStyle w:val="Paragraph"/>
        <w:rPr>
          <w:rFonts w:ascii="Cambria" w:eastAsia="Times New Roman" w:hAnsi="Cambria" w:cs="Arial"/>
          <w:noProof/>
          <w:sz w:val="22"/>
          <w:szCs w:val="22"/>
        </w:rPr>
      </w:pPr>
      <w:r w:rsidRPr="00C72928">
        <w:rPr>
          <w:rFonts w:ascii="Cambria" w:eastAsia="Times New Roman" w:hAnsi="Cambria" w:cs="Arial"/>
          <w:noProof/>
          <w:sz w:val="22"/>
          <w:szCs w:val="22"/>
        </w:rPr>
        <w:t xml:space="preserve">Zmluvné strany sa dohodli, že </w:t>
      </w:r>
      <w:r w:rsidR="002F1A9F" w:rsidRPr="00C72928">
        <w:rPr>
          <w:rFonts w:ascii="Cambria" w:eastAsia="Times New Roman" w:hAnsi="Cambria" w:cs="Arial"/>
          <w:noProof/>
          <w:sz w:val="22"/>
          <w:szCs w:val="22"/>
        </w:rPr>
        <w:t xml:space="preserve">na </w:t>
      </w:r>
      <w:r w:rsidRPr="00C72928">
        <w:rPr>
          <w:rFonts w:ascii="Cambria" w:eastAsia="Times New Roman" w:hAnsi="Cambria" w:cs="Arial"/>
          <w:noProof/>
          <w:sz w:val="22"/>
          <w:szCs w:val="22"/>
        </w:rPr>
        <w:t>rokovaní audítora so zástupcami NBS</w:t>
      </w:r>
      <w:r w:rsidR="001216B0" w:rsidRPr="00C72928">
        <w:rPr>
          <w:rFonts w:ascii="Cambria" w:eastAsia="Times New Roman" w:hAnsi="Cambria" w:cs="Arial"/>
          <w:noProof/>
          <w:sz w:val="22"/>
          <w:szCs w:val="22"/>
        </w:rPr>
        <w:t xml:space="preserve"> (interview)</w:t>
      </w:r>
      <w:r w:rsidRPr="00C72928">
        <w:rPr>
          <w:rFonts w:ascii="Cambria" w:eastAsia="Times New Roman" w:hAnsi="Cambria" w:cs="Arial"/>
          <w:noProof/>
          <w:sz w:val="22"/>
          <w:szCs w:val="22"/>
        </w:rPr>
        <w:t xml:space="preserve"> sa zúčastní poverený zamestnanec odboru interného auditu NBS.</w:t>
      </w:r>
    </w:p>
    <w:p w14:paraId="29825EF0" w14:textId="77777777" w:rsidR="006526A2" w:rsidRPr="00C72928" w:rsidRDefault="006526A2" w:rsidP="00255FA1">
      <w:pPr>
        <w:pStyle w:val="Paragraph"/>
        <w:rPr>
          <w:rFonts w:ascii="Cambria" w:eastAsia="Times New Roman" w:hAnsi="Cambria" w:cs="Arial"/>
          <w:noProof/>
          <w:sz w:val="22"/>
          <w:szCs w:val="22"/>
        </w:rPr>
      </w:pPr>
    </w:p>
    <w:p w14:paraId="0980F1B6" w14:textId="77777777" w:rsidR="006526A2" w:rsidRPr="00C72928" w:rsidRDefault="006526A2" w:rsidP="00255FA1">
      <w:pPr>
        <w:pStyle w:val="Paragraph"/>
        <w:rPr>
          <w:rFonts w:ascii="Cambria" w:eastAsia="Times New Roman" w:hAnsi="Cambria" w:cs="Arial"/>
          <w:noProof/>
          <w:sz w:val="22"/>
          <w:szCs w:val="22"/>
        </w:rPr>
      </w:pPr>
      <w:r w:rsidRPr="00C72928">
        <w:rPr>
          <w:rFonts w:ascii="Cambria" w:eastAsia="Times New Roman" w:hAnsi="Cambria" w:cs="Arial"/>
          <w:noProof/>
          <w:sz w:val="22"/>
          <w:szCs w:val="22"/>
        </w:rPr>
        <w:t>Na splnenie úloh vyplývajúcich pre audítora z tejto Zmluvy stanovil audítor nasledovný tím odborníkov</w:t>
      </w:r>
      <w:r w:rsidR="000E0957" w:rsidRPr="00C72928">
        <w:rPr>
          <w:rFonts w:ascii="Cambria" w:eastAsia="Times New Roman" w:hAnsi="Cambria" w:cs="Arial"/>
          <w:noProof/>
          <w:sz w:val="22"/>
          <w:szCs w:val="22"/>
        </w:rPr>
        <w:t xml:space="preserve"> a predpokladaný počet hodín audítorských prác za jednotlivé finančné roky</w:t>
      </w:r>
      <w:r w:rsidRPr="00C72928">
        <w:rPr>
          <w:rFonts w:ascii="Cambria" w:eastAsia="Times New Roman" w:hAnsi="Cambria" w:cs="Arial"/>
          <w:noProof/>
          <w:sz w:val="22"/>
          <w:szCs w:val="22"/>
        </w:rPr>
        <w:t>:</w:t>
      </w:r>
    </w:p>
    <w:p w14:paraId="32C58266" w14:textId="77777777" w:rsidR="004B2194" w:rsidRPr="00C72928" w:rsidRDefault="004B2194" w:rsidP="00255FA1">
      <w:pPr>
        <w:pStyle w:val="Paragraph"/>
        <w:rPr>
          <w:rFonts w:ascii="Cambria" w:eastAsia="Times New Roman" w:hAnsi="Cambria" w:cs="Arial"/>
          <w:b/>
          <w:bCs/>
          <w:noProof/>
          <w:sz w:val="22"/>
          <w:szCs w:val="22"/>
        </w:rPr>
      </w:pPr>
    </w:p>
    <w:p w14:paraId="7DBC4241" w14:textId="77777777" w:rsidR="00D67259" w:rsidRDefault="00D67259" w:rsidP="00255FA1">
      <w:pPr>
        <w:pStyle w:val="Paragraph"/>
        <w:rPr>
          <w:rFonts w:ascii="Cambria" w:eastAsia="Times New Roman" w:hAnsi="Cambria" w:cs="Arial"/>
          <w:b/>
          <w:bCs/>
          <w:noProof/>
          <w:sz w:val="22"/>
          <w:szCs w:val="22"/>
        </w:rPr>
      </w:pPr>
    </w:p>
    <w:p w14:paraId="5E284E22" w14:textId="128D6235" w:rsidR="006526A2" w:rsidRPr="00C72928" w:rsidRDefault="00AD61FE" w:rsidP="00255FA1">
      <w:pPr>
        <w:pStyle w:val="Paragraph"/>
        <w:rPr>
          <w:rFonts w:ascii="Cambria" w:eastAsia="Times New Roman" w:hAnsi="Cambria" w:cs="Arial"/>
          <w:b/>
          <w:bCs/>
          <w:noProof/>
          <w:sz w:val="22"/>
          <w:szCs w:val="22"/>
        </w:rPr>
      </w:pPr>
      <w:r w:rsidRPr="00C72928">
        <w:rPr>
          <w:rFonts w:ascii="Cambria" w:eastAsia="Times New Roman" w:hAnsi="Cambria" w:cs="Arial"/>
          <w:b/>
          <w:bCs/>
          <w:noProof/>
          <w:sz w:val="22"/>
          <w:szCs w:val="22"/>
        </w:rPr>
        <w:lastRenderedPageBreak/>
        <w:t>Členovia</w:t>
      </w:r>
      <w:r w:rsidR="006526A2" w:rsidRPr="00C72928">
        <w:rPr>
          <w:rFonts w:ascii="Cambria" w:eastAsia="Times New Roman" w:hAnsi="Cambria" w:cs="Arial"/>
          <w:b/>
          <w:bCs/>
          <w:noProof/>
          <w:sz w:val="22"/>
          <w:szCs w:val="22"/>
        </w:rPr>
        <w:t xml:space="preserve"> audítorského tímu</w:t>
      </w:r>
      <w:r w:rsidR="003D32BF" w:rsidRPr="00C72928">
        <w:rPr>
          <w:rFonts w:ascii="Cambria" w:eastAsia="Times New Roman" w:hAnsi="Cambria" w:cs="Arial"/>
          <w:b/>
          <w:bCs/>
          <w:noProof/>
          <w:sz w:val="22"/>
          <w:szCs w:val="22"/>
        </w:rPr>
        <w:t xml:space="preserve"> určení </w:t>
      </w:r>
      <w:r w:rsidR="00096819" w:rsidRPr="00C72928">
        <w:rPr>
          <w:rFonts w:ascii="Cambria" w:eastAsia="Times New Roman" w:hAnsi="Cambria" w:cs="Arial"/>
          <w:b/>
          <w:bCs/>
          <w:noProof/>
          <w:sz w:val="22"/>
          <w:szCs w:val="22"/>
        </w:rPr>
        <w:t>audítorom</w:t>
      </w:r>
      <w:r w:rsidR="003D32BF" w:rsidRPr="00C72928">
        <w:rPr>
          <w:rFonts w:ascii="Cambria" w:eastAsia="Times New Roman" w:hAnsi="Cambria" w:cs="Arial"/>
          <w:b/>
          <w:bCs/>
          <w:noProof/>
          <w:sz w:val="22"/>
          <w:szCs w:val="22"/>
        </w:rPr>
        <w:t xml:space="preserve"> v je</w:t>
      </w:r>
      <w:r w:rsidR="00096819" w:rsidRPr="00C72928">
        <w:rPr>
          <w:rFonts w:ascii="Cambria" w:eastAsia="Times New Roman" w:hAnsi="Cambria" w:cs="Arial"/>
          <w:b/>
          <w:bCs/>
          <w:noProof/>
          <w:sz w:val="22"/>
          <w:szCs w:val="22"/>
        </w:rPr>
        <w:t>ho</w:t>
      </w:r>
      <w:r w:rsidR="003D32BF" w:rsidRPr="00C72928">
        <w:rPr>
          <w:rFonts w:ascii="Cambria" w:eastAsia="Times New Roman" w:hAnsi="Cambria" w:cs="Arial"/>
          <w:b/>
          <w:bCs/>
          <w:noProof/>
          <w:sz w:val="22"/>
          <w:szCs w:val="22"/>
        </w:rPr>
        <w:t xml:space="preserve"> ponuke predloženej do verejnej súťaže na obstaranie zákazky, ktorá je predmetom tejto </w:t>
      </w:r>
      <w:r w:rsidR="000D073B" w:rsidRPr="00C72928">
        <w:rPr>
          <w:rFonts w:ascii="Cambria" w:eastAsia="Times New Roman" w:hAnsi="Cambria" w:cs="Arial"/>
          <w:b/>
          <w:bCs/>
          <w:noProof/>
          <w:sz w:val="22"/>
          <w:szCs w:val="22"/>
        </w:rPr>
        <w:t>Z</w:t>
      </w:r>
      <w:r w:rsidR="003D32BF" w:rsidRPr="00C72928">
        <w:rPr>
          <w:rFonts w:ascii="Cambria" w:eastAsia="Times New Roman" w:hAnsi="Cambria" w:cs="Arial"/>
          <w:b/>
          <w:bCs/>
          <w:noProof/>
          <w:sz w:val="22"/>
          <w:szCs w:val="22"/>
        </w:rPr>
        <w:t>mluvy</w:t>
      </w:r>
    </w:p>
    <w:p w14:paraId="4B4A4857" w14:textId="77777777" w:rsidR="003D32BF" w:rsidRPr="00C72928" w:rsidRDefault="003D32BF" w:rsidP="00255FA1">
      <w:pPr>
        <w:pStyle w:val="Paragraph"/>
        <w:rPr>
          <w:rFonts w:ascii="Cambria" w:eastAsia="Times New Roman" w:hAnsi="Cambria" w:cs="Arial"/>
          <w:b/>
          <w:bCs/>
          <w:noProof/>
          <w:sz w:val="22"/>
          <w:szCs w:val="22"/>
        </w:rPr>
      </w:pPr>
    </w:p>
    <w:tbl>
      <w:tblPr>
        <w:tblStyle w:val="TableGrid"/>
        <w:tblW w:w="0" w:type="auto"/>
        <w:tblInd w:w="411" w:type="dxa"/>
        <w:tblLook w:val="04A0" w:firstRow="1" w:lastRow="0" w:firstColumn="1" w:lastColumn="0" w:noHBand="0" w:noVBand="1"/>
      </w:tblPr>
      <w:tblGrid>
        <w:gridCol w:w="1189"/>
        <w:gridCol w:w="1161"/>
        <w:gridCol w:w="1381"/>
        <w:gridCol w:w="1381"/>
        <w:gridCol w:w="1381"/>
        <w:gridCol w:w="1068"/>
        <w:gridCol w:w="1068"/>
      </w:tblGrid>
      <w:tr w:rsidR="00E61202" w:rsidRPr="00C72928" w14:paraId="3367C471" w14:textId="77777777" w:rsidTr="002A662F">
        <w:tc>
          <w:tcPr>
            <w:tcW w:w="1323" w:type="dxa"/>
            <w:tcBorders>
              <w:top w:val="single" w:sz="12" w:space="0" w:color="auto"/>
              <w:left w:val="single" w:sz="12" w:space="0" w:color="auto"/>
            </w:tcBorders>
            <w:vAlign w:val="center"/>
          </w:tcPr>
          <w:p w14:paraId="6221DC2E" w14:textId="7B45C32D" w:rsidR="00E61202" w:rsidRPr="006B4FEF" w:rsidRDefault="00E61202" w:rsidP="00E61202">
            <w:pPr>
              <w:pStyle w:val="Paragraph"/>
              <w:ind w:left="0"/>
              <w:jc w:val="center"/>
              <w:rPr>
                <w:rFonts w:ascii="Cambria" w:eastAsia="Times New Roman" w:hAnsi="Cambria" w:cs="Arial"/>
                <w:noProof/>
                <w:sz w:val="20"/>
              </w:rPr>
            </w:pPr>
            <w:r w:rsidRPr="006B4FEF">
              <w:rPr>
                <w:rFonts w:ascii="Cambria" w:hAnsi="Cambria" w:cs="Arial"/>
                <w:sz w:val="20"/>
              </w:rPr>
              <w:t>Meno a priezvisko osoby v príslušnej pozícii v tíme</w:t>
            </w:r>
          </w:p>
        </w:tc>
        <w:tc>
          <w:tcPr>
            <w:tcW w:w="1141" w:type="dxa"/>
            <w:tcBorders>
              <w:top w:val="single" w:sz="12" w:space="0" w:color="auto"/>
            </w:tcBorders>
            <w:shd w:val="clear" w:color="auto" w:fill="D9D9D9" w:themeFill="background1" w:themeFillShade="D9"/>
            <w:vAlign w:val="center"/>
          </w:tcPr>
          <w:p w14:paraId="4808CBBE" w14:textId="33EB7BAC" w:rsidR="00E61202" w:rsidRPr="006B4FEF" w:rsidRDefault="00E61202" w:rsidP="00E61202">
            <w:pPr>
              <w:pStyle w:val="Paragraph"/>
              <w:ind w:left="0"/>
              <w:jc w:val="center"/>
              <w:rPr>
                <w:rFonts w:ascii="Cambria" w:eastAsia="Times New Roman" w:hAnsi="Cambria" w:cs="Arial"/>
                <w:noProof/>
                <w:sz w:val="20"/>
              </w:rPr>
            </w:pPr>
            <w:r w:rsidRPr="006B4FEF">
              <w:rPr>
                <w:rFonts w:ascii="Cambria" w:hAnsi="Cambria" w:cs="Arial"/>
                <w:color w:val="00B0F0"/>
                <w:sz w:val="20"/>
              </w:rPr>
              <w:t>&lt;vyplní uchádzač&gt;</w:t>
            </w:r>
          </w:p>
        </w:tc>
        <w:tc>
          <w:tcPr>
            <w:tcW w:w="1355" w:type="dxa"/>
            <w:tcBorders>
              <w:top w:val="single" w:sz="12" w:space="0" w:color="auto"/>
            </w:tcBorders>
            <w:vAlign w:val="center"/>
          </w:tcPr>
          <w:p w14:paraId="147D1B9B" w14:textId="6BF44176" w:rsidR="00E61202" w:rsidRPr="006B4FEF" w:rsidRDefault="00E61202" w:rsidP="00E61202">
            <w:pPr>
              <w:pStyle w:val="Paragraph"/>
              <w:ind w:left="0"/>
              <w:jc w:val="center"/>
              <w:rPr>
                <w:rFonts w:ascii="Cambria" w:eastAsia="Times New Roman" w:hAnsi="Cambria" w:cs="Arial"/>
                <w:noProof/>
                <w:sz w:val="20"/>
              </w:rPr>
            </w:pPr>
            <w:r w:rsidRPr="006B4FEF">
              <w:rPr>
                <w:rFonts w:ascii="Cambria" w:hAnsi="Cambria" w:cs="Arial"/>
                <w:color w:val="00B0F0"/>
                <w:sz w:val="20"/>
              </w:rPr>
              <w:t>&lt;vyplní uchádzač&gt;</w:t>
            </w:r>
          </w:p>
        </w:tc>
        <w:tc>
          <w:tcPr>
            <w:tcW w:w="1355" w:type="dxa"/>
            <w:tcBorders>
              <w:top w:val="single" w:sz="12" w:space="0" w:color="auto"/>
            </w:tcBorders>
            <w:shd w:val="clear" w:color="auto" w:fill="D9D9D9" w:themeFill="background1" w:themeFillShade="D9"/>
            <w:vAlign w:val="center"/>
          </w:tcPr>
          <w:p w14:paraId="1E98CC26" w14:textId="14802CC1" w:rsidR="00E61202" w:rsidRPr="006B4FEF" w:rsidRDefault="00E61202" w:rsidP="00E61202">
            <w:pPr>
              <w:pStyle w:val="Paragraph"/>
              <w:ind w:left="0"/>
              <w:jc w:val="center"/>
              <w:rPr>
                <w:rFonts w:ascii="Cambria" w:eastAsia="Times New Roman" w:hAnsi="Cambria" w:cs="Arial"/>
                <w:noProof/>
                <w:sz w:val="20"/>
              </w:rPr>
            </w:pPr>
            <w:r w:rsidRPr="006B4FEF">
              <w:rPr>
                <w:rFonts w:ascii="Cambria" w:hAnsi="Cambria" w:cs="Arial"/>
                <w:color w:val="00B0F0"/>
                <w:sz w:val="20"/>
              </w:rPr>
              <w:t>&lt;vyplní uchádzač&gt;</w:t>
            </w:r>
          </w:p>
        </w:tc>
        <w:tc>
          <w:tcPr>
            <w:tcW w:w="1355" w:type="dxa"/>
            <w:tcBorders>
              <w:top w:val="single" w:sz="12" w:space="0" w:color="auto"/>
            </w:tcBorders>
            <w:vAlign w:val="center"/>
          </w:tcPr>
          <w:p w14:paraId="66DC822D" w14:textId="14419659" w:rsidR="00E61202" w:rsidRPr="006B4FEF" w:rsidRDefault="00E61202" w:rsidP="00E61202">
            <w:pPr>
              <w:pStyle w:val="Paragraph"/>
              <w:ind w:left="0"/>
              <w:jc w:val="center"/>
              <w:rPr>
                <w:rFonts w:ascii="Cambria" w:eastAsia="Times New Roman" w:hAnsi="Cambria" w:cs="Arial"/>
                <w:noProof/>
                <w:sz w:val="20"/>
              </w:rPr>
            </w:pPr>
            <w:r w:rsidRPr="006B4FEF">
              <w:rPr>
                <w:rFonts w:ascii="Cambria" w:hAnsi="Cambria" w:cs="Arial"/>
                <w:color w:val="00B0F0"/>
                <w:sz w:val="20"/>
              </w:rPr>
              <w:t>&lt;vyplní uchádzač&gt;</w:t>
            </w:r>
          </w:p>
        </w:tc>
        <w:tc>
          <w:tcPr>
            <w:tcW w:w="1050" w:type="dxa"/>
            <w:tcBorders>
              <w:top w:val="single" w:sz="12" w:space="0" w:color="auto"/>
            </w:tcBorders>
            <w:shd w:val="clear" w:color="auto" w:fill="D9D9D9" w:themeFill="background1" w:themeFillShade="D9"/>
            <w:vAlign w:val="center"/>
          </w:tcPr>
          <w:p w14:paraId="347AF747" w14:textId="33318A95" w:rsidR="00E61202" w:rsidRPr="006B4FEF" w:rsidRDefault="00E61202" w:rsidP="00E61202">
            <w:pPr>
              <w:pStyle w:val="Paragraph"/>
              <w:ind w:left="0"/>
              <w:jc w:val="center"/>
              <w:rPr>
                <w:rFonts w:ascii="Cambria" w:eastAsia="Times New Roman" w:hAnsi="Cambria" w:cs="Arial"/>
                <w:noProof/>
                <w:sz w:val="20"/>
              </w:rPr>
            </w:pPr>
            <w:r w:rsidRPr="006B4FEF">
              <w:rPr>
                <w:rFonts w:ascii="Cambria" w:hAnsi="Cambria" w:cs="Arial"/>
                <w:color w:val="00B0F0"/>
                <w:sz w:val="20"/>
              </w:rPr>
              <w:t>&lt;vyplní uchádzač&gt;</w:t>
            </w:r>
          </w:p>
        </w:tc>
        <w:tc>
          <w:tcPr>
            <w:tcW w:w="1050" w:type="dxa"/>
            <w:tcBorders>
              <w:top w:val="single" w:sz="12" w:space="0" w:color="auto"/>
              <w:right w:val="single" w:sz="12" w:space="0" w:color="auto"/>
            </w:tcBorders>
            <w:vAlign w:val="center"/>
          </w:tcPr>
          <w:p w14:paraId="6C6D2D17" w14:textId="0E9E3D17" w:rsidR="00E61202" w:rsidRPr="006B4FEF" w:rsidRDefault="00E61202" w:rsidP="00E61202">
            <w:pPr>
              <w:pStyle w:val="Paragraph"/>
              <w:ind w:left="0"/>
              <w:jc w:val="center"/>
              <w:rPr>
                <w:rFonts w:ascii="Cambria" w:eastAsia="Times New Roman" w:hAnsi="Cambria" w:cs="Arial"/>
                <w:noProof/>
                <w:sz w:val="20"/>
              </w:rPr>
            </w:pPr>
            <w:r w:rsidRPr="006B4FEF">
              <w:rPr>
                <w:rFonts w:ascii="Cambria" w:hAnsi="Cambria" w:cs="Arial"/>
                <w:color w:val="00B0F0"/>
                <w:sz w:val="20"/>
              </w:rPr>
              <w:t>&lt;vyplní uchádzač&gt;</w:t>
            </w:r>
          </w:p>
        </w:tc>
      </w:tr>
      <w:tr w:rsidR="00E61202" w:rsidRPr="00C72928" w14:paraId="6155EA4E" w14:textId="77777777" w:rsidTr="002A662F">
        <w:trPr>
          <w:trHeight w:val="1035"/>
        </w:trPr>
        <w:tc>
          <w:tcPr>
            <w:tcW w:w="1323" w:type="dxa"/>
            <w:tcBorders>
              <w:left w:val="single" w:sz="12" w:space="0" w:color="auto"/>
            </w:tcBorders>
            <w:vAlign w:val="bottom"/>
          </w:tcPr>
          <w:p w14:paraId="7C9D7A37" w14:textId="3E5D8285" w:rsidR="00E61202" w:rsidRPr="006B4FEF" w:rsidRDefault="006B4FEF" w:rsidP="00E61202">
            <w:pPr>
              <w:pStyle w:val="Paragraph"/>
              <w:ind w:left="0"/>
              <w:jc w:val="center"/>
              <w:rPr>
                <w:rFonts w:ascii="Cambria" w:eastAsia="Times New Roman" w:hAnsi="Cambria" w:cs="Arial"/>
                <w:noProof/>
                <w:sz w:val="20"/>
              </w:rPr>
            </w:pPr>
            <w:r w:rsidRPr="006B4FEF">
              <w:rPr>
                <w:rFonts w:ascii="Cambria" w:hAnsi="Cambria" w:cs="Arial"/>
                <w:noProof/>
                <w:sz w:val="20"/>
                <w:lang w:eastAsia="sk-SK"/>
              </w:rPr>
              <mc:AlternateContent>
                <mc:Choice Requires="wps">
                  <w:drawing>
                    <wp:anchor distT="0" distB="0" distL="114300" distR="114300" simplePos="0" relativeHeight="251660288" behindDoc="0" locked="0" layoutInCell="1" allowOverlap="1" wp14:anchorId="46C5C165" wp14:editId="61E1695C">
                      <wp:simplePos x="0" y="0"/>
                      <wp:positionH relativeFrom="column">
                        <wp:posOffset>469900</wp:posOffset>
                      </wp:positionH>
                      <wp:positionV relativeFrom="paragraph">
                        <wp:posOffset>-154305</wp:posOffset>
                      </wp:positionV>
                      <wp:extent cx="198755" cy="92710"/>
                      <wp:effectExtent l="0" t="19050" r="29845" b="40640"/>
                      <wp:wrapNone/>
                      <wp:docPr id="1" name="Right Arrow 1"/>
                      <wp:cNvGraphicFramePr/>
                      <a:graphic xmlns:a="http://schemas.openxmlformats.org/drawingml/2006/main">
                        <a:graphicData uri="http://schemas.microsoft.com/office/word/2010/wordprocessingShape">
                          <wps:wsp>
                            <wps:cNvSpPr/>
                            <wps:spPr>
                              <a:xfrm>
                                <a:off x="0" y="0"/>
                                <a:ext cx="198755" cy="92710"/>
                              </a:xfrm>
                              <a:prstGeom prst="rightArrow">
                                <a:avLst/>
                              </a:prstGeom>
                              <a:no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28D00F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7pt;margin-top:-12.15pt;width:15.65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" adj="16562" filled="f" strokecolor="black [3213]" strokeweight="1pt"/>
                  </w:pict>
                </mc:Fallback>
              </mc:AlternateContent>
            </w:r>
            <w:r w:rsidR="00E61202" w:rsidRPr="006B4FEF">
              <w:rPr>
                <w:rFonts w:ascii="Cambria" w:eastAsia="Times New Roman" w:hAnsi="Cambria" w:cs="Arial"/>
                <w:noProof/>
                <w:sz w:val="20"/>
              </w:rPr>
              <w:t>Počet hodín</w:t>
            </w:r>
            <w:r w:rsidR="006C2D37" w:rsidRPr="006B4FEF">
              <w:rPr>
                <w:rFonts w:ascii="Cambria" w:eastAsia="Times New Roman" w:hAnsi="Cambria" w:cs="Arial"/>
                <w:noProof/>
                <w:sz w:val="20"/>
              </w:rPr>
              <w:t xml:space="preserve"> za jednotlivé roky</w:t>
            </w:r>
          </w:p>
          <w:p w14:paraId="2EE7EAE9" w14:textId="71AC812F" w:rsidR="00E61202" w:rsidRPr="006B4FEF" w:rsidRDefault="00E61202" w:rsidP="00E61202">
            <w:pPr>
              <w:pStyle w:val="Paragraph"/>
              <w:ind w:left="0"/>
              <w:jc w:val="center"/>
              <w:rPr>
                <w:rFonts w:ascii="Cambria" w:eastAsia="Times New Roman" w:hAnsi="Cambria" w:cs="Arial"/>
                <w:b/>
                <w:noProof/>
                <w:sz w:val="20"/>
              </w:rPr>
            </w:pPr>
          </w:p>
        </w:tc>
        <w:tc>
          <w:tcPr>
            <w:tcW w:w="1141" w:type="dxa"/>
            <w:shd w:val="clear" w:color="auto" w:fill="D9D9D9" w:themeFill="background1" w:themeFillShade="D9"/>
            <w:vAlign w:val="bottom"/>
          </w:tcPr>
          <w:p w14:paraId="122BA78B" w14:textId="2F47B59E" w:rsidR="00E61202" w:rsidRPr="006B4FEF" w:rsidRDefault="00E61202" w:rsidP="00E61202">
            <w:pPr>
              <w:jc w:val="center"/>
              <w:rPr>
                <w:rFonts w:ascii="Cambria" w:eastAsia="Times New Roman" w:hAnsi="Cambria" w:cs="Arial"/>
                <w:b/>
                <w:noProof/>
                <w:sz w:val="20"/>
              </w:rPr>
            </w:pPr>
            <w:r w:rsidRPr="006B4FEF">
              <w:rPr>
                <w:rFonts w:ascii="Cambria" w:hAnsi="Cambria" w:cs="Arial"/>
                <w:b/>
                <w:sz w:val="20"/>
              </w:rPr>
              <w:t>Kľúčový audítorský partner</w:t>
            </w:r>
          </w:p>
        </w:tc>
        <w:tc>
          <w:tcPr>
            <w:tcW w:w="1355" w:type="dxa"/>
            <w:vAlign w:val="bottom"/>
          </w:tcPr>
          <w:p w14:paraId="2FC72A22" w14:textId="0BD59321" w:rsidR="00E61202" w:rsidRPr="006B4FEF" w:rsidRDefault="00E61202" w:rsidP="00ED41B6">
            <w:pPr>
              <w:pStyle w:val="Paragraph"/>
              <w:ind w:left="0"/>
              <w:jc w:val="center"/>
              <w:rPr>
                <w:rFonts w:ascii="Cambria" w:eastAsia="Times New Roman" w:hAnsi="Cambria" w:cs="Arial"/>
                <w:b/>
                <w:noProof/>
                <w:sz w:val="20"/>
              </w:rPr>
            </w:pPr>
            <w:r w:rsidRPr="006B4FEF">
              <w:rPr>
                <w:rFonts w:ascii="Cambria" w:hAnsi="Cambria" w:cs="Arial"/>
                <w:b/>
                <w:sz w:val="20"/>
              </w:rPr>
              <w:t>Senior manažér audítorského tímu</w:t>
            </w:r>
          </w:p>
        </w:tc>
        <w:tc>
          <w:tcPr>
            <w:tcW w:w="1355" w:type="dxa"/>
            <w:shd w:val="clear" w:color="auto" w:fill="D9D9D9" w:themeFill="background1" w:themeFillShade="D9"/>
            <w:vAlign w:val="bottom"/>
          </w:tcPr>
          <w:p w14:paraId="06A81B65" w14:textId="1B7A1130" w:rsidR="00E61202" w:rsidRPr="006B4FEF" w:rsidRDefault="00E61202" w:rsidP="00ED41B6">
            <w:pPr>
              <w:pStyle w:val="Paragraph"/>
              <w:ind w:left="0"/>
              <w:jc w:val="center"/>
              <w:rPr>
                <w:rFonts w:ascii="Cambria" w:eastAsia="Times New Roman" w:hAnsi="Cambria" w:cs="Arial"/>
                <w:b/>
                <w:noProof/>
                <w:sz w:val="20"/>
              </w:rPr>
            </w:pPr>
            <w:r w:rsidRPr="006B4FEF">
              <w:rPr>
                <w:rFonts w:ascii="Cambria" w:hAnsi="Cambria" w:cs="Arial"/>
                <w:b/>
                <w:sz w:val="20"/>
              </w:rPr>
              <w:t>Manažér audítorského tímu za finančný audit</w:t>
            </w:r>
          </w:p>
        </w:tc>
        <w:tc>
          <w:tcPr>
            <w:tcW w:w="1355" w:type="dxa"/>
            <w:vAlign w:val="bottom"/>
          </w:tcPr>
          <w:p w14:paraId="7A2F9847" w14:textId="480406BE" w:rsidR="00E61202" w:rsidRPr="006B4FEF" w:rsidRDefault="00E61202" w:rsidP="00ED41B6">
            <w:pPr>
              <w:pStyle w:val="Paragraph"/>
              <w:ind w:left="0"/>
              <w:jc w:val="center"/>
              <w:rPr>
                <w:rFonts w:ascii="Cambria" w:eastAsia="Times New Roman" w:hAnsi="Cambria" w:cs="Arial"/>
                <w:b/>
                <w:noProof/>
                <w:sz w:val="20"/>
              </w:rPr>
            </w:pPr>
            <w:r w:rsidRPr="006B4FEF">
              <w:rPr>
                <w:rFonts w:ascii="Cambria" w:hAnsi="Cambria" w:cs="Arial"/>
                <w:b/>
                <w:sz w:val="20"/>
              </w:rPr>
              <w:t>Manažér audítorského tímu za IT audit</w:t>
            </w:r>
          </w:p>
        </w:tc>
        <w:tc>
          <w:tcPr>
            <w:tcW w:w="1050" w:type="dxa"/>
            <w:shd w:val="clear" w:color="auto" w:fill="D9D9D9" w:themeFill="background1" w:themeFillShade="D9"/>
            <w:vAlign w:val="bottom"/>
          </w:tcPr>
          <w:p w14:paraId="0EF1CA8A" w14:textId="5DED9570" w:rsidR="00E61202" w:rsidRPr="006B4FEF" w:rsidRDefault="00E61202" w:rsidP="00ED41B6">
            <w:pPr>
              <w:pStyle w:val="Paragraph"/>
              <w:ind w:left="0"/>
              <w:jc w:val="center"/>
              <w:rPr>
                <w:rFonts w:ascii="Cambria" w:eastAsia="Times New Roman" w:hAnsi="Cambria" w:cs="Arial"/>
                <w:b/>
                <w:noProof/>
                <w:sz w:val="20"/>
              </w:rPr>
            </w:pPr>
            <w:r w:rsidRPr="006B4FEF">
              <w:rPr>
                <w:rFonts w:ascii="Cambria" w:hAnsi="Cambria" w:cs="Arial"/>
                <w:b/>
                <w:sz w:val="20"/>
              </w:rPr>
              <w:t>Finančný audítor</w:t>
            </w:r>
          </w:p>
        </w:tc>
        <w:tc>
          <w:tcPr>
            <w:tcW w:w="1050" w:type="dxa"/>
            <w:tcBorders>
              <w:right w:val="single" w:sz="12" w:space="0" w:color="auto"/>
            </w:tcBorders>
            <w:vAlign w:val="bottom"/>
          </w:tcPr>
          <w:p w14:paraId="6CF3D597" w14:textId="3F2AE237" w:rsidR="00E61202" w:rsidRPr="006B4FEF" w:rsidRDefault="00E61202" w:rsidP="00ED41B6">
            <w:pPr>
              <w:pStyle w:val="Paragraph"/>
              <w:ind w:left="0"/>
              <w:jc w:val="center"/>
              <w:rPr>
                <w:rFonts w:ascii="Cambria" w:eastAsia="Times New Roman" w:hAnsi="Cambria" w:cs="Arial"/>
                <w:b/>
                <w:noProof/>
                <w:sz w:val="20"/>
              </w:rPr>
            </w:pPr>
            <w:r w:rsidRPr="006B4FEF">
              <w:rPr>
                <w:rFonts w:ascii="Cambria" w:hAnsi="Cambria" w:cs="Arial"/>
                <w:b/>
                <w:sz w:val="20"/>
              </w:rPr>
              <w:t>IT audítor</w:t>
            </w:r>
          </w:p>
        </w:tc>
      </w:tr>
      <w:tr w:rsidR="00DF335A" w:rsidRPr="00C72928" w14:paraId="16D5398F" w14:textId="77777777" w:rsidTr="002A662F">
        <w:tc>
          <w:tcPr>
            <w:tcW w:w="1323" w:type="dxa"/>
            <w:tcBorders>
              <w:left w:val="single" w:sz="12" w:space="0" w:color="auto"/>
            </w:tcBorders>
            <w:vAlign w:val="center"/>
          </w:tcPr>
          <w:p w14:paraId="08C8D6E5" w14:textId="6C15B682" w:rsidR="00DF335A" w:rsidRPr="006B4FEF" w:rsidRDefault="00FB6DB4" w:rsidP="00DF335A">
            <w:pPr>
              <w:pStyle w:val="Paragraph"/>
              <w:ind w:left="0"/>
              <w:jc w:val="center"/>
              <w:rPr>
                <w:rFonts w:ascii="Cambria" w:eastAsia="Times New Roman" w:hAnsi="Cambria" w:cs="Arial"/>
                <w:b/>
                <w:noProof/>
                <w:sz w:val="20"/>
              </w:rPr>
            </w:pPr>
            <w:r w:rsidRPr="006B4FEF">
              <w:rPr>
                <w:rFonts w:ascii="Cambria" w:eastAsia="Times New Roman" w:hAnsi="Cambria" w:cs="Arial"/>
                <w:noProof/>
                <w:sz w:val="20"/>
                <w:lang w:eastAsia="sk-SK"/>
              </w:rPr>
              <mc:AlternateContent>
                <mc:Choice Requires="wps">
                  <w:drawing>
                    <wp:anchor distT="0" distB="0" distL="114300" distR="114300" simplePos="0" relativeHeight="251657216" behindDoc="0" locked="0" layoutInCell="1" allowOverlap="1" wp14:anchorId="2D90CA8F" wp14:editId="0F86E7E7">
                      <wp:simplePos x="0" y="0"/>
                      <wp:positionH relativeFrom="column">
                        <wp:posOffset>516255</wp:posOffset>
                      </wp:positionH>
                      <wp:positionV relativeFrom="paragraph">
                        <wp:posOffset>-434340</wp:posOffset>
                      </wp:positionV>
                      <wp:extent cx="91440" cy="262255"/>
                      <wp:effectExtent l="19050" t="0" r="41910" b="42545"/>
                      <wp:wrapNone/>
                      <wp:docPr id="2" name="Down Arrow 2"/>
                      <wp:cNvGraphicFramePr/>
                      <a:graphic xmlns:a="http://schemas.openxmlformats.org/drawingml/2006/main">
                        <a:graphicData uri="http://schemas.microsoft.com/office/word/2010/wordprocessingShape">
                          <wps:wsp>
                            <wps:cNvSpPr/>
                            <wps:spPr>
                              <a:xfrm>
                                <a:off x="0" y="0"/>
                                <a:ext cx="91440" cy="262255"/>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DA8330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40.65pt;margin-top:-34.2pt;width:7.2pt;height: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" adj="17834" filled="f" strokecolor="black [3213]" strokeweight="1pt"/>
                  </w:pict>
                </mc:Fallback>
              </mc:AlternateContent>
            </w:r>
            <w:r w:rsidR="00DF335A" w:rsidRPr="006B4FEF">
              <w:rPr>
                <w:rFonts w:ascii="Cambria" w:eastAsia="Times New Roman" w:hAnsi="Cambria" w:cs="Arial"/>
                <w:b/>
                <w:noProof/>
                <w:sz w:val="20"/>
              </w:rPr>
              <w:t>20</w:t>
            </w:r>
            <w:r w:rsidRPr="006B4FEF">
              <w:rPr>
                <w:rFonts w:ascii="Cambria" w:eastAsia="Times New Roman" w:hAnsi="Cambria" w:cs="Arial"/>
                <w:b/>
                <w:noProof/>
                <w:sz w:val="20"/>
              </w:rPr>
              <w:t>22</w:t>
            </w:r>
          </w:p>
        </w:tc>
        <w:tc>
          <w:tcPr>
            <w:tcW w:w="1141" w:type="dxa"/>
            <w:shd w:val="clear" w:color="auto" w:fill="D9D9D9" w:themeFill="background1" w:themeFillShade="D9"/>
            <w:vAlign w:val="center"/>
          </w:tcPr>
          <w:p w14:paraId="1BE8C1FF" w14:textId="2760274A" w:rsidR="00DF335A" w:rsidRPr="006B4FEF" w:rsidRDefault="00DF335A" w:rsidP="00DF335A">
            <w:pPr>
              <w:pStyle w:val="Paragraph"/>
              <w:ind w:left="0"/>
              <w:jc w:val="center"/>
              <w:rPr>
                <w:rFonts w:ascii="Cambria" w:eastAsia="Times New Roman" w:hAnsi="Cambria" w:cs="Arial"/>
                <w:noProof/>
                <w:sz w:val="20"/>
              </w:rPr>
            </w:pPr>
            <w:r w:rsidRPr="006B4FEF">
              <w:rPr>
                <w:rFonts w:ascii="Cambria" w:hAnsi="Cambria" w:cs="Arial"/>
                <w:color w:val="00B0F0"/>
                <w:sz w:val="20"/>
              </w:rPr>
              <w:t>&lt;vyplní uchádzač&gt;</w:t>
            </w:r>
          </w:p>
        </w:tc>
        <w:tc>
          <w:tcPr>
            <w:tcW w:w="1355" w:type="dxa"/>
            <w:vAlign w:val="center"/>
          </w:tcPr>
          <w:p w14:paraId="4B670CF5" w14:textId="5971AE5E" w:rsidR="00DF335A" w:rsidRPr="006B4FEF" w:rsidRDefault="00DF335A" w:rsidP="00DF335A">
            <w:pPr>
              <w:pStyle w:val="Paragraph"/>
              <w:ind w:left="0"/>
              <w:jc w:val="center"/>
              <w:rPr>
                <w:rFonts w:ascii="Cambria" w:eastAsia="Times New Roman" w:hAnsi="Cambria" w:cs="Arial"/>
                <w:noProof/>
                <w:sz w:val="20"/>
              </w:rPr>
            </w:pPr>
            <w:r w:rsidRPr="006B4FEF">
              <w:rPr>
                <w:rFonts w:ascii="Cambria" w:hAnsi="Cambria" w:cs="Arial"/>
                <w:color w:val="00B0F0"/>
                <w:sz w:val="20"/>
              </w:rPr>
              <w:t>&lt;vyplní uchádzač&gt;</w:t>
            </w:r>
          </w:p>
        </w:tc>
        <w:tc>
          <w:tcPr>
            <w:tcW w:w="1355" w:type="dxa"/>
            <w:shd w:val="clear" w:color="auto" w:fill="D9D9D9" w:themeFill="background1" w:themeFillShade="D9"/>
            <w:vAlign w:val="center"/>
          </w:tcPr>
          <w:p w14:paraId="4B68EB1F" w14:textId="6F1A2329" w:rsidR="00DF335A" w:rsidRPr="006B4FEF" w:rsidRDefault="00DF335A" w:rsidP="00DF335A">
            <w:pPr>
              <w:pStyle w:val="Paragraph"/>
              <w:ind w:left="0"/>
              <w:jc w:val="center"/>
              <w:rPr>
                <w:rFonts w:ascii="Cambria" w:eastAsia="Times New Roman" w:hAnsi="Cambria" w:cs="Arial"/>
                <w:noProof/>
                <w:sz w:val="20"/>
              </w:rPr>
            </w:pPr>
            <w:r w:rsidRPr="006B4FEF">
              <w:rPr>
                <w:rFonts w:ascii="Cambria" w:hAnsi="Cambria" w:cs="Arial"/>
                <w:color w:val="00B0F0"/>
                <w:sz w:val="20"/>
              </w:rPr>
              <w:t>&lt;vyplní uchádzač&gt;</w:t>
            </w:r>
          </w:p>
        </w:tc>
        <w:tc>
          <w:tcPr>
            <w:tcW w:w="1355" w:type="dxa"/>
            <w:vAlign w:val="center"/>
          </w:tcPr>
          <w:p w14:paraId="1310CF1E" w14:textId="42F4D34E" w:rsidR="00DF335A" w:rsidRPr="006B4FEF" w:rsidRDefault="00DF335A" w:rsidP="00DF335A">
            <w:pPr>
              <w:pStyle w:val="Paragraph"/>
              <w:ind w:left="0"/>
              <w:jc w:val="center"/>
              <w:rPr>
                <w:rFonts w:ascii="Cambria" w:eastAsia="Times New Roman" w:hAnsi="Cambria" w:cs="Arial"/>
                <w:noProof/>
                <w:sz w:val="20"/>
              </w:rPr>
            </w:pPr>
            <w:r w:rsidRPr="006B4FEF">
              <w:rPr>
                <w:rFonts w:ascii="Cambria" w:hAnsi="Cambria" w:cs="Arial"/>
                <w:color w:val="00B0F0"/>
                <w:sz w:val="20"/>
              </w:rPr>
              <w:t>&lt;vyplní uchádzač&gt;</w:t>
            </w:r>
          </w:p>
        </w:tc>
        <w:tc>
          <w:tcPr>
            <w:tcW w:w="1050" w:type="dxa"/>
            <w:shd w:val="clear" w:color="auto" w:fill="D9D9D9" w:themeFill="background1" w:themeFillShade="D9"/>
            <w:vAlign w:val="center"/>
          </w:tcPr>
          <w:p w14:paraId="06E676FC" w14:textId="1D50A5C4" w:rsidR="00DF335A" w:rsidRPr="006B4FEF" w:rsidRDefault="00DF335A" w:rsidP="00DF335A">
            <w:pPr>
              <w:pStyle w:val="Paragraph"/>
              <w:ind w:left="0"/>
              <w:jc w:val="center"/>
              <w:rPr>
                <w:rFonts w:ascii="Cambria" w:eastAsia="Times New Roman" w:hAnsi="Cambria" w:cs="Arial"/>
                <w:noProof/>
                <w:sz w:val="20"/>
              </w:rPr>
            </w:pPr>
            <w:r w:rsidRPr="006B4FEF">
              <w:rPr>
                <w:rFonts w:ascii="Cambria" w:hAnsi="Cambria" w:cs="Arial"/>
                <w:color w:val="00B0F0"/>
                <w:sz w:val="20"/>
              </w:rPr>
              <w:t>&lt;vyplní uchádzač&gt;</w:t>
            </w:r>
          </w:p>
        </w:tc>
        <w:tc>
          <w:tcPr>
            <w:tcW w:w="1050" w:type="dxa"/>
            <w:tcBorders>
              <w:right w:val="single" w:sz="12" w:space="0" w:color="auto"/>
            </w:tcBorders>
            <w:vAlign w:val="center"/>
          </w:tcPr>
          <w:p w14:paraId="526F6728" w14:textId="768B7EF2" w:rsidR="00DF335A" w:rsidRPr="006B4FEF" w:rsidRDefault="00DF335A" w:rsidP="00DF335A">
            <w:pPr>
              <w:pStyle w:val="Paragraph"/>
              <w:ind w:left="0"/>
              <w:jc w:val="center"/>
              <w:rPr>
                <w:rFonts w:ascii="Cambria" w:eastAsia="Times New Roman" w:hAnsi="Cambria" w:cs="Arial"/>
                <w:noProof/>
                <w:sz w:val="20"/>
              </w:rPr>
            </w:pPr>
            <w:r w:rsidRPr="006B4FEF">
              <w:rPr>
                <w:rFonts w:ascii="Cambria" w:hAnsi="Cambria" w:cs="Arial"/>
                <w:color w:val="00B0F0"/>
                <w:sz w:val="20"/>
              </w:rPr>
              <w:t>&lt;vyplní uchádzač&gt;</w:t>
            </w:r>
          </w:p>
        </w:tc>
      </w:tr>
      <w:tr w:rsidR="00DF335A" w:rsidRPr="00C72928" w14:paraId="1939BD1C" w14:textId="77777777" w:rsidTr="002A662F">
        <w:tc>
          <w:tcPr>
            <w:tcW w:w="1323" w:type="dxa"/>
            <w:tcBorders>
              <w:left w:val="single" w:sz="12" w:space="0" w:color="auto"/>
            </w:tcBorders>
            <w:vAlign w:val="center"/>
          </w:tcPr>
          <w:p w14:paraId="0AA8D392" w14:textId="50E10323" w:rsidR="00DF335A" w:rsidRPr="006B4FEF" w:rsidRDefault="00DF335A" w:rsidP="00DF335A">
            <w:pPr>
              <w:pStyle w:val="Paragraph"/>
              <w:ind w:left="0"/>
              <w:jc w:val="center"/>
              <w:rPr>
                <w:rFonts w:ascii="Cambria" w:eastAsia="Times New Roman" w:hAnsi="Cambria" w:cs="Arial"/>
                <w:b/>
                <w:noProof/>
                <w:sz w:val="20"/>
              </w:rPr>
            </w:pPr>
            <w:r w:rsidRPr="006B4FEF">
              <w:rPr>
                <w:rFonts w:ascii="Cambria" w:eastAsia="Times New Roman" w:hAnsi="Cambria" w:cs="Arial"/>
                <w:b/>
                <w:noProof/>
                <w:sz w:val="20"/>
              </w:rPr>
              <w:t>20</w:t>
            </w:r>
            <w:r w:rsidR="00FB6DB4" w:rsidRPr="006B4FEF">
              <w:rPr>
                <w:rFonts w:ascii="Cambria" w:eastAsia="Times New Roman" w:hAnsi="Cambria" w:cs="Arial"/>
                <w:b/>
                <w:noProof/>
                <w:sz w:val="20"/>
              </w:rPr>
              <w:t>23</w:t>
            </w:r>
          </w:p>
        </w:tc>
        <w:tc>
          <w:tcPr>
            <w:tcW w:w="1141" w:type="dxa"/>
            <w:shd w:val="clear" w:color="auto" w:fill="D9D9D9" w:themeFill="background1" w:themeFillShade="D9"/>
            <w:vAlign w:val="center"/>
          </w:tcPr>
          <w:p w14:paraId="09C92E68" w14:textId="2ED016EE" w:rsidR="00DF335A" w:rsidRPr="006B4FEF" w:rsidRDefault="00DF335A" w:rsidP="00DF335A">
            <w:pPr>
              <w:pStyle w:val="Paragraph"/>
              <w:ind w:left="0"/>
              <w:jc w:val="center"/>
              <w:rPr>
                <w:rFonts w:ascii="Cambria" w:eastAsia="Times New Roman" w:hAnsi="Cambria" w:cs="Arial"/>
                <w:noProof/>
                <w:sz w:val="20"/>
              </w:rPr>
            </w:pPr>
            <w:r w:rsidRPr="006B4FEF">
              <w:rPr>
                <w:rFonts w:ascii="Cambria" w:hAnsi="Cambria" w:cs="Arial"/>
                <w:color w:val="00B0F0"/>
                <w:sz w:val="20"/>
              </w:rPr>
              <w:t>&lt;vyplní uchádzač&gt;</w:t>
            </w:r>
          </w:p>
        </w:tc>
        <w:tc>
          <w:tcPr>
            <w:tcW w:w="1355" w:type="dxa"/>
            <w:vAlign w:val="center"/>
          </w:tcPr>
          <w:p w14:paraId="0605FF43" w14:textId="793B37BE" w:rsidR="00DF335A" w:rsidRPr="006B4FEF" w:rsidRDefault="00DF335A" w:rsidP="00DF335A">
            <w:pPr>
              <w:pStyle w:val="Paragraph"/>
              <w:ind w:left="0"/>
              <w:jc w:val="center"/>
              <w:rPr>
                <w:rFonts w:ascii="Cambria" w:eastAsia="Times New Roman" w:hAnsi="Cambria" w:cs="Arial"/>
                <w:noProof/>
                <w:sz w:val="20"/>
              </w:rPr>
            </w:pPr>
            <w:r w:rsidRPr="006B4FEF">
              <w:rPr>
                <w:rFonts w:ascii="Cambria" w:hAnsi="Cambria" w:cs="Arial"/>
                <w:color w:val="00B0F0"/>
                <w:sz w:val="20"/>
              </w:rPr>
              <w:t>&lt;vyplní uchádzač&gt;</w:t>
            </w:r>
          </w:p>
        </w:tc>
        <w:tc>
          <w:tcPr>
            <w:tcW w:w="1355" w:type="dxa"/>
            <w:shd w:val="clear" w:color="auto" w:fill="D9D9D9" w:themeFill="background1" w:themeFillShade="D9"/>
            <w:vAlign w:val="center"/>
          </w:tcPr>
          <w:p w14:paraId="2F1E58A6" w14:textId="58C3D726" w:rsidR="00DF335A" w:rsidRPr="006B4FEF" w:rsidRDefault="00DF335A" w:rsidP="00DF335A">
            <w:pPr>
              <w:pStyle w:val="Paragraph"/>
              <w:ind w:left="0"/>
              <w:jc w:val="center"/>
              <w:rPr>
                <w:rFonts w:ascii="Cambria" w:eastAsia="Times New Roman" w:hAnsi="Cambria" w:cs="Arial"/>
                <w:noProof/>
                <w:sz w:val="20"/>
              </w:rPr>
            </w:pPr>
            <w:r w:rsidRPr="006B4FEF">
              <w:rPr>
                <w:rFonts w:ascii="Cambria" w:hAnsi="Cambria" w:cs="Arial"/>
                <w:color w:val="00B0F0"/>
                <w:sz w:val="20"/>
              </w:rPr>
              <w:t>&lt;vyplní uchádzač&gt;</w:t>
            </w:r>
          </w:p>
        </w:tc>
        <w:tc>
          <w:tcPr>
            <w:tcW w:w="1355" w:type="dxa"/>
            <w:vAlign w:val="center"/>
          </w:tcPr>
          <w:p w14:paraId="3A3BB1B2" w14:textId="455B2629" w:rsidR="00DF335A" w:rsidRPr="006B4FEF" w:rsidRDefault="00DF335A" w:rsidP="00DF335A">
            <w:pPr>
              <w:pStyle w:val="Paragraph"/>
              <w:ind w:left="0"/>
              <w:jc w:val="center"/>
              <w:rPr>
                <w:rFonts w:ascii="Cambria" w:eastAsia="Times New Roman" w:hAnsi="Cambria" w:cs="Arial"/>
                <w:noProof/>
                <w:sz w:val="20"/>
              </w:rPr>
            </w:pPr>
            <w:r w:rsidRPr="006B4FEF">
              <w:rPr>
                <w:rFonts w:ascii="Cambria" w:hAnsi="Cambria" w:cs="Arial"/>
                <w:color w:val="00B0F0"/>
                <w:sz w:val="20"/>
              </w:rPr>
              <w:t>&lt;vyplní uchádzač&gt;</w:t>
            </w:r>
          </w:p>
        </w:tc>
        <w:tc>
          <w:tcPr>
            <w:tcW w:w="1050" w:type="dxa"/>
            <w:shd w:val="clear" w:color="auto" w:fill="D9D9D9" w:themeFill="background1" w:themeFillShade="D9"/>
            <w:vAlign w:val="center"/>
          </w:tcPr>
          <w:p w14:paraId="1F1CC7E4" w14:textId="39F41164" w:rsidR="00DF335A" w:rsidRPr="006B4FEF" w:rsidRDefault="00DF335A" w:rsidP="00DF335A">
            <w:pPr>
              <w:pStyle w:val="Paragraph"/>
              <w:ind w:left="0"/>
              <w:jc w:val="center"/>
              <w:rPr>
                <w:rFonts w:ascii="Cambria" w:eastAsia="Times New Roman" w:hAnsi="Cambria" w:cs="Arial"/>
                <w:noProof/>
                <w:sz w:val="20"/>
              </w:rPr>
            </w:pPr>
            <w:r w:rsidRPr="006B4FEF">
              <w:rPr>
                <w:rFonts w:ascii="Cambria" w:hAnsi="Cambria" w:cs="Arial"/>
                <w:color w:val="00B0F0"/>
                <w:sz w:val="20"/>
              </w:rPr>
              <w:t>&lt;vyplní uchádzač&gt;</w:t>
            </w:r>
          </w:p>
        </w:tc>
        <w:tc>
          <w:tcPr>
            <w:tcW w:w="1050" w:type="dxa"/>
            <w:tcBorders>
              <w:right w:val="single" w:sz="12" w:space="0" w:color="auto"/>
            </w:tcBorders>
            <w:vAlign w:val="center"/>
          </w:tcPr>
          <w:p w14:paraId="2E2D4195" w14:textId="60920638" w:rsidR="00DF335A" w:rsidRPr="006B4FEF" w:rsidRDefault="00DF335A" w:rsidP="00DF335A">
            <w:pPr>
              <w:pStyle w:val="Paragraph"/>
              <w:ind w:left="0"/>
              <w:jc w:val="center"/>
              <w:rPr>
                <w:rFonts w:ascii="Cambria" w:eastAsia="Times New Roman" w:hAnsi="Cambria" w:cs="Arial"/>
                <w:noProof/>
                <w:sz w:val="20"/>
              </w:rPr>
            </w:pPr>
            <w:r w:rsidRPr="006B4FEF">
              <w:rPr>
                <w:rFonts w:ascii="Cambria" w:hAnsi="Cambria" w:cs="Arial"/>
                <w:color w:val="00B0F0"/>
                <w:sz w:val="20"/>
              </w:rPr>
              <w:t>&lt;vyplní uchádzač&gt;</w:t>
            </w:r>
          </w:p>
        </w:tc>
      </w:tr>
      <w:tr w:rsidR="00DF335A" w:rsidRPr="00C72928" w14:paraId="459F7DDA" w14:textId="77777777" w:rsidTr="002A662F">
        <w:tc>
          <w:tcPr>
            <w:tcW w:w="1323" w:type="dxa"/>
            <w:tcBorders>
              <w:left w:val="single" w:sz="12" w:space="0" w:color="auto"/>
            </w:tcBorders>
            <w:vAlign w:val="center"/>
          </w:tcPr>
          <w:p w14:paraId="052F1A12" w14:textId="6E9FF297" w:rsidR="00DF335A" w:rsidRPr="006B4FEF" w:rsidRDefault="00DF335A" w:rsidP="00DF335A">
            <w:pPr>
              <w:pStyle w:val="Paragraph"/>
              <w:ind w:left="0"/>
              <w:jc w:val="center"/>
              <w:rPr>
                <w:rFonts w:ascii="Cambria" w:eastAsia="Times New Roman" w:hAnsi="Cambria" w:cs="Arial"/>
                <w:b/>
                <w:noProof/>
                <w:sz w:val="20"/>
              </w:rPr>
            </w:pPr>
            <w:r w:rsidRPr="006B4FEF">
              <w:rPr>
                <w:rFonts w:ascii="Cambria" w:eastAsia="Times New Roman" w:hAnsi="Cambria" w:cs="Arial"/>
                <w:b/>
                <w:noProof/>
                <w:sz w:val="20"/>
              </w:rPr>
              <w:t>20</w:t>
            </w:r>
            <w:r w:rsidR="00FB6DB4" w:rsidRPr="006B4FEF">
              <w:rPr>
                <w:rFonts w:ascii="Cambria" w:eastAsia="Times New Roman" w:hAnsi="Cambria" w:cs="Arial"/>
                <w:b/>
                <w:noProof/>
                <w:sz w:val="20"/>
              </w:rPr>
              <w:t>24</w:t>
            </w:r>
          </w:p>
        </w:tc>
        <w:tc>
          <w:tcPr>
            <w:tcW w:w="1141" w:type="dxa"/>
            <w:shd w:val="clear" w:color="auto" w:fill="D9D9D9" w:themeFill="background1" w:themeFillShade="D9"/>
            <w:vAlign w:val="center"/>
          </w:tcPr>
          <w:p w14:paraId="7B07E6B3" w14:textId="000C6229" w:rsidR="00DF335A" w:rsidRPr="006B4FEF" w:rsidRDefault="00DF335A" w:rsidP="00DF335A">
            <w:pPr>
              <w:pStyle w:val="Paragraph"/>
              <w:ind w:left="0"/>
              <w:jc w:val="center"/>
              <w:rPr>
                <w:rFonts w:ascii="Cambria" w:eastAsia="Times New Roman" w:hAnsi="Cambria" w:cs="Arial"/>
                <w:noProof/>
                <w:sz w:val="20"/>
              </w:rPr>
            </w:pPr>
            <w:r w:rsidRPr="006B4FEF">
              <w:rPr>
                <w:rFonts w:ascii="Cambria" w:hAnsi="Cambria" w:cs="Arial"/>
                <w:color w:val="00B0F0"/>
                <w:sz w:val="20"/>
              </w:rPr>
              <w:t>&lt;vyplní uchádzač&gt;</w:t>
            </w:r>
          </w:p>
        </w:tc>
        <w:tc>
          <w:tcPr>
            <w:tcW w:w="1355" w:type="dxa"/>
            <w:vAlign w:val="center"/>
          </w:tcPr>
          <w:p w14:paraId="792A49C6" w14:textId="6FD66DEE" w:rsidR="00DF335A" w:rsidRPr="006B4FEF" w:rsidRDefault="00DF335A" w:rsidP="00DF335A">
            <w:pPr>
              <w:pStyle w:val="Paragraph"/>
              <w:ind w:left="0"/>
              <w:jc w:val="center"/>
              <w:rPr>
                <w:rFonts w:ascii="Cambria" w:eastAsia="Times New Roman" w:hAnsi="Cambria" w:cs="Arial"/>
                <w:noProof/>
                <w:sz w:val="20"/>
              </w:rPr>
            </w:pPr>
            <w:r w:rsidRPr="006B4FEF">
              <w:rPr>
                <w:rFonts w:ascii="Cambria" w:hAnsi="Cambria" w:cs="Arial"/>
                <w:color w:val="00B0F0"/>
                <w:sz w:val="20"/>
              </w:rPr>
              <w:t>&lt;vyplní uchádzač&gt;</w:t>
            </w:r>
          </w:p>
        </w:tc>
        <w:tc>
          <w:tcPr>
            <w:tcW w:w="1355" w:type="dxa"/>
            <w:shd w:val="clear" w:color="auto" w:fill="D9D9D9" w:themeFill="background1" w:themeFillShade="D9"/>
            <w:vAlign w:val="center"/>
          </w:tcPr>
          <w:p w14:paraId="665D2EBB" w14:textId="6C21C55D" w:rsidR="00DF335A" w:rsidRPr="006B4FEF" w:rsidRDefault="00DF335A" w:rsidP="00DF335A">
            <w:pPr>
              <w:pStyle w:val="Paragraph"/>
              <w:ind w:left="0"/>
              <w:jc w:val="center"/>
              <w:rPr>
                <w:rFonts w:ascii="Cambria" w:eastAsia="Times New Roman" w:hAnsi="Cambria" w:cs="Arial"/>
                <w:noProof/>
                <w:sz w:val="20"/>
              </w:rPr>
            </w:pPr>
            <w:r w:rsidRPr="006B4FEF">
              <w:rPr>
                <w:rFonts w:ascii="Cambria" w:hAnsi="Cambria" w:cs="Arial"/>
                <w:color w:val="00B0F0"/>
                <w:sz w:val="20"/>
              </w:rPr>
              <w:t>&lt;vyplní uchádzač&gt;</w:t>
            </w:r>
          </w:p>
        </w:tc>
        <w:tc>
          <w:tcPr>
            <w:tcW w:w="1355" w:type="dxa"/>
            <w:vAlign w:val="center"/>
          </w:tcPr>
          <w:p w14:paraId="1FD6BB3D" w14:textId="54D3D008" w:rsidR="00DF335A" w:rsidRPr="006B4FEF" w:rsidRDefault="00DF335A" w:rsidP="00DF335A">
            <w:pPr>
              <w:pStyle w:val="Paragraph"/>
              <w:ind w:left="0"/>
              <w:jc w:val="center"/>
              <w:rPr>
                <w:rFonts w:ascii="Cambria" w:eastAsia="Times New Roman" w:hAnsi="Cambria" w:cs="Arial"/>
                <w:noProof/>
                <w:sz w:val="20"/>
              </w:rPr>
            </w:pPr>
            <w:r w:rsidRPr="006B4FEF">
              <w:rPr>
                <w:rFonts w:ascii="Cambria" w:hAnsi="Cambria" w:cs="Arial"/>
                <w:color w:val="00B0F0"/>
                <w:sz w:val="20"/>
              </w:rPr>
              <w:t>&lt;vyplní uchádzač&gt;</w:t>
            </w:r>
          </w:p>
        </w:tc>
        <w:tc>
          <w:tcPr>
            <w:tcW w:w="1050" w:type="dxa"/>
            <w:shd w:val="clear" w:color="auto" w:fill="D9D9D9" w:themeFill="background1" w:themeFillShade="D9"/>
            <w:vAlign w:val="center"/>
          </w:tcPr>
          <w:p w14:paraId="0BD9DDF1" w14:textId="634C0437" w:rsidR="00DF335A" w:rsidRPr="006B4FEF" w:rsidRDefault="00DF335A" w:rsidP="00DF335A">
            <w:pPr>
              <w:pStyle w:val="Paragraph"/>
              <w:ind w:left="0"/>
              <w:jc w:val="center"/>
              <w:rPr>
                <w:rFonts w:ascii="Cambria" w:eastAsia="Times New Roman" w:hAnsi="Cambria" w:cs="Arial"/>
                <w:noProof/>
                <w:sz w:val="20"/>
              </w:rPr>
            </w:pPr>
            <w:r w:rsidRPr="006B4FEF">
              <w:rPr>
                <w:rFonts w:ascii="Cambria" w:hAnsi="Cambria" w:cs="Arial"/>
                <w:color w:val="00B0F0"/>
                <w:sz w:val="20"/>
              </w:rPr>
              <w:t>&lt;vyplní uchádzač&gt;</w:t>
            </w:r>
          </w:p>
        </w:tc>
        <w:tc>
          <w:tcPr>
            <w:tcW w:w="1050" w:type="dxa"/>
            <w:tcBorders>
              <w:right w:val="single" w:sz="12" w:space="0" w:color="auto"/>
            </w:tcBorders>
            <w:vAlign w:val="center"/>
          </w:tcPr>
          <w:p w14:paraId="402424AB" w14:textId="5D05795E" w:rsidR="00DF335A" w:rsidRPr="006B4FEF" w:rsidRDefault="00DF335A" w:rsidP="00DF335A">
            <w:pPr>
              <w:pStyle w:val="Paragraph"/>
              <w:ind w:left="0"/>
              <w:jc w:val="center"/>
              <w:rPr>
                <w:rFonts w:ascii="Cambria" w:eastAsia="Times New Roman" w:hAnsi="Cambria" w:cs="Arial"/>
                <w:noProof/>
                <w:sz w:val="20"/>
              </w:rPr>
            </w:pPr>
            <w:r w:rsidRPr="006B4FEF">
              <w:rPr>
                <w:rFonts w:ascii="Cambria" w:hAnsi="Cambria" w:cs="Arial"/>
                <w:color w:val="00B0F0"/>
                <w:sz w:val="20"/>
              </w:rPr>
              <w:t>&lt;vyplní uchádzač&gt;</w:t>
            </w:r>
          </w:p>
        </w:tc>
      </w:tr>
      <w:tr w:rsidR="00DF335A" w:rsidRPr="00C72928" w14:paraId="645B17DD" w14:textId="77777777" w:rsidTr="002A662F">
        <w:tc>
          <w:tcPr>
            <w:tcW w:w="1323" w:type="dxa"/>
            <w:tcBorders>
              <w:left w:val="single" w:sz="12" w:space="0" w:color="auto"/>
            </w:tcBorders>
            <w:vAlign w:val="center"/>
          </w:tcPr>
          <w:p w14:paraId="23C9FB95" w14:textId="3CE115C1" w:rsidR="00DF335A" w:rsidRPr="008357AB" w:rsidRDefault="00DF335A" w:rsidP="00DF335A">
            <w:pPr>
              <w:pStyle w:val="Paragraph"/>
              <w:ind w:left="0"/>
              <w:jc w:val="center"/>
              <w:rPr>
                <w:rFonts w:ascii="Cambria" w:eastAsia="Times New Roman" w:hAnsi="Cambria" w:cs="Arial"/>
                <w:b/>
                <w:noProof/>
                <w:sz w:val="20"/>
              </w:rPr>
            </w:pPr>
            <w:r w:rsidRPr="008357AB">
              <w:rPr>
                <w:rFonts w:ascii="Cambria" w:eastAsia="Times New Roman" w:hAnsi="Cambria" w:cs="Arial"/>
                <w:b/>
                <w:noProof/>
                <w:sz w:val="20"/>
              </w:rPr>
              <w:t>202</w:t>
            </w:r>
            <w:r w:rsidR="00FB6DB4" w:rsidRPr="008357AB">
              <w:rPr>
                <w:rFonts w:ascii="Cambria" w:eastAsia="Times New Roman" w:hAnsi="Cambria" w:cs="Arial"/>
                <w:b/>
                <w:noProof/>
                <w:sz w:val="20"/>
              </w:rPr>
              <w:t>5</w:t>
            </w:r>
          </w:p>
        </w:tc>
        <w:tc>
          <w:tcPr>
            <w:tcW w:w="1141" w:type="dxa"/>
            <w:shd w:val="clear" w:color="auto" w:fill="D9D9D9" w:themeFill="background1" w:themeFillShade="D9"/>
            <w:vAlign w:val="center"/>
          </w:tcPr>
          <w:p w14:paraId="16C5466B" w14:textId="761E6D1F" w:rsidR="00DF335A" w:rsidRPr="008357AB" w:rsidRDefault="00DF335A" w:rsidP="00DF335A">
            <w:pPr>
              <w:pStyle w:val="Paragraph"/>
              <w:ind w:left="0"/>
              <w:jc w:val="center"/>
              <w:rPr>
                <w:rFonts w:ascii="Cambria" w:eastAsia="Times New Roman" w:hAnsi="Cambria" w:cs="Arial"/>
                <w:noProof/>
                <w:sz w:val="20"/>
              </w:rPr>
            </w:pPr>
            <w:r w:rsidRPr="008357AB">
              <w:rPr>
                <w:rFonts w:ascii="Cambria" w:hAnsi="Cambria" w:cs="Arial"/>
                <w:color w:val="00B0F0"/>
                <w:sz w:val="20"/>
              </w:rPr>
              <w:t>&lt;vyplní uchádzač&gt;</w:t>
            </w:r>
          </w:p>
        </w:tc>
        <w:tc>
          <w:tcPr>
            <w:tcW w:w="1355" w:type="dxa"/>
            <w:vAlign w:val="center"/>
          </w:tcPr>
          <w:p w14:paraId="292B2EB2" w14:textId="104431AF" w:rsidR="00DF335A" w:rsidRPr="008357AB" w:rsidRDefault="00DF335A" w:rsidP="00DF335A">
            <w:pPr>
              <w:pStyle w:val="Paragraph"/>
              <w:ind w:left="0"/>
              <w:jc w:val="center"/>
              <w:rPr>
                <w:rFonts w:ascii="Cambria" w:eastAsia="Times New Roman" w:hAnsi="Cambria" w:cs="Arial"/>
                <w:noProof/>
                <w:sz w:val="20"/>
              </w:rPr>
            </w:pPr>
            <w:r w:rsidRPr="008357AB">
              <w:rPr>
                <w:rFonts w:ascii="Cambria" w:hAnsi="Cambria" w:cs="Arial"/>
                <w:color w:val="00B0F0"/>
                <w:sz w:val="20"/>
              </w:rPr>
              <w:t>&lt;vyplní uchádzač&gt;</w:t>
            </w:r>
          </w:p>
        </w:tc>
        <w:tc>
          <w:tcPr>
            <w:tcW w:w="1355" w:type="dxa"/>
            <w:shd w:val="clear" w:color="auto" w:fill="D9D9D9" w:themeFill="background1" w:themeFillShade="D9"/>
            <w:vAlign w:val="center"/>
          </w:tcPr>
          <w:p w14:paraId="78AB2280" w14:textId="669D6496" w:rsidR="00DF335A" w:rsidRPr="008357AB" w:rsidRDefault="00DF335A" w:rsidP="00DF335A">
            <w:pPr>
              <w:pStyle w:val="Paragraph"/>
              <w:ind w:left="0"/>
              <w:jc w:val="center"/>
              <w:rPr>
                <w:rFonts w:ascii="Cambria" w:eastAsia="Times New Roman" w:hAnsi="Cambria" w:cs="Arial"/>
                <w:noProof/>
                <w:sz w:val="20"/>
              </w:rPr>
            </w:pPr>
            <w:r w:rsidRPr="008357AB">
              <w:rPr>
                <w:rFonts w:ascii="Cambria" w:hAnsi="Cambria" w:cs="Arial"/>
                <w:color w:val="00B0F0"/>
                <w:sz w:val="20"/>
              </w:rPr>
              <w:t>&lt;vyplní uchádzač&gt;</w:t>
            </w:r>
          </w:p>
        </w:tc>
        <w:tc>
          <w:tcPr>
            <w:tcW w:w="1355" w:type="dxa"/>
            <w:vAlign w:val="center"/>
          </w:tcPr>
          <w:p w14:paraId="58577F69" w14:textId="5CE09447" w:rsidR="00DF335A" w:rsidRPr="008357AB" w:rsidRDefault="00DF335A" w:rsidP="00DF335A">
            <w:pPr>
              <w:pStyle w:val="Paragraph"/>
              <w:ind w:left="0"/>
              <w:jc w:val="center"/>
              <w:rPr>
                <w:rFonts w:ascii="Cambria" w:eastAsia="Times New Roman" w:hAnsi="Cambria" w:cs="Arial"/>
                <w:noProof/>
                <w:sz w:val="20"/>
              </w:rPr>
            </w:pPr>
            <w:r w:rsidRPr="008357AB">
              <w:rPr>
                <w:rFonts w:ascii="Cambria" w:hAnsi="Cambria" w:cs="Arial"/>
                <w:color w:val="00B0F0"/>
                <w:sz w:val="20"/>
              </w:rPr>
              <w:t>&lt;vyplní uchádzač&gt;</w:t>
            </w:r>
          </w:p>
        </w:tc>
        <w:tc>
          <w:tcPr>
            <w:tcW w:w="1050" w:type="dxa"/>
            <w:shd w:val="clear" w:color="auto" w:fill="D9D9D9" w:themeFill="background1" w:themeFillShade="D9"/>
            <w:vAlign w:val="center"/>
          </w:tcPr>
          <w:p w14:paraId="2FBFC32D" w14:textId="764A987B" w:rsidR="00DF335A" w:rsidRPr="008357AB" w:rsidRDefault="00DF335A" w:rsidP="00DF335A">
            <w:pPr>
              <w:pStyle w:val="Paragraph"/>
              <w:ind w:left="0"/>
              <w:jc w:val="center"/>
              <w:rPr>
                <w:rFonts w:ascii="Cambria" w:eastAsia="Times New Roman" w:hAnsi="Cambria" w:cs="Arial"/>
                <w:noProof/>
                <w:sz w:val="20"/>
              </w:rPr>
            </w:pPr>
            <w:r w:rsidRPr="008357AB">
              <w:rPr>
                <w:rFonts w:ascii="Cambria" w:hAnsi="Cambria" w:cs="Arial"/>
                <w:color w:val="00B0F0"/>
                <w:sz w:val="20"/>
              </w:rPr>
              <w:t>&lt;vyplní uchádzač&gt;</w:t>
            </w:r>
          </w:p>
        </w:tc>
        <w:tc>
          <w:tcPr>
            <w:tcW w:w="1050" w:type="dxa"/>
            <w:tcBorders>
              <w:right w:val="single" w:sz="12" w:space="0" w:color="auto"/>
            </w:tcBorders>
            <w:vAlign w:val="center"/>
          </w:tcPr>
          <w:p w14:paraId="6AAF5BA1" w14:textId="360E01FC" w:rsidR="00DF335A" w:rsidRPr="008357AB" w:rsidRDefault="00DF335A" w:rsidP="00DF335A">
            <w:pPr>
              <w:pStyle w:val="Paragraph"/>
              <w:ind w:left="0"/>
              <w:jc w:val="center"/>
              <w:rPr>
                <w:rFonts w:ascii="Cambria" w:eastAsia="Times New Roman" w:hAnsi="Cambria" w:cs="Arial"/>
                <w:noProof/>
                <w:sz w:val="20"/>
              </w:rPr>
            </w:pPr>
            <w:r w:rsidRPr="008357AB">
              <w:rPr>
                <w:rFonts w:ascii="Cambria" w:hAnsi="Cambria" w:cs="Arial"/>
                <w:color w:val="00B0F0"/>
                <w:sz w:val="20"/>
              </w:rPr>
              <w:t>&lt;vyplní uchádzač&gt;</w:t>
            </w:r>
          </w:p>
        </w:tc>
      </w:tr>
      <w:tr w:rsidR="007305B8" w:rsidRPr="00C72928" w14:paraId="4FAC8110" w14:textId="77777777" w:rsidTr="002A662F">
        <w:tc>
          <w:tcPr>
            <w:tcW w:w="8629" w:type="dxa"/>
            <w:gridSpan w:val="7"/>
            <w:tcBorders>
              <w:left w:val="single" w:sz="12" w:space="0" w:color="auto"/>
              <w:right w:val="single" w:sz="12" w:space="0" w:color="auto"/>
            </w:tcBorders>
            <w:vAlign w:val="center"/>
          </w:tcPr>
          <w:p w14:paraId="4E19D27A" w14:textId="324E1151" w:rsidR="007305B8" w:rsidRPr="008357AB" w:rsidRDefault="007305B8" w:rsidP="00BC66C5">
            <w:pPr>
              <w:pStyle w:val="Paragraph"/>
              <w:ind w:left="0"/>
              <w:jc w:val="left"/>
              <w:rPr>
                <w:rFonts w:ascii="Cambria" w:hAnsi="Cambria" w:cs="Arial"/>
                <w:color w:val="00B0F0"/>
                <w:sz w:val="20"/>
              </w:rPr>
            </w:pPr>
            <w:r w:rsidRPr="008357AB">
              <w:rPr>
                <w:rFonts w:ascii="Cambria" w:eastAsia="Times New Roman" w:hAnsi="Cambria" w:cs="Arial"/>
                <w:noProof/>
                <w:sz w:val="20"/>
              </w:rPr>
              <w:t>Opcia.</w:t>
            </w:r>
          </w:p>
        </w:tc>
      </w:tr>
      <w:tr w:rsidR="00DF335A" w:rsidRPr="00C72928" w14:paraId="11EDC361" w14:textId="77777777" w:rsidTr="002A662F">
        <w:tc>
          <w:tcPr>
            <w:tcW w:w="1323" w:type="dxa"/>
            <w:tcBorders>
              <w:left w:val="single" w:sz="12" w:space="0" w:color="auto"/>
            </w:tcBorders>
            <w:vAlign w:val="center"/>
          </w:tcPr>
          <w:p w14:paraId="231A5B36" w14:textId="52437FE3" w:rsidR="00DF335A" w:rsidRPr="008357AB" w:rsidRDefault="00DF335A" w:rsidP="00DF335A">
            <w:pPr>
              <w:pStyle w:val="Paragraph"/>
              <w:ind w:left="0"/>
              <w:jc w:val="center"/>
              <w:rPr>
                <w:rFonts w:ascii="Cambria" w:eastAsia="Times New Roman" w:hAnsi="Cambria" w:cs="Arial"/>
                <w:b/>
                <w:noProof/>
                <w:sz w:val="20"/>
              </w:rPr>
            </w:pPr>
            <w:r w:rsidRPr="008357AB">
              <w:rPr>
                <w:rFonts w:ascii="Cambria" w:eastAsia="Times New Roman" w:hAnsi="Cambria" w:cs="Arial"/>
                <w:b/>
                <w:noProof/>
                <w:sz w:val="20"/>
              </w:rPr>
              <w:t>202</w:t>
            </w:r>
            <w:r w:rsidR="00FB6DB4" w:rsidRPr="008357AB">
              <w:rPr>
                <w:rFonts w:ascii="Cambria" w:eastAsia="Times New Roman" w:hAnsi="Cambria" w:cs="Arial"/>
                <w:b/>
                <w:noProof/>
                <w:sz w:val="20"/>
              </w:rPr>
              <w:t>6</w:t>
            </w:r>
          </w:p>
        </w:tc>
        <w:tc>
          <w:tcPr>
            <w:tcW w:w="1141" w:type="dxa"/>
            <w:shd w:val="clear" w:color="auto" w:fill="D9D9D9" w:themeFill="background1" w:themeFillShade="D9"/>
            <w:vAlign w:val="center"/>
          </w:tcPr>
          <w:p w14:paraId="4529E8EE" w14:textId="084D413E" w:rsidR="00DF335A" w:rsidRPr="008357AB" w:rsidRDefault="00DF335A" w:rsidP="00DF335A">
            <w:pPr>
              <w:pStyle w:val="Paragraph"/>
              <w:ind w:left="0"/>
              <w:jc w:val="center"/>
              <w:rPr>
                <w:rFonts w:ascii="Cambria" w:eastAsia="Times New Roman" w:hAnsi="Cambria" w:cs="Arial"/>
                <w:noProof/>
                <w:sz w:val="20"/>
              </w:rPr>
            </w:pPr>
            <w:r w:rsidRPr="008357AB">
              <w:rPr>
                <w:rFonts w:ascii="Cambria" w:hAnsi="Cambria" w:cs="Arial"/>
                <w:color w:val="00B0F0"/>
                <w:sz w:val="20"/>
              </w:rPr>
              <w:t>&lt;vyplní uchádzač&gt;</w:t>
            </w:r>
          </w:p>
        </w:tc>
        <w:tc>
          <w:tcPr>
            <w:tcW w:w="1355" w:type="dxa"/>
            <w:vAlign w:val="center"/>
          </w:tcPr>
          <w:p w14:paraId="73D9C2C8" w14:textId="2332C18B" w:rsidR="00DF335A" w:rsidRPr="008357AB" w:rsidRDefault="00DF335A" w:rsidP="00DF335A">
            <w:pPr>
              <w:pStyle w:val="Paragraph"/>
              <w:ind w:left="0"/>
              <w:jc w:val="center"/>
              <w:rPr>
                <w:rFonts w:ascii="Cambria" w:eastAsia="Times New Roman" w:hAnsi="Cambria" w:cs="Arial"/>
                <w:noProof/>
                <w:sz w:val="20"/>
              </w:rPr>
            </w:pPr>
            <w:r w:rsidRPr="008357AB">
              <w:rPr>
                <w:rFonts w:ascii="Cambria" w:hAnsi="Cambria" w:cs="Arial"/>
                <w:color w:val="00B0F0"/>
                <w:sz w:val="20"/>
              </w:rPr>
              <w:t>&lt;vyplní uchádzač&gt;</w:t>
            </w:r>
          </w:p>
        </w:tc>
        <w:tc>
          <w:tcPr>
            <w:tcW w:w="1355" w:type="dxa"/>
            <w:shd w:val="clear" w:color="auto" w:fill="D9D9D9" w:themeFill="background1" w:themeFillShade="D9"/>
            <w:vAlign w:val="center"/>
          </w:tcPr>
          <w:p w14:paraId="04126813" w14:textId="3F28CC99" w:rsidR="00DF335A" w:rsidRPr="008357AB" w:rsidRDefault="00DF335A" w:rsidP="00DF335A">
            <w:pPr>
              <w:pStyle w:val="Paragraph"/>
              <w:ind w:left="0"/>
              <w:jc w:val="center"/>
              <w:rPr>
                <w:rFonts w:ascii="Cambria" w:eastAsia="Times New Roman" w:hAnsi="Cambria" w:cs="Arial"/>
                <w:noProof/>
                <w:sz w:val="20"/>
              </w:rPr>
            </w:pPr>
            <w:r w:rsidRPr="008357AB">
              <w:rPr>
                <w:rFonts w:ascii="Cambria" w:hAnsi="Cambria" w:cs="Arial"/>
                <w:color w:val="00B0F0"/>
                <w:sz w:val="20"/>
              </w:rPr>
              <w:t>&lt;vyplní uchádzač&gt;</w:t>
            </w:r>
          </w:p>
        </w:tc>
        <w:tc>
          <w:tcPr>
            <w:tcW w:w="1355" w:type="dxa"/>
            <w:vAlign w:val="center"/>
          </w:tcPr>
          <w:p w14:paraId="512F464A" w14:textId="2EA54BAC" w:rsidR="00DF335A" w:rsidRPr="008357AB" w:rsidRDefault="00DF335A" w:rsidP="00DF335A">
            <w:pPr>
              <w:pStyle w:val="Paragraph"/>
              <w:ind w:left="0"/>
              <w:jc w:val="center"/>
              <w:rPr>
                <w:rFonts w:ascii="Cambria" w:eastAsia="Times New Roman" w:hAnsi="Cambria" w:cs="Arial"/>
                <w:noProof/>
                <w:sz w:val="20"/>
              </w:rPr>
            </w:pPr>
            <w:r w:rsidRPr="008357AB">
              <w:rPr>
                <w:rFonts w:ascii="Cambria" w:hAnsi="Cambria" w:cs="Arial"/>
                <w:color w:val="00B0F0"/>
                <w:sz w:val="20"/>
              </w:rPr>
              <w:t>&lt;vyplní uchádzač&gt;</w:t>
            </w:r>
          </w:p>
        </w:tc>
        <w:tc>
          <w:tcPr>
            <w:tcW w:w="1050" w:type="dxa"/>
            <w:shd w:val="clear" w:color="auto" w:fill="D9D9D9" w:themeFill="background1" w:themeFillShade="D9"/>
            <w:vAlign w:val="center"/>
          </w:tcPr>
          <w:p w14:paraId="1DA8773A" w14:textId="26C8931B" w:rsidR="00DF335A" w:rsidRPr="008357AB" w:rsidRDefault="00DF335A" w:rsidP="00DF335A">
            <w:pPr>
              <w:pStyle w:val="Paragraph"/>
              <w:ind w:left="0"/>
              <w:jc w:val="center"/>
              <w:rPr>
                <w:rFonts w:ascii="Cambria" w:eastAsia="Times New Roman" w:hAnsi="Cambria" w:cs="Arial"/>
                <w:noProof/>
                <w:sz w:val="20"/>
              </w:rPr>
            </w:pPr>
            <w:r w:rsidRPr="008357AB">
              <w:rPr>
                <w:rFonts w:ascii="Cambria" w:hAnsi="Cambria" w:cs="Arial"/>
                <w:color w:val="00B0F0"/>
                <w:sz w:val="20"/>
              </w:rPr>
              <w:t>&lt;vyplní uchádzač&gt;</w:t>
            </w:r>
          </w:p>
        </w:tc>
        <w:tc>
          <w:tcPr>
            <w:tcW w:w="1050" w:type="dxa"/>
            <w:tcBorders>
              <w:right w:val="single" w:sz="12" w:space="0" w:color="auto"/>
            </w:tcBorders>
            <w:vAlign w:val="center"/>
          </w:tcPr>
          <w:p w14:paraId="62F2A696" w14:textId="526EFD88" w:rsidR="00DF335A" w:rsidRPr="008357AB" w:rsidRDefault="00DF335A" w:rsidP="00DF335A">
            <w:pPr>
              <w:pStyle w:val="Paragraph"/>
              <w:ind w:left="0"/>
              <w:jc w:val="center"/>
              <w:rPr>
                <w:rFonts w:ascii="Cambria" w:eastAsia="Times New Roman" w:hAnsi="Cambria" w:cs="Arial"/>
                <w:noProof/>
                <w:sz w:val="20"/>
              </w:rPr>
            </w:pPr>
            <w:r w:rsidRPr="008357AB">
              <w:rPr>
                <w:rFonts w:ascii="Cambria" w:hAnsi="Cambria" w:cs="Arial"/>
                <w:color w:val="00B0F0"/>
                <w:sz w:val="20"/>
              </w:rPr>
              <w:t>&lt;vyplní uchádzač&gt;</w:t>
            </w:r>
          </w:p>
        </w:tc>
      </w:tr>
      <w:tr w:rsidR="00DF335A" w:rsidRPr="00C72928" w14:paraId="00E63CF9" w14:textId="77777777" w:rsidTr="002A662F">
        <w:tc>
          <w:tcPr>
            <w:tcW w:w="1323" w:type="dxa"/>
            <w:tcBorders>
              <w:left w:val="single" w:sz="12" w:space="0" w:color="auto"/>
            </w:tcBorders>
            <w:vAlign w:val="center"/>
          </w:tcPr>
          <w:p w14:paraId="1622BAFA" w14:textId="1ED1A81F" w:rsidR="00DF335A" w:rsidRPr="008357AB" w:rsidRDefault="00DF335A" w:rsidP="00DF335A">
            <w:pPr>
              <w:pStyle w:val="Paragraph"/>
              <w:ind w:left="0"/>
              <w:jc w:val="center"/>
              <w:rPr>
                <w:rFonts w:ascii="Cambria" w:eastAsia="Times New Roman" w:hAnsi="Cambria" w:cs="Arial"/>
                <w:b/>
                <w:noProof/>
                <w:sz w:val="20"/>
              </w:rPr>
            </w:pPr>
            <w:r w:rsidRPr="008357AB">
              <w:rPr>
                <w:rFonts w:ascii="Cambria" w:eastAsia="Times New Roman" w:hAnsi="Cambria" w:cs="Arial"/>
                <w:b/>
                <w:noProof/>
                <w:sz w:val="20"/>
              </w:rPr>
              <w:t>202</w:t>
            </w:r>
            <w:r w:rsidR="00FB6DB4" w:rsidRPr="008357AB">
              <w:rPr>
                <w:rFonts w:ascii="Cambria" w:eastAsia="Times New Roman" w:hAnsi="Cambria" w:cs="Arial"/>
                <w:b/>
                <w:noProof/>
                <w:sz w:val="20"/>
              </w:rPr>
              <w:t>7</w:t>
            </w:r>
          </w:p>
        </w:tc>
        <w:tc>
          <w:tcPr>
            <w:tcW w:w="1141" w:type="dxa"/>
            <w:shd w:val="clear" w:color="auto" w:fill="D9D9D9" w:themeFill="background1" w:themeFillShade="D9"/>
            <w:vAlign w:val="center"/>
          </w:tcPr>
          <w:p w14:paraId="4D6BC4B0" w14:textId="16CC95E8" w:rsidR="00DF335A" w:rsidRPr="008357AB" w:rsidRDefault="00DF335A" w:rsidP="00DF335A">
            <w:pPr>
              <w:pStyle w:val="Paragraph"/>
              <w:ind w:left="0"/>
              <w:jc w:val="center"/>
              <w:rPr>
                <w:rFonts w:ascii="Cambria" w:eastAsia="Times New Roman" w:hAnsi="Cambria" w:cs="Arial"/>
                <w:noProof/>
                <w:sz w:val="20"/>
              </w:rPr>
            </w:pPr>
            <w:r w:rsidRPr="008357AB">
              <w:rPr>
                <w:rFonts w:ascii="Cambria" w:hAnsi="Cambria" w:cs="Arial"/>
                <w:color w:val="00B0F0"/>
                <w:sz w:val="20"/>
              </w:rPr>
              <w:t>&lt;vyplní uchádzač&gt;</w:t>
            </w:r>
          </w:p>
        </w:tc>
        <w:tc>
          <w:tcPr>
            <w:tcW w:w="1355" w:type="dxa"/>
            <w:vAlign w:val="center"/>
          </w:tcPr>
          <w:p w14:paraId="3A6572CC" w14:textId="6D37C976" w:rsidR="00DF335A" w:rsidRPr="008357AB" w:rsidRDefault="00DF335A" w:rsidP="00DF335A">
            <w:pPr>
              <w:pStyle w:val="Paragraph"/>
              <w:ind w:left="0"/>
              <w:jc w:val="center"/>
              <w:rPr>
                <w:rFonts w:ascii="Cambria" w:eastAsia="Times New Roman" w:hAnsi="Cambria" w:cs="Arial"/>
                <w:noProof/>
                <w:sz w:val="20"/>
              </w:rPr>
            </w:pPr>
            <w:r w:rsidRPr="008357AB">
              <w:rPr>
                <w:rFonts w:ascii="Cambria" w:hAnsi="Cambria" w:cs="Arial"/>
                <w:color w:val="00B0F0"/>
                <w:sz w:val="20"/>
              </w:rPr>
              <w:t>&lt;vyplní uchádzač&gt;</w:t>
            </w:r>
          </w:p>
        </w:tc>
        <w:tc>
          <w:tcPr>
            <w:tcW w:w="1355" w:type="dxa"/>
            <w:shd w:val="clear" w:color="auto" w:fill="D9D9D9" w:themeFill="background1" w:themeFillShade="D9"/>
            <w:vAlign w:val="center"/>
          </w:tcPr>
          <w:p w14:paraId="60F1D44C" w14:textId="1B3DD7F6" w:rsidR="00DF335A" w:rsidRPr="008357AB" w:rsidRDefault="00DF335A" w:rsidP="00DF335A">
            <w:pPr>
              <w:pStyle w:val="Paragraph"/>
              <w:ind w:left="0"/>
              <w:jc w:val="center"/>
              <w:rPr>
                <w:rFonts w:ascii="Cambria" w:eastAsia="Times New Roman" w:hAnsi="Cambria" w:cs="Arial"/>
                <w:noProof/>
                <w:sz w:val="20"/>
              </w:rPr>
            </w:pPr>
            <w:r w:rsidRPr="008357AB">
              <w:rPr>
                <w:rFonts w:ascii="Cambria" w:hAnsi="Cambria" w:cs="Arial"/>
                <w:color w:val="00B0F0"/>
                <w:sz w:val="20"/>
              </w:rPr>
              <w:t>&lt;vyplní uchádzač&gt;</w:t>
            </w:r>
          </w:p>
        </w:tc>
        <w:tc>
          <w:tcPr>
            <w:tcW w:w="1355" w:type="dxa"/>
            <w:vAlign w:val="center"/>
          </w:tcPr>
          <w:p w14:paraId="386A5FCC" w14:textId="1654E432" w:rsidR="00DF335A" w:rsidRPr="008357AB" w:rsidRDefault="00DF335A" w:rsidP="00DF335A">
            <w:pPr>
              <w:pStyle w:val="Paragraph"/>
              <w:ind w:left="0"/>
              <w:jc w:val="center"/>
              <w:rPr>
                <w:rFonts w:ascii="Cambria" w:eastAsia="Times New Roman" w:hAnsi="Cambria" w:cs="Arial"/>
                <w:noProof/>
                <w:sz w:val="20"/>
              </w:rPr>
            </w:pPr>
            <w:r w:rsidRPr="008357AB">
              <w:rPr>
                <w:rFonts w:ascii="Cambria" w:hAnsi="Cambria" w:cs="Arial"/>
                <w:color w:val="00B0F0"/>
                <w:sz w:val="20"/>
              </w:rPr>
              <w:t>&lt;vyplní uchádzač&gt;</w:t>
            </w:r>
          </w:p>
        </w:tc>
        <w:tc>
          <w:tcPr>
            <w:tcW w:w="1050" w:type="dxa"/>
            <w:shd w:val="clear" w:color="auto" w:fill="D9D9D9" w:themeFill="background1" w:themeFillShade="D9"/>
            <w:vAlign w:val="center"/>
          </w:tcPr>
          <w:p w14:paraId="63E9D612" w14:textId="77C0465A" w:rsidR="00DF335A" w:rsidRPr="008357AB" w:rsidRDefault="00DF335A" w:rsidP="00DF335A">
            <w:pPr>
              <w:pStyle w:val="Paragraph"/>
              <w:ind w:left="0"/>
              <w:jc w:val="center"/>
              <w:rPr>
                <w:rFonts w:ascii="Cambria" w:eastAsia="Times New Roman" w:hAnsi="Cambria" w:cs="Arial"/>
                <w:noProof/>
                <w:sz w:val="20"/>
              </w:rPr>
            </w:pPr>
            <w:r w:rsidRPr="008357AB">
              <w:rPr>
                <w:rFonts w:ascii="Cambria" w:hAnsi="Cambria" w:cs="Arial"/>
                <w:color w:val="00B0F0"/>
                <w:sz w:val="20"/>
              </w:rPr>
              <w:t>&lt;vyplní uchádzač&gt;</w:t>
            </w:r>
          </w:p>
        </w:tc>
        <w:tc>
          <w:tcPr>
            <w:tcW w:w="1050" w:type="dxa"/>
            <w:tcBorders>
              <w:right w:val="single" w:sz="12" w:space="0" w:color="auto"/>
            </w:tcBorders>
            <w:vAlign w:val="center"/>
          </w:tcPr>
          <w:p w14:paraId="1CC65CE3" w14:textId="07013435" w:rsidR="00DF335A" w:rsidRPr="008357AB" w:rsidRDefault="00DF335A" w:rsidP="00DF335A">
            <w:pPr>
              <w:pStyle w:val="Paragraph"/>
              <w:ind w:left="0"/>
              <w:jc w:val="center"/>
              <w:rPr>
                <w:rFonts w:ascii="Cambria" w:eastAsia="Times New Roman" w:hAnsi="Cambria" w:cs="Arial"/>
                <w:noProof/>
                <w:sz w:val="20"/>
              </w:rPr>
            </w:pPr>
            <w:r w:rsidRPr="008357AB">
              <w:rPr>
                <w:rFonts w:ascii="Cambria" w:hAnsi="Cambria" w:cs="Arial"/>
                <w:color w:val="00B0F0"/>
                <w:sz w:val="20"/>
              </w:rPr>
              <w:t>&lt;vyplní uchádzač&gt;</w:t>
            </w:r>
          </w:p>
        </w:tc>
      </w:tr>
      <w:tr w:rsidR="00DF335A" w:rsidRPr="00C72928" w14:paraId="7E37070F" w14:textId="77777777" w:rsidTr="002A662F">
        <w:tc>
          <w:tcPr>
            <w:tcW w:w="1323" w:type="dxa"/>
            <w:tcBorders>
              <w:left w:val="single" w:sz="12" w:space="0" w:color="auto"/>
            </w:tcBorders>
            <w:vAlign w:val="center"/>
          </w:tcPr>
          <w:p w14:paraId="1944664A" w14:textId="5705BD04" w:rsidR="00DF335A" w:rsidRPr="008357AB" w:rsidRDefault="00DF335A" w:rsidP="00DF335A">
            <w:pPr>
              <w:pStyle w:val="Paragraph"/>
              <w:ind w:left="0"/>
              <w:jc w:val="center"/>
              <w:rPr>
                <w:rFonts w:ascii="Cambria" w:eastAsia="Times New Roman" w:hAnsi="Cambria" w:cs="Arial"/>
                <w:b/>
                <w:noProof/>
                <w:sz w:val="20"/>
              </w:rPr>
            </w:pPr>
            <w:r w:rsidRPr="008357AB">
              <w:rPr>
                <w:rFonts w:ascii="Cambria" w:eastAsia="Times New Roman" w:hAnsi="Cambria" w:cs="Arial"/>
                <w:b/>
                <w:noProof/>
                <w:sz w:val="20"/>
              </w:rPr>
              <w:t>202</w:t>
            </w:r>
            <w:r w:rsidR="00FB6DB4" w:rsidRPr="008357AB">
              <w:rPr>
                <w:rFonts w:ascii="Cambria" w:eastAsia="Times New Roman" w:hAnsi="Cambria" w:cs="Arial"/>
                <w:b/>
                <w:noProof/>
                <w:sz w:val="20"/>
              </w:rPr>
              <w:t>8</w:t>
            </w:r>
          </w:p>
        </w:tc>
        <w:tc>
          <w:tcPr>
            <w:tcW w:w="1141" w:type="dxa"/>
            <w:shd w:val="clear" w:color="auto" w:fill="D9D9D9" w:themeFill="background1" w:themeFillShade="D9"/>
            <w:vAlign w:val="center"/>
          </w:tcPr>
          <w:p w14:paraId="7014E757" w14:textId="419FA977" w:rsidR="00DF335A" w:rsidRPr="008357AB" w:rsidRDefault="00DF335A" w:rsidP="00DF335A">
            <w:pPr>
              <w:pStyle w:val="Paragraph"/>
              <w:ind w:left="0"/>
              <w:jc w:val="center"/>
              <w:rPr>
                <w:rFonts w:ascii="Cambria" w:eastAsia="Times New Roman" w:hAnsi="Cambria" w:cs="Arial"/>
                <w:noProof/>
                <w:sz w:val="20"/>
              </w:rPr>
            </w:pPr>
            <w:r w:rsidRPr="008357AB">
              <w:rPr>
                <w:rFonts w:ascii="Cambria" w:hAnsi="Cambria" w:cs="Arial"/>
                <w:color w:val="00B0F0"/>
                <w:sz w:val="20"/>
              </w:rPr>
              <w:t>&lt;vyplní uchádzač&gt;</w:t>
            </w:r>
          </w:p>
        </w:tc>
        <w:tc>
          <w:tcPr>
            <w:tcW w:w="1355" w:type="dxa"/>
            <w:vAlign w:val="center"/>
          </w:tcPr>
          <w:p w14:paraId="6CFBF93A" w14:textId="10389727" w:rsidR="00DF335A" w:rsidRPr="008357AB" w:rsidRDefault="00DF335A" w:rsidP="00DF335A">
            <w:pPr>
              <w:pStyle w:val="Paragraph"/>
              <w:ind w:left="0"/>
              <w:jc w:val="center"/>
              <w:rPr>
                <w:rFonts w:ascii="Cambria" w:eastAsia="Times New Roman" w:hAnsi="Cambria" w:cs="Arial"/>
                <w:noProof/>
                <w:sz w:val="20"/>
              </w:rPr>
            </w:pPr>
            <w:r w:rsidRPr="008357AB">
              <w:rPr>
                <w:rFonts w:ascii="Cambria" w:hAnsi="Cambria" w:cs="Arial"/>
                <w:color w:val="00B0F0"/>
                <w:sz w:val="20"/>
              </w:rPr>
              <w:t>&lt;vyplní uchádzač&gt;</w:t>
            </w:r>
          </w:p>
        </w:tc>
        <w:tc>
          <w:tcPr>
            <w:tcW w:w="1355" w:type="dxa"/>
            <w:shd w:val="clear" w:color="auto" w:fill="D9D9D9" w:themeFill="background1" w:themeFillShade="D9"/>
            <w:vAlign w:val="center"/>
          </w:tcPr>
          <w:p w14:paraId="19951365" w14:textId="2E92ABB2" w:rsidR="00DF335A" w:rsidRPr="008357AB" w:rsidRDefault="00DF335A" w:rsidP="00DF335A">
            <w:pPr>
              <w:pStyle w:val="Paragraph"/>
              <w:ind w:left="0"/>
              <w:jc w:val="center"/>
              <w:rPr>
                <w:rFonts w:ascii="Cambria" w:eastAsia="Times New Roman" w:hAnsi="Cambria" w:cs="Arial"/>
                <w:noProof/>
                <w:sz w:val="20"/>
              </w:rPr>
            </w:pPr>
            <w:r w:rsidRPr="008357AB">
              <w:rPr>
                <w:rFonts w:ascii="Cambria" w:hAnsi="Cambria" w:cs="Arial"/>
                <w:color w:val="00B0F0"/>
                <w:sz w:val="20"/>
              </w:rPr>
              <w:t>&lt;vyplní uchádzač&gt;</w:t>
            </w:r>
          </w:p>
        </w:tc>
        <w:tc>
          <w:tcPr>
            <w:tcW w:w="1355" w:type="dxa"/>
            <w:vAlign w:val="center"/>
          </w:tcPr>
          <w:p w14:paraId="0715BDC5" w14:textId="51C31C6B" w:rsidR="00DF335A" w:rsidRPr="008357AB" w:rsidRDefault="00DF335A" w:rsidP="00DF335A">
            <w:pPr>
              <w:pStyle w:val="Paragraph"/>
              <w:ind w:left="0"/>
              <w:jc w:val="center"/>
              <w:rPr>
                <w:rFonts w:ascii="Cambria" w:eastAsia="Times New Roman" w:hAnsi="Cambria" w:cs="Arial"/>
                <w:noProof/>
                <w:sz w:val="20"/>
              </w:rPr>
            </w:pPr>
            <w:r w:rsidRPr="008357AB">
              <w:rPr>
                <w:rFonts w:ascii="Cambria" w:hAnsi="Cambria" w:cs="Arial"/>
                <w:color w:val="00B0F0"/>
                <w:sz w:val="20"/>
              </w:rPr>
              <w:t>&lt;vyplní uchádzač&gt;</w:t>
            </w:r>
          </w:p>
        </w:tc>
        <w:tc>
          <w:tcPr>
            <w:tcW w:w="1050" w:type="dxa"/>
            <w:shd w:val="clear" w:color="auto" w:fill="D9D9D9" w:themeFill="background1" w:themeFillShade="D9"/>
            <w:vAlign w:val="center"/>
          </w:tcPr>
          <w:p w14:paraId="681DEB42" w14:textId="2657D8D8" w:rsidR="00DF335A" w:rsidRPr="008357AB" w:rsidRDefault="00DF335A" w:rsidP="00DF335A">
            <w:pPr>
              <w:pStyle w:val="Paragraph"/>
              <w:ind w:left="0"/>
              <w:jc w:val="center"/>
              <w:rPr>
                <w:rFonts w:ascii="Cambria" w:eastAsia="Times New Roman" w:hAnsi="Cambria" w:cs="Arial"/>
                <w:noProof/>
                <w:sz w:val="20"/>
              </w:rPr>
            </w:pPr>
            <w:r w:rsidRPr="008357AB">
              <w:rPr>
                <w:rFonts w:ascii="Cambria" w:hAnsi="Cambria" w:cs="Arial"/>
                <w:color w:val="00B0F0"/>
                <w:sz w:val="20"/>
              </w:rPr>
              <w:t>&lt;vyplní uchádzač&gt;</w:t>
            </w:r>
          </w:p>
        </w:tc>
        <w:tc>
          <w:tcPr>
            <w:tcW w:w="1050" w:type="dxa"/>
            <w:tcBorders>
              <w:right w:val="single" w:sz="12" w:space="0" w:color="auto"/>
            </w:tcBorders>
            <w:vAlign w:val="center"/>
          </w:tcPr>
          <w:p w14:paraId="5ED721C2" w14:textId="543C9B03" w:rsidR="00DF335A" w:rsidRPr="008357AB" w:rsidRDefault="00DF335A" w:rsidP="00DF335A">
            <w:pPr>
              <w:pStyle w:val="Paragraph"/>
              <w:ind w:left="0"/>
              <w:jc w:val="center"/>
              <w:rPr>
                <w:rFonts w:ascii="Cambria" w:eastAsia="Times New Roman" w:hAnsi="Cambria" w:cs="Arial"/>
                <w:noProof/>
                <w:sz w:val="20"/>
              </w:rPr>
            </w:pPr>
            <w:r w:rsidRPr="008357AB">
              <w:rPr>
                <w:rFonts w:ascii="Cambria" w:hAnsi="Cambria" w:cs="Arial"/>
                <w:color w:val="00B0F0"/>
                <w:sz w:val="20"/>
              </w:rPr>
              <w:t>&lt;vyplní uchádzač&gt;</w:t>
            </w:r>
          </w:p>
        </w:tc>
      </w:tr>
    </w:tbl>
    <w:p w14:paraId="26EB0217" w14:textId="77777777" w:rsidR="00ED41B6" w:rsidRPr="00C72928" w:rsidRDefault="00ED41B6" w:rsidP="00255FA1">
      <w:pPr>
        <w:pStyle w:val="Paragraph"/>
        <w:rPr>
          <w:rFonts w:ascii="Cambria" w:eastAsia="Times New Roman" w:hAnsi="Cambria" w:cs="Arial"/>
          <w:noProof/>
          <w:sz w:val="22"/>
          <w:szCs w:val="22"/>
        </w:rPr>
      </w:pPr>
    </w:p>
    <w:p w14:paraId="20BC0406" w14:textId="77777777" w:rsidR="00ED41B6" w:rsidRPr="00C72928" w:rsidRDefault="00ED41B6" w:rsidP="00255FA1">
      <w:pPr>
        <w:pStyle w:val="Paragraph"/>
        <w:rPr>
          <w:rFonts w:ascii="Cambria" w:eastAsia="Times New Roman" w:hAnsi="Cambria" w:cs="Arial"/>
          <w:noProof/>
          <w:sz w:val="22"/>
          <w:szCs w:val="22"/>
        </w:rPr>
      </w:pPr>
    </w:p>
    <w:p w14:paraId="13A9500B" w14:textId="33E5C50C" w:rsidR="00090DEB" w:rsidRPr="00C72928" w:rsidRDefault="006526A2" w:rsidP="00255FA1">
      <w:pPr>
        <w:pStyle w:val="Paragraph"/>
        <w:rPr>
          <w:rFonts w:ascii="Cambria" w:eastAsia="Times New Roman" w:hAnsi="Cambria" w:cs="Arial"/>
          <w:noProof/>
          <w:sz w:val="22"/>
          <w:szCs w:val="22"/>
        </w:rPr>
      </w:pPr>
      <w:r w:rsidRPr="00C72928">
        <w:rPr>
          <w:rFonts w:ascii="Cambria" w:eastAsia="Times New Roman" w:hAnsi="Cambria" w:cs="Arial"/>
          <w:noProof/>
          <w:sz w:val="22"/>
          <w:szCs w:val="22"/>
        </w:rPr>
        <w:t>Uvedený zoznam ne</w:t>
      </w:r>
      <w:r w:rsidR="00BF0456">
        <w:rPr>
          <w:rFonts w:ascii="Cambria" w:eastAsia="Times New Roman" w:hAnsi="Cambria" w:cs="Arial"/>
          <w:noProof/>
          <w:sz w:val="22"/>
          <w:szCs w:val="22"/>
        </w:rPr>
        <w:t>musí</w:t>
      </w:r>
      <w:r w:rsidRPr="00C72928">
        <w:rPr>
          <w:rFonts w:ascii="Cambria" w:eastAsia="Times New Roman" w:hAnsi="Cambria" w:cs="Arial"/>
          <w:noProof/>
          <w:sz w:val="22"/>
          <w:szCs w:val="22"/>
        </w:rPr>
        <w:t xml:space="preserve"> </w:t>
      </w:r>
      <w:r w:rsidR="00BF0456">
        <w:rPr>
          <w:rFonts w:ascii="Cambria" w:eastAsia="Times New Roman" w:hAnsi="Cambria" w:cs="Arial"/>
          <w:noProof/>
          <w:sz w:val="22"/>
          <w:szCs w:val="22"/>
        </w:rPr>
        <w:t>byť</w:t>
      </w:r>
      <w:r w:rsidRPr="00C72928">
        <w:rPr>
          <w:rFonts w:ascii="Cambria" w:eastAsia="Times New Roman" w:hAnsi="Cambria" w:cs="Arial"/>
          <w:noProof/>
          <w:sz w:val="22"/>
          <w:szCs w:val="22"/>
        </w:rPr>
        <w:t xml:space="preserve"> úplný </w:t>
      </w:r>
      <w:r w:rsidR="009A0A89" w:rsidRPr="00C72928">
        <w:rPr>
          <w:rFonts w:ascii="Cambria" w:eastAsia="Times New Roman" w:hAnsi="Cambria" w:cs="Arial"/>
          <w:noProof/>
          <w:sz w:val="22"/>
          <w:szCs w:val="22"/>
        </w:rPr>
        <w:t>a</w:t>
      </w:r>
      <w:r w:rsidR="00BF0456">
        <w:rPr>
          <w:rFonts w:ascii="Cambria" w:eastAsia="Times New Roman" w:hAnsi="Cambria" w:cs="Arial"/>
          <w:noProof/>
          <w:sz w:val="22"/>
          <w:szCs w:val="22"/>
        </w:rPr>
        <w:t xml:space="preserve"> môže </w:t>
      </w:r>
      <w:r w:rsidRPr="00C72928">
        <w:rPr>
          <w:rFonts w:ascii="Cambria" w:eastAsia="Times New Roman" w:hAnsi="Cambria" w:cs="Arial"/>
          <w:noProof/>
          <w:sz w:val="22"/>
          <w:szCs w:val="22"/>
        </w:rPr>
        <w:t>b</w:t>
      </w:r>
      <w:r w:rsidR="00BF0456">
        <w:rPr>
          <w:rFonts w:ascii="Cambria" w:eastAsia="Times New Roman" w:hAnsi="Cambria" w:cs="Arial"/>
          <w:noProof/>
          <w:sz w:val="22"/>
          <w:szCs w:val="22"/>
        </w:rPr>
        <w:t>yť</w:t>
      </w:r>
      <w:r w:rsidRPr="00C72928">
        <w:rPr>
          <w:rFonts w:ascii="Cambria" w:eastAsia="Times New Roman" w:hAnsi="Cambria" w:cs="Arial"/>
          <w:noProof/>
          <w:sz w:val="22"/>
          <w:szCs w:val="22"/>
        </w:rPr>
        <w:t xml:space="preserve"> </w:t>
      </w:r>
      <w:r w:rsidR="00813C24" w:rsidRPr="00C72928">
        <w:rPr>
          <w:rFonts w:ascii="Cambria" w:eastAsia="Times New Roman" w:hAnsi="Cambria" w:cs="Arial"/>
          <w:noProof/>
          <w:sz w:val="22"/>
          <w:szCs w:val="22"/>
        </w:rPr>
        <w:t xml:space="preserve">do 30. septembra za každý príslušný rok </w:t>
      </w:r>
      <w:r w:rsidRPr="00C72928">
        <w:rPr>
          <w:rFonts w:ascii="Cambria" w:eastAsia="Times New Roman" w:hAnsi="Cambria" w:cs="Arial"/>
          <w:noProof/>
          <w:sz w:val="22"/>
          <w:szCs w:val="22"/>
        </w:rPr>
        <w:t>písomne doplnený ďalšími zamestnancami audítora.</w:t>
      </w:r>
      <w:r w:rsidR="004D04F4" w:rsidRPr="00C72928">
        <w:rPr>
          <w:rFonts w:ascii="Cambria" w:eastAsia="Times New Roman" w:hAnsi="Cambria" w:cs="Arial"/>
          <w:noProof/>
          <w:sz w:val="22"/>
          <w:szCs w:val="22"/>
        </w:rPr>
        <w:t xml:space="preserve"> </w:t>
      </w:r>
    </w:p>
    <w:p w14:paraId="335C982B" w14:textId="77777777" w:rsidR="00090DEB" w:rsidRPr="00C72928" w:rsidRDefault="00090DEB" w:rsidP="00255FA1">
      <w:pPr>
        <w:pStyle w:val="Paragraph"/>
        <w:rPr>
          <w:rFonts w:ascii="Cambria" w:eastAsia="Times New Roman" w:hAnsi="Cambria" w:cs="Arial"/>
          <w:noProof/>
          <w:sz w:val="22"/>
          <w:szCs w:val="22"/>
        </w:rPr>
      </w:pPr>
    </w:p>
    <w:p w14:paraId="41DE6DF6" w14:textId="679CAD81" w:rsidR="006526A2" w:rsidRPr="00C72928" w:rsidRDefault="004D04F4" w:rsidP="00255FA1">
      <w:pPr>
        <w:pStyle w:val="Paragraph"/>
        <w:rPr>
          <w:rFonts w:ascii="Cambria" w:hAnsi="Cambria" w:cs="Arial"/>
          <w:sz w:val="22"/>
          <w:szCs w:val="22"/>
        </w:rPr>
      </w:pPr>
      <w:r w:rsidRPr="00C72928">
        <w:rPr>
          <w:rFonts w:ascii="Cambria" w:eastAsia="Times New Roman" w:hAnsi="Cambria" w:cs="Arial"/>
          <w:noProof/>
          <w:sz w:val="22"/>
          <w:szCs w:val="22"/>
        </w:rPr>
        <w:t xml:space="preserve">Audítor sa zaväzuje, že zabezpečí, aby osoby uvedené v tomto zozname na pozíciách </w:t>
      </w:r>
      <w:r w:rsidR="00090DEB" w:rsidRPr="00C72928">
        <w:rPr>
          <w:rFonts w:ascii="Cambria" w:eastAsia="Times New Roman" w:hAnsi="Cambria" w:cs="Arial"/>
          <w:noProof/>
          <w:sz w:val="22"/>
          <w:szCs w:val="22"/>
        </w:rPr>
        <w:t>„</w:t>
      </w:r>
      <w:r w:rsidR="00941AE3" w:rsidRPr="00C72928">
        <w:rPr>
          <w:rFonts w:ascii="Cambria" w:eastAsia="Times New Roman" w:hAnsi="Cambria" w:cs="Arial"/>
          <w:noProof/>
          <w:sz w:val="22"/>
          <w:szCs w:val="22"/>
        </w:rPr>
        <w:t>manažér</w:t>
      </w:r>
      <w:r w:rsidRPr="00C72928">
        <w:rPr>
          <w:rFonts w:ascii="Cambria" w:hAnsi="Cambria" w:cs="Arial"/>
          <w:sz w:val="22"/>
          <w:szCs w:val="22"/>
        </w:rPr>
        <w:t xml:space="preserve"> audítorského tímu za finančný audit</w:t>
      </w:r>
      <w:r w:rsidR="00090DEB" w:rsidRPr="00C72928">
        <w:rPr>
          <w:rFonts w:ascii="Cambria" w:hAnsi="Cambria" w:cs="Arial"/>
          <w:sz w:val="22"/>
          <w:szCs w:val="22"/>
        </w:rPr>
        <w:t>“</w:t>
      </w:r>
      <w:r w:rsidRPr="00C72928">
        <w:rPr>
          <w:rFonts w:ascii="Cambria" w:hAnsi="Cambria" w:cs="Arial"/>
          <w:sz w:val="22"/>
          <w:szCs w:val="22"/>
        </w:rPr>
        <w:t xml:space="preserve">,  </w:t>
      </w:r>
      <w:r w:rsidR="00090DEB" w:rsidRPr="00C72928">
        <w:rPr>
          <w:rFonts w:ascii="Cambria" w:hAnsi="Cambria" w:cs="Arial"/>
          <w:sz w:val="22"/>
          <w:szCs w:val="22"/>
        </w:rPr>
        <w:t>„</w:t>
      </w:r>
      <w:r w:rsidRPr="00C72928">
        <w:rPr>
          <w:rFonts w:ascii="Cambria" w:hAnsi="Cambria" w:cs="Arial"/>
          <w:sz w:val="22"/>
          <w:szCs w:val="22"/>
        </w:rPr>
        <w:t>manažér audítorského tímu za IT audit</w:t>
      </w:r>
      <w:r w:rsidR="00090DEB" w:rsidRPr="00C72928">
        <w:rPr>
          <w:rFonts w:ascii="Cambria" w:hAnsi="Cambria" w:cs="Arial"/>
          <w:sz w:val="22"/>
          <w:szCs w:val="22"/>
        </w:rPr>
        <w:t>“</w:t>
      </w:r>
      <w:r w:rsidRPr="00C72928">
        <w:rPr>
          <w:rFonts w:ascii="Cambria" w:hAnsi="Cambria" w:cs="Arial"/>
          <w:sz w:val="22"/>
          <w:szCs w:val="22"/>
        </w:rPr>
        <w:t xml:space="preserve">, </w:t>
      </w:r>
      <w:r w:rsidR="00090DEB" w:rsidRPr="00C72928">
        <w:rPr>
          <w:rFonts w:ascii="Cambria" w:hAnsi="Cambria" w:cs="Arial"/>
          <w:sz w:val="22"/>
          <w:szCs w:val="22"/>
        </w:rPr>
        <w:t>„</w:t>
      </w:r>
      <w:r w:rsidRPr="00C72928">
        <w:rPr>
          <w:rFonts w:ascii="Cambria" w:hAnsi="Cambria" w:cs="Arial"/>
          <w:sz w:val="22"/>
          <w:szCs w:val="22"/>
        </w:rPr>
        <w:t>finančný audítor</w:t>
      </w:r>
      <w:r w:rsidR="00090DEB" w:rsidRPr="00C72928">
        <w:rPr>
          <w:rFonts w:ascii="Cambria" w:hAnsi="Cambria" w:cs="Arial"/>
          <w:sz w:val="22"/>
          <w:szCs w:val="22"/>
        </w:rPr>
        <w:t>“</w:t>
      </w:r>
      <w:r w:rsidRPr="00C72928">
        <w:rPr>
          <w:rFonts w:ascii="Cambria" w:hAnsi="Cambria" w:cs="Arial"/>
          <w:sz w:val="22"/>
          <w:szCs w:val="22"/>
        </w:rPr>
        <w:t xml:space="preserve"> a </w:t>
      </w:r>
      <w:r w:rsidR="00090DEB" w:rsidRPr="00C72928">
        <w:rPr>
          <w:rFonts w:ascii="Cambria" w:hAnsi="Cambria" w:cs="Arial"/>
          <w:sz w:val="22"/>
          <w:szCs w:val="22"/>
        </w:rPr>
        <w:t>„</w:t>
      </w:r>
      <w:r w:rsidRPr="00C72928">
        <w:rPr>
          <w:rFonts w:ascii="Cambria" w:hAnsi="Cambria" w:cs="Arial"/>
          <w:sz w:val="22"/>
          <w:szCs w:val="22"/>
        </w:rPr>
        <w:t>IT audítor</w:t>
      </w:r>
      <w:r w:rsidR="00090DEB" w:rsidRPr="00C72928">
        <w:rPr>
          <w:rFonts w:ascii="Cambria" w:hAnsi="Cambria" w:cs="Arial"/>
          <w:sz w:val="22"/>
          <w:szCs w:val="22"/>
        </w:rPr>
        <w:t>“</w:t>
      </w:r>
      <w:r w:rsidRPr="00C72928">
        <w:rPr>
          <w:rFonts w:ascii="Cambria" w:hAnsi="Cambria" w:cs="Arial"/>
          <w:sz w:val="22"/>
          <w:szCs w:val="22"/>
        </w:rPr>
        <w:t xml:space="preserve"> </w:t>
      </w:r>
      <w:r w:rsidR="007A4D05" w:rsidRPr="00C72928">
        <w:rPr>
          <w:rFonts w:ascii="Cambria" w:hAnsi="Cambria" w:cs="Arial"/>
          <w:sz w:val="22"/>
          <w:szCs w:val="22"/>
        </w:rPr>
        <w:t xml:space="preserve">v každom roku výkonu auditu </w:t>
      </w:r>
      <w:r w:rsidR="00C90A27" w:rsidRPr="00C72928">
        <w:rPr>
          <w:rFonts w:ascii="Cambria" w:hAnsi="Cambria" w:cs="Arial"/>
          <w:sz w:val="22"/>
          <w:szCs w:val="22"/>
        </w:rPr>
        <w:t xml:space="preserve">realizovali podstatnú časť (minimálne </w:t>
      </w:r>
      <w:r w:rsidR="00750D9D" w:rsidRPr="00C72928">
        <w:rPr>
          <w:rFonts w:ascii="Cambria" w:hAnsi="Cambria" w:cs="Arial"/>
          <w:sz w:val="22"/>
          <w:szCs w:val="22"/>
        </w:rPr>
        <w:t>5</w:t>
      </w:r>
      <w:r w:rsidR="00C90A27" w:rsidRPr="00C72928">
        <w:rPr>
          <w:rFonts w:ascii="Cambria" w:hAnsi="Cambria" w:cs="Arial"/>
          <w:sz w:val="22"/>
          <w:szCs w:val="22"/>
        </w:rPr>
        <w:t xml:space="preserve">0%) svojich časových kapacít plánovaných na príslušný rok priamo na mieste výkonu auditu, </w:t>
      </w:r>
      <w:proofErr w:type="spellStart"/>
      <w:r w:rsidR="00C90A27" w:rsidRPr="00C72928">
        <w:rPr>
          <w:rFonts w:ascii="Cambria" w:hAnsi="Cambria" w:cs="Arial"/>
          <w:sz w:val="22"/>
          <w:szCs w:val="22"/>
        </w:rPr>
        <w:t>t.j</w:t>
      </w:r>
      <w:proofErr w:type="spellEnd"/>
      <w:r w:rsidR="00C90A27" w:rsidRPr="00C72928">
        <w:rPr>
          <w:rFonts w:ascii="Cambria" w:hAnsi="Cambria" w:cs="Arial"/>
          <w:sz w:val="22"/>
          <w:szCs w:val="22"/>
        </w:rPr>
        <w:t xml:space="preserve">. v priestoroch banky. Rovnako sa audítor zaväzuje, že zabezpečí, aby sa osoby uvedené v predchádzajúcej vete </w:t>
      </w:r>
      <w:r w:rsidRPr="00C72928">
        <w:rPr>
          <w:rFonts w:ascii="Cambria" w:hAnsi="Cambria" w:cs="Arial"/>
          <w:sz w:val="22"/>
          <w:szCs w:val="22"/>
        </w:rPr>
        <w:t xml:space="preserve">zúčastnili aspoň </w:t>
      </w:r>
      <w:r w:rsidR="00E902F5">
        <w:rPr>
          <w:rFonts w:ascii="Cambria" w:hAnsi="Cambria" w:cs="Arial"/>
          <w:sz w:val="22"/>
          <w:szCs w:val="22"/>
        </w:rPr>
        <w:t>5</w:t>
      </w:r>
      <w:r w:rsidRPr="00C72928">
        <w:rPr>
          <w:rFonts w:ascii="Cambria" w:hAnsi="Cambria" w:cs="Arial"/>
          <w:sz w:val="22"/>
          <w:szCs w:val="22"/>
        </w:rPr>
        <w:t xml:space="preserve">0 % interview so zástupcami </w:t>
      </w:r>
      <w:r w:rsidR="008D26A1" w:rsidRPr="00C72928">
        <w:rPr>
          <w:rFonts w:ascii="Cambria" w:hAnsi="Cambria" w:cs="Arial"/>
          <w:sz w:val="22"/>
          <w:szCs w:val="22"/>
        </w:rPr>
        <w:t>NBS</w:t>
      </w:r>
      <w:r w:rsidRPr="00C72928">
        <w:rPr>
          <w:rFonts w:ascii="Cambria" w:hAnsi="Cambria" w:cs="Arial"/>
          <w:sz w:val="22"/>
          <w:szCs w:val="22"/>
        </w:rPr>
        <w:t xml:space="preserve"> (inými než zástupcami </w:t>
      </w:r>
      <w:r w:rsidR="008D26A1" w:rsidRPr="00C72928">
        <w:rPr>
          <w:rFonts w:ascii="Cambria" w:hAnsi="Cambria" w:cs="Arial"/>
          <w:sz w:val="22"/>
          <w:szCs w:val="22"/>
        </w:rPr>
        <w:t xml:space="preserve">odboru </w:t>
      </w:r>
      <w:r w:rsidRPr="00C72928">
        <w:rPr>
          <w:rFonts w:ascii="Cambria" w:hAnsi="Cambria" w:cs="Arial"/>
          <w:sz w:val="22"/>
          <w:szCs w:val="22"/>
        </w:rPr>
        <w:t>interného auditu</w:t>
      </w:r>
      <w:r w:rsidR="008D26A1" w:rsidRPr="00C72928">
        <w:rPr>
          <w:rFonts w:ascii="Cambria" w:hAnsi="Cambria" w:cs="Arial"/>
          <w:sz w:val="22"/>
          <w:szCs w:val="22"/>
        </w:rPr>
        <w:t xml:space="preserve"> NBS</w:t>
      </w:r>
      <w:r w:rsidRPr="00C72928">
        <w:rPr>
          <w:rFonts w:ascii="Cambria" w:hAnsi="Cambria" w:cs="Arial"/>
          <w:sz w:val="22"/>
          <w:szCs w:val="22"/>
        </w:rPr>
        <w:t xml:space="preserve">) týkajúcich sa </w:t>
      </w:r>
      <w:r w:rsidR="007A4D05" w:rsidRPr="00C72928">
        <w:rPr>
          <w:rFonts w:ascii="Cambria" w:hAnsi="Cambria" w:cs="Arial"/>
          <w:sz w:val="22"/>
          <w:szCs w:val="22"/>
        </w:rPr>
        <w:t>príslušnej</w:t>
      </w:r>
      <w:r w:rsidRPr="00C72928">
        <w:rPr>
          <w:rFonts w:ascii="Cambria" w:hAnsi="Cambria" w:cs="Arial"/>
          <w:sz w:val="22"/>
          <w:szCs w:val="22"/>
        </w:rPr>
        <w:t xml:space="preserve"> časti štatutárneho auditu</w:t>
      </w:r>
      <w:r w:rsidR="007A4D05" w:rsidRPr="00C72928">
        <w:rPr>
          <w:rFonts w:ascii="Cambria" w:hAnsi="Cambria" w:cs="Arial"/>
          <w:sz w:val="22"/>
          <w:szCs w:val="22"/>
        </w:rPr>
        <w:t xml:space="preserve"> (finančná časť, resp. IT časť</w:t>
      </w:r>
      <w:r w:rsidR="00CB565F" w:rsidRPr="00C72928">
        <w:rPr>
          <w:rFonts w:ascii="Cambria" w:hAnsi="Cambria" w:cs="Arial"/>
          <w:sz w:val="22"/>
          <w:szCs w:val="22"/>
        </w:rPr>
        <w:t xml:space="preserve"> auditu</w:t>
      </w:r>
      <w:r w:rsidR="007A4D05" w:rsidRPr="00C72928">
        <w:rPr>
          <w:rFonts w:ascii="Cambria" w:hAnsi="Cambria" w:cs="Arial"/>
          <w:sz w:val="22"/>
          <w:szCs w:val="22"/>
        </w:rPr>
        <w:t>).</w:t>
      </w:r>
      <w:r w:rsidRPr="00C72928">
        <w:rPr>
          <w:rFonts w:ascii="Cambria" w:hAnsi="Cambria" w:cs="Arial"/>
          <w:sz w:val="22"/>
          <w:szCs w:val="22"/>
        </w:rPr>
        <w:t xml:space="preserve"> </w:t>
      </w:r>
      <w:r w:rsidR="00A3406B" w:rsidRPr="00A02DB1">
        <w:rPr>
          <w:rFonts w:ascii="Cambria" w:hAnsi="Cambria" w:cs="Arial"/>
          <w:sz w:val="22"/>
          <w:szCs w:val="22"/>
        </w:rPr>
        <w:t xml:space="preserve">Podmienky podľa predchádzajúcich dvoch viet je </w:t>
      </w:r>
      <w:r w:rsidR="00A02DB1" w:rsidRPr="00A02DB1">
        <w:rPr>
          <w:rFonts w:ascii="Cambria" w:hAnsi="Cambria" w:cs="Arial"/>
          <w:sz w:val="22"/>
          <w:szCs w:val="22"/>
        </w:rPr>
        <w:t>v prípade objektívnych skutočností spôsobujúcich prevádzkové obmedzenia (napr. pandémia)</w:t>
      </w:r>
      <w:r w:rsidR="00A02DB1">
        <w:rPr>
          <w:rFonts w:ascii="Cambria" w:hAnsi="Cambria" w:cs="Arial"/>
          <w:sz w:val="22"/>
          <w:szCs w:val="22"/>
        </w:rPr>
        <w:t xml:space="preserve"> </w:t>
      </w:r>
      <w:r w:rsidR="0037641E" w:rsidRPr="006B1D58">
        <w:rPr>
          <w:rFonts w:ascii="Cambria" w:hAnsi="Cambria" w:cs="Arial"/>
          <w:sz w:val="22"/>
          <w:szCs w:val="22"/>
        </w:rPr>
        <w:t xml:space="preserve">a na základe písomného súhlasu NBS </w:t>
      </w:r>
      <w:r w:rsidR="00A3406B" w:rsidRPr="006B1D58">
        <w:rPr>
          <w:rFonts w:ascii="Cambria" w:hAnsi="Cambria" w:cs="Arial"/>
          <w:sz w:val="22"/>
          <w:szCs w:val="22"/>
        </w:rPr>
        <w:t>možné</w:t>
      </w:r>
      <w:r w:rsidR="0037641E" w:rsidRPr="006B1D58">
        <w:rPr>
          <w:rFonts w:ascii="Cambria" w:hAnsi="Cambria" w:cs="Arial"/>
          <w:sz w:val="22"/>
          <w:szCs w:val="22"/>
        </w:rPr>
        <w:t xml:space="preserve"> </w:t>
      </w:r>
      <w:r w:rsidR="00A3406B" w:rsidRPr="006B1D58">
        <w:rPr>
          <w:rFonts w:ascii="Cambria" w:hAnsi="Cambria" w:cs="Arial"/>
          <w:sz w:val="22"/>
          <w:szCs w:val="22"/>
        </w:rPr>
        <w:t>primerane realizovať aj na diaľku použitím nástrojov informačných technológií</w:t>
      </w:r>
      <w:r w:rsidR="0037641E" w:rsidRPr="006B1D58">
        <w:rPr>
          <w:rFonts w:ascii="Cambria" w:hAnsi="Cambria" w:cs="Arial"/>
          <w:sz w:val="22"/>
          <w:szCs w:val="22"/>
        </w:rPr>
        <w:t xml:space="preserve"> štandardných pre NBS</w:t>
      </w:r>
      <w:r w:rsidR="00A3406B" w:rsidRPr="006B1D58">
        <w:rPr>
          <w:rFonts w:ascii="Cambria" w:hAnsi="Cambria" w:cs="Arial"/>
          <w:sz w:val="22"/>
          <w:szCs w:val="22"/>
        </w:rPr>
        <w:t>, napríklad formou on-line tele/video konferencií a pod.</w:t>
      </w:r>
      <w:r w:rsidR="0037641E">
        <w:rPr>
          <w:rFonts w:ascii="Cambria" w:hAnsi="Cambria" w:cs="Arial"/>
          <w:sz w:val="22"/>
          <w:szCs w:val="22"/>
        </w:rPr>
        <w:t xml:space="preserve"> </w:t>
      </w:r>
      <w:r w:rsidR="008D26A1" w:rsidRPr="00C72928">
        <w:rPr>
          <w:rFonts w:ascii="Cambria" w:hAnsi="Cambria" w:cs="Arial"/>
          <w:sz w:val="22"/>
          <w:szCs w:val="22"/>
        </w:rPr>
        <w:t xml:space="preserve">Pri prípadnej zmene členov audítorského tímu podľa bodu </w:t>
      </w:r>
      <w:r w:rsidR="00F75E7A">
        <w:rPr>
          <w:rFonts w:ascii="Cambria" w:hAnsi="Cambria" w:cs="Arial"/>
          <w:sz w:val="22"/>
          <w:szCs w:val="22"/>
        </w:rPr>
        <w:t>5.</w:t>
      </w:r>
      <w:r w:rsidR="00432037">
        <w:rPr>
          <w:rFonts w:ascii="Cambria" w:hAnsi="Cambria" w:cs="Arial"/>
          <w:sz w:val="22"/>
          <w:szCs w:val="22"/>
        </w:rPr>
        <w:t>2</w:t>
      </w:r>
      <w:r w:rsidR="008D26A1" w:rsidRPr="00C72928">
        <w:rPr>
          <w:rFonts w:ascii="Cambria" w:hAnsi="Cambria" w:cs="Arial"/>
          <w:sz w:val="22"/>
          <w:szCs w:val="22"/>
        </w:rPr>
        <w:t xml:space="preserve"> </w:t>
      </w:r>
      <w:r w:rsidR="007A7F1F" w:rsidRPr="00C72928">
        <w:rPr>
          <w:rFonts w:ascii="Cambria" w:hAnsi="Cambria" w:cs="Arial"/>
          <w:sz w:val="22"/>
          <w:szCs w:val="22"/>
        </w:rPr>
        <w:t>tejto Zmluvy</w:t>
      </w:r>
      <w:r w:rsidR="00FD4EB3" w:rsidRPr="00C72928">
        <w:rPr>
          <w:rFonts w:ascii="Cambria" w:hAnsi="Cambria" w:cs="Arial"/>
          <w:sz w:val="22"/>
          <w:szCs w:val="22"/>
        </w:rPr>
        <w:t xml:space="preserve"> </w:t>
      </w:r>
      <w:r w:rsidR="008D26A1" w:rsidRPr="00C72928">
        <w:rPr>
          <w:rFonts w:ascii="Cambria" w:hAnsi="Cambria" w:cs="Arial"/>
          <w:sz w:val="22"/>
          <w:szCs w:val="22"/>
        </w:rPr>
        <w:t>sa pre účely kontroly dodržania uveden</w:t>
      </w:r>
      <w:r w:rsidR="0094555A" w:rsidRPr="00C72928">
        <w:rPr>
          <w:rFonts w:ascii="Cambria" w:hAnsi="Cambria" w:cs="Arial"/>
          <w:sz w:val="22"/>
          <w:szCs w:val="22"/>
        </w:rPr>
        <w:t>ých</w:t>
      </w:r>
      <w:r w:rsidR="008D26A1" w:rsidRPr="00C72928">
        <w:rPr>
          <w:rFonts w:ascii="Cambria" w:hAnsi="Cambria" w:cs="Arial"/>
          <w:sz w:val="22"/>
          <w:szCs w:val="22"/>
        </w:rPr>
        <w:t xml:space="preserve"> záväzk</w:t>
      </w:r>
      <w:r w:rsidR="0094555A" w:rsidRPr="00C72928">
        <w:rPr>
          <w:rFonts w:ascii="Cambria" w:hAnsi="Cambria" w:cs="Arial"/>
          <w:sz w:val="22"/>
          <w:szCs w:val="22"/>
        </w:rPr>
        <w:t xml:space="preserve">ov plánované časové kapacity súvisiace s výkonom auditu za príslušný rok u pôvodného člena audítorského tímu a jeho nástupcu v príslušnom roku </w:t>
      </w:r>
      <w:r w:rsidR="0094555A" w:rsidRPr="00C72928">
        <w:rPr>
          <w:rFonts w:ascii="Cambria" w:hAnsi="Cambria" w:cs="Arial"/>
          <w:sz w:val="22"/>
          <w:szCs w:val="22"/>
        </w:rPr>
        <w:lastRenderedPageBreak/>
        <w:t>sčítajú. Analogicky,</w:t>
      </w:r>
      <w:r w:rsidR="008D26A1" w:rsidRPr="00C72928">
        <w:rPr>
          <w:rFonts w:ascii="Cambria" w:hAnsi="Cambria" w:cs="Arial"/>
          <w:sz w:val="22"/>
          <w:szCs w:val="22"/>
        </w:rPr>
        <w:t xml:space="preserve"> účasti </w:t>
      </w:r>
      <w:r w:rsidR="00867382" w:rsidRPr="00C72928">
        <w:rPr>
          <w:rFonts w:ascii="Cambria" w:hAnsi="Cambria" w:cs="Arial"/>
          <w:sz w:val="22"/>
          <w:szCs w:val="22"/>
        </w:rPr>
        <w:t xml:space="preserve">na interview so zástupcami NBS </w:t>
      </w:r>
      <w:r w:rsidR="008D26A1" w:rsidRPr="00C72928">
        <w:rPr>
          <w:rFonts w:ascii="Cambria" w:hAnsi="Cambria" w:cs="Arial"/>
          <w:sz w:val="22"/>
          <w:szCs w:val="22"/>
        </w:rPr>
        <w:t>pôvodného člena audítorského tímu a jeho nástupcu</w:t>
      </w:r>
      <w:r w:rsidR="0094555A" w:rsidRPr="00C72928">
        <w:rPr>
          <w:rFonts w:ascii="Cambria" w:hAnsi="Cambria" w:cs="Arial"/>
          <w:sz w:val="22"/>
          <w:szCs w:val="22"/>
        </w:rPr>
        <w:t xml:space="preserve"> sa</w:t>
      </w:r>
      <w:r w:rsidR="008D26A1" w:rsidRPr="00C72928">
        <w:rPr>
          <w:rFonts w:ascii="Cambria" w:hAnsi="Cambria" w:cs="Arial"/>
          <w:sz w:val="22"/>
          <w:szCs w:val="22"/>
        </w:rPr>
        <w:t xml:space="preserve"> v príslušnom roku sčítajú. </w:t>
      </w:r>
      <w:r w:rsidR="007A4D05" w:rsidRPr="00C72928">
        <w:rPr>
          <w:rFonts w:ascii="Cambria" w:hAnsi="Cambria" w:cs="Arial"/>
          <w:sz w:val="22"/>
          <w:szCs w:val="22"/>
        </w:rPr>
        <w:t>P</w:t>
      </w:r>
      <w:r w:rsidRPr="00C72928">
        <w:rPr>
          <w:rFonts w:ascii="Cambria" w:hAnsi="Cambria" w:cs="Arial"/>
          <w:sz w:val="22"/>
          <w:szCs w:val="22"/>
        </w:rPr>
        <w:t>ojem interview predstavuje osobný rozhovor za účelom získania informácií alebo podkladov k auditu.</w:t>
      </w:r>
    </w:p>
    <w:p w14:paraId="65BA26F9" w14:textId="77777777" w:rsidR="000D79F9" w:rsidRPr="00C72928" w:rsidRDefault="000D79F9" w:rsidP="00255FA1">
      <w:pPr>
        <w:pStyle w:val="Paragraph"/>
        <w:rPr>
          <w:rFonts w:ascii="Cambria" w:hAnsi="Cambria" w:cs="Arial"/>
          <w:sz w:val="22"/>
          <w:szCs w:val="22"/>
        </w:rPr>
      </w:pPr>
    </w:p>
    <w:p w14:paraId="1B5DACC0" w14:textId="7A0319C2" w:rsidR="000D79F9" w:rsidRPr="00C72928" w:rsidRDefault="00595753" w:rsidP="001C471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sz w:val="22"/>
          <w:szCs w:val="22"/>
        </w:rPr>
      </w:pPr>
      <w:r w:rsidRPr="00C72928">
        <w:rPr>
          <w:rFonts w:ascii="Cambria" w:hAnsi="Cambria" w:cs="Arial"/>
          <w:bCs/>
          <w:sz w:val="22"/>
          <w:szCs w:val="22"/>
        </w:rPr>
        <w:t>V</w:t>
      </w:r>
      <w:r w:rsidR="000D79F9" w:rsidRPr="00C72928">
        <w:rPr>
          <w:rFonts w:ascii="Cambria" w:hAnsi="Cambria" w:cs="Arial"/>
          <w:bCs/>
          <w:sz w:val="22"/>
          <w:szCs w:val="22"/>
        </w:rPr>
        <w:t xml:space="preserve">ýkon hore uvedených pozícií v audítorskom tíme </w:t>
      </w:r>
      <w:r w:rsidRPr="00C72928">
        <w:rPr>
          <w:rFonts w:ascii="Cambria" w:hAnsi="Cambria" w:cs="Arial"/>
          <w:bCs/>
          <w:sz w:val="22"/>
          <w:szCs w:val="22"/>
        </w:rPr>
        <w:t>je spojený s</w:t>
      </w:r>
      <w:r w:rsidR="000D79F9" w:rsidRPr="00C72928">
        <w:rPr>
          <w:rFonts w:ascii="Cambria" w:hAnsi="Cambria" w:cs="Arial"/>
          <w:bCs/>
          <w:sz w:val="22"/>
          <w:szCs w:val="22"/>
        </w:rPr>
        <w:t xml:space="preserve"> nasledovn</w:t>
      </w:r>
      <w:r w:rsidRPr="00C72928">
        <w:rPr>
          <w:rFonts w:ascii="Cambria" w:hAnsi="Cambria" w:cs="Arial"/>
          <w:bCs/>
          <w:sz w:val="22"/>
          <w:szCs w:val="22"/>
        </w:rPr>
        <w:t>ými</w:t>
      </w:r>
      <w:r w:rsidR="000D79F9" w:rsidRPr="00C72928">
        <w:rPr>
          <w:rFonts w:ascii="Cambria" w:hAnsi="Cambria" w:cs="Arial"/>
          <w:bCs/>
          <w:sz w:val="22"/>
          <w:szCs w:val="22"/>
        </w:rPr>
        <w:t xml:space="preserve"> charakteristik</w:t>
      </w:r>
      <w:r w:rsidRPr="00C72928">
        <w:rPr>
          <w:rFonts w:ascii="Cambria" w:hAnsi="Cambria" w:cs="Arial"/>
          <w:bCs/>
          <w:sz w:val="22"/>
          <w:szCs w:val="22"/>
        </w:rPr>
        <w:t>ami</w:t>
      </w:r>
      <w:r w:rsidR="000D79F9" w:rsidRPr="00C72928">
        <w:rPr>
          <w:rFonts w:ascii="Cambria" w:hAnsi="Cambria" w:cs="Arial"/>
          <w:bCs/>
          <w:sz w:val="22"/>
          <w:szCs w:val="22"/>
        </w:rPr>
        <w:t>:</w:t>
      </w:r>
    </w:p>
    <w:p w14:paraId="73B903FC" w14:textId="5F5021B6" w:rsidR="000D79F9" w:rsidRPr="00C72928" w:rsidRDefault="000D79F9" w:rsidP="001C471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2"/>
          <w:szCs w:val="22"/>
        </w:rPr>
      </w:pPr>
      <w:r w:rsidRPr="00C72928">
        <w:rPr>
          <w:rFonts w:ascii="Cambria" w:hAnsi="Cambria" w:cs="Arial"/>
          <w:bCs/>
          <w:sz w:val="22"/>
          <w:szCs w:val="22"/>
        </w:rPr>
        <w:tab/>
      </w:r>
      <w:r w:rsidRPr="00C72928">
        <w:rPr>
          <w:rFonts w:ascii="Cambria" w:hAnsi="Cambria" w:cs="Arial"/>
          <w:bCs/>
          <w:i/>
          <w:sz w:val="22"/>
          <w:szCs w:val="22"/>
          <w:u w:val="single"/>
        </w:rPr>
        <w:t>Kľúčový audítorský partner</w:t>
      </w:r>
      <w:r w:rsidRPr="00C72928">
        <w:rPr>
          <w:rFonts w:ascii="Cambria" w:hAnsi="Cambria" w:cs="Arial"/>
          <w:bCs/>
          <w:sz w:val="22"/>
          <w:szCs w:val="22"/>
        </w:rPr>
        <w:t>: štatutárny audítor, ktorý je primárne zodpovedný za vykonanie štatutárneho auditu v mene audítorskej spoločnosti, a ktorý podpisuje správ</w:t>
      </w:r>
      <w:r w:rsidR="00862B04" w:rsidRPr="00C72928">
        <w:rPr>
          <w:rFonts w:ascii="Cambria" w:hAnsi="Cambria" w:cs="Arial"/>
          <w:bCs/>
          <w:sz w:val="22"/>
          <w:szCs w:val="22"/>
        </w:rPr>
        <w:t>y</w:t>
      </w:r>
      <w:r w:rsidRPr="00C72928">
        <w:rPr>
          <w:rFonts w:ascii="Cambria" w:hAnsi="Cambria" w:cs="Arial"/>
          <w:bCs/>
          <w:sz w:val="22"/>
          <w:szCs w:val="22"/>
        </w:rPr>
        <w:t xml:space="preserve"> audítora. </w:t>
      </w:r>
    </w:p>
    <w:p w14:paraId="1BDACA44" w14:textId="7A0FD11C" w:rsidR="000D79F9" w:rsidRPr="00C72928" w:rsidRDefault="000D79F9" w:rsidP="001C471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2"/>
          <w:szCs w:val="22"/>
        </w:rPr>
      </w:pPr>
      <w:r w:rsidRPr="00C72928">
        <w:rPr>
          <w:rFonts w:ascii="Cambria" w:hAnsi="Cambria" w:cs="Arial"/>
          <w:bCs/>
          <w:sz w:val="22"/>
          <w:szCs w:val="22"/>
        </w:rPr>
        <w:tab/>
      </w:r>
      <w:r w:rsidRPr="00C72928">
        <w:rPr>
          <w:rFonts w:ascii="Cambria" w:hAnsi="Cambria" w:cs="Arial"/>
          <w:bCs/>
          <w:i/>
          <w:sz w:val="22"/>
          <w:szCs w:val="22"/>
          <w:u w:val="single"/>
        </w:rPr>
        <w:t>Senior manažér audítorského tímu</w:t>
      </w:r>
      <w:r w:rsidRPr="00C72928">
        <w:rPr>
          <w:rFonts w:ascii="Cambria" w:hAnsi="Cambria" w:cs="Arial"/>
          <w:bCs/>
          <w:sz w:val="22"/>
          <w:szCs w:val="22"/>
        </w:rPr>
        <w:t xml:space="preserve">: riadi a koordinuje výkon audítorských služieb všetkých častí zákazky (napr. finančná časť auditu, IT časť auditu) a zodpovedá za kvalitné a včasné vypracovanie výstupov z auditu. Priebežne informuje manažment </w:t>
      </w:r>
      <w:r w:rsidR="00206B19" w:rsidRPr="00C72928">
        <w:rPr>
          <w:rFonts w:ascii="Cambria" w:hAnsi="Cambria" w:cs="Arial"/>
          <w:bCs/>
          <w:sz w:val="22"/>
          <w:szCs w:val="22"/>
        </w:rPr>
        <w:t>banky</w:t>
      </w:r>
      <w:r w:rsidRPr="00C72928">
        <w:rPr>
          <w:rFonts w:ascii="Cambria" w:hAnsi="Cambria" w:cs="Arial"/>
          <w:bCs/>
          <w:sz w:val="22"/>
          <w:szCs w:val="22"/>
        </w:rPr>
        <w:t xml:space="preserve"> o stave plnenia zákazky a komunikuje jeho priebežné (čiastkové) výsledky.  </w:t>
      </w:r>
    </w:p>
    <w:p w14:paraId="338E65F3" w14:textId="5740C0DA" w:rsidR="000D79F9" w:rsidRPr="00C72928" w:rsidRDefault="000D79F9" w:rsidP="001C471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2"/>
          <w:szCs w:val="22"/>
        </w:rPr>
      </w:pPr>
      <w:r w:rsidRPr="00C72928">
        <w:rPr>
          <w:rFonts w:ascii="Cambria" w:hAnsi="Cambria" w:cs="Arial"/>
          <w:bCs/>
          <w:sz w:val="22"/>
          <w:szCs w:val="22"/>
        </w:rPr>
        <w:tab/>
      </w:r>
      <w:r w:rsidRPr="00C72928">
        <w:rPr>
          <w:rFonts w:ascii="Cambria" w:hAnsi="Cambria" w:cs="Arial"/>
          <w:bCs/>
          <w:i/>
          <w:sz w:val="22"/>
          <w:szCs w:val="22"/>
          <w:u w:val="single"/>
        </w:rPr>
        <w:t>Manažér audítorského tímu za finančný audit</w:t>
      </w:r>
      <w:r w:rsidRPr="00C72928">
        <w:rPr>
          <w:rFonts w:ascii="Cambria" w:hAnsi="Cambria" w:cs="Arial"/>
          <w:bCs/>
          <w:sz w:val="22"/>
          <w:szCs w:val="22"/>
        </w:rPr>
        <w:t xml:space="preserve">: zabezpečuje operatívne riadenie a koordináciu výkonu audítorských služieb týkajúcich sa finančnej časti štatutárneho auditu. Okrem riadenia podriadených členov audítorského tímu sám aktívne analyzuje podklady a informácie súvisiace s finančnou časťou štatutárneho auditu získané od </w:t>
      </w:r>
      <w:r w:rsidR="00FB5128" w:rsidRPr="00C72928">
        <w:rPr>
          <w:rFonts w:ascii="Cambria" w:hAnsi="Cambria" w:cs="Arial"/>
          <w:bCs/>
          <w:sz w:val="22"/>
          <w:szCs w:val="22"/>
        </w:rPr>
        <w:t>NBS</w:t>
      </w:r>
      <w:r w:rsidRPr="00C72928">
        <w:rPr>
          <w:rFonts w:ascii="Cambria" w:hAnsi="Cambria" w:cs="Arial"/>
          <w:bCs/>
          <w:sz w:val="22"/>
          <w:szCs w:val="22"/>
        </w:rPr>
        <w:t>. Podstatnú časť</w:t>
      </w:r>
      <w:r w:rsidR="009349E0" w:rsidRPr="00C72928">
        <w:rPr>
          <w:rFonts w:ascii="Cambria" w:hAnsi="Cambria" w:cs="Arial"/>
          <w:bCs/>
          <w:sz w:val="22"/>
          <w:szCs w:val="22"/>
        </w:rPr>
        <w:t xml:space="preserve"> (minimálne </w:t>
      </w:r>
      <w:r w:rsidR="00750D9D" w:rsidRPr="00C72928">
        <w:rPr>
          <w:rFonts w:ascii="Cambria" w:hAnsi="Cambria" w:cs="Arial"/>
          <w:bCs/>
          <w:sz w:val="22"/>
          <w:szCs w:val="22"/>
        </w:rPr>
        <w:t>5</w:t>
      </w:r>
      <w:r w:rsidR="009349E0" w:rsidRPr="00C72928">
        <w:rPr>
          <w:rFonts w:ascii="Cambria" w:hAnsi="Cambria" w:cs="Arial"/>
          <w:bCs/>
          <w:sz w:val="22"/>
          <w:szCs w:val="22"/>
        </w:rPr>
        <w:t>0%)</w:t>
      </w:r>
      <w:r w:rsidRPr="00C72928">
        <w:rPr>
          <w:rFonts w:ascii="Cambria" w:hAnsi="Cambria" w:cs="Arial"/>
          <w:bCs/>
          <w:sz w:val="22"/>
          <w:szCs w:val="22"/>
        </w:rPr>
        <w:t xml:space="preserve"> svojich časových kapacít plánovaných na príslušný štatutárny </w:t>
      </w:r>
      <w:r w:rsidR="00292DDB" w:rsidRPr="00C72928">
        <w:rPr>
          <w:rFonts w:ascii="Cambria" w:hAnsi="Cambria" w:cs="Arial"/>
          <w:bCs/>
          <w:sz w:val="22"/>
          <w:szCs w:val="22"/>
        </w:rPr>
        <w:t xml:space="preserve">za príslušný rok </w:t>
      </w:r>
      <w:r w:rsidRPr="00C72928">
        <w:rPr>
          <w:rFonts w:ascii="Cambria" w:hAnsi="Cambria" w:cs="Arial"/>
          <w:bCs/>
          <w:sz w:val="22"/>
          <w:szCs w:val="22"/>
        </w:rPr>
        <w:t xml:space="preserve">audit realizuje priamo na mieste výkonu auditu, </w:t>
      </w:r>
      <w:proofErr w:type="spellStart"/>
      <w:r w:rsidRPr="00C72928">
        <w:rPr>
          <w:rFonts w:ascii="Cambria" w:hAnsi="Cambria" w:cs="Arial"/>
          <w:bCs/>
          <w:sz w:val="22"/>
          <w:szCs w:val="22"/>
        </w:rPr>
        <w:t>t.j</w:t>
      </w:r>
      <w:proofErr w:type="spellEnd"/>
      <w:r w:rsidRPr="00C72928">
        <w:rPr>
          <w:rFonts w:ascii="Cambria" w:hAnsi="Cambria" w:cs="Arial"/>
          <w:bCs/>
          <w:sz w:val="22"/>
          <w:szCs w:val="22"/>
        </w:rPr>
        <w:t xml:space="preserve">. v priestoroch </w:t>
      </w:r>
      <w:r w:rsidR="00FD09DF" w:rsidRPr="00C72928">
        <w:rPr>
          <w:rFonts w:ascii="Cambria" w:hAnsi="Cambria" w:cs="Arial"/>
          <w:bCs/>
          <w:sz w:val="22"/>
          <w:szCs w:val="22"/>
        </w:rPr>
        <w:t>banky</w:t>
      </w:r>
      <w:r w:rsidRPr="00C72928">
        <w:rPr>
          <w:rFonts w:ascii="Cambria" w:hAnsi="Cambria" w:cs="Arial"/>
          <w:bCs/>
          <w:sz w:val="22"/>
          <w:szCs w:val="22"/>
        </w:rPr>
        <w:t xml:space="preserve">. Zúčastňuje sa aspoň </w:t>
      </w:r>
      <w:r w:rsidR="00E902F5">
        <w:rPr>
          <w:rFonts w:ascii="Cambria" w:hAnsi="Cambria" w:cs="Arial"/>
          <w:bCs/>
          <w:sz w:val="22"/>
          <w:szCs w:val="22"/>
        </w:rPr>
        <w:t>5</w:t>
      </w:r>
      <w:r w:rsidRPr="00C72928">
        <w:rPr>
          <w:rFonts w:ascii="Cambria" w:hAnsi="Cambria" w:cs="Arial"/>
          <w:bCs/>
          <w:sz w:val="22"/>
          <w:szCs w:val="22"/>
        </w:rPr>
        <w:t xml:space="preserve">0 % interview so zástupcami </w:t>
      </w:r>
      <w:r w:rsidR="00865C59" w:rsidRPr="00C72928">
        <w:rPr>
          <w:rFonts w:ascii="Cambria" w:hAnsi="Cambria" w:cs="Arial"/>
          <w:bCs/>
          <w:sz w:val="22"/>
          <w:szCs w:val="22"/>
        </w:rPr>
        <w:t>banky</w:t>
      </w:r>
      <w:r w:rsidRPr="00C72928">
        <w:rPr>
          <w:rFonts w:ascii="Cambria" w:hAnsi="Cambria" w:cs="Arial"/>
          <w:bCs/>
          <w:sz w:val="22"/>
          <w:szCs w:val="22"/>
        </w:rPr>
        <w:t xml:space="preserve"> (inými než zástupcami </w:t>
      </w:r>
      <w:r w:rsidR="00865C59" w:rsidRPr="00C72928">
        <w:rPr>
          <w:rFonts w:ascii="Cambria" w:hAnsi="Cambria" w:cs="Arial"/>
          <w:bCs/>
          <w:sz w:val="22"/>
          <w:szCs w:val="22"/>
        </w:rPr>
        <w:t xml:space="preserve">odboru </w:t>
      </w:r>
      <w:r w:rsidRPr="00C72928">
        <w:rPr>
          <w:rFonts w:ascii="Cambria" w:hAnsi="Cambria" w:cs="Arial"/>
          <w:bCs/>
          <w:sz w:val="22"/>
          <w:szCs w:val="22"/>
        </w:rPr>
        <w:t>interného auditu</w:t>
      </w:r>
      <w:r w:rsidR="00865C59" w:rsidRPr="00C72928">
        <w:rPr>
          <w:rFonts w:ascii="Cambria" w:hAnsi="Cambria" w:cs="Arial"/>
          <w:bCs/>
          <w:sz w:val="22"/>
          <w:szCs w:val="22"/>
        </w:rPr>
        <w:t xml:space="preserve"> NBS</w:t>
      </w:r>
      <w:r w:rsidRPr="00C72928">
        <w:rPr>
          <w:rFonts w:ascii="Cambria" w:hAnsi="Cambria" w:cs="Arial"/>
          <w:bCs/>
          <w:sz w:val="22"/>
          <w:szCs w:val="22"/>
        </w:rPr>
        <w:t>) týkajúcich sa finančnej časti štatutárneho auditu – pojem interview predstavuje osobný rozhovor za účelom získania informácií alebo podkladov k auditu.</w:t>
      </w:r>
      <w:r w:rsidR="00C661A2">
        <w:rPr>
          <w:rFonts w:ascii="Cambria" w:hAnsi="Cambria" w:cs="Arial"/>
          <w:bCs/>
          <w:sz w:val="22"/>
          <w:szCs w:val="22"/>
        </w:rPr>
        <w:t xml:space="preserve"> </w:t>
      </w:r>
      <w:r w:rsidR="0030248F" w:rsidRPr="00A02DB1">
        <w:rPr>
          <w:rFonts w:ascii="Cambria" w:hAnsi="Cambria" w:cs="Arial"/>
          <w:sz w:val="22"/>
          <w:szCs w:val="22"/>
        </w:rPr>
        <w:t>Podmienky podľa predchádzajúcich dvoch viet je v prípade objektívnych skutočností spôsobujúcich prevádzkové obmedzenia (napr. pandémia)</w:t>
      </w:r>
      <w:r w:rsidR="0030248F">
        <w:rPr>
          <w:rFonts w:ascii="Cambria" w:hAnsi="Cambria" w:cs="Arial"/>
          <w:sz w:val="22"/>
          <w:szCs w:val="22"/>
        </w:rPr>
        <w:t xml:space="preserve"> </w:t>
      </w:r>
      <w:r w:rsidR="0030248F" w:rsidRPr="006B1D58">
        <w:rPr>
          <w:rFonts w:ascii="Cambria" w:hAnsi="Cambria" w:cs="Arial"/>
          <w:sz w:val="22"/>
          <w:szCs w:val="22"/>
        </w:rPr>
        <w:t>a na základe písomného súhlasu NBS možné primerane realizovať aj na diaľku použitím nástrojov informačných technológií štandardných pre NBS, napríklad formou on-line tele/video konferencií a pod.</w:t>
      </w:r>
    </w:p>
    <w:p w14:paraId="78E9ED8C" w14:textId="4E0E6ED5" w:rsidR="000D79F9" w:rsidRPr="00C72928" w:rsidRDefault="000D79F9" w:rsidP="001C471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2"/>
          <w:szCs w:val="22"/>
        </w:rPr>
      </w:pPr>
      <w:r w:rsidRPr="00C72928">
        <w:rPr>
          <w:rFonts w:ascii="Cambria" w:hAnsi="Cambria" w:cs="Arial"/>
          <w:bCs/>
          <w:sz w:val="22"/>
          <w:szCs w:val="22"/>
        </w:rPr>
        <w:tab/>
      </w:r>
      <w:r w:rsidRPr="00C72928">
        <w:rPr>
          <w:rFonts w:ascii="Cambria" w:hAnsi="Cambria" w:cs="Arial"/>
          <w:bCs/>
          <w:i/>
          <w:sz w:val="22"/>
          <w:szCs w:val="22"/>
          <w:u w:val="single"/>
        </w:rPr>
        <w:t>Manažér audítorského tímu za IT audit</w:t>
      </w:r>
      <w:r w:rsidRPr="00C72928">
        <w:rPr>
          <w:rFonts w:ascii="Cambria" w:hAnsi="Cambria" w:cs="Arial"/>
          <w:bCs/>
          <w:sz w:val="22"/>
          <w:szCs w:val="22"/>
        </w:rPr>
        <w:t xml:space="preserve">: zabezpečuje operatívne riadenie a koordináciu výkonu audítorských služieb týkajúcich sa IT časti štatutárneho auditu. Okrem riadenia podriadených členov audítorského tímu sám aktívne analyzuje podklady a informácie súvisiace s IT časťou štatutárneho auditu získané od </w:t>
      </w:r>
      <w:r w:rsidR="00FB5128" w:rsidRPr="00C72928">
        <w:rPr>
          <w:rFonts w:ascii="Cambria" w:hAnsi="Cambria" w:cs="Arial"/>
          <w:bCs/>
          <w:sz w:val="22"/>
          <w:szCs w:val="22"/>
        </w:rPr>
        <w:t>NBS</w:t>
      </w:r>
      <w:r w:rsidRPr="00C72928">
        <w:rPr>
          <w:rFonts w:ascii="Cambria" w:hAnsi="Cambria" w:cs="Arial"/>
          <w:bCs/>
          <w:sz w:val="22"/>
          <w:szCs w:val="22"/>
        </w:rPr>
        <w:t xml:space="preserve">. Podstatnú časť </w:t>
      </w:r>
      <w:r w:rsidR="009349E0" w:rsidRPr="00C72928">
        <w:rPr>
          <w:rFonts w:ascii="Cambria" w:hAnsi="Cambria" w:cs="Arial"/>
          <w:bCs/>
          <w:sz w:val="22"/>
          <w:szCs w:val="22"/>
        </w:rPr>
        <w:t xml:space="preserve">(minimálne </w:t>
      </w:r>
      <w:r w:rsidR="00750D9D" w:rsidRPr="00C72928">
        <w:rPr>
          <w:rFonts w:ascii="Cambria" w:hAnsi="Cambria" w:cs="Arial"/>
          <w:bCs/>
          <w:sz w:val="22"/>
          <w:szCs w:val="22"/>
        </w:rPr>
        <w:t>5</w:t>
      </w:r>
      <w:r w:rsidR="009349E0" w:rsidRPr="00C72928">
        <w:rPr>
          <w:rFonts w:ascii="Cambria" w:hAnsi="Cambria" w:cs="Arial"/>
          <w:bCs/>
          <w:sz w:val="22"/>
          <w:szCs w:val="22"/>
        </w:rPr>
        <w:t xml:space="preserve">0%) </w:t>
      </w:r>
      <w:r w:rsidRPr="00C72928">
        <w:rPr>
          <w:rFonts w:ascii="Cambria" w:hAnsi="Cambria" w:cs="Arial"/>
          <w:bCs/>
          <w:sz w:val="22"/>
          <w:szCs w:val="22"/>
        </w:rPr>
        <w:t xml:space="preserve">svojich časových kapacít plánovaných na príslušný štatutárny audit </w:t>
      </w:r>
      <w:r w:rsidR="00292DDB" w:rsidRPr="00C72928">
        <w:rPr>
          <w:rFonts w:ascii="Cambria" w:hAnsi="Cambria" w:cs="Arial"/>
          <w:bCs/>
          <w:sz w:val="22"/>
          <w:szCs w:val="22"/>
        </w:rPr>
        <w:t xml:space="preserve">za príslušný rok </w:t>
      </w:r>
      <w:r w:rsidRPr="00C72928">
        <w:rPr>
          <w:rFonts w:ascii="Cambria" w:hAnsi="Cambria" w:cs="Arial"/>
          <w:bCs/>
          <w:sz w:val="22"/>
          <w:szCs w:val="22"/>
        </w:rPr>
        <w:t xml:space="preserve">realizuje priamo na mieste výkonu auditu, </w:t>
      </w:r>
      <w:proofErr w:type="spellStart"/>
      <w:r w:rsidRPr="00C72928">
        <w:rPr>
          <w:rFonts w:ascii="Cambria" w:hAnsi="Cambria" w:cs="Arial"/>
          <w:bCs/>
          <w:sz w:val="22"/>
          <w:szCs w:val="22"/>
        </w:rPr>
        <w:t>t.j</w:t>
      </w:r>
      <w:proofErr w:type="spellEnd"/>
      <w:r w:rsidRPr="00C72928">
        <w:rPr>
          <w:rFonts w:ascii="Cambria" w:hAnsi="Cambria" w:cs="Arial"/>
          <w:bCs/>
          <w:sz w:val="22"/>
          <w:szCs w:val="22"/>
        </w:rPr>
        <w:t xml:space="preserve">. v priestoroch </w:t>
      </w:r>
      <w:r w:rsidR="00FF3D10" w:rsidRPr="00C72928">
        <w:rPr>
          <w:rFonts w:ascii="Cambria" w:hAnsi="Cambria" w:cs="Arial"/>
          <w:bCs/>
          <w:sz w:val="22"/>
          <w:szCs w:val="22"/>
        </w:rPr>
        <w:t>banky</w:t>
      </w:r>
      <w:r w:rsidRPr="00C72928">
        <w:rPr>
          <w:rFonts w:ascii="Cambria" w:hAnsi="Cambria" w:cs="Arial"/>
          <w:bCs/>
          <w:sz w:val="22"/>
          <w:szCs w:val="22"/>
        </w:rPr>
        <w:t xml:space="preserve">. Zúčastňuje sa aspoň </w:t>
      </w:r>
      <w:r w:rsidR="00E902F5">
        <w:rPr>
          <w:rFonts w:ascii="Cambria" w:hAnsi="Cambria" w:cs="Arial"/>
          <w:bCs/>
          <w:sz w:val="22"/>
          <w:szCs w:val="22"/>
        </w:rPr>
        <w:t>5</w:t>
      </w:r>
      <w:r w:rsidRPr="00C72928">
        <w:rPr>
          <w:rFonts w:ascii="Cambria" w:hAnsi="Cambria" w:cs="Arial"/>
          <w:bCs/>
          <w:sz w:val="22"/>
          <w:szCs w:val="22"/>
        </w:rPr>
        <w:t xml:space="preserve">0% interview so zástupcami </w:t>
      </w:r>
      <w:r w:rsidR="00FF3D10" w:rsidRPr="00C72928">
        <w:rPr>
          <w:rFonts w:ascii="Cambria" w:hAnsi="Cambria" w:cs="Arial"/>
          <w:bCs/>
          <w:sz w:val="22"/>
          <w:szCs w:val="22"/>
        </w:rPr>
        <w:t>banky</w:t>
      </w:r>
      <w:r w:rsidRPr="00C72928">
        <w:rPr>
          <w:rFonts w:ascii="Cambria" w:hAnsi="Cambria" w:cs="Arial"/>
          <w:bCs/>
          <w:sz w:val="22"/>
          <w:szCs w:val="22"/>
        </w:rPr>
        <w:t xml:space="preserve"> (inými než zástupcami </w:t>
      </w:r>
      <w:r w:rsidR="00FF3D10" w:rsidRPr="00C72928">
        <w:rPr>
          <w:rFonts w:ascii="Cambria" w:hAnsi="Cambria" w:cs="Arial"/>
          <w:bCs/>
          <w:sz w:val="22"/>
          <w:szCs w:val="22"/>
        </w:rPr>
        <w:t xml:space="preserve">odboru </w:t>
      </w:r>
      <w:r w:rsidRPr="00C72928">
        <w:rPr>
          <w:rFonts w:ascii="Cambria" w:hAnsi="Cambria" w:cs="Arial"/>
          <w:bCs/>
          <w:sz w:val="22"/>
          <w:szCs w:val="22"/>
        </w:rPr>
        <w:t>interného auditu</w:t>
      </w:r>
      <w:r w:rsidR="00FF3D10" w:rsidRPr="00C72928">
        <w:rPr>
          <w:rFonts w:ascii="Cambria" w:hAnsi="Cambria" w:cs="Arial"/>
          <w:bCs/>
          <w:sz w:val="22"/>
          <w:szCs w:val="22"/>
        </w:rPr>
        <w:t xml:space="preserve"> NBS</w:t>
      </w:r>
      <w:r w:rsidRPr="00C72928">
        <w:rPr>
          <w:rFonts w:ascii="Cambria" w:hAnsi="Cambria" w:cs="Arial"/>
          <w:bCs/>
          <w:sz w:val="22"/>
          <w:szCs w:val="22"/>
        </w:rPr>
        <w:t xml:space="preserve">) týkajúcich sa IT časti štatutárneho auditu – pojem interview predstavuje osobný rozhovor za účelom získania informácií alebo podkladov k auditu. </w:t>
      </w:r>
      <w:r w:rsidR="0030248F" w:rsidRPr="00A02DB1">
        <w:rPr>
          <w:rFonts w:ascii="Cambria" w:hAnsi="Cambria" w:cs="Arial"/>
          <w:sz w:val="22"/>
          <w:szCs w:val="22"/>
        </w:rPr>
        <w:t>Podmienky podľa predchádzajúcich dvoch viet je v prípade objektívnych skutočností spôsobujúcich prevádzkové obmedzenia (napr. pandémia)</w:t>
      </w:r>
      <w:r w:rsidR="0030248F">
        <w:rPr>
          <w:rFonts w:ascii="Cambria" w:hAnsi="Cambria" w:cs="Arial"/>
          <w:sz w:val="22"/>
          <w:szCs w:val="22"/>
        </w:rPr>
        <w:t xml:space="preserve"> </w:t>
      </w:r>
      <w:r w:rsidR="0030248F" w:rsidRPr="006B1D58">
        <w:rPr>
          <w:rFonts w:ascii="Cambria" w:hAnsi="Cambria" w:cs="Arial"/>
          <w:sz w:val="22"/>
          <w:szCs w:val="22"/>
        </w:rPr>
        <w:t>a na základe písomného súhlasu NBS možné primerane realizovať aj na diaľku použitím nástrojov informačných technológií štandardných pre NBS, napríklad formou on-line tele/video konferencií a pod.</w:t>
      </w:r>
    </w:p>
    <w:p w14:paraId="414AFEA2" w14:textId="24406C93" w:rsidR="000D79F9" w:rsidRPr="00C72928" w:rsidRDefault="000D79F9" w:rsidP="001C471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2"/>
          <w:szCs w:val="22"/>
        </w:rPr>
      </w:pPr>
      <w:r w:rsidRPr="00C72928">
        <w:rPr>
          <w:rFonts w:ascii="Cambria" w:hAnsi="Cambria" w:cs="Arial"/>
          <w:bCs/>
          <w:sz w:val="22"/>
          <w:szCs w:val="22"/>
        </w:rPr>
        <w:tab/>
      </w:r>
      <w:r w:rsidRPr="00C72928">
        <w:rPr>
          <w:rFonts w:ascii="Cambria" w:hAnsi="Cambria" w:cs="Arial"/>
          <w:bCs/>
          <w:i/>
          <w:sz w:val="22"/>
          <w:szCs w:val="22"/>
          <w:u w:val="single"/>
        </w:rPr>
        <w:t>Finančný audítor</w:t>
      </w:r>
      <w:r w:rsidRPr="00C72928">
        <w:rPr>
          <w:rFonts w:ascii="Cambria" w:hAnsi="Cambria" w:cs="Arial"/>
          <w:bCs/>
          <w:sz w:val="22"/>
          <w:szCs w:val="22"/>
        </w:rPr>
        <w:t>: zabezpečuje zhromažďovanie podkladov a informácií </w:t>
      </w:r>
      <w:r w:rsidR="002223A0" w:rsidRPr="00C72928">
        <w:rPr>
          <w:rFonts w:ascii="Cambria" w:hAnsi="Cambria" w:cs="Arial"/>
          <w:bCs/>
          <w:sz w:val="22"/>
          <w:szCs w:val="22"/>
        </w:rPr>
        <w:t xml:space="preserve">od NBS </w:t>
      </w:r>
      <w:r w:rsidRPr="00C72928">
        <w:rPr>
          <w:rFonts w:ascii="Cambria" w:hAnsi="Cambria" w:cs="Arial"/>
          <w:bCs/>
          <w:sz w:val="22"/>
          <w:szCs w:val="22"/>
        </w:rPr>
        <w:t xml:space="preserve">týkajúcich sa finančnej časti štatutárneho auditu. Aktívne analyzuje získané podklady a informácie, vykonáva auditné testy a spracúva výsledky do požadovaných výstupov podľa internej metodiky </w:t>
      </w:r>
      <w:r w:rsidR="002223A0" w:rsidRPr="00C72928">
        <w:rPr>
          <w:rFonts w:ascii="Cambria" w:hAnsi="Cambria" w:cs="Arial"/>
          <w:bCs/>
          <w:sz w:val="22"/>
          <w:szCs w:val="22"/>
        </w:rPr>
        <w:t>audítorskej spoločnosti</w:t>
      </w:r>
      <w:r w:rsidRPr="00C72928">
        <w:rPr>
          <w:rFonts w:ascii="Cambria" w:hAnsi="Cambria" w:cs="Arial"/>
          <w:bCs/>
          <w:sz w:val="22"/>
          <w:szCs w:val="22"/>
        </w:rPr>
        <w:t>. P</w:t>
      </w:r>
      <w:r w:rsidR="00195AE7" w:rsidRPr="00C72928">
        <w:rPr>
          <w:rFonts w:ascii="Cambria" w:hAnsi="Cambria" w:cs="Arial"/>
          <w:bCs/>
          <w:sz w:val="22"/>
          <w:szCs w:val="22"/>
        </w:rPr>
        <w:t>odstat</w:t>
      </w:r>
      <w:r w:rsidRPr="00C72928">
        <w:rPr>
          <w:rFonts w:ascii="Cambria" w:hAnsi="Cambria" w:cs="Arial"/>
          <w:bCs/>
          <w:sz w:val="22"/>
          <w:szCs w:val="22"/>
        </w:rPr>
        <w:t xml:space="preserve">nú časť </w:t>
      </w:r>
      <w:r w:rsidR="009349E0" w:rsidRPr="00C72928">
        <w:rPr>
          <w:rFonts w:ascii="Cambria" w:hAnsi="Cambria" w:cs="Arial"/>
          <w:bCs/>
          <w:sz w:val="22"/>
          <w:szCs w:val="22"/>
        </w:rPr>
        <w:t xml:space="preserve">(minimálne </w:t>
      </w:r>
      <w:r w:rsidR="00750D9D" w:rsidRPr="00C72928">
        <w:rPr>
          <w:rFonts w:ascii="Cambria" w:hAnsi="Cambria" w:cs="Arial"/>
          <w:bCs/>
          <w:sz w:val="22"/>
          <w:szCs w:val="22"/>
        </w:rPr>
        <w:t>5</w:t>
      </w:r>
      <w:r w:rsidR="009349E0" w:rsidRPr="00C72928">
        <w:rPr>
          <w:rFonts w:ascii="Cambria" w:hAnsi="Cambria" w:cs="Arial"/>
          <w:bCs/>
          <w:sz w:val="22"/>
          <w:szCs w:val="22"/>
        </w:rPr>
        <w:t xml:space="preserve">0%) </w:t>
      </w:r>
      <w:r w:rsidRPr="00C72928">
        <w:rPr>
          <w:rFonts w:ascii="Cambria" w:hAnsi="Cambria" w:cs="Arial"/>
          <w:bCs/>
          <w:sz w:val="22"/>
          <w:szCs w:val="22"/>
        </w:rPr>
        <w:t xml:space="preserve">svojich časových kapacít plánovaných na príslušný štatutárny audit </w:t>
      </w:r>
      <w:r w:rsidR="00292DDB" w:rsidRPr="00C72928">
        <w:rPr>
          <w:rFonts w:ascii="Cambria" w:hAnsi="Cambria" w:cs="Arial"/>
          <w:bCs/>
          <w:sz w:val="22"/>
          <w:szCs w:val="22"/>
        </w:rPr>
        <w:t xml:space="preserve">za príslušný rok </w:t>
      </w:r>
      <w:r w:rsidRPr="00C72928">
        <w:rPr>
          <w:rFonts w:ascii="Cambria" w:hAnsi="Cambria" w:cs="Arial"/>
          <w:bCs/>
          <w:sz w:val="22"/>
          <w:szCs w:val="22"/>
        </w:rPr>
        <w:t xml:space="preserve">realizuje priamo na mieste výkonu auditu, </w:t>
      </w:r>
      <w:proofErr w:type="spellStart"/>
      <w:r w:rsidRPr="00C72928">
        <w:rPr>
          <w:rFonts w:ascii="Cambria" w:hAnsi="Cambria" w:cs="Arial"/>
          <w:bCs/>
          <w:sz w:val="22"/>
          <w:szCs w:val="22"/>
        </w:rPr>
        <w:t>t.j</w:t>
      </w:r>
      <w:proofErr w:type="spellEnd"/>
      <w:r w:rsidRPr="00C72928">
        <w:rPr>
          <w:rFonts w:ascii="Cambria" w:hAnsi="Cambria" w:cs="Arial"/>
          <w:bCs/>
          <w:sz w:val="22"/>
          <w:szCs w:val="22"/>
        </w:rPr>
        <w:t xml:space="preserve">. v priestoroch </w:t>
      </w:r>
      <w:r w:rsidR="002223A0" w:rsidRPr="00C72928">
        <w:rPr>
          <w:rFonts w:ascii="Cambria" w:hAnsi="Cambria" w:cs="Arial"/>
          <w:bCs/>
          <w:sz w:val="22"/>
          <w:szCs w:val="22"/>
        </w:rPr>
        <w:t>banky</w:t>
      </w:r>
      <w:r w:rsidRPr="00C72928">
        <w:rPr>
          <w:rFonts w:ascii="Cambria" w:hAnsi="Cambria" w:cs="Arial"/>
          <w:bCs/>
          <w:sz w:val="22"/>
          <w:szCs w:val="22"/>
        </w:rPr>
        <w:t xml:space="preserve">. Zúčastňuje sa aspoň </w:t>
      </w:r>
      <w:r w:rsidR="00E902F5">
        <w:rPr>
          <w:rFonts w:ascii="Cambria" w:hAnsi="Cambria" w:cs="Arial"/>
          <w:bCs/>
          <w:sz w:val="22"/>
          <w:szCs w:val="22"/>
        </w:rPr>
        <w:t>5</w:t>
      </w:r>
      <w:r w:rsidRPr="00C72928">
        <w:rPr>
          <w:rFonts w:ascii="Cambria" w:hAnsi="Cambria" w:cs="Arial"/>
          <w:bCs/>
          <w:sz w:val="22"/>
          <w:szCs w:val="22"/>
        </w:rPr>
        <w:t xml:space="preserve">0 % interview so zástupcami </w:t>
      </w:r>
      <w:r w:rsidR="002223A0" w:rsidRPr="00C72928">
        <w:rPr>
          <w:rFonts w:ascii="Cambria" w:hAnsi="Cambria" w:cs="Arial"/>
          <w:bCs/>
          <w:sz w:val="22"/>
          <w:szCs w:val="22"/>
        </w:rPr>
        <w:t>banky</w:t>
      </w:r>
      <w:r w:rsidRPr="00C72928">
        <w:rPr>
          <w:rFonts w:ascii="Cambria" w:hAnsi="Cambria" w:cs="Arial"/>
          <w:bCs/>
          <w:sz w:val="22"/>
          <w:szCs w:val="22"/>
        </w:rPr>
        <w:t xml:space="preserve"> (inými než zástupcami</w:t>
      </w:r>
      <w:r w:rsidR="002223A0" w:rsidRPr="00C72928">
        <w:rPr>
          <w:rFonts w:ascii="Cambria" w:hAnsi="Cambria" w:cs="Arial"/>
          <w:bCs/>
          <w:sz w:val="22"/>
          <w:szCs w:val="22"/>
        </w:rPr>
        <w:t xml:space="preserve"> odboru</w:t>
      </w:r>
      <w:r w:rsidRPr="00C72928">
        <w:rPr>
          <w:rFonts w:ascii="Cambria" w:hAnsi="Cambria" w:cs="Arial"/>
          <w:bCs/>
          <w:sz w:val="22"/>
          <w:szCs w:val="22"/>
        </w:rPr>
        <w:t xml:space="preserve"> interného auditu</w:t>
      </w:r>
      <w:r w:rsidR="002223A0" w:rsidRPr="00C72928">
        <w:rPr>
          <w:rFonts w:ascii="Cambria" w:hAnsi="Cambria" w:cs="Arial"/>
          <w:bCs/>
          <w:sz w:val="22"/>
          <w:szCs w:val="22"/>
        </w:rPr>
        <w:t xml:space="preserve"> NBS</w:t>
      </w:r>
      <w:r w:rsidRPr="00C72928">
        <w:rPr>
          <w:rFonts w:ascii="Cambria" w:hAnsi="Cambria" w:cs="Arial"/>
          <w:bCs/>
          <w:sz w:val="22"/>
          <w:szCs w:val="22"/>
        </w:rPr>
        <w:t>) týkajúcich sa finančnej časti štatutárneho auditu – pojem interview predstavuje osobný rozhovor za účelom získania informácií alebo podkladov k auditu.</w:t>
      </w:r>
      <w:r w:rsidR="00C661A2">
        <w:rPr>
          <w:rFonts w:ascii="Cambria" w:hAnsi="Cambria" w:cs="Arial"/>
          <w:bCs/>
          <w:sz w:val="22"/>
          <w:szCs w:val="22"/>
        </w:rPr>
        <w:t xml:space="preserve"> </w:t>
      </w:r>
      <w:r w:rsidR="007F16F6" w:rsidRPr="00A02DB1">
        <w:rPr>
          <w:rFonts w:ascii="Cambria" w:hAnsi="Cambria" w:cs="Arial"/>
          <w:sz w:val="22"/>
          <w:szCs w:val="22"/>
        </w:rPr>
        <w:t>Podmienky podľa predchádzajúcich dvoch viet je v prípade objektívnych skutočností spôsobujúcich prevádzkové obmedzenia (napr. pandémia)</w:t>
      </w:r>
      <w:r w:rsidR="007F16F6">
        <w:rPr>
          <w:rFonts w:ascii="Cambria" w:hAnsi="Cambria" w:cs="Arial"/>
          <w:sz w:val="22"/>
          <w:szCs w:val="22"/>
        </w:rPr>
        <w:t xml:space="preserve"> </w:t>
      </w:r>
      <w:r w:rsidR="007F16F6" w:rsidRPr="006B1D58">
        <w:rPr>
          <w:rFonts w:ascii="Cambria" w:hAnsi="Cambria" w:cs="Arial"/>
          <w:sz w:val="22"/>
          <w:szCs w:val="22"/>
        </w:rPr>
        <w:t>a na základe písomného súhlasu NBS možné primerane realizovať aj na diaľku použitím nástrojov informačných technológií štandardných pre NBS, napríklad formou on-line tele/video konferencií a pod.</w:t>
      </w:r>
    </w:p>
    <w:p w14:paraId="7517608B" w14:textId="3CA9DA04" w:rsidR="000D79F9" w:rsidRPr="00C72928" w:rsidRDefault="000D79F9" w:rsidP="001C471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2"/>
          <w:szCs w:val="22"/>
        </w:rPr>
      </w:pPr>
      <w:r w:rsidRPr="00C72928">
        <w:rPr>
          <w:rFonts w:ascii="Cambria" w:hAnsi="Cambria" w:cs="Arial"/>
          <w:bCs/>
          <w:sz w:val="22"/>
          <w:szCs w:val="22"/>
        </w:rPr>
        <w:lastRenderedPageBreak/>
        <w:tab/>
      </w:r>
      <w:r w:rsidRPr="00C72928">
        <w:rPr>
          <w:rFonts w:ascii="Cambria" w:hAnsi="Cambria" w:cs="Arial"/>
          <w:bCs/>
          <w:i/>
          <w:sz w:val="22"/>
          <w:szCs w:val="22"/>
          <w:u w:val="single"/>
        </w:rPr>
        <w:t>IT audítor</w:t>
      </w:r>
      <w:r w:rsidRPr="00C72928">
        <w:rPr>
          <w:rFonts w:ascii="Cambria" w:hAnsi="Cambria" w:cs="Arial"/>
          <w:bCs/>
          <w:sz w:val="22"/>
          <w:szCs w:val="22"/>
        </w:rPr>
        <w:t>: zabezpečuje zhromažďovanie podkladov a informácií </w:t>
      </w:r>
      <w:r w:rsidR="00895332" w:rsidRPr="00C72928">
        <w:rPr>
          <w:rFonts w:ascii="Cambria" w:hAnsi="Cambria" w:cs="Arial"/>
          <w:bCs/>
          <w:sz w:val="22"/>
          <w:szCs w:val="22"/>
        </w:rPr>
        <w:t xml:space="preserve">od NBS </w:t>
      </w:r>
      <w:r w:rsidRPr="00C72928">
        <w:rPr>
          <w:rFonts w:ascii="Cambria" w:hAnsi="Cambria" w:cs="Arial"/>
          <w:bCs/>
          <w:sz w:val="22"/>
          <w:szCs w:val="22"/>
        </w:rPr>
        <w:t>týkajúcich sa IT časti štatutárneho auditu. Aktívne analyzuje získané podklady a informácie, vykonáva auditné testy a spracúva výsledky do požadovaných výstupov podľa internej metodiky audítorskej spoločnosti. P</w:t>
      </w:r>
      <w:r w:rsidR="00195AE7" w:rsidRPr="00C72928">
        <w:rPr>
          <w:rFonts w:ascii="Cambria" w:hAnsi="Cambria" w:cs="Arial"/>
          <w:bCs/>
          <w:sz w:val="22"/>
          <w:szCs w:val="22"/>
        </w:rPr>
        <w:t>odstat</w:t>
      </w:r>
      <w:r w:rsidRPr="00C72928">
        <w:rPr>
          <w:rFonts w:ascii="Cambria" w:hAnsi="Cambria" w:cs="Arial"/>
          <w:bCs/>
          <w:sz w:val="22"/>
          <w:szCs w:val="22"/>
        </w:rPr>
        <w:t xml:space="preserve">nú časť </w:t>
      </w:r>
      <w:r w:rsidR="009349E0" w:rsidRPr="00C72928">
        <w:rPr>
          <w:rFonts w:ascii="Cambria" w:hAnsi="Cambria" w:cs="Arial"/>
          <w:bCs/>
          <w:sz w:val="22"/>
          <w:szCs w:val="22"/>
        </w:rPr>
        <w:t xml:space="preserve">(minimálne </w:t>
      </w:r>
      <w:r w:rsidR="00750D9D" w:rsidRPr="00C72928">
        <w:rPr>
          <w:rFonts w:ascii="Cambria" w:hAnsi="Cambria" w:cs="Arial"/>
          <w:bCs/>
          <w:sz w:val="22"/>
          <w:szCs w:val="22"/>
        </w:rPr>
        <w:t>5</w:t>
      </w:r>
      <w:r w:rsidR="009349E0" w:rsidRPr="00C72928">
        <w:rPr>
          <w:rFonts w:ascii="Cambria" w:hAnsi="Cambria" w:cs="Arial"/>
          <w:bCs/>
          <w:sz w:val="22"/>
          <w:szCs w:val="22"/>
        </w:rPr>
        <w:t xml:space="preserve">0%) </w:t>
      </w:r>
      <w:r w:rsidRPr="00C72928">
        <w:rPr>
          <w:rFonts w:ascii="Cambria" w:hAnsi="Cambria" w:cs="Arial"/>
          <w:bCs/>
          <w:sz w:val="22"/>
          <w:szCs w:val="22"/>
        </w:rPr>
        <w:t xml:space="preserve">svojich časových kapacít plánovaných na príslušný štatutárny audit </w:t>
      </w:r>
      <w:r w:rsidR="00292DDB" w:rsidRPr="00C72928">
        <w:rPr>
          <w:rFonts w:ascii="Cambria" w:hAnsi="Cambria" w:cs="Arial"/>
          <w:bCs/>
          <w:sz w:val="22"/>
          <w:szCs w:val="22"/>
        </w:rPr>
        <w:t xml:space="preserve">za príslušný rok </w:t>
      </w:r>
      <w:r w:rsidRPr="00C72928">
        <w:rPr>
          <w:rFonts w:ascii="Cambria" w:hAnsi="Cambria" w:cs="Arial"/>
          <w:bCs/>
          <w:sz w:val="22"/>
          <w:szCs w:val="22"/>
        </w:rPr>
        <w:t xml:space="preserve">realizuje priamo na mieste výkonu auditu, </w:t>
      </w:r>
      <w:proofErr w:type="spellStart"/>
      <w:r w:rsidRPr="00C72928">
        <w:rPr>
          <w:rFonts w:ascii="Cambria" w:hAnsi="Cambria" w:cs="Arial"/>
          <w:bCs/>
          <w:sz w:val="22"/>
          <w:szCs w:val="22"/>
        </w:rPr>
        <w:t>t.j</w:t>
      </w:r>
      <w:proofErr w:type="spellEnd"/>
      <w:r w:rsidRPr="00C72928">
        <w:rPr>
          <w:rFonts w:ascii="Cambria" w:hAnsi="Cambria" w:cs="Arial"/>
          <w:bCs/>
          <w:sz w:val="22"/>
          <w:szCs w:val="22"/>
        </w:rPr>
        <w:t xml:space="preserve">. v priestoroch </w:t>
      </w:r>
      <w:r w:rsidR="00895332" w:rsidRPr="00C72928">
        <w:rPr>
          <w:rFonts w:ascii="Cambria" w:hAnsi="Cambria" w:cs="Arial"/>
          <w:bCs/>
          <w:sz w:val="22"/>
          <w:szCs w:val="22"/>
        </w:rPr>
        <w:t>banky</w:t>
      </w:r>
      <w:r w:rsidRPr="00C72928">
        <w:rPr>
          <w:rFonts w:ascii="Cambria" w:hAnsi="Cambria" w:cs="Arial"/>
          <w:bCs/>
          <w:sz w:val="22"/>
          <w:szCs w:val="22"/>
        </w:rPr>
        <w:t xml:space="preserve">. Zúčastňuje sa aspoň </w:t>
      </w:r>
      <w:r w:rsidR="00E902F5">
        <w:rPr>
          <w:rFonts w:ascii="Cambria" w:hAnsi="Cambria" w:cs="Arial"/>
          <w:bCs/>
          <w:sz w:val="22"/>
          <w:szCs w:val="22"/>
        </w:rPr>
        <w:t>5</w:t>
      </w:r>
      <w:r w:rsidRPr="00C72928">
        <w:rPr>
          <w:rFonts w:ascii="Cambria" w:hAnsi="Cambria" w:cs="Arial"/>
          <w:bCs/>
          <w:sz w:val="22"/>
          <w:szCs w:val="22"/>
        </w:rPr>
        <w:t xml:space="preserve">0 % interview so zástupcami </w:t>
      </w:r>
      <w:r w:rsidR="00175EBC" w:rsidRPr="00C72928">
        <w:rPr>
          <w:rFonts w:ascii="Cambria" w:hAnsi="Cambria" w:cs="Arial"/>
          <w:bCs/>
          <w:sz w:val="22"/>
          <w:szCs w:val="22"/>
        </w:rPr>
        <w:t>banky</w:t>
      </w:r>
      <w:r w:rsidRPr="00C72928">
        <w:rPr>
          <w:rFonts w:ascii="Cambria" w:hAnsi="Cambria" w:cs="Arial"/>
          <w:bCs/>
          <w:sz w:val="22"/>
          <w:szCs w:val="22"/>
        </w:rPr>
        <w:t xml:space="preserve"> (inými než zástupcami </w:t>
      </w:r>
      <w:r w:rsidR="00175EBC" w:rsidRPr="00C72928">
        <w:rPr>
          <w:rFonts w:ascii="Cambria" w:hAnsi="Cambria" w:cs="Arial"/>
          <w:bCs/>
          <w:sz w:val="22"/>
          <w:szCs w:val="22"/>
        </w:rPr>
        <w:t xml:space="preserve">odboru </w:t>
      </w:r>
      <w:r w:rsidRPr="00C72928">
        <w:rPr>
          <w:rFonts w:ascii="Cambria" w:hAnsi="Cambria" w:cs="Arial"/>
          <w:bCs/>
          <w:sz w:val="22"/>
          <w:szCs w:val="22"/>
        </w:rPr>
        <w:t>interného auditu</w:t>
      </w:r>
      <w:r w:rsidR="00175EBC" w:rsidRPr="00C72928">
        <w:rPr>
          <w:rFonts w:ascii="Cambria" w:hAnsi="Cambria" w:cs="Arial"/>
          <w:bCs/>
          <w:sz w:val="22"/>
          <w:szCs w:val="22"/>
        </w:rPr>
        <w:t xml:space="preserve"> NBS</w:t>
      </w:r>
      <w:r w:rsidRPr="00C72928">
        <w:rPr>
          <w:rFonts w:ascii="Cambria" w:hAnsi="Cambria" w:cs="Arial"/>
          <w:bCs/>
          <w:sz w:val="22"/>
          <w:szCs w:val="22"/>
        </w:rPr>
        <w:t xml:space="preserve">) týkajúcich sa IT časti štatutárneho auditu – pojem interview predstavuje osobný rozhovor za účelom získania informácií alebo podkladov k auditu. </w:t>
      </w:r>
      <w:r w:rsidR="00F64808" w:rsidRPr="00A02DB1">
        <w:rPr>
          <w:rFonts w:ascii="Cambria" w:hAnsi="Cambria" w:cs="Arial"/>
          <w:sz w:val="22"/>
          <w:szCs w:val="22"/>
        </w:rPr>
        <w:t>Podmienky podľa predchádzajúcich dvoch viet je v prípade objektívnych skutočností spôsobujúcich prevádzkové obmedzenia (napr. pandémia)</w:t>
      </w:r>
      <w:r w:rsidR="00F64808">
        <w:rPr>
          <w:rFonts w:ascii="Cambria" w:hAnsi="Cambria" w:cs="Arial"/>
          <w:sz w:val="22"/>
          <w:szCs w:val="22"/>
        </w:rPr>
        <w:t xml:space="preserve"> </w:t>
      </w:r>
      <w:r w:rsidR="00F64808" w:rsidRPr="006B1D58">
        <w:rPr>
          <w:rFonts w:ascii="Cambria" w:hAnsi="Cambria" w:cs="Arial"/>
          <w:sz w:val="22"/>
          <w:szCs w:val="22"/>
        </w:rPr>
        <w:t>a na základe písomného súhlasu NBS možné primerane realizovať aj na diaľku použitím nástrojov informačných technológií štandardných pre NBS, napríklad formou on-line tele/video konferencií a pod.</w:t>
      </w:r>
    </w:p>
    <w:p w14:paraId="1D9BDC3D" w14:textId="77777777" w:rsidR="00F03FD9" w:rsidRPr="00C72928" w:rsidRDefault="00F03FD9" w:rsidP="00255FA1">
      <w:pPr>
        <w:pStyle w:val="Paragraph"/>
        <w:rPr>
          <w:rFonts w:ascii="Cambria" w:eastAsia="Times New Roman" w:hAnsi="Cambria" w:cs="Arial"/>
          <w:noProof/>
          <w:sz w:val="22"/>
          <w:szCs w:val="22"/>
        </w:rPr>
      </w:pPr>
    </w:p>
    <w:p w14:paraId="7C75C159" w14:textId="545B625C" w:rsidR="00B10C0A" w:rsidRDefault="00C67C8C" w:rsidP="00255FA1">
      <w:pPr>
        <w:pStyle w:val="Paragraph"/>
        <w:ind w:hanging="567"/>
        <w:rPr>
          <w:rFonts w:ascii="Cambria" w:eastAsia="MS Mincho" w:hAnsi="Cambria" w:cs="Arial"/>
          <w:iCs/>
          <w:color w:val="000000"/>
          <w:sz w:val="22"/>
          <w:szCs w:val="22"/>
          <w:lang w:eastAsia="ja-JP"/>
        </w:rPr>
      </w:pPr>
      <w:r>
        <w:rPr>
          <w:rFonts w:ascii="Cambria" w:eastAsia="Times New Roman" w:hAnsi="Cambria" w:cs="Arial"/>
          <w:noProof/>
          <w:sz w:val="22"/>
          <w:szCs w:val="22"/>
        </w:rPr>
        <w:t>5</w:t>
      </w:r>
      <w:r w:rsidR="006526A2" w:rsidRPr="00C72928">
        <w:rPr>
          <w:rFonts w:ascii="Cambria" w:eastAsia="Times New Roman" w:hAnsi="Cambria" w:cs="Arial"/>
          <w:noProof/>
          <w:sz w:val="22"/>
          <w:szCs w:val="22"/>
        </w:rPr>
        <w:t>.2</w:t>
      </w:r>
      <w:r w:rsidR="003273A4" w:rsidRPr="00C72928">
        <w:rPr>
          <w:rFonts w:ascii="Cambria" w:eastAsia="Times New Roman" w:hAnsi="Cambria" w:cs="Arial"/>
          <w:noProof/>
          <w:sz w:val="22"/>
          <w:szCs w:val="22"/>
        </w:rPr>
        <w:t xml:space="preserve"> </w:t>
      </w:r>
      <w:r w:rsidR="006526A2" w:rsidRPr="00C72928">
        <w:rPr>
          <w:rFonts w:ascii="Cambria" w:eastAsia="Times New Roman" w:hAnsi="Cambria" w:cs="Arial"/>
          <w:noProof/>
          <w:sz w:val="22"/>
          <w:szCs w:val="22"/>
        </w:rPr>
        <w:tab/>
      </w:r>
      <w:r w:rsidR="00A1119A" w:rsidRPr="00C72928">
        <w:rPr>
          <w:rFonts w:ascii="Cambria" w:eastAsia="Times New Roman" w:hAnsi="Cambria" w:cs="Arial"/>
          <w:noProof/>
          <w:sz w:val="22"/>
          <w:szCs w:val="22"/>
        </w:rPr>
        <w:t>Pri p</w:t>
      </w:r>
      <w:r w:rsidR="00E04121" w:rsidRPr="00C72928">
        <w:rPr>
          <w:rFonts w:ascii="Cambria" w:eastAsia="Times New Roman" w:hAnsi="Cambria" w:cs="Arial"/>
          <w:noProof/>
          <w:sz w:val="22"/>
          <w:szCs w:val="22"/>
        </w:rPr>
        <w:t>rípadnej</w:t>
      </w:r>
      <w:r w:rsidR="006526A2" w:rsidRPr="00C72928">
        <w:rPr>
          <w:rFonts w:ascii="Cambria" w:hAnsi="Cambria" w:cs="Arial"/>
          <w:sz w:val="22"/>
          <w:szCs w:val="22"/>
        </w:rPr>
        <w:t xml:space="preserve"> zmen</w:t>
      </w:r>
      <w:r w:rsidR="00A1119A" w:rsidRPr="00C72928">
        <w:rPr>
          <w:rFonts w:ascii="Cambria" w:hAnsi="Cambria" w:cs="Arial"/>
          <w:sz w:val="22"/>
          <w:szCs w:val="22"/>
        </w:rPr>
        <w:t>e</w:t>
      </w:r>
      <w:r w:rsidR="006526A2" w:rsidRPr="00C72928">
        <w:rPr>
          <w:rFonts w:ascii="Cambria" w:hAnsi="Cambria" w:cs="Arial"/>
          <w:sz w:val="22"/>
          <w:szCs w:val="22"/>
        </w:rPr>
        <w:t xml:space="preserve">  </w:t>
      </w:r>
      <w:r w:rsidR="00496800" w:rsidRPr="00C72928">
        <w:rPr>
          <w:rFonts w:ascii="Cambria" w:hAnsi="Cambria" w:cs="Arial"/>
          <w:sz w:val="22"/>
          <w:szCs w:val="22"/>
        </w:rPr>
        <w:t>člen</w:t>
      </w:r>
      <w:r w:rsidR="006526A2" w:rsidRPr="00C72928">
        <w:rPr>
          <w:rFonts w:ascii="Cambria" w:hAnsi="Cambria" w:cs="Arial"/>
          <w:sz w:val="22"/>
          <w:szCs w:val="22"/>
        </w:rPr>
        <w:t>ov audítorského tímu</w:t>
      </w:r>
      <w:r w:rsidR="00172295" w:rsidRPr="00C72928">
        <w:rPr>
          <w:rFonts w:ascii="Cambria" w:hAnsi="Cambria" w:cs="Arial"/>
          <w:sz w:val="22"/>
          <w:szCs w:val="22"/>
        </w:rPr>
        <w:t xml:space="preserve"> u</w:t>
      </w:r>
      <w:r w:rsidR="00A1119A" w:rsidRPr="00C72928">
        <w:rPr>
          <w:rFonts w:ascii="Cambria" w:hAnsi="Cambria" w:cs="Arial"/>
          <w:sz w:val="22"/>
          <w:szCs w:val="22"/>
        </w:rPr>
        <w:t>rč</w:t>
      </w:r>
      <w:r w:rsidR="00172295" w:rsidRPr="00C72928">
        <w:rPr>
          <w:rFonts w:ascii="Cambria" w:hAnsi="Cambria" w:cs="Arial"/>
          <w:sz w:val="22"/>
          <w:szCs w:val="22"/>
        </w:rPr>
        <w:t xml:space="preserve">ených </w:t>
      </w:r>
      <w:r w:rsidR="00A1119A" w:rsidRPr="00C72928">
        <w:rPr>
          <w:rFonts w:ascii="Cambria" w:hAnsi="Cambria" w:cs="Arial"/>
          <w:sz w:val="22"/>
          <w:szCs w:val="22"/>
        </w:rPr>
        <w:t xml:space="preserve">v hore uvedenej </w:t>
      </w:r>
      <w:r w:rsidR="003E478C" w:rsidRPr="00C72928">
        <w:rPr>
          <w:rFonts w:ascii="Cambria" w:hAnsi="Cambria" w:cs="Arial"/>
          <w:sz w:val="22"/>
          <w:szCs w:val="22"/>
        </w:rPr>
        <w:t>t</w:t>
      </w:r>
      <w:r w:rsidR="00A1119A" w:rsidRPr="00C72928">
        <w:rPr>
          <w:rFonts w:ascii="Cambria" w:hAnsi="Cambria" w:cs="Arial"/>
          <w:sz w:val="22"/>
          <w:szCs w:val="22"/>
        </w:rPr>
        <w:t>abuľke</w:t>
      </w:r>
      <w:r w:rsidR="004E4D81" w:rsidRPr="00C72928">
        <w:rPr>
          <w:rFonts w:ascii="Cambria" w:hAnsi="Cambria" w:cs="Arial"/>
          <w:sz w:val="22"/>
          <w:szCs w:val="22"/>
        </w:rPr>
        <w:t xml:space="preserve"> v bode </w:t>
      </w:r>
      <w:r w:rsidR="00E4414A">
        <w:rPr>
          <w:rFonts w:ascii="Cambria" w:hAnsi="Cambria" w:cs="Arial"/>
          <w:sz w:val="22"/>
          <w:szCs w:val="22"/>
        </w:rPr>
        <w:t>5</w:t>
      </w:r>
      <w:r w:rsidR="004E4D81" w:rsidRPr="00C72928">
        <w:rPr>
          <w:rFonts w:ascii="Cambria" w:hAnsi="Cambria" w:cs="Arial"/>
          <w:sz w:val="22"/>
          <w:szCs w:val="22"/>
        </w:rPr>
        <w:t>.1</w:t>
      </w:r>
      <w:r w:rsidR="006526A2" w:rsidRPr="00C72928">
        <w:rPr>
          <w:rFonts w:ascii="Cambria" w:hAnsi="Cambria" w:cs="Arial"/>
          <w:sz w:val="22"/>
          <w:szCs w:val="22"/>
        </w:rPr>
        <w:t xml:space="preserve"> </w:t>
      </w:r>
      <w:r w:rsidR="00A1119A" w:rsidRPr="00C72928">
        <w:rPr>
          <w:rFonts w:ascii="Cambria" w:hAnsi="Cambria" w:cs="Arial"/>
          <w:sz w:val="22"/>
          <w:szCs w:val="22"/>
        </w:rPr>
        <w:t xml:space="preserve">musí byť </w:t>
      </w:r>
      <w:r w:rsidR="006526A2" w:rsidRPr="00C72928">
        <w:rPr>
          <w:rFonts w:ascii="Cambria" w:hAnsi="Cambria" w:cs="Arial"/>
          <w:sz w:val="22"/>
          <w:szCs w:val="22"/>
        </w:rPr>
        <w:t xml:space="preserve">počas celej doby trvania </w:t>
      </w:r>
      <w:r w:rsidR="003273A4" w:rsidRPr="00C72928">
        <w:rPr>
          <w:rFonts w:ascii="Cambria" w:hAnsi="Cambria" w:cs="Arial"/>
          <w:sz w:val="22"/>
          <w:szCs w:val="22"/>
        </w:rPr>
        <w:t>Z</w:t>
      </w:r>
      <w:r w:rsidR="006526A2" w:rsidRPr="00C72928">
        <w:rPr>
          <w:rFonts w:ascii="Cambria" w:hAnsi="Cambria" w:cs="Arial"/>
          <w:sz w:val="22"/>
          <w:szCs w:val="22"/>
        </w:rPr>
        <w:t xml:space="preserve">mluvy </w:t>
      </w:r>
      <w:r w:rsidR="00A1119A" w:rsidRPr="00C72928">
        <w:rPr>
          <w:rFonts w:ascii="Cambria" w:hAnsi="Cambria" w:cs="Arial"/>
          <w:sz w:val="22"/>
          <w:szCs w:val="22"/>
        </w:rPr>
        <w:t>zabezpečená</w:t>
      </w:r>
      <w:r w:rsidR="006526A2" w:rsidRPr="00C72928">
        <w:rPr>
          <w:rFonts w:ascii="Cambria" w:hAnsi="Cambria" w:cs="Arial"/>
          <w:sz w:val="22"/>
          <w:szCs w:val="22"/>
        </w:rPr>
        <w:t xml:space="preserve"> minimálne rovnocenná </w:t>
      </w:r>
      <w:r w:rsidR="00A1119A" w:rsidRPr="00C72928">
        <w:rPr>
          <w:rFonts w:ascii="Cambria" w:hAnsi="Cambria" w:cs="Arial"/>
          <w:sz w:val="22"/>
          <w:szCs w:val="22"/>
        </w:rPr>
        <w:t xml:space="preserve">úroveň </w:t>
      </w:r>
      <w:r w:rsidR="006526A2" w:rsidRPr="00C72928">
        <w:rPr>
          <w:rFonts w:ascii="Cambria" w:hAnsi="Cambria" w:cs="Arial"/>
          <w:sz w:val="22"/>
          <w:szCs w:val="22"/>
        </w:rPr>
        <w:t>odborno</w:t>
      </w:r>
      <w:r w:rsidR="00A1119A" w:rsidRPr="00C72928">
        <w:rPr>
          <w:rFonts w:ascii="Cambria" w:hAnsi="Cambria" w:cs="Arial"/>
          <w:sz w:val="22"/>
          <w:szCs w:val="22"/>
        </w:rPr>
        <w:t>sti,</w:t>
      </w:r>
      <w:r w:rsidR="006526A2" w:rsidRPr="00C72928">
        <w:rPr>
          <w:rFonts w:ascii="Cambria" w:hAnsi="Cambria" w:cs="Arial"/>
          <w:sz w:val="22"/>
          <w:szCs w:val="22"/>
        </w:rPr>
        <w:t xml:space="preserve"> kvalifikáci</w:t>
      </w:r>
      <w:r w:rsidR="00A1119A" w:rsidRPr="00C72928">
        <w:rPr>
          <w:rFonts w:ascii="Cambria" w:hAnsi="Cambria" w:cs="Arial"/>
          <w:sz w:val="22"/>
          <w:szCs w:val="22"/>
        </w:rPr>
        <w:t>e</w:t>
      </w:r>
      <w:r w:rsidR="009C6002" w:rsidRPr="00C72928">
        <w:rPr>
          <w:rFonts w:ascii="Cambria" w:hAnsi="Cambria" w:cs="Arial"/>
          <w:sz w:val="22"/>
          <w:szCs w:val="22"/>
        </w:rPr>
        <w:t>, </w:t>
      </w:r>
      <w:r w:rsidR="006526A2" w:rsidRPr="00C72928">
        <w:rPr>
          <w:rFonts w:ascii="Cambria" w:hAnsi="Cambria" w:cs="Arial"/>
          <w:sz w:val="22"/>
          <w:szCs w:val="22"/>
        </w:rPr>
        <w:t>skúsenos</w:t>
      </w:r>
      <w:r w:rsidR="00A1119A" w:rsidRPr="00C72928">
        <w:rPr>
          <w:rFonts w:ascii="Cambria" w:hAnsi="Cambria" w:cs="Arial"/>
          <w:sz w:val="22"/>
          <w:szCs w:val="22"/>
        </w:rPr>
        <w:t>tí</w:t>
      </w:r>
      <w:r w:rsidR="009C6002" w:rsidRPr="00C72928">
        <w:rPr>
          <w:rFonts w:ascii="Cambria" w:hAnsi="Cambria" w:cs="Arial"/>
          <w:sz w:val="22"/>
          <w:szCs w:val="22"/>
        </w:rPr>
        <w:t xml:space="preserve"> a jazykov</w:t>
      </w:r>
      <w:r w:rsidR="00D92537" w:rsidRPr="00C72928">
        <w:rPr>
          <w:rFonts w:ascii="Cambria" w:hAnsi="Cambria" w:cs="Arial"/>
          <w:sz w:val="22"/>
          <w:szCs w:val="22"/>
        </w:rPr>
        <w:t>ých</w:t>
      </w:r>
      <w:r w:rsidR="009C6002" w:rsidRPr="00C72928">
        <w:rPr>
          <w:rFonts w:ascii="Cambria" w:hAnsi="Cambria" w:cs="Arial"/>
          <w:sz w:val="22"/>
          <w:szCs w:val="22"/>
        </w:rPr>
        <w:t xml:space="preserve"> znalost</w:t>
      </w:r>
      <w:r w:rsidR="00D92537" w:rsidRPr="00C72928">
        <w:rPr>
          <w:rFonts w:ascii="Cambria" w:hAnsi="Cambria" w:cs="Arial"/>
          <w:sz w:val="22"/>
          <w:szCs w:val="22"/>
        </w:rPr>
        <w:t>í</w:t>
      </w:r>
      <w:r w:rsidR="00872DBB" w:rsidRPr="00C72928">
        <w:rPr>
          <w:rFonts w:ascii="Cambria" w:hAnsi="Cambria" w:cs="Arial"/>
          <w:sz w:val="22"/>
          <w:szCs w:val="22"/>
        </w:rPr>
        <w:t xml:space="preserve">, </w:t>
      </w:r>
      <w:r w:rsidR="007D620E" w:rsidRPr="00C72928">
        <w:rPr>
          <w:rFonts w:ascii="Cambria" w:hAnsi="Cambria" w:cs="Arial"/>
          <w:sz w:val="22"/>
          <w:szCs w:val="22"/>
        </w:rPr>
        <w:t>úroveň</w:t>
      </w:r>
      <w:r w:rsidR="00872DBB" w:rsidRPr="00C72928">
        <w:rPr>
          <w:rFonts w:ascii="Cambria" w:hAnsi="Cambria" w:cs="Arial"/>
          <w:sz w:val="22"/>
          <w:szCs w:val="22"/>
        </w:rPr>
        <w:t xml:space="preserve"> ktorých sa bude posudzovať</w:t>
      </w:r>
      <w:r w:rsidR="001E36FD" w:rsidRPr="00C72928">
        <w:rPr>
          <w:rFonts w:ascii="Cambria" w:hAnsi="Cambria" w:cs="Arial"/>
          <w:sz w:val="22"/>
          <w:szCs w:val="22"/>
        </w:rPr>
        <w:t xml:space="preserve"> </w:t>
      </w:r>
      <w:r w:rsidR="00872DBB" w:rsidRPr="00C72928">
        <w:rPr>
          <w:rFonts w:ascii="Cambria" w:hAnsi="Cambria" w:cs="Arial"/>
          <w:sz w:val="22"/>
          <w:szCs w:val="22"/>
        </w:rPr>
        <w:t>rovnakým spôsobom</w:t>
      </w:r>
      <w:r w:rsidR="001E36FD" w:rsidRPr="00C72928">
        <w:rPr>
          <w:rFonts w:ascii="Cambria" w:hAnsi="Cambria" w:cs="Arial"/>
          <w:sz w:val="22"/>
          <w:szCs w:val="22"/>
        </w:rPr>
        <w:t>, ak</w:t>
      </w:r>
      <w:r w:rsidR="00B5170E" w:rsidRPr="00C72928">
        <w:rPr>
          <w:rFonts w:ascii="Cambria" w:hAnsi="Cambria" w:cs="Arial"/>
          <w:sz w:val="22"/>
          <w:szCs w:val="22"/>
        </w:rPr>
        <w:t>ý bol použitý pre účely vyhodnotenia plnenia</w:t>
      </w:r>
      <w:r w:rsidR="001E36FD" w:rsidRPr="00C72928">
        <w:rPr>
          <w:rFonts w:ascii="Cambria" w:hAnsi="Cambria" w:cs="Arial"/>
          <w:sz w:val="22"/>
          <w:szCs w:val="22"/>
        </w:rPr>
        <w:t> kritéri</w:t>
      </w:r>
      <w:r w:rsidR="00B5170E" w:rsidRPr="00C72928">
        <w:rPr>
          <w:rFonts w:ascii="Cambria" w:hAnsi="Cambria" w:cs="Arial"/>
          <w:sz w:val="22"/>
          <w:szCs w:val="22"/>
        </w:rPr>
        <w:t>í</w:t>
      </w:r>
      <w:r w:rsidR="001E36FD" w:rsidRPr="00C72928">
        <w:rPr>
          <w:rFonts w:ascii="Cambria" w:hAnsi="Cambria" w:cs="Arial"/>
          <w:sz w:val="22"/>
          <w:szCs w:val="22"/>
        </w:rPr>
        <w:t xml:space="preserve"> na vyhodnotenie ponúk v</w:t>
      </w:r>
      <w:r w:rsidR="00B5170E" w:rsidRPr="00C72928">
        <w:rPr>
          <w:rFonts w:ascii="Cambria" w:hAnsi="Cambria" w:cs="Arial"/>
          <w:sz w:val="22"/>
          <w:szCs w:val="22"/>
        </w:rPr>
        <w:t>o</w:t>
      </w:r>
      <w:r w:rsidR="001E36FD" w:rsidRPr="00C72928">
        <w:rPr>
          <w:rFonts w:ascii="Cambria" w:hAnsi="Cambria" w:cs="Arial"/>
          <w:sz w:val="22"/>
          <w:szCs w:val="22"/>
        </w:rPr>
        <w:t xml:space="preserve"> verejn</w:t>
      </w:r>
      <w:r w:rsidR="00B5170E" w:rsidRPr="00C72928">
        <w:rPr>
          <w:rFonts w:ascii="Cambria" w:hAnsi="Cambria" w:cs="Arial"/>
          <w:sz w:val="22"/>
          <w:szCs w:val="22"/>
        </w:rPr>
        <w:t>om</w:t>
      </w:r>
      <w:r w:rsidR="001E36FD" w:rsidRPr="00C72928">
        <w:rPr>
          <w:rFonts w:ascii="Cambria" w:hAnsi="Cambria" w:cs="Arial"/>
          <w:sz w:val="22"/>
          <w:szCs w:val="22"/>
        </w:rPr>
        <w:t xml:space="preserve"> obstarávan</w:t>
      </w:r>
      <w:r w:rsidR="00B5170E" w:rsidRPr="00C72928">
        <w:rPr>
          <w:rFonts w:ascii="Cambria" w:hAnsi="Cambria" w:cs="Arial"/>
          <w:sz w:val="22"/>
          <w:szCs w:val="22"/>
        </w:rPr>
        <w:t>í</w:t>
      </w:r>
      <w:r w:rsidR="00872DBB" w:rsidRPr="00C72928">
        <w:rPr>
          <w:rFonts w:ascii="Cambria" w:hAnsi="Cambria" w:cs="Arial"/>
          <w:sz w:val="22"/>
          <w:szCs w:val="22"/>
        </w:rPr>
        <w:t xml:space="preserve"> zákazky</w:t>
      </w:r>
      <w:r w:rsidR="001E36FD" w:rsidRPr="00C72928">
        <w:rPr>
          <w:rFonts w:ascii="Cambria" w:hAnsi="Cambria" w:cs="Arial"/>
          <w:sz w:val="22"/>
          <w:szCs w:val="22"/>
        </w:rPr>
        <w:t xml:space="preserve">, </w:t>
      </w:r>
      <w:r w:rsidR="00AC1846" w:rsidRPr="00C72928">
        <w:rPr>
          <w:rFonts w:ascii="Cambria" w:hAnsi="Cambria" w:cs="Arial"/>
          <w:sz w:val="22"/>
          <w:szCs w:val="22"/>
        </w:rPr>
        <w:t xml:space="preserve">z </w:t>
      </w:r>
      <w:r w:rsidR="001E36FD" w:rsidRPr="00C72928">
        <w:rPr>
          <w:rFonts w:ascii="Cambria" w:hAnsi="Cambria" w:cs="Arial"/>
          <w:sz w:val="22"/>
          <w:szCs w:val="22"/>
        </w:rPr>
        <w:t>ktor</w:t>
      </w:r>
      <w:r w:rsidR="00AC1846" w:rsidRPr="00C72928">
        <w:rPr>
          <w:rFonts w:ascii="Cambria" w:hAnsi="Cambria" w:cs="Arial"/>
          <w:sz w:val="22"/>
          <w:szCs w:val="22"/>
        </w:rPr>
        <w:t>ej vzišla</w:t>
      </w:r>
      <w:r w:rsidR="001E36FD" w:rsidRPr="00C72928">
        <w:rPr>
          <w:rFonts w:ascii="Cambria" w:hAnsi="Cambria" w:cs="Arial"/>
          <w:sz w:val="22"/>
          <w:szCs w:val="22"/>
        </w:rPr>
        <w:t xml:space="preserve"> táto Zmluva</w:t>
      </w:r>
      <w:r w:rsidR="00A1119A" w:rsidRPr="00C72928">
        <w:rPr>
          <w:rFonts w:ascii="Cambria" w:hAnsi="Cambria" w:cs="Arial"/>
          <w:sz w:val="22"/>
          <w:szCs w:val="22"/>
        </w:rPr>
        <w:t>. Úroveň odbornosti, kvalifikácie</w:t>
      </w:r>
      <w:r w:rsidR="009C6002" w:rsidRPr="00C72928">
        <w:rPr>
          <w:rFonts w:ascii="Cambria" w:hAnsi="Cambria" w:cs="Arial"/>
          <w:sz w:val="22"/>
          <w:szCs w:val="22"/>
        </w:rPr>
        <w:t>, </w:t>
      </w:r>
      <w:r w:rsidR="00A1119A" w:rsidRPr="00C72928">
        <w:rPr>
          <w:rFonts w:ascii="Cambria" w:hAnsi="Cambria" w:cs="Arial"/>
          <w:sz w:val="22"/>
          <w:szCs w:val="22"/>
        </w:rPr>
        <w:t>skúseností</w:t>
      </w:r>
      <w:r w:rsidR="009C6002" w:rsidRPr="00C72928">
        <w:rPr>
          <w:rFonts w:ascii="Cambria" w:hAnsi="Cambria" w:cs="Arial"/>
          <w:sz w:val="22"/>
          <w:szCs w:val="22"/>
        </w:rPr>
        <w:t xml:space="preserve"> a jazykovej znalosti</w:t>
      </w:r>
      <w:r w:rsidR="00A1119A" w:rsidRPr="00C72928">
        <w:rPr>
          <w:rFonts w:ascii="Cambria" w:hAnsi="Cambria" w:cs="Arial"/>
          <w:sz w:val="22"/>
          <w:szCs w:val="22"/>
        </w:rPr>
        <w:t xml:space="preserve"> nových členov audítorského tímu, ktorí</w:t>
      </w:r>
      <w:r w:rsidR="006526A2" w:rsidRPr="00C72928">
        <w:rPr>
          <w:rFonts w:ascii="Cambria" w:hAnsi="Cambria" w:cs="Arial"/>
          <w:sz w:val="22"/>
          <w:szCs w:val="22"/>
        </w:rPr>
        <w:t xml:space="preserve"> </w:t>
      </w:r>
      <w:r w:rsidR="00A1119A" w:rsidRPr="00C72928">
        <w:rPr>
          <w:rFonts w:ascii="Cambria" w:hAnsi="Cambria" w:cs="Arial"/>
          <w:sz w:val="22"/>
          <w:szCs w:val="22"/>
        </w:rPr>
        <w:t xml:space="preserve">prípadne nahradia osoby určené v hore uvedenej </w:t>
      </w:r>
      <w:r w:rsidR="003E478C" w:rsidRPr="00C72928">
        <w:rPr>
          <w:rFonts w:ascii="Cambria" w:hAnsi="Cambria" w:cs="Arial"/>
          <w:sz w:val="22"/>
          <w:szCs w:val="22"/>
        </w:rPr>
        <w:t>tabuľke</w:t>
      </w:r>
      <w:r w:rsidR="004E4D81" w:rsidRPr="00C72928">
        <w:rPr>
          <w:rFonts w:ascii="Cambria" w:hAnsi="Cambria" w:cs="Arial"/>
          <w:sz w:val="22"/>
          <w:szCs w:val="22"/>
        </w:rPr>
        <w:t xml:space="preserve"> v bode </w:t>
      </w:r>
      <w:r w:rsidR="00E4414A">
        <w:rPr>
          <w:rFonts w:ascii="Cambria" w:hAnsi="Cambria" w:cs="Arial"/>
          <w:sz w:val="22"/>
          <w:szCs w:val="22"/>
        </w:rPr>
        <w:t>5</w:t>
      </w:r>
      <w:r w:rsidR="004E4D81" w:rsidRPr="00C72928">
        <w:rPr>
          <w:rFonts w:ascii="Cambria" w:hAnsi="Cambria" w:cs="Arial"/>
          <w:sz w:val="22"/>
          <w:szCs w:val="22"/>
        </w:rPr>
        <w:t>.1</w:t>
      </w:r>
      <w:r w:rsidR="00A1119A" w:rsidRPr="00C72928">
        <w:rPr>
          <w:rFonts w:ascii="Cambria" w:hAnsi="Cambria" w:cs="Arial"/>
          <w:sz w:val="22"/>
          <w:szCs w:val="22"/>
        </w:rPr>
        <w:t xml:space="preserve">, musí byť </w:t>
      </w:r>
      <w:r w:rsidR="00392E3A" w:rsidRPr="00C72928">
        <w:rPr>
          <w:rFonts w:ascii="Cambria" w:hAnsi="Cambria" w:cs="Arial"/>
          <w:sz w:val="22"/>
          <w:szCs w:val="22"/>
        </w:rPr>
        <w:t>audítorom</w:t>
      </w:r>
      <w:r w:rsidR="00A1119A" w:rsidRPr="00C72928">
        <w:rPr>
          <w:rFonts w:ascii="Cambria" w:hAnsi="Cambria" w:cs="Arial"/>
          <w:sz w:val="22"/>
          <w:szCs w:val="22"/>
        </w:rPr>
        <w:t xml:space="preserve"> preukázaná písomne formou </w:t>
      </w:r>
      <w:r w:rsidR="00FE7C1E" w:rsidRPr="00C72928">
        <w:rPr>
          <w:rFonts w:ascii="Cambria" w:eastAsia="MS Mincho" w:hAnsi="Cambria" w:cs="Arial"/>
          <w:iCs/>
          <w:color w:val="000000"/>
          <w:sz w:val="22"/>
          <w:szCs w:val="22"/>
          <w:lang w:eastAsia="ja-JP"/>
        </w:rPr>
        <w:t>profesijných životopisov</w:t>
      </w:r>
      <w:r w:rsidR="009C6002" w:rsidRPr="00C72928">
        <w:rPr>
          <w:rFonts w:ascii="Cambria" w:eastAsia="MS Mincho" w:hAnsi="Cambria" w:cs="Arial"/>
          <w:iCs/>
          <w:color w:val="000000"/>
          <w:sz w:val="22"/>
          <w:szCs w:val="22"/>
          <w:lang w:eastAsia="ja-JP"/>
        </w:rPr>
        <w:t>, úradne osvedčených kópií príslušných certifikátov</w:t>
      </w:r>
      <w:r w:rsidR="00A1119A" w:rsidRPr="00C72928">
        <w:rPr>
          <w:rFonts w:ascii="Cambria" w:hAnsi="Cambria" w:cs="Arial"/>
          <w:sz w:val="22"/>
          <w:szCs w:val="22"/>
        </w:rPr>
        <w:t xml:space="preserve"> a</w:t>
      </w:r>
      <w:r w:rsidR="006526A2" w:rsidRPr="00C72928">
        <w:rPr>
          <w:rFonts w:ascii="Cambria" w:hAnsi="Cambria" w:cs="Arial"/>
          <w:sz w:val="22"/>
          <w:szCs w:val="22"/>
        </w:rPr>
        <w:t xml:space="preserve"> musí byť vopred odsúhlasená </w:t>
      </w:r>
      <w:r w:rsidR="003D58C8" w:rsidRPr="00C72928">
        <w:rPr>
          <w:rFonts w:ascii="Cambria" w:hAnsi="Cambria" w:cs="Arial"/>
          <w:sz w:val="22"/>
          <w:szCs w:val="22"/>
        </w:rPr>
        <w:t>b</w:t>
      </w:r>
      <w:r w:rsidR="006526A2" w:rsidRPr="00C72928">
        <w:rPr>
          <w:rFonts w:ascii="Cambria" w:hAnsi="Cambria" w:cs="Arial"/>
          <w:sz w:val="22"/>
          <w:szCs w:val="22"/>
        </w:rPr>
        <w:t xml:space="preserve">ankou. </w:t>
      </w:r>
      <w:r w:rsidR="00FE7C1E" w:rsidRPr="00C72928">
        <w:rPr>
          <w:rFonts w:ascii="Cambria" w:hAnsi="Cambria" w:cs="Arial"/>
          <w:sz w:val="22"/>
          <w:szCs w:val="22"/>
        </w:rPr>
        <w:t xml:space="preserve">Profesijný životopis </w:t>
      </w:r>
      <w:r w:rsidR="00FE7C1E" w:rsidRPr="00C72928">
        <w:rPr>
          <w:rFonts w:ascii="Cambria" w:eastAsia="MS Mincho" w:hAnsi="Cambria" w:cs="Arial"/>
          <w:iCs/>
          <w:color w:val="000000"/>
          <w:sz w:val="22"/>
          <w:szCs w:val="22"/>
          <w:lang w:eastAsia="ja-JP"/>
        </w:rPr>
        <w:t xml:space="preserve">musí minimálne obsahovať: </w:t>
      </w:r>
    </w:p>
    <w:p w14:paraId="4D43A365" w14:textId="782D91B4" w:rsidR="00B10C0A" w:rsidRDefault="00B10C0A" w:rsidP="00B10C0A">
      <w:pPr>
        <w:pStyle w:val="Paragraph"/>
        <w:rPr>
          <w:rFonts w:ascii="Cambria" w:eastAsia="MS Mincho" w:hAnsi="Cambria" w:cs="Arial"/>
          <w:iCs/>
          <w:color w:val="000000"/>
          <w:sz w:val="22"/>
          <w:szCs w:val="22"/>
          <w:lang w:eastAsia="ja-JP"/>
        </w:rPr>
      </w:pPr>
      <w:r w:rsidRPr="00B10C0A">
        <w:rPr>
          <w:rFonts w:ascii="Cambria" w:eastAsia="MS Mincho" w:hAnsi="Cambria" w:cs="Arial"/>
          <w:iCs/>
          <w:color w:val="000000"/>
          <w:sz w:val="22"/>
          <w:szCs w:val="22"/>
          <w:lang w:eastAsia="ja-JP"/>
        </w:rPr>
        <w:t xml:space="preserve">- meno a priezvisko </w:t>
      </w:r>
      <w:r w:rsidR="006979A6">
        <w:rPr>
          <w:rFonts w:ascii="Cambria" w:eastAsia="MS Mincho" w:hAnsi="Cambria" w:cs="Arial"/>
          <w:iCs/>
          <w:color w:val="000000"/>
          <w:sz w:val="22"/>
          <w:szCs w:val="22"/>
          <w:lang w:eastAsia="ja-JP"/>
        </w:rPr>
        <w:t xml:space="preserve">nového </w:t>
      </w:r>
      <w:r w:rsidRPr="00B10C0A">
        <w:rPr>
          <w:rFonts w:ascii="Cambria" w:eastAsia="MS Mincho" w:hAnsi="Cambria" w:cs="Arial"/>
          <w:iCs/>
          <w:color w:val="000000"/>
          <w:sz w:val="22"/>
          <w:szCs w:val="22"/>
          <w:lang w:eastAsia="ja-JP"/>
        </w:rPr>
        <w:t>člena audítorského tímu;</w:t>
      </w:r>
    </w:p>
    <w:p w14:paraId="52BF0B63" w14:textId="4E70EF88" w:rsidR="00B10C0A" w:rsidRDefault="00B10C0A" w:rsidP="00B10C0A">
      <w:pPr>
        <w:pStyle w:val="Paragraph"/>
        <w:rPr>
          <w:rFonts w:ascii="Cambria" w:eastAsia="MS Mincho" w:hAnsi="Cambria" w:cs="Arial"/>
          <w:iCs/>
          <w:color w:val="000000"/>
          <w:sz w:val="22"/>
          <w:szCs w:val="22"/>
          <w:lang w:eastAsia="ja-JP"/>
        </w:rPr>
      </w:pPr>
      <w:r>
        <w:rPr>
          <w:rFonts w:ascii="Cambria" w:eastAsia="MS Mincho" w:hAnsi="Cambria" w:cs="Arial"/>
          <w:iCs/>
          <w:color w:val="000000"/>
          <w:sz w:val="22"/>
          <w:szCs w:val="22"/>
          <w:lang w:eastAsia="ja-JP"/>
        </w:rPr>
        <w:t xml:space="preserve">- </w:t>
      </w:r>
      <w:r w:rsidRPr="00B10C0A">
        <w:rPr>
          <w:rFonts w:ascii="Cambria" w:eastAsia="MS Mincho" w:hAnsi="Cambria" w:cs="Arial"/>
          <w:iCs/>
          <w:color w:val="000000"/>
          <w:sz w:val="22"/>
          <w:szCs w:val="22"/>
          <w:lang w:eastAsia="ja-JP"/>
        </w:rPr>
        <w:t>meno a priezvisko pôvodného člena audítorského tímu, ktorého má nový člen nahradiť;</w:t>
      </w:r>
    </w:p>
    <w:p w14:paraId="5DA21B6E" w14:textId="3318D316" w:rsidR="00BA3B2B" w:rsidRPr="00B10C0A" w:rsidRDefault="00BA3B2B" w:rsidP="00B10C0A">
      <w:pPr>
        <w:pStyle w:val="Paragraph"/>
        <w:rPr>
          <w:rFonts w:ascii="Cambria" w:eastAsia="MS Mincho" w:hAnsi="Cambria" w:cs="Arial"/>
          <w:iCs/>
          <w:color w:val="000000"/>
          <w:sz w:val="22"/>
          <w:szCs w:val="22"/>
          <w:lang w:eastAsia="ja-JP"/>
        </w:rPr>
      </w:pPr>
      <w:r>
        <w:rPr>
          <w:rFonts w:ascii="Cambria" w:eastAsia="MS Mincho" w:hAnsi="Cambria" w:cs="Arial"/>
          <w:iCs/>
          <w:color w:val="000000"/>
          <w:sz w:val="22"/>
          <w:szCs w:val="22"/>
          <w:lang w:eastAsia="ja-JP"/>
        </w:rPr>
        <w:t xml:space="preserve">- </w:t>
      </w:r>
      <w:r w:rsidRPr="00C72928">
        <w:rPr>
          <w:rFonts w:ascii="Cambria" w:eastAsia="MS Mincho" w:hAnsi="Cambria" w:cs="Arial"/>
          <w:iCs/>
          <w:color w:val="000000"/>
          <w:sz w:val="22"/>
          <w:szCs w:val="22"/>
          <w:lang w:eastAsia="ja-JP"/>
        </w:rPr>
        <w:t xml:space="preserve">skúsenosti v podobe aktívnej účasti nového člena audítorského tímu </w:t>
      </w:r>
      <w:r w:rsidRPr="00C72928">
        <w:rPr>
          <w:rFonts w:ascii="Cambria" w:eastAsia="MS Mincho" w:hAnsi="Cambria" w:cs="Arial"/>
          <w:iCs/>
          <w:noProof/>
          <w:color w:val="000000"/>
          <w:sz w:val="22"/>
          <w:szCs w:val="22"/>
          <w:lang w:eastAsia="ja-JP"/>
        </w:rPr>
        <w:t>na štatutárnom audite úverovej inštitúcie a centrálnej banky so sídlom v krajinách EÚ/EZVO od roku 201</w:t>
      </w:r>
      <w:r>
        <w:rPr>
          <w:rFonts w:ascii="Cambria" w:eastAsia="MS Mincho" w:hAnsi="Cambria" w:cs="Arial"/>
          <w:iCs/>
          <w:noProof/>
          <w:color w:val="000000"/>
          <w:sz w:val="22"/>
          <w:szCs w:val="22"/>
          <w:lang w:eastAsia="ja-JP"/>
        </w:rPr>
        <w:t>9</w:t>
      </w:r>
      <w:r w:rsidRPr="00C72928">
        <w:rPr>
          <w:rFonts w:ascii="Cambria" w:eastAsia="MS Mincho" w:hAnsi="Cambria" w:cs="Arial"/>
          <w:iCs/>
          <w:noProof/>
          <w:color w:val="000000"/>
          <w:sz w:val="22"/>
          <w:szCs w:val="22"/>
          <w:lang w:eastAsia="ja-JP"/>
        </w:rPr>
        <w:t xml:space="preserve"> vrátane (obchodný názov auditovaného subjektu a rok vykonania auditu)</w:t>
      </w:r>
      <w:r w:rsidRPr="00C72928">
        <w:rPr>
          <w:rFonts w:ascii="Cambria" w:eastAsia="MS Mincho" w:hAnsi="Cambria" w:cs="Arial"/>
          <w:iCs/>
          <w:color w:val="000000"/>
          <w:sz w:val="22"/>
          <w:szCs w:val="22"/>
          <w:lang w:eastAsia="ja-JP"/>
        </w:rPr>
        <w:t>;</w:t>
      </w:r>
    </w:p>
    <w:p w14:paraId="36E0394D" w14:textId="4985393B" w:rsidR="00B10C0A" w:rsidRPr="00B10C0A" w:rsidRDefault="00B10C0A" w:rsidP="00B10C0A">
      <w:pPr>
        <w:pStyle w:val="Paragraph"/>
        <w:rPr>
          <w:rFonts w:ascii="Cambria" w:eastAsia="MS Mincho" w:hAnsi="Cambria" w:cs="Arial"/>
          <w:iCs/>
          <w:color w:val="000000"/>
          <w:sz w:val="22"/>
          <w:szCs w:val="22"/>
          <w:lang w:eastAsia="ja-JP"/>
        </w:rPr>
      </w:pPr>
      <w:r w:rsidRPr="00B10C0A">
        <w:rPr>
          <w:rFonts w:ascii="Cambria" w:eastAsia="MS Mincho" w:hAnsi="Cambria" w:cs="Arial"/>
          <w:iCs/>
          <w:color w:val="000000"/>
          <w:sz w:val="22"/>
          <w:szCs w:val="22"/>
          <w:lang w:eastAsia="ja-JP"/>
        </w:rPr>
        <w:t xml:space="preserve">- označenie pozície v </w:t>
      </w:r>
      <w:r w:rsidR="006979A6">
        <w:rPr>
          <w:rFonts w:ascii="Cambria" w:eastAsia="MS Mincho" w:hAnsi="Cambria" w:cs="Arial"/>
          <w:iCs/>
          <w:color w:val="000000"/>
          <w:sz w:val="22"/>
          <w:szCs w:val="22"/>
          <w:lang w:eastAsia="ja-JP"/>
        </w:rPr>
        <w:t>a</w:t>
      </w:r>
      <w:r w:rsidRPr="00B10C0A">
        <w:rPr>
          <w:rFonts w:ascii="Cambria" w:eastAsia="MS Mincho" w:hAnsi="Cambria" w:cs="Arial"/>
          <w:iCs/>
          <w:color w:val="000000"/>
          <w:sz w:val="22"/>
          <w:szCs w:val="22"/>
          <w:lang w:eastAsia="ja-JP"/>
        </w:rPr>
        <w:t xml:space="preserve">udítorskom tíme, ktorú bude daná osoba zastávať; </w:t>
      </w:r>
    </w:p>
    <w:p w14:paraId="5303101F" w14:textId="77777777" w:rsidR="00B10C0A" w:rsidRPr="00B10C0A" w:rsidRDefault="00B10C0A" w:rsidP="00B10C0A">
      <w:pPr>
        <w:pStyle w:val="Paragraph"/>
        <w:rPr>
          <w:rFonts w:ascii="Cambria" w:eastAsia="MS Mincho" w:hAnsi="Cambria" w:cs="Arial"/>
          <w:iCs/>
          <w:color w:val="000000"/>
          <w:sz w:val="22"/>
          <w:szCs w:val="22"/>
          <w:lang w:eastAsia="ja-JP"/>
        </w:rPr>
      </w:pPr>
      <w:r w:rsidRPr="00B10C0A">
        <w:rPr>
          <w:rFonts w:ascii="Cambria" w:eastAsia="MS Mincho" w:hAnsi="Cambria" w:cs="Arial"/>
          <w:iCs/>
          <w:color w:val="000000"/>
          <w:sz w:val="22"/>
          <w:szCs w:val="22"/>
          <w:lang w:eastAsia="ja-JP"/>
        </w:rPr>
        <w:t xml:space="preserve">- najvyššie dosiahnuté vzdelanie; </w:t>
      </w:r>
    </w:p>
    <w:p w14:paraId="5E831AC0" w14:textId="77777777" w:rsidR="000402B9" w:rsidRDefault="00B10C0A" w:rsidP="00B10C0A">
      <w:pPr>
        <w:pStyle w:val="Paragraph"/>
        <w:rPr>
          <w:rFonts w:ascii="Cambria" w:eastAsia="MS Mincho" w:hAnsi="Cambria" w:cs="Arial"/>
          <w:iCs/>
          <w:color w:val="000000"/>
          <w:sz w:val="22"/>
          <w:szCs w:val="22"/>
          <w:lang w:eastAsia="ja-JP"/>
        </w:rPr>
      </w:pPr>
      <w:r w:rsidRPr="00B10C0A">
        <w:rPr>
          <w:rFonts w:ascii="Cambria" w:eastAsia="MS Mincho" w:hAnsi="Cambria" w:cs="Arial"/>
          <w:iCs/>
          <w:color w:val="000000"/>
          <w:sz w:val="22"/>
          <w:szCs w:val="22"/>
          <w:lang w:eastAsia="ja-JP"/>
        </w:rPr>
        <w:t>- priebeh odbornej praxe (firma, pozícia, stručný popis činnosti);</w:t>
      </w:r>
    </w:p>
    <w:p w14:paraId="67DC9CDE" w14:textId="1530C634" w:rsidR="00B10C0A" w:rsidRPr="00B10C0A" w:rsidRDefault="00B10C0A" w:rsidP="006979A6">
      <w:pPr>
        <w:pStyle w:val="Paragraph"/>
        <w:tabs>
          <w:tab w:val="clear" w:pos="567"/>
          <w:tab w:val="left" w:pos="851"/>
        </w:tabs>
        <w:rPr>
          <w:rFonts w:ascii="Cambria" w:eastAsia="MS Mincho" w:hAnsi="Cambria" w:cs="Arial"/>
          <w:iCs/>
          <w:color w:val="000000"/>
          <w:sz w:val="22"/>
          <w:szCs w:val="22"/>
          <w:lang w:eastAsia="ja-JP"/>
        </w:rPr>
      </w:pPr>
      <w:r w:rsidRPr="00B10C0A">
        <w:rPr>
          <w:rFonts w:ascii="Cambria" w:eastAsia="MS Mincho" w:hAnsi="Cambria" w:cs="Arial"/>
          <w:iCs/>
          <w:color w:val="000000"/>
          <w:sz w:val="22"/>
          <w:szCs w:val="22"/>
          <w:lang w:eastAsia="ja-JP"/>
        </w:rPr>
        <w:t xml:space="preserve">- informáciu, či </w:t>
      </w:r>
      <w:r w:rsidR="006979A6" w:rsidRPr="00B10C0A">
        <w:rPr>
          <w:rFonts w:ascii="Cambria" w:eastAsia="MS Mincho" w:hAnsi="Cambria" w:cs="Arial"/>
          <w:iCs/>
          <w:color w:val="000000"/>
          <w:sz w:val="22"/>
          <w:szCs w:val="22"/>
          <w:lang w:eastAsia="ja-JP"/>
        </w:rPr>
        <w:t>n</w:t>
      </w:r>
      <w:r w:rsidR="000402B9">
        <w:rPr>
          <w:rFonts w:ascii="Cambria" w:eastAsia="MS Mincho" w:hAnsi="Cambria" w:cs="Arial"/>
          <w:iCs/>
          <w:color w:val="000000"/>
          <w:sz w:val="22"/>
          <w:szCs w:val="22"/>
          <w:lang w:eastAsia="ja-JP"/>
        </w:rPr>
        <w:t>ov</w:t>
      </w:r>
      <w:r w:rsidR="006979A6">
        <w:rPr>
          <w:rFonts w:ascii="Cambria" w:eastAsia="MS Mincho" w:hAnsi="Cambria" w:cs="Arial"/>
          <w:iCs/>
          <w:color w:val="000000"/>
          <w:sz w:val="22"/>
          <w:szCs w:val="22"/>
          <w:lang w:eastAsia="ja-JP"/>
        </w:rPr>
        <w:t>ý</w:t>
      </w:r>
      <w:r w:rsidR="006979A6" w:rsidRPr="00B10C0A">
        <w:rPr>
          <w:rFonts w:ascii="Cambria" w:eastAsia="MS Mincho" w:hAnsi="Cambria" w:cs="Arial"/>
          <w:iCs/>
          <w:color w:val="000000"/>
          <w:sz w:val="22"/>
          <w:szCs w:val="22"/>
          <w:lang w:eastAsia="ja-JP"/>
        </w:rPr>
        <w:t xml:space="preserve"> </w:t>
      </w:r>
      <w:r w:rsidRPr="00B10C0A">
        <w:rPr>
          <w:rFonts w:ascii="Cambria" w:eastAsia="MS Mincho" w:hAnsi="Cambria" w:cs="Arial"/>
          <w:iCs/>
          <w:color w:val="000000"/>
          <w:sz w:val="22"/>
          <w:szCs w:val="22"/>
          <w:lang w:eastAsia="ja-JP"/>
        </w:rPr>
        <w:t xml:space="preserve">člen audítorského tímu ovláda slovenský jazyk a anglický jazyk na pokročilej úrovni (minimálne úroveň C1 podľa Spoločného európskeho referenčného rámca pre jazykové znalosti – CEFR); </w:t>
      </w:r>
    </w:p>
    <w:p w14:paraId="157AE025" w14:textId="6E4866FA" w:rsidR="00B10C0A" w:rsidRPr="00B10C0A" w:rsidRDefault="00B10C0A" w:rsidP="00B10C0A">
      <w:pPr>
        <w:pStyle w:val="Paragraph"/>
        <w:rPr>
          <w:rFonts w:ascii="Cambria" w:eastAsia="MS Mincho" w:hAnsi="Cambria" w:cs="Arial"/>
          <w:iCs/>
          <w:color w:val="000000"/>
          <w:sz w:val="22"/>
          <w:szCs w:val="22"/>
          <w:lang w:eastAsia="ja-JP"/>
        </w:rPr>
      </w:pPr>
      <w:r w:rsidRPr="00B10C0A">
        <w:rPr>
          <w:rFonts w:ascii="Cambria" w:eastAsia="MS Mincho" w:hAnsi="Cambria" w:cs="Arial"/>
          <w:iCs/>
          <w:color w:val="000000"/>
          <w:sz w:val="22"/>
          <w:szCs w:val="22"/>
          <w:lang w:eastAsia="ja-JP"/>
        </w:rPr>
        <w:t xml:space="preserve">- vlastnoručný podpis </w:t>
      </w:r>
      <w:r w:rsidR="00253ABF">
        <w:rPr>
          <w:rFonts w:ascii="Cambria" w:eastAsia="MS Mincho" w:hAnsi="Cambria" w:cs="Arial"/>
          <w:iCs/>
          <w:color w:val="000000"/>
          <w:sz w:val="22"/>
          <w:szCs w:val="22"/>
          <w:lang w:eastAsia="ja-JP"/>
        </w:rPr>
        <w:t>nov</w:t>
      </w:r>
      <w:r w:rsidRPr="00B10C0A">
        <w:rPr>
          <w:rFonts w:ascii="Cambria" w:eastAsia="MS Mincho" w:hAnsi="Cambria" w:cs="Arial"/>
          <w:iCs/>
          <w:color w:val="000000"/>
          <w:sz w:val="22"/>
          <w:szCs w:val="22"/>
          <w:lang w:eastAsia="ja-JP"/>
        </w:rPr>
        <w:t xml:space="preserve">ého člena audítorského tímu; </w:t>
      </w:r>
    </w:p>
    <w:p w14:paraId="1AD46934" w14:textId="25F5A9B5" w:rsidR="00B10C0A" w:rsidRDefault="00B10C0A" w:rsidP="00B10C0A">
      <w:pPr>
        <w:pStyle w:val="Paragraph"/>
        <w:rPr>
          <w:rFonts w:ascii="Cambria" w:eastAsia="MS Mincho" w:hAnsi="Cambria" w:cs="Arial"/>
          <w:iCs/>
          <w:color w:val="000000"/>
          <w:sz w:val="22"/>
          <w:szCs w:val="22"/>
          <w:lang w:eastAsia="ja-JP"/>
        </w:rPr>
      </w:pPr>
      <w:r w:rsidRPr="00B10C0A">
        <w:rPr>
          <w:rFonts w:ascii="Cambria" w:eastAsia="MS Mincho" w:hAnsi="Cambria" w:cs="Arial"/>
          <w:iCs/>
          <w:color w:val="000000"/>
          <w:sz w:val="22"/>
          <w:szCs w:val="22"/>
          <w:lang w:eastAsia="ja-JP"/>
        </w:rPr>
        <w:t>- súhlas so spracovaním osobných údajov.</w:t>
      </w:r>
    </w:p>
    <w:p w14:paraId="7F5CDF5B" w14:textId="0068A4FE" w:rsidR="006526A2" w:rsidRPr="00C72928" w:rsidRDefault="00A1119A" w:rsidP="00B10C0A">
      <w:pPr>
        <w:pStyle w:val="Paragraph"/>
        <w:rPr>
          <w:rFonts w:ascii="Cambria" w:hAnsi="Cambria" w:cs="Arial"/>
          <w:sz w:val="22"/>
          <w:szCs w:val="22"/>
        </w:rPr>
      </w:pPr>
      <w:r w:rsidRPr="00C72928">
        <w:rPr>
          <w:rFonts w:ascii="Cambria" w:hAnsi="Cambria" w:cs="Arial"/>
          <w:sz w:val="22"/>
          <w:szCs w:val="22"/>
        </w:rPr>
        <w:t>Okrem toho musí byť r</w:t>
      </w:r>
      <w:r w:rsidR="00496800" w:rsidRPr="00C72928">
        <w:rPr>
          <w:rFonts w:ascii="Cambria" w:hAnsi="Cambria" w:cs="Arial"/>
          <w:sz w:val="22"/>
          <w:szCs w:val="22"/>
        </w:rPr>
        <w:t>ovnocennosť kvalifikácie nového člena audítorského tímu s bývalým členom, ktorého nahradí, pokiaľ sa jedná o držbu relevantných odborných certifikátov (</w:t>
      </w:r>
      <w:r w:rsidR="00872DBB" w:rsidRPr="00C72928">
        <w:rPr>
          <w:rFonts w:ascii="Cambria" w:hAnsi="Cambria" w:cs="Arial"/>
          <w:sz w:val="22"/>
          <w:szCs w:val="22"/>
        </w:rPr>
        <w:t xml:space="preserve">výlučne iba certifikáty </w:t>
      </w:r>
      <w:r w:rsidR="00496800" w:rsidRPr="00C72928">
        <w:rPr>
          <w:rFonts w:ascii="Cambria" w:hAnsi="Cambria" w:cs="Arial"/>
          <w:sz w:val="22"/>
          <w:szCs w:val="22"/>
        </w:rPr>
        <w:t>ACCA</w:t>
      </w:r>
      <w:r w:rsidR="00114D87" w:rsidRPr="00C72928">
        <w:rPr>
          <w:rFonts w:ascii="Cambria" w:hAnsi="Cambria" w:cs="Arial"/>
          <w:sz w:val="22"/>
          <w:szCs w:val="22"/>
        </w:rPr>
        <w:t>/FCCA</w:t>
      </w:r>
      <w:r w:rsidR="00496800" w:rsidRPr="00C72928">
        <w:rPr>
          <w:rFonts w:ascii="Cambria" w:hAnsi="Cambria" w:cs="Arial"/>
          <w:sz w:val="22"/>
          <w:szCs w:val="22"/>
        </w:rPr>
        <w:t xml:space="preserve">, CISA), preukázaná </w:t>
      </w:r>
      <w:r w:rsidR="00AE591C" w:rsidRPr="00C72928">
        <w:rPr>
          <w:rFonts w:ascii="Cambria" w:hAnsi="Cambria" w:cs="Arial"/>
          <w:sz w:val="22"/>
          <w:szCs w:val="22"/>
        </w:rPr>
        <w:t>audítorom</w:t>
      </w:r>
      <w:r w:rsidR="00496800" w:rsidRPr="00C72928">
        <w:rPr>
          <w:rFonts w:ascii="Cambria" w:hAnsi="Cambria" w:cs="Arial"/>
          <w:sz w:val="22"/>
          <w:szCs w:val="22"/>
        </w:rPr>
        <w:t xml:space="preserve"> </w:t>
      </w:r>
      <w:r w:rsidRPr="00C72928">
        <w:rPr>
          <w:rFonts w:ascii="Cambria" w:hAnsi="Cambria" w:cs="Arial"/>
          <w:sz w:val="22"/>
          <w:szCs w:val="22"/>
        </w:rPr>
        <w:t xml:space="preserve">aj </w:t>
      </w:r>
      <w:r w:rsidR="00496800" w:rsidRPr="00C72928">
        <w:rPr>
          <w:rFonts w:ascii="Cambria" w:hAnsi="Cambria" w:cs="Arial"/>
          <w:sz w:val="22"/>
          <w:szCs w:val="22"/>
        </w:rPr>
        <w:t>predložením úradne osvedčenej kópie príslušného certifikátu</w:t>
      </w:r>
      <w:r w:rsidR="00AD61FE" w:rsidRPr="00C72928">
        <w:rPr>
          <w:rFonts w:ascii="Cambria" w:hAnsi="Cambria" w:cs="Arial"/>
          <w:sz w:val="22"/>
          <w:szCs w:val="22"/>
        </w:rPr>
        <w:t xml:space="preserve"> nového člena audítorského tímu</w:t>
      </w:r>
      <w:r w:rsidR="00496800" w:rsidRPr="00C72928">
        <w:rPr>
          <w:rFonts w:ascii="Cambria" w:hAnsi="Cambria" w:cs="Arial"/>
          <w:sz w:val="22"/>
          <w:szCs w:val="22"/>
        </w:rPr>
        <w:t xml:space="preserve">. </w:t>
      </w:r>
      <w:r w:rsidR="006526A2" w:rsidRPr="00C72928">
        <w:rPr>
          <w:rFonts w:ascii="Cambria" w:hAnsi="Cambria" w:cs="Arial"/>
          <w:sz w:val="22"/>
          <w:szCs w:val="22"/>
        </w:rPr>
        <w:t>Nedodržanie t</w:t>
      </w:r>
      <w:r w:rsidRPr="00C72928">
        <w:rPr>
          <w:rFonts w:ascii="Cambria" w:hAnsi="Cambria" w:cs="Arial"/>
          <w:sz w:val="22"/>
          <w:szCs w:val="22"/>
        </w:rPr>
        <w:t>ých</w:t>
      </w:r>
      <w:r w:rsidR="006526A2" w:rsidRPr="00C72928">
        <w:rPr>
          <w:rFonts w:ascii="Cambria" w:hAnsi="Cambria" w:cs="Arial"/>
          <w:sz w:val="22"/>
          <w:szCs w:val="22"/>
        </w:rPr>
        <w:t>to požiadav</w:t>
      </w:r>
      <w:r w:rsidRPr="00C72928">
        <w:rPr>
          <w:rFonts w:ascii="Cambria" w:hAnsi="Cambria" w:cs="Arial"/>
          <w:sz w:val="22"/>
          <w:szCs w:val="22"/>
        </w:rPr>
        <w:t>ie</w:t>
      </w:r>
      <w:r w:rsidR="006526A2" w:rsidRPr="00C72928">
        <w:rPr>
          <w:rFonts w:ascii="Cambria" w:hAnsi="Cambria" w:cs="Arial"/>
          <w:sz w:val="22"/>
          <w:szCs w:val="22"/>
        </w:rPr>
        <w:t xml:space="preserve">k oprávňuje </w:t>
      </w:r>
      <w:r w:rsidR="003273A4" w:rsidRPr="00C72928">
        <w:rPr>
          <w:rFonts w:ascii="Cambria" w:hAnsi="Cambria" w:cs="Arial"/>
          <w:sz w:val="22"/>
          <w:szCs w:val="22"/>
        </w:rPr>
        <w:t>b</w:t>
      </w:r>
      <w:r w:rsidR="006526A2" w:rsidRPr="00C72928">
        <w:rPr>
          <w:rFonts w:ascii="Cambria" w:hAnsi="Cambria" w:cs="Arial"/>
          <w:sz w:val="22"/>
          <w:szCs w:val="22"/>
        </w:rPr>
        <w:t xml:space="preserve">anku </w:t>
      </w:r>
      <w:r w:rsidR="008C2791" w:rsidRPr="00C72928">
        <w:rPr>
          <w:rFonts w:ascii="Cambria" w:hAnsi="Cambria" w:cs="Arial"/>
          <w:sz w:val="22"/>
          <w:szCs w:val="22"/>
        </w:rPr>
        <w:t xml:space="preserve">odstúpiť od </w:t>
      </w:r>
      <w:r w:rsidR="00354A5D" w:rsidRPr="00C72928">
        <w:rPr>
          <w:rFonts w:ascii="Cambria" w:hAnsi="Cambria" w:cs="Arial"/>
          <w:sz w:val="22"/>
          <w:szCs w:val="22"/>
        </w:rPr>
        <w:t>Z</w:t>
      </w:r>
      <w:r w:rsidR="006526A2" w:rsidRPr="00C72928">
        <w:rPr>
          <w:rFonts w:ascii="Cambria" w:hAnsi="Cambria" w:cs="Arial"/>
          <w:sz w:val="22"/>
          <w:szCs w:val="22"/>
        </w:rPr>
        <w:t>mluv</w:t>
      </w:r>
      <w:r w:rsidR="008C2791" w:rsidRPr="00C72928">
        <w:rPr>
          <w:rFonts w:ascii="Cambria" w:hAnsi="Cambria" w:cs="Arial"/>
          <w:sz w:val="22"/>
          <w:szCs w:val="22"/>
        </w:rPr>
        <w:t>y</w:t>
      </w:r>
      <w:r w:rsidR="006526A2" w:rsidRPr="00C72928">
        <w:rPr>
          <w:rFonts w:ascii="Cambria" w:hAnsi="Cambria" w:cs="Arial"/>
          <w:sz w:val="22"/>
          <w:szCs w:val="22"/>
        </w:rPr>
        <w:t xml:space="preserve"> s okamžitou účinnosťou ku dňu doručenia </w:t>
      </w:r>
      <w:r w:rsidR="008C2791" w:rsidRPr="00C72928">
        <w:rPr>
          <w:rFonts w:ascii="Cambria" w:hAnsi="Cambria" w:cs="Arial"/>
          <w:sz w:val="22"/>
          <w:szCs w:val="22"/>
        </w:rPr>
        <w:t xml:space="preserve">písomného odstúpenia od </w:t>
      </w:r>
      <w:r w:rsidR="009167AC" w:rsidRPr="00C72928">
        <w:rPr>
          <w:rFonts w:ascii="Cambria" w:hAnsi="Cambria" w:cs="Arial"/>
          <w:sz w:val="22"/>
          <w:szCs w:val="22"/>
        </w:rPr>
        <w:t>Z</w:t>
      </w:r>
      <w:r w:rsidR="008C2791" w:rsidRPr="00C72928">
        <w:rPr>
          <w:rFonts w:ascii="Cambria" w:hAnsi="Cambria" w:cs="Arial"/>
          <w:sz w:val="22"/>
          <w:szCs w:val="22"/>
        </w:rPr>
        <w:t xml:space="preserve">mluvy z dôvodu </w:t>
      </w:r>
      <w:r w:rsidR="00197BEF" w:rsidRPr="00C72928">
        <w:rPr>
          <w:rFonts w:ascii="Cambria" w:hAnsi="Cambria" w:cs="Arial"/>
          <w:sz w:val="22"/>
          <w:szCs w:val="22"/>
        </w:rPr>
        <w:t>podstatného</w:t>
      </w:r>
      <w:r w:rsidR="008C2791" w:rsidRPr="00C72928">
        <w:rPr>
          <w:rFonts w:ascii="Cambria" w:hAnsi="Cambria" w:cs="Arial"/>
          <w:sz w:val="22"/>
          <w:szCs w:val="22"/>
        </w:rPr>
        <w:t xml:space="preserve"> porušenia </w:t>
      </w:r>
      <w:r w:rsidR="00D87608" w:rsidRPr="00C72928">
        <w:rPr>
          <w:rFonts w:ascii="Cambria" w:hAnsi="Cambria" w:cs="Arial"/>
          <w:sz w:val="22"/>
          <w:szCs w:val="22"/>
        </w:rPr>
        <w:t>Z</w:t>
      </w:r>
      <w:r w:rsidR="008C2791" w:rsidRPr="00C72928">
        <w:rPr>
          <w:rFonts w:ascii="Cambria" w:hAnsi="Cambria" w:cs="Arial"/>
          <w:sz w:val="22"/>
          <w:szCs w:val="22"/>
        </w:rPr>
        <w:t>mluvy</w:t>
      </w:r>
      <w:r w:rsidR="006526A2" w:rsidRPr="00C72928">
        <w:rPr>
          <w:rFonts w:ascii="Cambria" w:hAnsi="Cambria" w:cs="Arial"/>
          <w:sz w:val="22"/>
          <w:szCs w:val="22"/>
        </w:rPr>
        <w:t>.</w:t>
      </w:r>
      <w:r w:rsidR="007571E4" w:rsidRPr="00C72928">
        <w:rPr>
          <w:rFonts w:ascii="Cambria" w:hAnsi="Cambria" w:cs="Arial"/>
          <w:sz w:val="22"/>
          <w:szCs w:val="22"/>
        </w:rPr>
        <w:t xml:space="preserve"> </w:t>
      </w:r>
      <w:bookmarkStart w:id="1" w:name="_Hlk68089626"/>
      <w:r w:rsidR="008B16E6" w:rsidRPr="00C72928">
        <w:rPr>
          <w:rFonts w:ascii="Cambria" w:hAnsi="Cambria" w:cs="Arial"/>
          <w:sz w:val="22"/>
          <w:szCs w:val="22"/>
        </w:rPr>
        <w:t>V prípade</w:t>
      </w:r>
      <w:r w:rsidR="007571E4" w:rsidRPr="00C72928">
        <w:rPr>
          <w:rFonts w:ascii="Cambria" w:hAnsi="Cambria" w:cs="Arial"/>
          <w:sz w:val="22"/>
          <w:szCs w:val="22"/>
        </w:rPr>
        <w:t xml:space="preserve"> odstúpenia od Zmluvy podľa predchádzajúcej vety si </w:t>
      </w:r>
      <w:r w:rsidR="00D7427D" w:rsidRPr="00C72928">
        <w:rPr>
          <w:rFonts w:ascii="Cambria" w:hAnsi="Cambria" w:cs="Arial"/>
          <w:sz w:val="22"/>
          <w:szCs w:val="22"/>
        </w:rPr>
        <w:t xml:space="preserve">NBS </w:t>
      </w:r>
      <w:r w:rsidR="007B0256" w:rsidRPr="00C72928">
        <w:rPr>
          <w:rFonts w:ascii="Cambria" w:hAnsi="Cambria" w:cs="Arial"/>
          <w:sz w:val="22"/>
          <w:szCs w:val="22"/>
        </w:rPr>
        <w:t>za</w:t>
      </w:r>
      <w:r w:rsidR="00D7427D" w:rsidRPr="00C72928">
        <w:rPr>
          <w:rFonts w:ascii="Cambria" w:hAnsi="Cambria" w:cs="Arial"/>
          <w:sz w:val="22"/>
          <w:szCs w:val="22"/>
        </w:rPr>
        <w:t xml:space="preserve"> nedodržan</w:t>
      </w:r>
      <w:r w:rsidR="007B0256" w:rsidRPr="00C72928">
        <w:rPr>
          <w:rFonts w:ascii="Cambria" w:hAnsi="Cambria" w:cs="Arial"/>
          <w:sz w:val="22"/>
          <w:szCs w:val="22"/>
        </w:rPr>
        <w:t>ie</w:t>
      </w:r>
      <w:r w:rsidR="00D7427D" w:rsidRPr="00C72928">
        <w:rPr>
          <w:rFonts w:ascii="Cambria" w:hAnsi="Cambria" w:cs="Arial"/>
          <w:sz w:val="22"/>
          <w:szCs w:val="22"/>
        </w:rPr>
        <w:t xml:space="preserve"> týchto po</w:t>
      </w:r>
      <w:r w:rsidR="007B0256" w:rsidRPr="00C72928">
        <w:rPr>
          <w:rFonts w:ascii="Cambria" w:hAnsi="Cambria" w:cs="Arial"/>
          <w:sz w:val="22"/>
          <w:szCs w:val="22"/>
        </w:rPr>
        <w:t>žiadavie</w:t>
      </w:r>
      <w:r w:rsidR="00D7427D" w:rsidRPr="00C72928">
        <w:rPr>
          <w:rFonts w:ascii="Cambria" w:hAnsi="Cambria" w:cs="Arial"/>
          <w:sz w:val="22"/>
          <w:szCs w:val="22"/>
        </w:rPr>
        <w:t xml:space="preserve">k </w:t>
      </w:r>
      <w:r w:rsidR="007571E4" w:rsidRPr="00C72928">
        <w:rPr>
          <w:rFonts w:ascii="Cambria" w:hAnsi="Cambria" w:cs="Arial"/>
          <w:sz w:val="22"/>
          <w:szCs w:val="22"/>
        </w:rPr>
        <w:t>zároveň uplatn</w:t>
      </w:r>
      <w:r w:rsidR="008B16E6" w:rsidRPr="00C72928">
        <w:rPr>
          <w:rFonts w:ascii="Cambria" w:hAnsi="Cambria" w:cs="Arial"/>
          <w:sz w:val="22"/>
          <w:szCs w:val="22"/>
        </w:rPr>
        <w:t>í</w:t>
      </w:r>
      <w:r w:rsidR="007571E4" w:rsidRPr="00C72928">
        <w:rPr>
          <w:rFonts w:ascii="Cambria" w:hAnsi="Cambria" w:cs="Arial"/>
          <w:sz w:val="22"/>
          <w:szCs w:val="22"/>
        </w:rPr>
        <w:t xml:space="preserve"> </w:t>
      </w:r>
      <w:r w:rsidR="00D7427D" w:rsidRPr="00C72928">
        <w:rPr>
          <w:rFonts w:ascii="Cambria" w:hAnsi="Cambria" w:cs="Arial"/>
          <w:sz w:val="22"/>
          <w:szCs w:val="22"/>
        </w:rPr>
        <w:t>zmluvnú pokutu</w:t>
      </w:r>
      <w:r w:rsidR="007571E4" w:rsidRPr="00C72928">
        <w:rPr>
          <w:rFonts w:ascii="Cambria" w:hAnsi="Cambria" w:cs="Arial"/>
          <w:sz w:val="22"/>
          <w:szCs w:val="22"/>
        </w:rPr>
        <w:t xml:space="preserve"> </w:t>
      </w:r>
      <w:r w:rsidR="008B16E6" w:rsidRPr="00C72928">
        <w:rPr>
          <w:rFonts w:ascii="Cambria" w:hAnsi="Cambria" w:cs="Arial"/>
          <w:sz w:val="22"/>
          <w:szCs w:val="22"/>
        </w:rPr>
        <w:t>v</w:t>
      </w:r>
      <w:r w:rsidR="00D7427D" w:rsidRPr="00C72928">
        <w:rPr>
          <w:rFonts w:ascii="Cambria" w:hAnsi="Cambria" w:cs="Arial"/>
          <w:sz w:val="22"/>
          <w:szCs w:val="22"/>
        </w:rPr>
        <w:t>o výšk</w:t>
      </w:r>
      <w:r w:rsidR="008B16E6" w:rsidRPr="00C72928">
        <w:rPr>
          <w:rFonts w:ascii="Cambria" w:hAnsi="Cambria" w:cs="Arial"/>
          <w:sz w:val="22"/>
          <w:szCs w:val="22"/>
        </w:rPr>
        <w:t>e</w:t>
      </w:r>
      <w:r w:rsidR="00D7427D" w:rsidRPr="00C72928">
        <w:rPr>
          <w:rFonts w:ascii="Cambria" w:hAnsi="Cambria" w:cs="Arial"/>
          <w:sz w:val="22"/>
          <w:szCs w:val="22"/>
        </w:rPr>
        <w:t xml:space="preserve"> </w:t>
      </w:r>
      <w:r w:rsidR="002E1041" w:rsidRPr="00146B66">
        <w:rPr>
          <w:rFonts w:ascii="Cambria" w:hAnsi="Cambria" w:cs="Arial"/>
          <w:sz w:val="22"/>
          <w:szCs w:val="22"/>
        </w:rPr>
        <w:t>1</w:t>
      </w:r>
      <w:r w:rsidR="009952A9" w:rsidRPr="00146B66">
        <w:rPr>
          <w:rFonts w:ascii="Cambria" w:hAnsi="Cambria" w:cs="Arial"/>
          <w:sz w:val="22"/>
          <w:szCs w:val="22"/>
        </w:rPr>
        <w:t>00.000</w:t>
      </w:r>
      <w:r w:rsidR="009952A9" w:rsidRPr="00C72928">
        <w:rPr>
          <w:rFonts w:ascii="Cambria" w:hAnsi="Cambria" w:cs="Arial"/>
          <w:sz w:val="22"/>
          <w:szCs w:val="22"/>
        </w:rPr>
        <w:t>,- eur</w:t>
      </w:r>
      <w:r w:rsidR="00BD0297">
        <w:rPr>
          <w:rFonts w:ascii="Cambria" w:hAnsi="Cambria" w:cs="Arial"/>
          <w:sz w:val="22"/>
          <w:szCs w:val="22"/>
        </w:rPr>
        <w:t xml:space="preserve"> bez DPH</w:t>
      </w:r>
      <w:r w:rsidR="00D7427D" w:rsidRPr="00C72928">
        <w:rPr>
          <w:rFonts w:ascii="Cambria" w:hAnsi="Cambria" w:cs="Arial"/>
          <w:sz w:val="22"/>
          <w:szCs w:val="22"/>
        </w:rPr>
        <w:t xml:space="preserve">. </w:t>
      </w:r>
      <w:bookmarkEnd w:id="1"/>
    </w:p>
    <w:p w14:paraId="28F1A60A" w14:textId="77777777" w:rsidR="00860BEE" w:rsidRPr="00C72928" w:rsidRDefault="00860BEE" w:rsidP="00255FA1">
      <w:pPr>
        <w:pStyle w:val="Paragraph"/>
        <w:ind w:hanging="567"/>
        <w:rPr>
          <w:rFonts w:ascii="Cambria" w:hAnsi="Cambria" w:cs="Arial"/>
          <w:sz w:val="22"/>
          <w:szCs w:val="22"/>
        </w:rPr>
      </w:pPr>
    </w:p>
    <w:p w14:paraId="597B8A66" w14:textId="256EECEF" w:rsidR="00860BEE" w:rsidRPr="00C72928" w:rsidRDefault="00C67C8C" w:rsidP="00255FA1">
      <w:pPr>
        <w:pStyle w:val="Paragraph"/>
        <w:ind w:hanging="567"/>
        <w:rPr>
          <w:rFonts w:ascii="Cambria" w:eastAsia="Times New Roman" w:hAnsi="Cambria" w:cs="Arial"/>
          <w:noProof/>
          <w:sz w:val="22"/>
          <w:szCs w:val="22"/>
        </w:rPr>
      </w:pPr>
      <w:r>
        <w:rPr>
          <w:rFonts w:ascii="Cambria" w:hAnsi="Cambria" w:cs="Arial"/>
          <w:sz w:val="22"/>
          <w:szCs w:val="22"/>
        </w:rPr>
        <w:t>5</w:t>
      </w:r>
      <w:r w:rsidR="00860BEE" w:rsidRPr="00C72928">
        <w:rPr>
          <w:rFonts w:ascii="Cambria" w:hAnsi="Cambria" w:cs="Arial"/>
          <w:sz w:val="22"/>
          <w:szCs w:val="22"/>
        </w:rPr>
        <w:t>.3</w:t>
      </w:r>
      <w:r w:rsidR="00860BEE" w:rsidRPr="00C72928">
        <w:rPr>
          <w:rFonts w:ascii="Cambria" w:hAnsi="Cambria" w:cs="Arial"/>
          <w:sz w:val="22"/>
          <w:szCs w:val="22"/>
        </w:rPr>
        <w:tab/>
      </w:r>
      <w:r w:rsidR="00C762F0" w:rsidRPr="00C72928">
        <w:rPr>
          <w:rFonts w:ascii="Cambria" w:hAnsi="Cambria" w:cs="Arial"/>
          <w:sz w:val="22"/>
          <w:szCs w:val="22"/>
        </w:rPr>
        <w:t>A</w:t>
      </w:r>
      <w:r w:rsidR="00860BEE" w:rsidRPr="00C72928">
        <w:rPr>
          <w:rFonts w:ascii="Cambria" w:hAnsi="Cambria" w:cs="Arial"/>
          <w:sz w:val="22"/>
          <w:szCs w:val="22"/>
        </w:rPr>
        <w:t>udítor zabezpečí rotáciu kľúčového audítorského partnera najneskôr po siedmich rokoch</w:t>
      </w:r>
      <w:r w:rsidR="0014340B" w:rsidRPr="00C72928">
        <w:rPr>
          <w:rFonts w:ascii="Cambria" w:hAnsi="Cambria" w:cs="Arial"/>
          <w:sz w:val="22"/>
          <w:szCs w:val="22"/>
        </w:rPr>
        <w:t xml:space="preserve"> výkonu štatutárneho auditu v NBS</w:t>
      </w:r>
      <w:r w:rsidR="005213D0" w:rsidRPr="00C72928">
        <w:rPr>
          <w:rFonts w:ascii="Cambria" w:hAnsi="Cambria" w:cs="Arial"/>
          <w:sz w:val="22"/>
          <w:szCs w:val="22"/>
        </w:rPr>
        <w:t>.</w:t>
      </w:r>
      <w:r w:rsidR="008B0841" w:rsidRPr="00C72928">
        <w:rPr>
          <w:rFonts w:ascii="Cambria" w:hAnsi="Cambria" w:cs="Arial"/>
          <w:sz w:val="22"/>
          <w:szCs w:val="22"/>
        </w:rPr>
        <w:t xml:space="preserve"> </w:t>
      </w:r>
      <w:r w:rsidR="003E478C" w:rsidRPr="00C72928">
        <w:rPr>
          <w:rFonts w:ascii="Cambria" w:hAnsi="Cambria" w:cs="Arial"/>
          <w:sz w:val="22"/>
          <w:szCs w:val="22"/>
        </w:rPr>
        <w:t>Tento kľúčový audítorský partner musí spĺňať požiadavky na štatutárneho audítora</w:t>
      </w:r>
      <w:r w:rsidR="00860BEE" w:rsidRPr="00C72928">
        <w:rPr>
          <w:rFonts w:ascii="Cambria" w:hAnsi="Cambria" w:cs="Arial"/>
          <w:sz w:val="22"/>
          <w:szCs w:val="22"/>
        </w:rPr>
        <w:t xml:space="preserve"> </w:t>
      </w:r>
      <w:r w:rsidR="003E478C" w:rsidRPr="00C72928">
        <w:rPr>
          <w:rFonts w:ascii="Cambria" w:hAnsi="Cambria" w:cs="Arial"/>
          <w:sz w:val="22"/>
          <w:szCs w:val="22"/>
        </w:rPr>
        <w:t>podľa zákona o štatutárnom audite</w:t>
      </w:r>
      <w:r w:rsidR="0083204F" w:rsidRPr="00C72928">
        <w:rPr>
          <w:rFonts w:ascii="Cambria" w:hAnsi="Cambria" w:cs="Arial"/>
          <w:sz w:val="22"/>
          <w:szCs w:val="22"/>
        </w:rPr>
        <w:t xml:space="preserve"> </w:t>
      </w:r>
      <w:r w:rsidR="003E478C" w:rsidRPr="00C72928">
        <w:rPr>
          <w:rFonts w:ascii="Cambria" w:hAnsi="Cambria" w:cs="Arial"/>
          <w:sz w:val="22"/>
          <w:szCs w:val="22"/>
        </w:rPr>
        <w:t xml:space="preserve">najneskôr k 30. </w:t>
      </w:r>
      <w:r w:rsidR="0073786E" w:rsidRPr="00C72928">
        <w:rPr>
          <w:rFonts w:ascii="Cambria" w:hAnsi="Cambria" w:cs="Arial"/>
          <w:sz w:val="22"/>
          <w:szCs w:val="22"/>
        </w:rPr>
        <w:t>s</w:t>
      </w:r>
      <w:r w:rsidR="003E478C" w:rsidRPr="00C72928">
        <w:rPr>
          <w:rFonts w:ascii="Cambria" w:hAnsi="Cambria" w:cs="Arial"/>
          <w:sz w:val="22"/>
          <w:szCs w:val="22"/>
        </w:rPr>
        <w:t>eptembru  príslušného roku</w:t>
      </w:r>
      <w:r w:rsidR="002F1A9F" w:rsidRPr="00C72928">
        <w:rPr>
          <w:rFonts w:ascii="Cambria" w:hAnsi="Cambria" w:cs="Arial"/>
          <w:sz w:val="22"/>
          <w:szCs w:val="22"/>
        </w:rPr>
        <w:t>,</w:t>
      </w:r>
      <w:r w:rsidR="003E478C" w:rsidRPr="00C72928">
        <w:rPr>
          <w:rFonts w:ascii="Cambria" w:hAnsi="Cambria" w:cs="Arial"/>
          <w:sz w:val="22"/>
          <w:szCs w:val="22"/>
        </w:rPr>
        <w:t xml:space="preserve"> za ktorý </w:t>
      </w:r>
      <w:r w:rsidR="0073786E" w:rsidRPr="00C72928">
        <w:rPr>
          <w:rFonts w:ascii="Cambria" w:hAnsi="Cambria" w:cs="Arial"/>
          <w:sz w:val="22"/>
          <w:szCs w:val="22"/>
        </w:rPr>
        <w:t xml:space="preserve">sa </w:t>
      </w:r>
      <w:r w:rsidR="00A226E3" w:rsidRPr="00C72928">
        <w:rPr>
          <w:rFonts w:ascii="Cambria" w:hAnsi="Cambria" w:cs="Arial"/>
          <w:sz w:val="22"/>
          <w:szCs w:val="22"/>
        </w:rPr>
        <w:t xml:space="preserve">štatutárny </w:t>
      </w:r>
      <w:r w:rsidR="0073786E" w:rsidRPr="00C72928">
        <w:rPr>
          <w:rFonts w:ascii="Cambria" w:hAnsi="Cambria" w:cs="Arial"/>
          <w:sz w:val="22"/>
          <w:szCs w:val="22"/>
        </w:rPr>
        <w:t xml:space="preserve">audit bude uskutočňovať. Týmto nie sú dotknuté požiadavky uvedené v bode </w:t>
      </w:r>
      <w:r w:rsidR="009B58AE">
        <w:rPr>
          <w:rFonts w:ascii="Cambria" w:hAnsi="Cambria" w:cs="Arial"/>
          <w:sz w:val="22"/>
          <w:szCs w:val="22"/>
        </w:rPr>
        <w:t>5</w:t>
      </w:r>
      <w:r w:rsidR="0073786E" w:rsidRPr="00C72928">
        <w:rPr>
          <w:rFonts w:ascii="Cambria" w:hAnsi="Cambria" w:cs="Arial"/>
          <w:sz w:val="22"/>
          <w:szCs w:val="22"/>
        </w:rPr>
        <w:t>.2</w:t>
      </w:r>
      <w:r w:rsidR="00341C1F" w:rsidRPr="00C72928">
        <w:rPr>
          <w:rFonts w:ascii="Cambria" w:hAnsi="Cambria" w:cs="Arial"/>
          <w:sz w:val="22"/>
          <w:szCs w:val="22"/>
        </w:rPr>
        <w:t xml:space="preserve"> tejto Zmluvy</w:t>
      </w:r>
      <w:r w:rsidR="0073786E" w:rsidRPr="00C72928">
        <w:rPr>
          <w:rFonts w:ascii="Cambria" w:hAnsi="Cambria" w:cs="Arial"/>
          <w:sz w:val="22"/>
          <w:szCs w:val="22"/>
        </w:rPr>
        <w:t>.</w:t>
      </w:r>
      <w:r w:rsidR="005213D0" w:rsidRPr="00C72928">
        <w:rPr>
          <w:rFonts w:ascii="Cambria" w:hAnsi="Cambria" w:cs="Arial"/>
          <w:sz w:val="22"/>
          <w:szCs w:val="22"/>
        </w:rPr>
        <w:t xml:space="preserve"> Pôvodný kľúčový </w:t>
      </w:r>
      <w:r w:rsidR="00DC41D9" w:rsidRPr="00C72928">
        <w:rPr>
          <w:rFonts w:ascii="Cambria" w:hAnsi="Cambria" w:cs="Arial"/>
          <w:sz w:val="22"/>
          <w:szCs w:val="22"/>
        </w:rPr>
        <w:t xml:space="preserve">audítorský </w:t>
      </w:r>
      <w:r w:rsidR="005213D0" w:rsidRPr="00C72928">
        <w:rPr>
          <w:rFonts w:ascii="Cambria" w:hAnsi="Cambria" w:cs="Arial"/>
          <w:sz w:val="22"/>
          <w:szCs w:val="22"/>
        </w:rPr>
        <w:t>partner môže opätovne vykonať štatutárny audit v pozícii kľúčového audítorského partnera až po uplynutí troch rokov od posledného štatutárneho auditu v NBS.</w:t>
      </w:r>
    </w:p>
    <w:p w14:paraId="657F7A5D" w14:textId="38616638" w:rsidR="00A70814" w:rsidRDefault="00A70814" w:rsidP="00255FA1">
      <w:pPr>
        <w:rPr>
          <w:rFonts w:ascii="Cambria" w:hAnsi="Cambria" w:cs="Arial"/>
          <w:b/>
          <w:noProof/>
          <w:snapToGrid w:val="0"/>
          <w:sz w:val="22"/>
          <w:szCs w:val="22"/>
          <w:lang w:val="cs-CZ"/>
        </w:rPr>
      </w:pPr>
    </w:p>
    <w:p w14:paraId="702CD3E1" w14:textId="77777777" w:rsidR="00FA4F25" w:rsidRPr="00C72928" w:rsidRDefault="00FA4F25" w:rsidP="00255FA1">
      <w:pPr>
        <w:rPr>
          <w:rFonts w:ascii="Cambria" w:hAnsi="Cambria" w:cs="Arial"/>
          <w:b/>
          <w:noProof/>
          <w:snapToGrid w:val="0"/>
          <w:sz w:val="22"/>
          <w:szCs w:val="22"/>
          <w:lang w:val="cs-CZ"/>
        </w:rPr>
      </w:pPr>
    </w:p>
    <w:p w14:paraId="4459DE37" w14:textId="4C806CFF" w:rsidR="006526A2" w:rsidRPr="00C72928" w:rsidRDefault="006526A2" w:rsidP="00213568">
      <w:pPr>
        <w:pStyle w:val="Heading1"/>
        <w:keepNext w:val="0"/>
        <w:numPr>
          <w:ilvl w:val="0"/>
          <w:numId w:val="0"/>
        </w:numPr>
        <w:jc w:val="center"/>
        <w:rPr>
          <w:rFonts w:ascii="Cambria" w:hAnsi="Cambria" w:cs="Arial"/>
          <w:b/>
          <w:bCs/>
          <w:noProof/>
          <w:sz w:val="22"/>
          <w:szCs w:val="22"/>
        </w:rPr>
      </w:pPr>
      <w:r w:rsidRPr="00C72928">
        <w:rPr>
          <w:rFonts w:ascii="Cambria" w:hAnsi="Cambria" w:cs="Arial"/>
          <w:b/>
          <w:bCs/>
          <w:noProof/>
          <w:sz w:val="22"/>
          <w:szCs w:val="22"/>
        </w:rPr>
        <w:t xml:space="preserve">Článok </w:t>
      </w:r>
      <w:r w:rsidR="00332FAC">
        <w:rPr>
          <w:rFonts w:ascii="Cambria" w:hAnsi="Cambria" w:cs="Arial"/>
          <w:b/>
          <w:bCs/>
          <w:noProof/>
          <w:sz w:val="22"/>
          <w:szCs w:val="22"/>
        </w:rPr>
        <w:t>6</w:t>
      </w:r>
      <w:r w:rsidRPr="00C72928">
        <w:rPr>
          <w:rFonts w:ascii="Cambria" w:hAnsi="Cambria" w:cs="Arial"/>
          <w:b/>
          <w:bCs/>
          <w:noProof/>
          <w:sz w:val="22"/>
          <w:szCs w:val="22"/>
        </w:rPr>
        <w:t xml:space="preserve"> </w:t>
      </w:r>
      <w:r w:rsidR="00213568">
        <w:rPr>
          <w:rFonts w:ascii="Cambria" w:hAnsi="Cambria" w:cs="Arial"/>
          <w:b/>
          <w:bCs/>
          <w:noProof/>
          <w:sz w:val="22"/>
          <w:szCs w:val="22"/>
        </w:rPr>
        <w:t>-</w:t>
      </w:r>
      <w:r w:rsidRPr="00C72928">
        <w:rPr>
          <w:rFonts w:ascii="Cambria" w:hAnsi="Cambria" w:cs="Arial"/>
          <w:b/>
          <w:bCs/>
          <w:noProof/>
          <w:sz w:val="22"/>
          <w:szCs w:val="22"/>
        </w:rPr>
        <w:t xml:space="preserve"> Časový plán</w:t>
      </w:r>
    </w:p>
    <w:p w14:paraId="46AEC756" w14:textId="77777777" w:rsidR="006526A2" w:rsidRPr="00C72928" w:rsidRDefault="006526A2" w:rsidP="00255FA1">
      <w:pPr>
        <w:rPr>
          <w:rFonts w:ascii="Cambria" w:hAnsi="Cambria" w:cs="Arial"/>
          <w:sz w:val="22"/>
          <w:szCs w:val="22"/>
        </w:rPr>
      </w:pPr>
    </w:p>
    <w:p w14:paraId="3A22028A" w14:textId="4190C968" w:rsidR="006526A2" w:rsidRPr="00C72928" w:rsidRDefault="00C67C8C" w:rsidP="001C18B1">
      <w:pPr>
        <w:pStyle w:val="Heading2"/>
        <w:keepNext w:val="0"/>
        <w:ind w:left="540" w:hanging="540"/>
        <w:jc w:val="both"/>
        <w:rPr>
          <w:rFonts w:ascii="Cambria" w:hAnsi="Cambria"/>
          <w:b w:val="0"/>
          <w:bCs w:val="0"/>
          <w:i w:val="0"/>
          <w:iCs w:val="0"/>
          <w:sz w:val="22"/>
          <w:szCs w:val="22"/>
        </w:rPr>
      </w:pPr>
      <w:bookmarkStart w:id="2" w:name="_Ref223944209"/>
      <w:r>
        <w:rPr>
          <w:rFonts w:ascii="Cambria" w:hAnsi="Cambria"/>
          <w:b w:val="0"/>
          <w:bCs w:val="0"/>
          <w:i w:val="0"/>
          <w:iCs w:val="0"/>
          <w:sz w:val="22"/>
          <w:szCs w:val="22"/>
        </w:rPr>
        <w:t>6</w:t>
      </w:r>
      <w:r w:rsidR="006526A2" w:rsidRPr="00C72928">
        <w:rPr>
          <w:rFonts w:ascii="Cambria" w:hAnsi="Cambria"/>
          <w:b w:val="0"/>
          <w:bCs w:val="0"/>
          <w:i w:val="0"/>
          <w:iCs w:val="0"/>
          <w:sz w:val="22"/>
          <w:szCs w:val="22"/>
        </w:rPr>
        <w:t xml:space="preserve">.1 </w:t>
      </w:r>
      <w:r w:rsidR="006526A2" w:rsidRPr="00C72928">
        <w:rPr>
          <w:rFonts w:ascii="Cambria" w:hAnsi="Cambria"/>
          <w:b w:val="0"/>
          <w:bCs w:val="0"/>
          <w:i w:val="0"/>
          <w:iCs w:val="0"/>
          <w:sz w:val="22"/>
          <w:szCs w:val="22"/>
        </w:rPr>
        <w:tab/>
        <w:t xml:space="preserve">Audit sa </w:t>
      </w:r>
      <w:r w:rsidR="00A226E3" w:rsidRPr="00C72928">
        <w:rPr>
          <w:rFonts w:ascii="Cambria" w:hAnsi="Cambria"/>
          <w:b w:val="0"/>
          <w:bCs w:val="0"/>
          <w:i w:val="0"/>
          <w:iCs w:val="0"/>
          <w:sz w:val="22"/>
          <w:szCs w:val="22"/>
        </w:rPr>
        <w:t xml:space="preserve">za jednotlivé finančné roky </w:t>
      </w:r>
      <w:r w:rsidR="007305B8" w:rsidRPr="0020179C">
        <w:rPr>
          <w:rFonts w:ascii="Cambria" w:hAnsi="Cambria"/>
          <w:b w:val="0"/>
          <w:bCs w:val="0"/>
          <w:i w:val="0"/>
          <w:iCs w:val="0"/>
          <w:sz w:val="22"/>
          <w:szCs w:val="22"/>
        </w:rPr>
        <w:t xml:space="preserve">vrátane </w:t>
      </w:r>
      <w:r w:rsidR="00BC66C5" w:rsidRPr="0020179C">
        <w:rPr>
          <w:rFonts w:ascii="Cambria" w:hAnsi="Cambria"/>
          <w:b w:val="0"/>
          <w:bCs w:val="0"/>
          <w:i w:val="0"/>
          <w:iCs w:val="0"/>
          <w:sz w:val="22"/>
          <w:szCs w:val="22"/>
        </w:rPr>
        <w:t>O</w:t>
      </w:r>
      <w:r w:rsidR="007305B8" w:rsidRPr="0020179C">
        <w:rPr>
          <w:rFonts w:ascii="Cambria" w:hAnsi="Cambria"/>
          <w:b w:val="0"/>
          <w:bCs w:val="0"/>
          <w:i w:val="0"/>
          <w:iCs w:val="0"/>
          <w:sz w:val="22"/>
          <w:szCs w:val="22"/>
        </w:rPr>
        <w:t>pci</w:t>
      </w:r>
      <w:r w:rsidR="00BC66C5" w:rsidRPr="0020179C">
        <w:rPr>
          <w:rFonts w:ascii="Cambria" w:hAnsi="Cambria"/>
          <w:b w:val="0"/>
          <w:bCs w:val="0"/>
          <w:i w:val="0"/>
          <w:iCs w:val="0"/>
          <w:sz w:val="22"/>
          <w:szCs w:val="22"/>
        </w:rPr>
        <w:t>e</w:t>
      </w:r>
      <w:r w:rsidR="00DD0BFF" w:rsidRPr="00C72928">
        <w:rPr>
          <w:rFonts w:ascii="Cambria" w:hAnsi="Cambria"/>
          <w:b w:val="0"/>
          <w:bCs w:val="0"/>
          <w:i w:val="0"/>
          <w:iCs w:val="0"/>
          <w:sz w:val="22"/>
          <w:szCs w:val="22"/>
        </w:rPr>
        <w:t xml:space="preserve"> v prípade </w:t>
      </w:r>
      <w:r w:rsidR="006822F4" w:rsidRPr="00C72928">
        <w:rPr>
          <w:rFonts w:ascii="Cambria" w:hAnsi="Cambria"/>
          <w:b w:val="0"/>
          <w:bCs w:val="0"/>
          <w:i w:val="0"/>
          <w:iCs w:val="0"/>
          <w:sz w:val="22"/>
          <w:szCs w:val="22"/>
        </w:rPr>
        <w:t>jej</w:t>
      </w:r>
      <w:r w:rsidR="00DD0BFF" w:rsidRPr="00C72928">
        <w:rPr>
          <w:rFonts w:ascii="Cambria" w:hAnsi="Cambria"/>
          <w:b w:val="0"/>
          <w:bCs w:val="0"/>
          <w:i w:val="0"/>
          <w:iCs w:val="0"/>
          <w:sz w:val="22"/>
          <w:szCs w:val="22"/>
        </w:rPr>
        <w:t xml:space="preserve"> uplatnenia bankou</w:t>
      </w:r>
      <w:r w:rsidR="007305B8" w:rsidRPr="00C72928">
        <w:rPr>
          <w:rFonts w:ascii="Cambria" w:hAnsi="Cambria"/>
          <w:b w:val="0"/>
          <w:bCs w:val="0"/>
          <w:i w:val="0"/>
          <w:iCs w:val="0"/>
          <w:sz w:val="22"/>
          <w:szCs w:val="22"/>
        </w:rPr>
        <w:t xml:space="preserve"> </w:t>
      </w:r>
      <w:r w:rsidR="006526A2" w:rsidRPr="00C72928">
        <w:rPr>
          <w:rFonts w:ascii="Cambria" w:hAnsi="Cambria"/>
          <w:b w:val="0"/>
          <w:bCs w:val="0"/>
          <w:i w:val="0"/>
          <w:iCs w:val="0"/>
          <w:sz w:val="22"/>
          <w:szCs w:val="22"/>
        </w:rPr>
        <w:t>uskutoční podľa nasledujúceho časového harmonogramu:</w:t>
      </w:r>
      <w:bookmarkEnd w:id="2"/>
    </w:p>
    <w:p w14:paraId="45C828DF" w14:textId="77777777" w:rsidR="006526A2" w:rsidRPr="00C72928" w:rsidRDefault="006526A2" w:rsidP="00255FA1">
      <w:pPr>
        <w:rPr>
          <w:rFonts w:ascii="Cambria" w:hAnsi="Cambria" w:cs="Arial"/>
          <w:sz w:val="22"/>
          <w:szCs w:val="22"/>
          <w:lang w:eastAsia="cs-CZ"/>
        </w:rPr>
      </w:pPr>
    </w:p>
    <w:tbl>
      <w:tblPr>
        <w:tblW w:w="8532" w:type="dxa"/>
        <w:tblInd w:w="610" w:type="dxa"/>
        <w:tblCellMar>
          <w:left w:w="70" w:type="dxa"/>
          <w:right w:w="70" w:type="dxa"/>
        </w:tblCellMar>
        <w:tblLook w:val="0000" w:firstRow="0" w:lastRow="0" w:firstColumn="0" w:lastColumn="0" w:noHBand="0" w:noVBand="0"/>
      </w:tblPr>
      <w:tblGrid>
        <w:gridCol w:w="1800"/>
        <w:gridCol w:w="3330"/>
        <w:gridCol w:w="3402"/>
      </w:tblGrid>
      <w:tr w:rsidR="00C81787" w:rsidRPr="00C72928" w14:paraId="0EBA0C2B" w14:textId="77777777" w:rsidTr="005D3338">
        <w:trPr>
          <w:trHeight w:val="270"/>
        </w:trPr>
        <w:tc>
          <w:tcPr>
            <w:tcW w:w="1800" w:type="dxa"/>
            <w:vMerge w:val="restart"/>
            <w:tcBorders>
              <w:top w:val="single" w:sz="12" w:space="0" w:color="auto"/>
              <w:left w:val="single" w:sz="12" w:space="0" w:color="auto"/>
              <w:right w:val="single" w:sz="12" w:space="0" w:color="auto"/>
            </w:tcBorders>
            <w:noWrap/>
            <w:vAlign w:val="bottom"/>
          </w:tcPr>
          <w:p w14:paraId="30070FB2" w14:textId="77777777" w:rsidR="00C81787" w:rsidRPr="00C72928" w:rsidRDefault="00C81787" w:rsidP="00255FA1">
            <w:pPr>
              <w:jc w:val="center"/>
              <w:rPr>
                <w:rFonts w:ascii="Cambria" w:hAnsi="Cambria" w:cs="Arial"/>
                <w:sz w:val="22"/>
                <w:szCs w:val="22"/>
              </w:rPr>
            </w:pPr>
          </w:p>
        </w:tc>
        <w:tc>
          <w:tcPr>
            <w:tcW w:w="6732" w:type="dxa"/>
            <w:gridSpan w:val="2"/>
            <w:tcBorders>
              <w:top w:val="single" w:sz="12" w:space="0" w:color="auto"/>
              <w:left w:val="single" w:sz="12" w:space="0" w:color="auto"/>
              <w:bottom w:val="single" w:sz="12" w:space="0" w:color="auto"/>
              <w:right w:val="single" w:sz="12" w:space="0" w:color="auto"/>
            </w:tcBorders>
            <w:noWrap/>
            <w:vAlign w:val="bottom"/>
          </w:tcPr>
          <w:p w14:paraId="6F7FA3C1" w14:textId="43E2C58E" w:rsidR="00C81787" w:rsidRPr="00C72928" w:rsidRDefault="00C81787" w:rsidP="00507431">
            <w:pPr>
              <w:jc w:val="center"/>
              <w:rPr>
                <w:rFonts w:ascii="Cambria" w:hAnsi="Cambria" w:cs="Arial"/>
                <w:sz w:val="22"/>
                <w:szCs w:val="22"/>
              </w:rPr>
            </w:pPr>
            <w:r w:rsidRPr="00C72928">
              <w:rPr>
                <w:rFonts w:ascii="Cambria" w:hAnsi="Cambria" w:cs="Arial"/>
                <w:sz w:val="22"/>
                <w:szCs w:val="22"/>
              </w:rPr>
              <w:t>Termín</w:t>
            </w:r>
          </w:p>
        </w:tc>
      </w:tr>
      <w:tr w:rsidR="00C81787" w:rsidRPr="00C72928" w14:paraId="5AA056DD" w14:textId="77777777" w:rsidTr="005D3338">
        <w:trPr>
          <w:trHeight w:val="270"/>
        </w:trPr>
        <w:tc>
          <w:tcPr>
            <w:tcW w:w="1800" w:type="dxa"/>
            <w:vMerge/>
            <w:tcBorders>
              <w:left w:val="single" w:sz="12" w:space="0" w:color="auto"/>
              <w:bottom w:val="single" w:sz="12" w:space="0" w:color="auto"/>
              <w:right w:val="single" w:sz="12" w:space="0" w:color="auto"/>
            </w:tcBorders>
            <w:noWrap/>
            <w:vAlign w:val="bottom"/>
          </w:tcPr>
          <w:p w14:paraId="40679D02" w14:textId="0193BD44" w:rsidR="00C81787" w:rsidRPr="00C72928" w:rsidRDefault="00C81787" w:rsidP="00255FA1">
            <w:pPr>
              <w:jc w:val="center"/>
              <w:rPr>
                <w:rFonts w:ascii="Cambria" w:hAnsi="Cambria" w:cs="Arial"/>
                <w:sz w:val="22"/>
                <w:szCs w:val="22"/>
              </w:rPr>
            </w:pPr>
          </w:p>
        </w:tc>
        <w:tc>
          <w:tcPr>
            <w:tcW w:w="3330" w:type="dxa"/>
            <w:tcBorders>
              <w:top w:val="single" w:sz="12" w:space="0" w:color="auto"/>
              <w:left w:val="single" w:sz="12" w:space="0" w:color="auto"/>
              <w:bottom w:val="single" w:sz="12" w:space="0" w:color="auto"/>
              <w:right w:val="single" w:sz="4" w:space="0" w:color="auto"/>
            </w:tcBorders>
            <w:noWrap/>
            <w:vAlign w:val="bottom"/>
          </w:tcPr>
          <w:p w14:paraId="61FF1989" w14:textId="77777777" w:rsidR="00C81787" w:rsidRPr="00C72928" w:rsidRDefault="00C81787" w:rsidP="00255FA1">
            <w:pPr>
              <w:jc w:val="center"/>
              <w:rPr>
                <w:rFonts w:ascii="Cambria" w:hAnsi="Cambria" w:cs="Arial"/>
                <w:sz w:val="22"/>
                <w:szCs w:val="22"/>
              </w:rPr>
            </w:pPr>
            <w:r w:rsidRPr="00C72928">
              <w:rPr>
                <w:rFonts w:ascii="Cambria" w:hAnsi="Cambria" w:cs="Arial"/>
                <w:sz w:val="22"/>
                <w:szCs w:val="22"/>
              </w:rPr>
              <w:t>Predbežný audit</w:t>
            </w:r>
          </w:p>
        </w:tc>
        <w:tc>
          <w:tcPr>
            <w:tcW w:w="3402" w:type="dxa"/>
            <w:tcBorders>
              <w:top w:val="single" w:sz="12" w:space="0" w:color="auto"/>
              <w:left w:val="nil"/>
              <w:bottom w:val="single" w:sz="12" w:space="0" w:color="auto"/>
              <w:right w:val="single" w:sz="12" w:space="0" w:color="auto"/>
            </w:tcBorders>
            <w:noWrap/>
            <w:vAlign w:val="bottom"/>
          </w:tcPr>
          <w:p w14:paraId="1283855F" w14:textId="77777777" w:rsidR="00C81787" w:rsidRPr="00C72928" w:rsidRDefault="00C81787" w:rsidP="00255FA1">
            <w:pPr>
              <w:jc w:val="center"/>
              <w:rPr>
                <w:rFonts w:ascii="Cambria" w:hAnsi="Cambria" w:cs="Arial"/>
                <w:sz w:val="22"/>
                <w:szCs w:val="22"/>
              </w:rPr>
            </w:pPr>
            <w:r w:rsidRPr="00C72928">
              <w:rPr>
                <w:rFonts w:ascii="Cambria" w:hAnsi="Cambria" w:cs="Arial"/>
                <w:sz w:val="22"/>
                <w:szCs w:val="22"/>
              </w:rPr>
              <w:t>Finálny audit</w:t>
            </w:r>
          </w:p>
        </w:tc>
      </w:tr>
      <w:tr w:rsidR="00507431" w:rsidRPr="00C72928" w14:paraId="710C3BFB" w14:textId="77777777" w:rsidTr="005D3338">
        <w:trPr>
          <w:trHeight w:val="255"/>
        </w:trPr>
        <w:tc>
          <w:tcPr>
            <w:tcW w:w="1800" w:type="dxa"/>
            <w:tcBorders>
              <w:top w:val="single" w:sz="12" w:space="0" w:color="auto"/>
              <w:left w:val="single" w:sz="12" w:space="0" w:color="auto"/>
              <w:bottom w:val="single" w:sz="4" w:space="0" w:color="auto"/>
              <w:right w:val="single" w:sz="12" w:space="0" w:color="auto"/>
            </w:tcBorders>
            <w:noWrap/>
            <w:vAlign w:val="bottom"/>
          </w:tcPr>
          <w:p w14:paraId="03B62499" w14:textId="77777777" w:rsidR="00507431" w:rsidRPr="00C72928" w:rsidRDefault="00507431" w:rsidP="00037D56">
            <w:pPr>
              <w:jc w:val="center"/>
              <w:rPr>
                <w:rFonts w:ascii="Cambria" w:hAnsi="Cambria" w:cs="Arial"/>
                <w:sz w:val="22"/>
                <w:szCs w:val="22"/>
              </w:rPr>
            </w:pPr>
            <w:r w:rsidRPr="00C72928">
              <w:rPr>
                <w:rFonts w:ascii="Cambria" w:hAnsi="Cambria" w:cs="Arial"/>
                <w:sz w:val="22"/>
                <w:szCs w:val="22"/>
              </w:rPr>
              <w:t>Začiatok prác</w:t>
            </w:r>
          </w:p>
        </w:tc>
        <w:tc>
          <w:tcPr>
            <w:tcW w:w="3330" w:type="dxa"/>
            <w:tcBorders>
              <w:top w:val="single" w:sz="12" w:space="0" w:color="auto"/>
              <w:left w:val="single" w:sz="12" w:space="0" w:color="auto"/>
              <w:bottom w:val="single" w:sz="4" w:space="0" w:color="auto"/>
              <w:right w:val="single" w:sz="4" w:space="0" w:color="auto"/>
            </w:tcBorders>
            <w:noWrap/>
            <w:vAlign w:val="bottom"/>
          </w:tcPr>
          <w:p w14:paraId="7DA6A3BF" w14:textId="46C37D2B" w:rsidR="00507431" w:rsidRPr="00C72928" w:rsidRDefault="00507431" w:rsidP="00F06BA7">
            <w:pPr>
              <w:jc w:val="center"/>
              <w:rPr>
                <w:rFonts w:ascii="Cambria" w:hAnsi="Cambria" w:cs="Arial"/>
                <w:sz w:val="22"/>
                <w:szCs w:val="22"/>
              </w:rPr>
            </w:pPr>
            <w:r w:rsidRPr="00C72928">
              <w:rPr>
                <w:rFonts w:ascii="Cambria" w:hAnsi="Cambria" w:cs="Arial"/>
                <w:sz w:val="22"/>
                <w:szCs w:val="22"/>
              </w:rPr>
              <w:t xml:space="preserve">október </w:t>
            </w:r>
            <w:r w:rsidR="005D3338" w:rsidRPr="00C72928">
              <w:rPr>
                <w:rFonts w:ascii="Cambria" w:hAnsi="Cambria" w:cs="Arial"/>
                <w:sz w:val="22"/>
                <w:szCs w:val="22"/>
              </w:rPr>
              <w:t>–</w:t>
            </w:r>
            <w:r w:rsidRPr="00C72928">
              <w:rPr>
                <w:rFonts w:ascii="Cambria" w:hAnsi="Cambria" w:cs="Arial"/>
                <w:sz w:val="22"/>
                <w:szCs w:val="22"/>
              </w:rPr>
              <w:t xml:space="preserve"> november</w:t>
            </w:r>
            <w:r w:rsidR="005D3338" w:rsidRPr="00C72928">
              <w:rPr>
                <w:rFonts w:ascii="Cambria" w:hAnsi="Cambria" w:cs="Arial"/>
                <w:sz w:val="22"/>
                <w:szCs w:val="22"/>
              </w:rPr>
              <w:t xml:space="preserve"> 20</w:t>
            </w:r>
            <w:r w:rsidR="00C93369">
              <w:rPr>
                <w:rFonts w:ascii="Cambria" w:hAnsi="Cambria" w:cs="Arial"/>
                <w:sz w:val="22"/>
                <w:szCs w:val="22"/>
              </w:rPr>
              <w:t>22</w:t>
            </w:r>
            <w:r w:rsidR="005D3338" w:rsidRPr="00C72928">
              <w:rPr>
                <w:rFonts w:ascii="Cambria" w:hAnsi="Cambria" w:cs="Arial"/>
                <w:sz w:val="22"/>
                <w:szCs w:val="22"/>
              </w:rPr>
              <w:t xml:space="preserve"> </w:t>
            </w:r>
            <w:r w:rsidR="00C93369">
              <w:rPr>
                <w:rFonts w:ascii="Cambria" w:hAnsi="Cambria" w:cs="Arial"/>
                <w:sz w:val="22"/>
                <w:szCs w:val="22"/>
              </w:rPr>
              <w:t>–</w:t>
            </w:r>
            <w:r w:rsidR="005D3338" w:rsidRPr="00C72928">
              <w:rPr>
                <w:rFonts w:ascii="Cambria" w:hAnsi="Cambria" w:cs="Arial"/>
                <w:sz w:val="22"/>
                <w:szCs w:val="22"/>
              </w:rPr>
              <w:t xml:space="preserve"> </w:t>
            </w:r>
            <w:r w:rsidR="00F06BA7" w:rsidRPr="0020179C">
              <w:rPr>
                <w:rFonts w:ascii="Cambria" w:hAnsi="Cambria" w:cs="Arial"/>
                <w:sz w:val="22"/>
                <w:szCs w:val="22"/>
              </w:rPr>
              <w:t>20</w:t>
            </w:r>
            <w:r w:rsidR="0020179C">
              <w:rPr>
                <w:rFonts w:ascii="Cambria" w:hAnsi="Cambria" w:cs="Arial"/>
                <w:sz w:val="22"/>
                <w:szCs w:val="22"/>
              </w:rPr>
              <w:t>28</w:t>
            </w:r>
          </w:p>
        </w:tc>
        <w:tc>
          <w:tcPr>
            <w:tcW w:w="3402" w:type="dxa"/>
            <w:tcBorders>
              <w:top w:val="single" w:sz="12" w:space="0" w:color="auto"/>
              <w:left w:val="nil"/>
              <w:bottom w:val="single" w:sz="4" w:space="0" w:color="auto"/>
              <w:right w:val="single" w:sz="12" w:space="0" w:color="auto"/>
            </w:tcBorders>
            <w:noWrap/>
            <w:vAlign w:val="bottom"/>
          </w:tcPr>
          <w:p w14:paraId="7CE4CFFE" w14:textId="795C0788" w:rsidR="00507431" w:rsidRPr="00C72928" w:rsidRDefault="00507431" w:rsidP="00F06BA7">
            <w:pPr>
              <w:jc w:val="center"/>
              <w:rPr>
                <w:rFonts w:ascii="Cambria" w:hAnsi="Cambria" w:cs="Arial"/>
                <w:sz w:val="22"/>
                <w:szCs w:val="22"/>
              </w:rPr>
            </w:pPr>
            <w:r w:rsidRPr="00C72928">
              <w:rPr>
                <w:rFonts w:ascii="Cambria" w:hAnsi="Cambria" w:cs="Arial"/>
                <w:sz w:val="22"/>
                <w:szCs w:val="22"/>
              </w:rPr>
              <w:t>január 20</w:t>
            </w:r>
            <w:r w:rsidR="00107970">
              <w:rPr>
                <w:rFonts w:ascii="Cambria" w:hAnsi="Cambria" w:cs="Arial"/>
                <w:sz w:val="22"/>
                <w:szCs w:val="22"/>
              </w:rPr>
              <w:t>23</w:t>
            </w:r>
            <w:r w:rsidR="005D3338" w:rsidRPr="00C72928">
              <w:rPr>
                <w:rFonts w:ascii="Cambria" w:hAnsi="Cambria" w:cs="Arial"/>
                <w:sz w:val="22"/>
                <w:szCs w:val="22"/>
              </w:rPr>
              <w:t xml:space="preserve"> </w:t>
            </w:r>
            <w:r w:rsidR="00107970">
              <w:rPr>
                <w:rFonts w:ascii="Cambria" w:hAnsi="Cambria" w:cs="Arial"/>
                <w:sz w:val="22"/>
                <w:szCs w:val="22"/>
              </w:rPr>
              <w:t>–</w:t>
            </w:r>
            <w:r w:rsidR="005D3338" w:rsidRPr="00C72928">
              <w:rPr>
                <w:rFonts w:ascii="Cambria" w:hAnsi="Cambria" w:cs="Arial"/>
                <w:sz w:val="22"/>
                <w:szCs w:val="22"/>
              </w:rPr>
              <w:t xml:space="preserve"> </w:t>
            </w:r>
            <w:r w:rsidR="00F06BA7" w:rsidRPr="0020179C">
              <w:rPr>
                <w:rFonts w:ascii="Cambria" w:hAnsi="Cambria" w:cs="Arial"/>
                <w:sz w:val="22"/>
                <w:szCs w:val="22"/>
              </w:rPr>
              <w:t>20</w:t>
            </w:r>
            <w:r w:rsidR="0020179C" w:rsidRPr="0020179C">
              <w:rPr>
                <w:rFonts w:ascii="Cambria" w:hAnsi="Cambria" w:cs="Arial"/>
                <w:sz w:val="22"/>
                <w:szCs w:val="22"/>
              </w:rPr>
              <w:t>2</w:t>
            </w:r>
            <w:r w:rsidR="0020179C">
              <w:rPr>
                <w:rFonts w:ascii="Cambria" w:hAnsi="Cambria" w:cs="Arial"/>
                <w:sz w:val="22"/>
                <w:szCs w:val="22"/>
              </w:rPr>
              <w:t>9</w:t>
            </w:r>
          </w:p>
        </w:tc>
      </w:tr>
      <w:tr w:rsidR="00507431" w:rsidRPr="00C72928" w14:paraId="0E7173C6" w14:textId="77777777" w:rsidTr="005D3338">
        <w:trPr>
          <w:trHeight w:val="270"/>
        </w:trPr>
        <w:tc>
          <w:tcPr>
            <w:tcW w:w="1800" w:type="dxa"/>
            <w:tcBorders>
              <w:top w:val="nil"/>
              <w:left w:val="single" w:sz="12" w:space="0" w:color="auto"/>
              <w:bottom w:val="single" w:sz="12" w:space="0" w:color="auto"/>
              <w:right w:val="single" w:sz="12" w:space="0" w:color="auto"/>
            </w:tcBorders>
            <w:noWrap/>
            <w:vAlign w:val="bottom"/>
          </w:tcPr>
          <w:p w14:paraId="4CCE1C8B" w14:textId="77777777" w:rsidR="00507431" w:rsidRPr="00C72928" w:rsidRDefault="00507431" w:rsidP="00037D56">
            <w:pPr>
              <w:jc w:val="center"/>
              <w:rPr>
                <w:rFonts w:ascii="Cambria" w:hAnsi="Cambria" w:cs="Arial"/>
                <w:sz w:val="22"/>
                <w:szCs w:val="22"/>
              </w:rPr>
            </w:pPr>
            <w:r w:rsidRPr="00C72928">
              <w:rPr>
                <w:rFonts w:ascii="Cambria" w:hAnsi="Cambria" w:cs="Arial"/>
                <w:sz w:val="22"/>
                <w:szCs w:val="22"/>
              </w:rPr>
              <w:t>Ukončenie prác</w:t>
            </w:r>
          </w:p>
        </w:tc>
        <w:tc>
          <w:tcPr>
            <w:tcW w:w="3330" w:type="dxa"/>
            <w:tcBorders>
              <w:top w:val="nil"/>
              <w:left w:val="single" w:sz="12" w:space="0" w:color="auto"/>
              <w:bottom w:val="single" w:sz="12" w:space="0" w:color="auto"/>
              <w:right w:val="single" w:sz="4" w:space="0" w:color="auto"/>
            </w:tcBorders>
            <w:noWrap/>
            <w:vAlign w:val="bottom"/>
          </w:tcPr>
          <w:p w14:paraId="1A29D28C" w14:textId="607C243A" w:rsidR="00507431" w:rsidRPr="00C72928" w:rsidRDefault="00C81787" w:rsidP="00F06BA7">
            <w:pPr>
              <w:jc w:val="center"/>
              <w:rPr>
                <w:rFonts w:ascii="Cambria" w:hAnsi="Cambria" w:cs="Arial"/>
                <w:sz w:val="22"/>
                <w:szCs w:val="22"/>
              </w:rPr>
            </w:pPr>
            <w:r w:rsidRPr="00C72928">
              <w:rPr>
                <w:rFonts w:ascii="Cambria" w:hAnsi="Cambria" w:cs="Arial"/>
                <w:sz w:val="22"/>
                <w:szCs w:val="22"/>
              </w:rPr>
              <w:t xml:space="preserve">posledný </w:t>
            </w:r>
            <w:r w:rsidR="00037D56" w:rsidRPr="00C72928">
              <w:rPr>
                <w:rFonts w:ascii="Cambria" w:hAnsi="Cambria" w:cs="Arial"/>
                <w:sz w:val="22"/>
                <w:szCs w:val="22"/>
              </w:rPr>
              <w:t>pracovný</w:t>
            </w:r>
            <w:r w:rsidRPr="00C72928">
              <w:rPr>
                <w:rFonts w:ascii="Cambria" w:hAnsi="Cambria" w:cs="Arial"/>
                <w:sz w:val="22"/>
                <w:szCs w:val="22"/>
              </w:rPr>
              <w:t xml:space="preserve"> deň mesiaca</w:t>
            </w:r>
            <w:r w:rsidR="00507431" w:rsidRPr="00C72928">
              <w:rPr>
                <w:rFonts w:ascii="Cambria" w:hAnsi="Cambria" w:cs="Arial"/>
                <w:sz w:val="22"/>
                <w:szCs w:val="22"/>
              </w:rPr>
              <w:t xml:space="preserve"> november </w:t>
            </w:r>
            <w:r w:rsidR="005D3338" w:rsidRPr="00C72928">
              <w:rPr>
                <w:rFonts w:ascii="Cambria" w:hAnsi="Cambria" w:cs="Arial"/>
                <w:sz w:val="22"/>
                <w:szCs w:val="22"/>
              </w:rPr>
              <w:t>20</w:t>
            </w:r>
            <w:r w:rsidR="00107970">
              <w:rPr>
                <w:rFonts w:ascii="Cambria" w:hAnsi="Cambria" w:cs="Arial"/>
                <w:sz w:val="22"/>
                <w:szCs w:val="22"/>
              </w:rPr>
              <w:t>22</w:t>
            </w:r>
            <w:r w:rsidR="005D3338" w:rsidRPr="00C72928">
              <w:rPr>
                <w:rFonts w:ascii="Cambria" w:hAnsi="Cambria" w:cs="Arial"/>
                <w:sz w:val="22"/>
                <w:szCs w:val="22"/>
              </w:rPr>
              <w:t xml:space="preserve"> </w:t>
            </w:r>
            <w:r w:rsidR="00107970">
              <w:rPr>
                <w:rFonts w:ascii="Cambria" w:hAnsi="Cambria" w:cs="Arial"/>
                <w:sz w:val="22"/>
                <w:szCs w:val="22"/>
              </w:rPr>
              <w:t>–</w:t>
            </w:r>
            <w:r w:rsidR="00F06BA7" w:rsidRPr="00C72928">
              <w:rPr>
                <w:rFonts w:ascii="Cambria" w:hAnsi="Cambria" w:cs="Arial"/>
                <w:sz w:val="22"/>
                <w:szCs w:val="22"/>
              </w:rPr>
              <w:t xml:space="preserve"> </w:t>
            </w:r>
            <w:r w:rsidR="00F06BA7" w:rsidRPr="0020179C">
              <w:rPr>
                <w:rFonts w:ascii="Cambria" w:hAnsi="Cambria" w:cs="Arial"/>
                <w:sz w:val="22"/>
                <w:szCs w:val="22"/>
              </w:rPr>
              <w:t>20</w:t>
            </w:r>
            <w:r w:rsidR="0020179C">
              <w:rPr>
                <w:rFonts w:ascii="Cambria" w:hAnsi="Cambria" w:cs="Arial"/>
                <w:sz w:val="22"/>
                <w:szCs w:val="22"/>
              </w:rPr>
              <w:t>28</w:t>
            </w:r>
          </w:p>
        </w:tc>
        <w:tc>
          <w:tcPr>
            <w:tcW w:w="3402" w:type="dxa"/>
            <w:tcBorders>
              <w:top w:val="nil"/>
              <w:left w:val="nil"/>
              <w:bottom w:val="single" w:sz="12" w:space="0" w:color="auto"/>
              <w:right w:val="single" w:sz="12" w:space="0" w:color="auto"/>
            </w:tcBorders>
            <w:noWrap/>
            <w:vAlign w:val="bottom"/>
          </w:tcPr>
          <w:p w14:paraId="517EF45D" w14:textId="45661A8A" w:rsidR="00507431" w:rsidRPr="00C72928" w:rsidRDefault="00C81787" w:rsidP="00F06BA7">
            <w:pPr>
              <w:jc w:val="center"/>
              <w:rPr>
                <w:rFonts w:ascii="Cambria" w:hAnsi="Cambria" w:cs="Arial"/>
                <w:sz w:val="22"/>
                <w:szCs w:val="22"/>
              </w:rPr>
            </w:pPr>
            <w:r w:rsidRPr="00C72928">
              <w:rPr>
                <w:rFonts w:ascii="Cambria" w:hAnsi="Cambria" w:cs="Arial"/>
                <w:sz w:val="22"/>
                <w:szCs w:val="22"/>
              </w:rPr>
              <w:t xml:space="preserve">posledný </w:t>
            </w:r>
            <w:r w:rsidR="00037D56" w:rsidRPr="00C72928">
              <w:rPr>
                <w:rFonts w:ascii="Cambria" w:hAnsi="Cambria" w:cs="Arial"/>
                <w:sz w:val="22"/>
                <w:szCs w:val="22"/>
              </w:rPr>
              <w:t>pracovný</w:t>
            </w:r>
            <w:r w:rsidRPr="00C72928">
              <w:rPr>
                <w:rFonts w:ascii="Cambria" w:hAnsi="Cambria" w:cs="Arial"/>
                <w:sz w:val="22"/>
                <w:szCs w:val="22"/>
              </w:rPr>
              <w:t xml:space="preserve"> deň mesiaca</w:t>
            </w:r>
            <w:r w:rsidR="00507431" w:rsidRPr="00C72928">
              <w:rPr>
                <w:rFonts w:ascii="Cambria" w:hAnsi="Cambria" w:cs="Arial"/>
                <w:sz w:val="22"/>
                <w:szCs w:val="22"/>
              </w:rPr>
              <w:t xml:space="preserve"> február 20</w:t>
            </w:r>
            <w:r w:rsidR="00257678">
              <w:rPr>
                <w:rFonts w:ascii="Cambria" w:hAnsi="Cambria" w:cs="Arial"/>
                <w:sz w:val="22"/>
                <w:szCs w:val="22"/>
              </w:rPr>
              <w:t>23</w:t>
            </w:r>
            <w:r w:rsidR="005D3338" w:rsidRPr="00C72928">
              <w:rPr>
                <w:rFonts w:ascii="Cambria" w:hAnsi="Cambria" w:cs="Arial"/>
                <w:sz w:val="22"/>
                <w:szCs w:val="22"/>
              </w:rPr>
              <w:t xml:space="preserve"> </w:t>
            </w:r>
            <w:r w:rsidR="00257678">
              <w:rPr>
                <w:rFonts w:ascii="Cambria" w:hAnsi="Cambria" w:cs="Arial"/>
                <w:sz w:val="22"/>
                <w:szCs w:val="22"/>
              </w:rPr>
              <w:t>–</w:t>
            </w:r>
            <w:r w:rsidR="005D3338" w:rsidRPr="00C72928">
              <w:rPr>
                <w:rFonts w:ascii="Cambria" w:hAnsi="Cambria" w:cs="Arial"/>
                <w:sz w:val="22"/>
                <w:szCs w:val="22"/>
              </w:rPr>
              <w:t xml:space="preserve"> </w:t>
            </w:r>
            <w:r w:rsidR="00F06BA7" w:rsidRPr="0020179C">
              <w:rPr>
                <w:rFonts w:ascii="Cambria" w:hAnsi="Cambria" w:cs="Arial"/>
                <w:sz w:val="22"/>
                <w:szCs w:val="22"/>
              </w:rPr>
              <w:t>20</w:t>
            </w:r>
            <w:r w:rsidR="0020179C">
              <w:rPr>
                <w:rFonts w:ascii="Cambria" w:hAnsi="Cambria" w:cs="Arial"/>
                <w:sz w:val="22"/>
                <w:szCs w:val="22"/>
              </w:rPr>
              <w:t>29</w:t>
            </w:r>
          </w:p>
        </w:tc>
      </w:tr>
    </w:tbl>
    <w:p w14:paraId="334FEB5B" w14:textId="77777777" w:rsidR="005C0AE9" w:rsidRPr="00C72928" w:rsidRDefault="005C0AE9" w:rsidP="00255FA1">
      <w:pPr>
        <w:pStyle w:val="Paragraph"/>
        <w:rPr>
          <w:rFonts w:ascii="Cambria" w:eastAsia="Times New Roman" w:hAnsi="Cambria" w:cs="Arial"/>
          <w:noProof/>
          <w:sz w:val="22"/>
          <w:szCs w:val="22"/>
        </w:rPr>
      </w:pPr>
    </w:p>
    <w:p w14:paraId="1C04DE5F" w14:textId="187E91D8" w:rsidR="005C0AE9" w:rsidRPr="00C72928" w:rsidRDefault="005C0AE9" w:rsidP="00255FA1">
      <w:pPr>
        <w:pStyle w:val="Paragraph"/>
        <w:rPr>
          <w:rFonts w:ascii="Cambria" w:eastAsia="Times New Roman" w:hAnsi="Cambria" w:cs="Arial"/>
          <w:noProof/>
          <w:sz w:val="22"/>
          <w:szCs w:val="22"/>
        </w:rPr>
      </w:pPr>
      <w:r w:rsidRPr="00C72928">
        <w:rPr>
          <w:rFonts w:ascii="Cambria" w:eastAsia="Times New Roman" w:hAnsi="Cambria" w:cs="Arial"/>
          <w:noProof/>
          <w:sz w:val="22"/>
          <w:szCs w:val="22"/>
        </w:rPr>
        <w:t>NBS predloží audítorovi na overenie v rokoch 20</w:t>
      </w:r>
      <w:r w:rsidR="004E3728">
        <w:rPr>
          <w:rFonts w:ascii="Cambria" w:eastAsia="Times New Roman" w:hAnsi="Cambria" w:cs="Arial"/>
          <w:noProof/>
          <w:sz w:val="22"/>
          <w:szCs w:val="22"/>
        </w:rPr>
        <w:t>23</w:t>
      </w:r>
      <w:r w:rsidRPr="00C72928">
        <w:rPr>
          <w:rFonts w:ascii="Cambria" w:eastAsia="Times New Roman" w:hAnsi="Cambria" w:cs="Arial"/>
          <w:noProof/>
          <w:sz w:val="22"/>
          <w:szCs w:val="22"/>
        </w:rPr>
        <w:t xml:space="preserve"> </w:t>
      </w:r>
      <w:r w:rsidR="004E3728">
        <w:rPr>
          <w:rFonts w:ascii="Cambria" w:eastAsia="Times New Roman" w:hAnsi="Cambria" w:cs="Arial"/>
          <w:noProof/>
          <w:sz w:val="22"/>
          <w:szCs w:val="22"/>
        </w:rPr>
        <w:t>–</w:t>
      </w:r>
      <w:r w:rsidRPr="00C72928">
        <w:rPr>
          <w:rFonts w:ascii="Cambria" w:eastAsia="Times New Roman" w:hAnsi="Cambria" w:cs="Arial"/>
          <w:noProof/>
          <w:sz w:val="22"/>
          <w:szCs w:val="22"/>
        </w:rPr>
        <w:t xml:space="preserve"> </w:t>
      </w:r>
      <w:r w:rsidR="00F06BA7" w:rsidRPr="00FF00C4">
        <w:rPr>
          <w:rFonts w:ascii="Cambria" w:eastAsia="Times New Roman" w:hAnsi="Cambria" w:cs="Arial"/>
          <w:noProof/>
          <w:sz w:val="22"/>
          <w:szCs w:val="22"/>
        </w:rPr>
        <w:t>20</w:t>
      </w:r>
      <w:r w:rsidR="00FF00C4">
        <w:rPr>
          <w:rFonts w:ascii="Cambria" w:eastAsia="Times New Roman" w:hAnsi="Cambria" w:cs="Arial"/>
          <w:noProof/>
          <w:sz w:val="22"/>
          <w:szCs w:val="22"/>
        </w:rPr>
        <w:t>29</w:t>
      </w:r>
      <w:r w:rsidRPr="00C72928">
        <w:rPr>
          <w:rFonts w:ascii="Cambria" w:eastAsia="Times New Roman" w:hAnsi="Cambria" w:cs="Arial"/>
          <w:noProof/>
          <w:sz w:val="22"/>
          <w:szCs w:val="22"/>
        </w:rPr>
        <w:t>:</w:t>
      </w:r>
    </w:p>
    <w:p w14:paraId="01D3B3F7" w14:textId="77777777" w:rsidR="005C0AE9" w:rsidRPr="00C72928" w:rsidRDefault="005C0AE9" w:rsidP="00255FA1">
      <w:pPr>
        <w:pStyle w:val="Paragraph"/>
        <w:rPr>
          <w:rFonts w:ascii="Cambria" w:eastAsia="Times New Roman" w:hAnsi="Cambria" w:cs="Arial"/>
          <w:noProof/>
          <w:sz w:val="22"/>
          <w:szCs w:val="22"/>
        </w:rPr>
      </w:pPr>
    </w:p>
    <w:p w14:paraId="31ABA8DA" w14:textId="77777777" w:rsidR="005C0AE9" w:rsidRPr="00C72928" w:rsidRDefault="005C0AE9" w:rsidP="00255FA1">
      <w:pPr>
        <w:pStyle w:val="Paragraph"/>
        <w:rPr>
          <w:rFonts w:ascii="Cambria" w:eastAsia="Times New Roman" w:hAnsi="Cambria" w:cs="Arial"/>
          <w:noProof/>
          <w:sz w:val="22"/>
          <w:szCs w:val="22"/>
        </w:rPr>
      </w:pPr>
    </w:p>
    <w:tbl>
      <w:tblPr>
        <w:tblW w:w="0" w:type="auto"/>
        <w:tblInd w:w="567" w:type="dxa"/>
        <w:tblLook w:val="00A0" w:firstRow="1" w:lastRow="0" w:firstColumn="1" w:lastColumn="0" w:noHBand="0" w:noVBand="0"/>
      </w:tblPr>
      <w:tblGrid>
        <w:gridCol w:w="6590"/>
        <w:gridCol w:w="1913"/>
      </w:tblGrid>
      <w:tr w:rsidR="005C0AE9" w:rsidRPr="00C72928" w14:paraId="144D8926" w14:textId="77777777" w:rsidTr="00496121">
        <w:tc>
          <w:tcPr>
            <w:tcW w:w="6771" w:type="dxa"/>
          </w:tcPr>
          <w:p w14:paraId="21798DCA" w14:textId="77777777" w:rsidR="005C0AE9" w:rsidRPr="00C72928" w:rsidRDefault="005C0AE9" w:rsidP="00255FA1">
            <w:pPr>
              <w:pStyle w:val="Paragraph"/>
              <w:ind w:left="0"/>
              <w:rPr>
                <w:rFonts w:ascii="Cambria" w:eastAsia="Times New Roman" w:hAnsi="Cambria" w:cs="Arial"/>
                <w:b/>
                <w:noProof/>
                <w:sz w:val="22"/>
                <w:szCs w:val="22"/>
              </w:rPr>
            </w:pPr>
          </w:p>
        </w:tc>
        <w:tc>
          <w:tcPr>
            <w:tcW w:w="1946" w:type="dxa"/>
          </w:tcPr>
          <w:p w14:paraId="4F4139A7" w14:textId="77777777" w:rsidR="005C0AE9" w:rsidRPr="00C72928" w:rsidRDefault="005C0AE9" w:rsidP="00255FA1">
            <w:pPr>
              <w:pStyle w:val="Paragraph"/>
              <w:ind w:left="0"/>
              <w:jc w:val="center"/>
              <w:rPr>
                <w:rFonts w:ascii="Cambria" w:eastAsia="Times New Roman" w:hAnsi="Cambria" w:cs="Arial"/>
                <w:b/>
                <w:noProof/>
                <w:sz w:val="22"/>
                <w:szCs w:val="22"/>
              </w:rPr>
            </w:pPr>
            <w:r w:rsidRPr="00C72928">
              <w:rPr>
                <w:rFonts w:ascii="Cambria" w:eastAsia="Times New Roman" w:hAnsi="Cambria" w:cs="Arial"/>
                <w:b/>
                <w:noProof/>
                <w:sz w:val="22"/>
                <w:szCs w:val="22"/>
              </w:rPr>
              <w:t>Termín</w:t>
            </w:r>
          </w:p>
        </w:tc>
      </w:tr>
      <w:tr w:rsidR="005C0AE9" w:rsidRPr="00C72928" w14:paraId="0A7505B0" w14:textId="77777777" w:rsidTr="00496121">
        <w:tc>
          <w:tcPr>
            <w:tcW w:w="6771" w:type="dxa"/>
          </w:tcPr>
          <w:p w14:paraId="7D93233C" w14:textId="77777777" w:rsidR="005C0AE9" w:rsidRPr="00C72928" w:rsidRDefault="005C0AE9" w:rsidP="00255FA1">
            <w:pPr>
              <w:pStyle w:val="Paragraph"/>
              <w:ind w:left="0"/>
              <w:rPr>
                <w:rFonts w:ascii="Cambria" w:eastAsia="Times New Roman" w:hAnsi="Cambria" w:cs="Arial"/>
                <w:b/>
                <w:noProof/>
                <w:sz w:val="22"/>
                <w:szCs w:val="22"/>
              </w:rPr>
            </w:pPr>
          </w:p>
        </w:tc>
        <w:tc>
          <w:tcPr>
            <w:tcW w:w="1946" w:type="dxa"/>
          </w:tcPr>
          <w:p w14:paraId="10BBA9FD" w14:textId="77777777" w:rsidR="005C0AE9" w:rsidRPr="00C72928" w:rsidRDefault="005C0AE9" w:rsidP="00255FA1">
            <w:pPr>
              <w:pStyle w:val="Paragraph"/>
              <w:ind w:left="0"/>
              <w:jc w:val="center"/>
              <w:rPr>
                <w:rFonts w:ascii="Cambria" w:eastAsia="Times New Roman" w:hAnsi="Cambria" w:cs="Arial"/>
                <w:b/>
                <w:noProof/>
                <w:sz w:val="22"/>
                <w:szCs w:val="22"/>
              </w:rPr>
            </w:pPr>
          </w:p>
        </w:tc>
      </w:tr>
      <w:tr w:rsidR="005C0AE9" w:rsidRPr="00C72928" w14:paraId="210A6875" w14:textId="77777777" w:rsidTr="00496121">
        <w:tc>
          <w:tcPr>
            <w:tcW w:w="6771" w:type="dxa"/>
          </w:tcPr>
          <w:p w14:paraId="4667DBF2" w14:textId="77777777" w:rsidR="005C0AE9" w:rsidRPr="00C72928" w:rsidRDefault="005C0AE9" w:rsidP="00255FA1">
            <w:pPr>
              <w:pStyle w:val="Paragraph"/>
              <w:ind w:left="142" w:hanging="142"/>
              <w:jc w:val="left"/>
              <w:rPr>
                <w:rFonts w:ascii="Cambria" w:eastAsia="Times New Roman" w:hAnsi="Cambria" w:cs="Arial"/>
                <w:noProof/>
                <w:sz w:val="22"/>
                <w:szCs w:val="22"/>
              </w:rPr>
            </w:pPr>
            <w:r w:rsidRPr="00C72928">
              <w:rPr>
                <w:rFonts w:ascii="Cambria" w:eastAsia="Times New Roman" w:hAnsi="Cambria" w:cs="Arial"/>
                <w:noProof/>
                <w:sz w:val="22"/>
                <w:szCs w:val="22"/>
              </w:rPr>
              <w:t xml:space="preserve">Hlavnú knihu NBS </w:t>
            </w:r>
          </w:p>
        </w:tc>
        <w:tc>
          <w:tcPr>
            <w:tcW w:w="1946" w:type="dxa"/>
            <w:vAlign w:val="bottom"/>
          </w:tcPr>
          <w:p w14:paraId="196DB6CC" w14:textId="77777777" w:rsidR="005C0AE9" w:rsidRPr="00C72928" w:rsidRDefault="005C0AE9" w:rsidP="00255FA1">
            <w:pPr>
              <w:pStyle w:val="Paragraph"/>
              <w:ind w:left="0"/>
              <w:rPr>
                <w:rFonts w:ascii="Cambria" w:eastAsia="Times New Roman" w:hAnsi="Cambria" w:cs="Arial"/>
                <w:noProof/>
                <w:sz w:val="22"/>
                <w:szCs w:val="22"/>
              </w:rPr>
            </w:pPr>
            <w:r w:rsidRPr="00C72928">
              <w:rPr>
                <w:rFonts w:ascii="Cambria" w:eastAsia="Times New Roman" w:hAnsi="Cambria" w:cs="Arial"/>
                <w:noProof/>
                <w:sz w:val="22"/>
                <w:szCs w:val="22"/>
              </w:rPr>
              <w:t>do 31. januára</w:t>
            </w:r>
          </w:p>
        </w:tc>
      </w:tr>
      <w:tr w:rsidR="005C0AE9" w:rsidRPr="00C72928" w14:paraId="0C30BAB7" w14:textId="77777777" w:rsidTr="00496121">
        <w:tc>
          <w:tcPr>
            <w:tcW w:w="6771" w:type="dxa"/>
          </w:tcPr>
          <w:p w14:paraId="27561AC2" w14:textId="77777777" w:rsidR="005C0AE9" w:rsidRPr="00C72928" w:rsidRDefault="005C0AE9" w:rsidP="00255FA1">
            <w:pPr>
              <w:pStyle w:val="Paragraph"/>
              <w:ind w:left="0"/>
              <w:jc w:val="left"/>
              <w:rPr>
                <w:rFonts w:ascii="Cambria" w:eastAsia="Times New Roman" w:hAnsi="Cambria" w:cs="Arial"/>
                <w:noProof/>
                <w:sz w:val="22"/>
                <w:szCs w:val="22"/>
              </w:rPr>
            </w:pPr>
            <w:r w:rsidRPr="00C72928">
              <w:rPr>
                <w:rFonts w:ascii="Cambria" w:eastAsia="Times New Roman" w:hAnsi="Cambria" w:cs="Arial"/>
                <w:noProof/>
                <w:sz w:val="22"/>
                <w:szCs w:val="22"/>
              </w:rPr>
              <w:t xml:space="preserve">Pracovnú verziu súvahy a výkazu ziskov a strát </w:t>
            </w:r>
          </w:p>
        </w:tc>
        <w:tc>
          <w:tcPr>
            <w:tcW w:w="1946" w:type="dxa"/>
            <w:vAlign w:val="bottom"/>
          </w:tcPr>
          <w:p w14:paraId="2D4D5E8B" w14:textId="77777777" w:rsidR="005C0AE9" w:rsidRPr="00C72928" w:rsidRDefault="005C0AE9" w:rsidP="00255FA1">
            <w:pPr>
              <w:pStyle w:val="Paragraph"/>
              <w:ind w:left="0"/>
              <w:rPr>
                <w:rFonts w:ascii="Cambria" w:eastAsia="Times New Roman" w:hAnsi="Cambria" w:cs="Arial"/>
                <w:noProof/>
                <w:sz w:val="22"/>
                <w:szCs w:val="22"/>
              </w:rPr>
            </w:pPr>
            <w:r w:rsidRPr="00C72928">
              <w:rPr>
                <w:rFonts w:ascii="Cambria" w:eastAsia="Times New Roman" w:hAnsi="Cambria" w:cs="Arial"/>
                <w:noProof/>
                <w:sz w:val="22"/>
                <w:szCs w:val="22"/>
              </w:rPr>
              <w:t>do 31. januára</w:t>
            </w:r>
          </w:p>
        </w:tc>
      </w:tr>
      <w:tr w:rsidR="005C0AE9" w:rsidRPr="00C72928" w14:paraId="5BF36BEF" w14:textId="77777777" w:rsidTr="00496121">
        <w:tc>
          <w:tcPr>
            <w:tcW w:w="6771" w:type="dxa"/>
          </w:tcPr>
          <w:p w14:paraId="4477A525" w14:textId="77777777" w:rsidR="005C0AE9" w:rsidRPr="00C72928" w:rsidRDefault="005C0AE9" w:rsidP="00255FA1">
            <w:pPr>
              <w:pStyle w:val="Paragraph"/>
              <w:ind w:left="0"/>
              <w:jc w:val="left"/>
              <w:rPr>
                <w:rFonts w:ascii="Cambria" w:eastAsia="Times New Roman" w:hAnsi="Cambria" w:cs="Arial"/>
                <w:noProof/>
                <w:sz w:val="22"/>
                <w:szCs w:val="22"/>
              </w:rPr>
            </w:pPr>
            <w:r w:rsidRPr="00C72928">
              <w:rPr>
                <w:rFonts w:ascii="Cambria" w:eastAsia="Times New Roman" w:hAnsi="Cambria" w:cs="Arial"/>
                <w:noProof/>
                <w:sz w:val="22"/>
                <w:szCs w:val="22"/>
              </w:rPr>
              <w:t>Individuálnu účtovnú závierku NBS vypracovanú podľa usmernení Európskej centrálnej banky a zákona o účtovníctve</w:t>
            </w:r>
          </w:p>
        </w:tc>
        <w:tc>
          <w:tcPr>
            <w:tcW w:w="1946" w:type="dxa"/>
            <w:vAlign w:val="bottom"/>
          </w:tcPr>
          <w:p w14:paraId="3D074BCA" w14:textId="77777777" w:rsidR="005C0AE9" w:rsidRPr="00C72928" w:rsidRDefault="005C0AE9" w:rsidP="00255FA1">
            <w:pPr>
              <w:pStyle w:val="Paragraph"/>
              <w:ind w:left="0"/>
              <w:rPr>
                <w:rFonts w:ascii="Cambria" w:eastAsia="Times New Roman" w:hAnsi="Cambria" w:cs="Arial"/>
                <w:noProof/>
                <w:sz w:val="22"/>
                <w:szCs w:val="22"/>
              </w:rPr>
            </w:pPr>
            <w:r w:rsidRPr="00C72928">
              <w:rPr>
                <w:rFonts w:ascii="Cambria" w:eastAsia="Times New Roman" w:hAnsi="Cambria" w:cs="Arial"/>
                <w:noProof/>
                <w:sz w:val="22"/>
                <w:szCs w:val="22"/>
              </w:rPr>
              <w:t>do 31. januára</w:t>
            </w:r>
          </w:p>
        </w:tc>
      </w:tr>
    </w:tbl>
    <w:p w14:paraId="52DCAD48" w14:textId="77777777" w:rsidR="001C471E" w:rsidRDefault="001C471E" w:rsidP="00255FA1">
      <w:pPr>
        <w:pStyle w:val="Paragraph"/>
        <w:rPr>
          <w:rFonts w:ascii="Cambria" w:eastAsia="Times New Roman" w:hAnsi="Cambria" w:cs="Arial"/>
          <w:noProof/>
          <w:sz w:val="22"/>
          <w:szCs w:val="22"/>
        </w:rPr>
      </w:pPr>
    </w:p>
    <w:p w14:paraId="15871ED6" w14:textId="2A51BB27" w:rsidR="005C0AE9" w:rsidRPr="00C72928" w:rsidRDefault="005C0AE9" w:rsidP="001D3D70">
      <w:pPr>
        <w:pStyle w:val="Paragraph"/>
        <w:rPr>
          <w:rFonts w:ascii="Cambria" w:eastAsia="Times New Roman" w:hAnsi="Cambria" w:cs="Arial"/>
          <w:noProof/>
          <w:sz w:val="22"/>
          <w:szCs w:val="22"/>
        </w:rPr>
      </w:pPr>
      <w:r w:rsidRPr="00C72928">
        <w:rPr>
          <w:rFonts w:ascii="Cambria" w:eastAsia="Times New Roman" w:hAnsi="Cambria" w:cs="Arial"/>
          <w:noProof/>
          <w:sz w:val="22"/>
          <w:szCs w:val="22"/>
        </w:rPr>
        <w:t>Audítor poskytne NBS nasledovné návrhy audítorských správ:</w:t>
      </w:r>
    </w:p>
    <w:p w14:paraId="7BB6BF98" w14:textId="77777777" w:rsidR="00E85DEA" w:rsidRPr="00C72928" w:rsidRDefault="00E85DEA" w:rsidP="00255FA1">
      <w:pPr>
        <w:pStyle w:val="Paragraph"/>
        <w:rPr>
          <w:rFonts w:ascii="Cambria" w:eastAsia="Times New Roman" w:hAnsi="Cambria" w:cs="Arial"/>
          <w:noProof/>
          <w:sz w:val="22"/>
          <w:szCs w:val="22"/>
        </w:rPr>
      </w:pPr>
    </w:p>
    <w:p w14:paraId="2CE131D7" w14:textId="77777777" w:rsidR="005C0AE9" w:rsidRPr="00C72928" w:rsidRDefault="005C0AE9" w:rsidP="00255FA1">
      <w:pPr>
        <w:pStyle w:val="Paragraph"/>
        <w:rPr>
          <w:rFonts w:ascii="Cambria" w:eastAsia="Times New Roman" w:hAnsi="Cambria" w:cs="Arial"/>
          <w:noProof/>
          <w:sz w:val="22"/>
          <w:szCs w:val="22"/>
        </w:rPr>
      </w:pPr>
    </w:p>
    <w:tbl>
      <w:tblPr>
        <w:tblW w:w="0" w:type="auto"/>
        <w:tblInd w:w="567" w:type="dxa"/>
        <w:tblBorders>
          <w:top w:val="single" w:sz="12" w:space="0" w:color="auto"/>
          <w:left w:val="single" w:sz="12" w:space="0" w:color="auto"/>
          <w:bottom w:val="single" w:sz="12" w:space="0" w:color="auto"/>
          <w:right w:val="single" w:sz="12" w:space="0" w:color="auto"/>
          <w:insideH w:val="single" w:sz="2" w:space="0" w:color="auto"/>
        </w:tblBorders>
        <w:tblLook w:val="00A0" w:firstRow="1" w:lastRow="0" w:firstColumn="1" w:lastColumn="0" w:noHBand="0" w:noVBand="0"/>
      </w:tblPr>
      <w:tblGrid>
        <w:gridCol w:w="4247"/>
        <w:gridCol w:w="2115"/>
        <w:gridCol w:w="2111"/>
      </w:tblGrid>
      <w:tr w:rsidR="005C0AE9" w:rsidRPr="00C72928" w14:paraId="132D1978" w14:textId="77777777" w:rsidTr="00496121">
        <w:tc>
          <w:tcPr>
            <w:tcW w:w="4401" w:type="dxa"/>
            <w:tcBorders>
              <w:top w:val="single" w:sz="12" w:space="0" w:color="auto"/>
              <w:right w:val="single" w:sz="2" w:space="0" w:color="auto"/>
            </w:tcBorders>
          </w:tcPr>
          <w:p w14:paraId="5641D640" w14:textId="77777777" w:rsidR="005C0AE9" w:rsidRPr="00C72928" w:rsidRDefault="005C0AE9" w:rsidP="00255FA1">
            <w:pPr>
              <w:tabs>
                <w:tab w:val="left" w:pos="567"/>
              </w:tabs>
              <w:rPr>
                <w:rFonts w:ascii="Cambria" w:eastAsia="Times New Roman" w:hAnsi="Cambria" w:cs="Arial"/>
                <w:b/>
                <w:sz w:val="22"/>
                <w:szCs w:val="22"/>
              </w:rPr>
            </w:pPr>
          </w:p>
        </w:tc>
        <w:tc>
          <w:tcPr>
            <w:tcW w:w="2158" w:type="dxa"/>
            <w:tcBorders>
              <w:top w:val="single" w:sz="12" w:space="0" w:color="auto"/>
              <w:left w:val="single" w:sz="2" w:space="0" w:color="auto"/>
              <w:right w:val="single" w:sz="2" w:space="0" w:color="auto"/>
            </w:tcBorders>
          </w:tcPr>
          <w:p w14:paraId="36C54A97" w14:textId="77777777" w:rsidR="005C0AE9" w:rsidRPr="00C72928" w:rsidRDefault="005C0AE9" w:rsidP="00BD08CC">
            <w:pPr>
              <w:pStyle w:val="Heading7"/>
              <w:keepNext w:val="0"/>
              <w:rPr>
                <w:rFonts w:ascii="Cambria" w:hAnsi="Cambria" w:cs="Arial"/>
                <w:sz w:val="22"/>
                <w:szCs w:val="22"/>
                <w:lang w:val="en-GB"/>
              </w:rPr>
            </w:pPr>
            <w:r w:rsidRPr="00C72928">
              <w:rPr>
                <w:rFonts w:ascii="Cambria" w:hAnsi="Cambria" w:cs="Arial"/>
                <w:sz w:val="22"/>
                <w:szCs w:val="22"/>
              </w:rPr>
              <w:t>Termín</w:t>
            </w:r>
          </w:p>
        </w:tc>
        <w:tc>
          <w:tcPr>
            <w:tcW w:w="2160" w:type="dxa"/>
            <w:tcBorders>
              <w:top w:val="single" w:sz="12" w:space="0" w:color="auto"/>
              <w:left w:val="single" w:sz="2" w:space="0" w:color="auto"/>
            </w:tcBorders>
            <w:vAlign w:val="center"/>
          </w:tcPr>
          <w:p w14:paraId="49CB4790" w14:textId="77777777" w:rsidR="005C0AE9" w:rsidRPr="00C72928" w:rsidRDefault="005C0AE9" w:rsidP="00255FA1">
            <w:pPr>
              <w:pStyle w:val="Paragraph"/>
              <w:ind w:left="0" w:right="-107"/>
              <w:jc w:val="center"/>
              <w:rPr>
                <w:rFonts w:ascii="Cambria" w:eastAsia="Times New Roman" w:hAnsi="Cambria" w:cs="Arial"/>
                <w:b/>
                <w:noProof/>
                <w:sz w:val="22"/>
                <w:szCs w:val="22"/>
              </w:rPr>
            </w:pPr>
            <w:r w:rsidRPr="00C72928">
              <w:rPr>
                <w:rFonts w:ascii="Cambria" w:eastAsia="Times New Roman" w:hAnsi="Cambria" w:cs="Arial"/>
                <w:b/>
                <w:noProof/>
                <w:sz w:val="22"/>
                <w:szCs w:val="22"/>
              </w:rPr>
              <w:t>Počet správ</w:t>
            </w:r>
          </w:p>
          <w:p w14:paraId="16854ECF" w14:textId="77777777" w:rsidR="005C0AE9" w:rsidRPr="00C72928" w:rsidRDefault="005C0AE9" w:rsidP="00255FA1">
            <w:pPr>
              <w:pStyle w:val="Paragraph"/>
              <w:ind w:left="0" w:right="-107"/>
              <w:jc w:val="center"/>
              <w:rPr>
                <w:rFonts w:ascii="Cambria" w:eastAsia="Times New Roman" w:hAnsi="Cambria" w:cs="Arial"/>
                <w:b/>
                <w:noProof/>
                <w:sz w:val="22"/>
                <w:szCs w:val="22"/>
              </w:rPr>
            </w:pPr>
          </w:p>
        </w:tc>
      </w:tr>
      <w:tr w:rsidR="005C0AE9" w:rsidRPr="00C72928" w14:paraId="079E0A13" w14:textId="77777777" w:rsidTr="00496121">
        <w:tc>
          <w:tcPr>
            <w:tcW w:w="4401" w:type="dxa"/>
            <w:tcBorders>
              <w:right w:val="single" w:sz="2" w:space="0" w:color="auto"/>
            </w:tcBorders>
            <w:vAlign w:val="center"/>
          </w:tcPr>
          <w:p w14:paraId="4436C1E6" w14:textId="77777777" w:rsidR="005C0AE9" w:rsidRPr="00C72928" w:rsidRDefault="005C0AE9" w:rsidP="00255FA1">
            <w:pPr>
              <w:pStyle w:val="Paragraph"/>
              <w:ind w:left="142" w:right="-107" w:hanging="142"/>
              <w:jc w:val="center"/>
              <w:rPr>
                <w:rFonts w:ascii="Cambria" w:eastAsia="Times New Roman" w:hAnsi="Cambria" w:cs="Arial"/>
                <w:noProof/>
                <w:sz w:val="22"/>
                <w:szCs w:val="22"/>
              </w:rPr>
            </w:pPr>
            <w:r w:rsidRPr="00C72928">
              <w:rPr>
                <w:rFonts w:ascii="Cambria" w:eastAsia="Times New Roman" w:hAnsi="Cambria" w:cs="Arial"/>
                <w:noProof/>
                <w:sz w:val="22"/>
                <w:szCs w:val="22"/>
              </w:rPr>
              <w:t>Správa pre vedenie z predbežného auditu vrátane previerky bezpečnosti počítačového prostredia súvisiaceho s účtovnou závierkou</w:t>
            </w:r>
          </w:p>
        </w:tc>
        <w:tc>
          <w:tcPr>
            <w:tcW w:w="2158" w:type="dxa"/>
            <w:tcBorders>
              <w:left w:val="single" w:sz="2" w:space="0" w:color="auto"/>
              <w:right w:val="single" w:sz="2" w:space="0" w:color="auto"/>
            </w:tcBorders>
            <w:vAlign w:val="center"/>
          </w:tcPr>
          <w:p w14:paraId="03B95BF7" w14:textId="060E64D4" w:rsidR="005C0AE9" w:rsidRPr="00C72928" w:rsidRDefault="005C0AE9" w:rsidP="00F06BA7">
            <w:pPr>
              <w:jc w:val="center"/>
              <w:rPr>
                <w:rFonts w:ascii="Cambria" w:hAnsi="Cambria" w:cs="Arial"/>
                <w:sz w:val="22"/>
                <w:szCs w:val="22"/>
              </w:rPr>
            </w:pPr>
            <w:r w:rsidRPr="00C72928">
              <w:rPr>
                <w:rFonts w:ascii="Cambria" w:hAnsi="Cambria" w:cs="Arial"/>
                <w:sz w:val="22"/>
                <w:szCs w:val="22"/>
              </w:rPr>
              <w:t>49. týždeň 20</w:t>
            </w:r>
            <w:r w:rsidR="006E2A17">
              <w:rPr>
                <w:rFonts w:ascii="Cambria" w:hAnsi="Cambria" w:cs="Arial"/>
                <w:sz w:val="22"/>
                <w:szCs w:val="22"/>
              </w:rPr>
              <w:t>22</w:t>
            </w:r>
            <w:r w:rsidRPr="00C72928">
              <w:rPr>
                <w:rFonts w:ascii="Cambria" w:hAnsi="Cambria" w:cs="Arial"/>
                <w:sz w:val="22"/>
                <w:szCs w:val="22"/>
              </w:rPr>
              <w:t>-</w:t>
            </w:r>
            <w:r w:rsidR="00F06BA7" w:rsidRPr="00FF00C4">
              <w:rPr>
                <w:rFonts w:ascii="Cambria" w:hAnsi="Cambria" w:cs="Arial"/>
                <w:sz w:val="22"/>
                <w:szCs w:val="22"/>
              </w:rPr>
              <w:t>20</w:t>
            </w:r>
            <w:r w:rsidR="00FF00C4">
              <w:rPr>
                <w:rFonts w:ascii="Cambria" w:hAnsi="Cambria" w:cs="Arial"/>
                <w:sz w:val="22"/>
                <w:szCs w:val="22"/>
              </w:rPr>
              <w:t>28</w:t>
            </w:r>
          </w:p>
        </w:tc>
        <w:tc>
          <w:tcPr>
            <w:tcW w:w="2160" w:type="dxa"/>
            <w:tcBorders>
              <w:left w:val="single" w:sz="2" w:space="0" w:color="auto"/>
            </w:tcBorders>
            <w:vAlign w:val="center"/>
          </w:tcPr>
          <w:p w14:paraId="7909CA2D" w14:textId="0DA96172" w:rsidR="005C0AE9" w:rsidRPr="00C72928" w:rsidRDefault="00ED13AA" w:rsidP="00255FA1">
            <w:pPr>
              <w:pStyle w:val="Paragraph"/>
              <w:ind w:left="0" w:right="-107"/>
              <w:jc w:val="center"/>
              <w:rPr>
                <w:rFonts w:ascii="Cambria" w:eastAsia="Times New Roman" w:hAnsi="Cambria" w:cs="Arial"/>
                <w:noProof/>
                <w:sz w:val="22"/>
                <w:szCs w:val="22"/>
              </w:rPr>
            </w:pPr>
            <w:r>
              <w:rPr>
                <w:rFonts w:ascii="Cambria" w:eastAsia="Times New Roman" w:hAnsi="Cambria" w:cs="Arial"/>
                <w:noProof/>
                <w:sz w:val="22"/>
                <w:szCs w:val="22"/>
              </w:rPr>
              <w:t>2</w:t>
            </w:r>
            <w:r w:rsidR="005C0AE9" w:rsidRPr="00C72928">
              <w:rPr>
                <w:rFonts w:ascii="Cambria" w:eastAsia="Times New Roman" w:hAnsi="Cambria" w:cs="Arial"/>
                <w:noProof/>
                <w:sz w:val="22"/>
                <w:szCs w:val="22"/>
              </w:rPr>
              <w:t xml:space="preserve"> v slovenskom jazyku</w:t>
            </w:r>
          </w:p>
        </w:tc>
      </w:tr>
      <w:tr w:rsidR="005C0AE9" w:rsidRPr="00C72928" w14:paraId="360CDA96" w14:textId="77777777" w:rsidTr="00496121">
        <w:tc>
          <w:tcPr>
            <w:tcW w:w="4401" w:type="dxa"/>
            <w:tcBorders>
              <w:right w:val="single" w:sz="2" w:space="0" w:color="auto"/>
            </w:tcBorders>
            <w:vAlign w:val="center"/>
          </w:tcPr>
          <w:p w14:paraId="54F539C4" w14:textId="4EE4D49B" w:rsidR="005C0AE9" w:rsidRPr="00C72928" w:rsidRDefault="005C0AE9" w:rsidP="00255FA1">
            <w:pPr>
              <w:pStyle w:val="Paragraph"/>
              <w:ind w:left="142" w:right="-107" w:hanging="142"/>
              <w:jc w:val="center"/>
              <w:rPr>
                <w:rFonts w:ascii="Cambria" w:eastAsia="Times New Roman" w:hAnsi="Cambria" w:cs="Arial"/>
                <w:noProof/>
                <w:sz w:val="22"/>
                <w:szCs w:val="22"/>
              </w:rPr>
            </w:pPr>
            <w:r w:rsidRPr="00C72928">
              <w:rPr>
                <w:rFonts w:ascii="Cambria" w:eastAsia="Times New Roman" w:hAnsi="Cambria" w:cs="Arial"/>
                <w:noProof/>
                <w:sz w:val="22"/>
                <w:szCs w:val="22"/>
              </w:rPr>
              <w:t>Audítorskú správu k</w:t>
            </w:r>
            <w:r w:rsidR="00414289" w:rsidRPr="00C72928">
              <w:rPr>
                <w:rFonts w:ascii="Cambria" w:eastAsia="Times New Roman" w:hAnsi="Cambria" w:cs="Arial"/>
                <w:noProof/>
                <w:sz w:val="22"/>
                <w:szCs w:val="22"/>
              </w:rPr>
              <w:t xml:space="preserve"> riadnej</w:t>
            </w:r>
            <w:r w:rsidRPr="00C72928">
              <w:rPr>
                <w:rFonts w:ascii="Cambria" w:eastAsia="Times New Roman" w:hAnsi="Cambria" w:cs="Arial"/>
                <w:noProof/>
                <w:sz w:val="22"/>
                <w:szCs w:val="22"/>
              </w:rPr>
              <w:t> individuálnej účtovnej závierke NBS vypracovanej podľa usmernení Európskej centrálnej banky a zákona o účtovníctve</w:t>
            </w:r>
          </w:p>
        </w:tc>
        <w:tc>
          <w:tcPr>
            <w:tcW w:w="2158" w:type="dxa"/>
            <w:tcBorders>
              <w:left w:val="single" w:sz="2" w:space="0" w:color="auto"/>
              <w:right w:val="single" w:sz="2" w:space="0" w:color="auto"/>
            </w:tcBorders>
            <w:vAlign w:val="center"/>
          </w:tcPr>
          <w:p w14:paraId="06C1736B" w14:textId="4EB07DC9" w:rsidR="005C0AE9" w:rsidRPr="00C72928" w:rsidRDefault="005C0AE9" w:rsidP="00670153">
            <w:pPr>
              <w:ind w:left="450" w:hanging="450"/>
              <w:jc w:val="both"/>
              <w:rPr>
                <w:rFonts w:ascii="Cambria" w:hAnsi="Cambria" w:cs="Arial"/>
                <w:sz w:val="22"/>
                <w:szCs w:val="22"/>
              </w:rPr>
            </w:pPr>
            <w:r w:rsidRPr="00C72928">
              <w:rPr>
                <w:rFonts w:ascii="Cambria" w:hAnsi="Cambria" w:cs="Arial"/>
                <w:sz w:val="22"/>
                <w:szCs w:val="22"/>
              </w:rPr>
              <w:t>posledný</w:t>
            </w:r>
            <w:r w:rsidR="00670153">
              <w:rPr>
                <w:rFonts w:ascii="Cambria" w:hAnsi="Cambria" w:cs="Arial"/>
                <w:sz w:val="22"/>
                <w:szCs w:val="22"/>
              </w:rPr>
              <w:t xml:space="preserve"> </w:t>
            </w:r>
            <w:r w:rsidRPr="00C72928">
              <w:rPr>
                <w:rFonts w:ascii="Cambria" w:hAnsi="Cambria" w:cs="Arial"/>
                <w:sz w:val="22"/>
                <w:szCs w:val="22"/>
              </w:rPr>
              <w:t>pracovný</w:t>
            </w:r>
            <w:r w:rsidR="00670153">
              <w:rPr>
                <w:rFonts w:ascii="Cambria" w:hAnsi="Cambria" w:cs="Arial"/>
                <w:sz w:val="22"/>
                <w:szCs w:val="22"/>
              </w:rPr>
              <w:t xml:space="preserve"> </w:t>
            </w:r>
            <w:r w:rsidRPr="00C72928">
              <w:rPr>
                <w:rFonts w:ascii="Cambria" w:hAnsi="Cambria" w:cs="Arial"/>
                <w:sz w:val="22"/>
                <w:szCs w:val="22"/>
              </w:rPr>
              <w:t>deň vo februári</w:t>
            </w:r>
            <w:r w:rsidR="00670153">
              <w:rPr>
                <w:rFonts w:ascii="Cambria" w:hAnsi="Cambria" w:cs="Arial"/>
                <w:sz w:val="22"/>
                <w:szCs w:val="22"/>
              </w:rPr>
              <w:t xml:space="preserve"> </w:t>
            </w:r>
            <w:r w:rsidRPr="00C72928">
              <w:rPr>
                <w:rFonts w:ascii="Cambria" w:hAnsi="Cambria" w:cs="Arial"/>
                <w:sz w:val="22"/>
                <w:szCs w:val="22"/>
              </w:rPr>
              <w:t>20</w:t>
            </w:r>
            <w:r w:rsidR="00EA5852">
              <w:rPr>
                <w:rFonts w:ascii="Cambria" w:hAnsi="Cambria" w:cs="Arial"/>
                <w:sz w:val="22"/>
                <w:szCs w:val="22"/>
              </w:rPr>
              <w:t>23</w:t>
            </w:r>
            <w:r w:rsidRPr="00C72928">
              <w:rPr>
                <w:rFonts w:ascii="Cambria" w:hAnsi="Cambria" w:cs="Arial"/>
                <w:sz w:val="22"/>
                <w:szCs w:val="22"/>
              </w:rPr>
              <w:t>-</w:t>
            </w:r>
            <w:r w:rsidR="00F06BA7" w:rsidRPr="00FF00C4">
              <w:rPr>
                <w:rFonts w:ascii="Cambria" w:hAnsi="Cambria" w:cs="Arial"/>
                <w:sz w:val="22"/>
                <w:szCs w:val="22"/>
              </w:rPr>
              <w:t>20</w:t>
            </w:r>
            <w:r w:rsidR="00FF00C4">
              <w:rPr>
                <w:rFonts w:ascii="Cambria" w:hAnsi="Cambria" w:cs="Arial"/>
                <w:sz w:val="22"/>
                <w:szCs w:val="22"/>
              </w:rPr>
              <w:t>29</w:t>
            </w:r>
          </w:p>
        </w:tc>
        <w:tc>
          <w:tcPr>
            <w:tcW w:w="2160" w:type="dxa"/>
            <w:tcBorders>
              <w:left w:val="single" w:sz="2" w:space="0" w:color="auto"/>
            </w:tcBorders>
            <w:vAlign w:val="center"/>
          </w:tcPr>
          <w:p w14:paraId="264812FA" w14:textId="2532B728" w:rsidR="005C0AE9" w:rsidRPr="00C72928" w:rsidRDefault="00175F89" w:rsidP="00BD0297">
            <w:pPr>
              <w:pStyle w:val="Paragraph"/>
              <w:tabs>
                <w:tab w:val="clear" w:pos="567"/>
              </w:tabs>
              <w:ind w:left="0" w:right="-107"/>
              <w:jc w:val="center"/>
              <w:rPr>
                <w:rFonts w:ascii="Cambria" w:eastAsia="Times New Roman" w:hAnsi="Cambria" w:cs="Arial"/>
                <w:noProof/>
                <w:sz w:val="22"/>
                <w:szCs w:val="22"/>
              </w:rPr>
            </w:pPr>
            <w:r>
              <w:rPr>
                <w:rFonts w:ascii="Cambria" w:eastAsia="Times New Roman" w:hAnsi="Cambria" w:cs="Arial"/>
                <w:noProof/>
                <w:sz w:val="22"/>
                <w:szCs w:val="22"/>
              </w:rPr>
              <w:t>4</w:t>
            </w:r>
            <w:r w:rsidR="00EA5852">
              <w:rPr>
                <w:rFonts w:ascii="Cambria" w:eastAsia="Times New Roman" w:hAnsi="Cambria" w:cs="Arial"/>
                <w:noProof/>
                <w:sz w:val="22"/>
                <w:szCs w:val="22"/>
              </w:rPr>
              <w:t xml:space="preserve"> </w:t>
            </w:r>
            <w:r w:rsidR="005C0AE9" w:rsidRPr="00C72928">
              <w:rPr>
                <w:rFonts w:ascii="Cambria" w:eastAsia="Times New Roman" w:hAnsi="Cambria" w:cs="Arial"/>
                <w:noProof/>
                <w:sz w:val="22"/>
                <w:szCs w:val="22"/>
              </w:rPr>
              <w:t>v</w:t>
            </w:r>
            <w:r w:rsidR="00D51274">
              <w:rPr>
                <w:rFonts w:ascii="Cambria" w:eastAsia="Times New Roman" w:hAnsi="Cambria" w:cs="Arial"/>
                <w:noProof/>
                <w:sz w:val="22"/>
                <w:szCs w:val="22"/>
              </w:rPr>
              <w:t xml:space="preserve"> </w:t>
            </w:r>
            <w:r w:rsidR="005C0AE9" w:rsidRPr="00C72928">
              <w:rPr>
                <w:rFonts w:ascii="Cambria" w:eastAsia="Times New Roman" w:hAnsi="Cambria" w:cs="Arial"/>
                <w:noProof/>
                <w:sz w:val="22"/>
                <w:szCs w:val="22"/>
              </w:rPr>
              <w:t>slovenskom jazyku</w:t>
            </w:r>
          </w:p>
        </w:tc>
      </w:tr>
      <w:tr w:rsidR="005C0AE9" w:rsidRPr="00C72928" w14:paraId="174E3C8F" w14:textId="77777777" w:rsidTr="00496121">
        <w:tc>
          <w:tcPr>
            <w:tcW w:w="4401" w:type="dxa"/>
            <w:tcBorders>
              <w:right w:val="single" w:sz="2" w:space="0" w:color="auto"/>
            </w:tcBorders>
            <w:vAlign w:val="center"/>
          </w:tcPr>
          <w:p w14:paraId="262A7733" w14:textId="555BF1EB" w:rsidR="005C0AE9" w:rsidRPr="00C72928" w:rsidRDefault="005C0AE9" w:rsidP="008C2DE4">
            <w:pPr>
              <w:pStyle w:val="Paragraph"/>
              <w:ind w:left="142" w:right="-107" w:hanging="142"/>
              <w:jc w:val="center"/>
              <w:rPr>
                <w:rFonts w:ascii="Cambria" w:eastAsia="Times New Roman" w:hAnsi="Cambria" w:cs="Arial"/>
                <w:noProof/>
                <w:sz w:val="22"/>
                <w:szCs w:val="22"/>
              </w:rPr>
            </w:pPr>
            <w:r w:rsidRPr="00C72928">
              <w:rPr>
                <w:rFonts w:ascii="Cambria" w:eastAsia="Times New Roman" w:hAnsi="Cambria" w:cs="Arial"/>
                <w:noProof/>
                <w:sz w:val="22"/>
                <w:szCs w:val="22"/>
              </w:rPr>
              <w:t xml:space="preserve">Audítorské správy pre externého audítora ECB vymedzené v Článku </w:t>
            </w:r>
            <w:r w:rsidR="005C5DA5">
              <w:rPr>
                <w:rFonts w:ascii="Cambria" w:eastAsia="Times New Roman" w:hAnsi="Cambria" w:cs="Arial"/>
                <w:noProof/>
                <w:sz w:val="22"/>
                <w:szCs w:val="22"/>
              </w:rPr>
              <w:t>3</w:t>
            </w:r>
            <w:r w:rsidRPr="00C72928">
              <w:rPr>
                <w:rFonts w:ascii="Cambria" w:eastAsia="Times New Roman" w:hAnsi="Cambria" w:cs="Arial"/>
                <w:noProof/>
                <w:sz w:val="22"/>
                <w:szCs w:val="22"/>
              </w:rPr>
              <w:t>.1</w:t>
            </w:r>
          </w:p>
        </w:tc>
        <w:tc>
          <w:tcPr>
            <w:tcW w:w="2158" w:type="dxa"/>
            <w:tcBorders>
              <w:left w:val="single" w:sz="2" w:space="0" w:color="auto"/>
              <w:right w:val="single" w:sz="2" w:space="0" w:color="auto"/>
            </w:tcBorders>
            <w:vAlign w:val="center"/>
          </w:tcPr>
          <w:p w14:paraId="462B96AD" w14:textId="77777777" w:rsidR="005C0AE9" w:rsidRPr="00C72928" w:rsidRDefault="005C0AE9" w:rsidP="00255FA1">
            <w:pPr>
              <w:ind w:left="450" w:hanging="450"/>
              <w:jc w:val="center"/>
              <w:rPr>
                <w:rFonts w:ascii="Cambria" w:hAnsi="Cambria" w:cs="Arial"/>
                <w:sz w:val="22"/>
                <w:szCs w:val="22"/>
              </w:rPr>
            </w:pPr>
            <w:r w:rsidRPr="00C72928">
              <w:rPr>
                <w:rFonts w:ascii="Cambria" w:hAnsi="Cambria" w:cs="Arial"/>
                <w:sz w:val="22"/>
                <w:szCs w:val="22"/>
              </w:rPr>
              <w:t>do 24. januára</w:t>
            </w:r>
          </w:p>
          <w:p w14:paraId="114038B4" w14:textId="4CC1EE30" w:rsidR="005C0AE9" w:rsidRPr="00C72928" w:rsidRDefault="005C0AE9" w:rsidP="00F06BA7">
            <w:pPr>
              <w:ind w:left="450" w:hanging="450"/>
              <w:jc w:val="center"/>
              <w:rPr>
                <w:rFonts w:ascii="Cambria" w:hAnsi="Cambria" w:cs="Arial"/>
                <w:sz w:val="22"/>
                <w:szCs w:val="22"/>
              </w:rPr>
            </w:pPr>
            <w:r w:rsidRPr="00C72928">
              <w:rPr>
                <w:rFonts w:ascii="Cambria" w:hAnsi="Cambria" w:cs="Arial"/>
                <w:sz w:val="22"/>
                <w:szCs w:val="22"/>
              </w:rPr>
              <w:t>20</w:t>
            </w:r>
            <w:r w:rsidR="004C2F54">
              <w:rPr>
                <w:rFonts w:ascii="Cambria" w:hAnsi="Cambria" w:cs="Arial"/>
                <w:sz w:val="22"/>
                <w:szCs w:val="22"/>
              </w:rPr>
              <w:t>23</w:t>
            </w:r>
            <w:r w:rsidRPr="00C72928">
              <w:rPr>
                <w:rFonts w:ascii="Cambria" w:hAnsi="Cambria" w:cs="Arial"/>
                <w:sz w:val="22"/>
                <w:szCs w:val="22"/>
              </w:rPr>
              <w:t>-</w:t>
            </w:r>
            <w:r w:rsidR="00F06BA7" w:rsidRPr="00FF00C4">
              <w:rPr>
                <w:rFonts w:ascii="Cambria" w:hAnsi="Cambria" w:cs="Arial"/>
                <w:sz w:val="22"/>
                <w:szCs w:val="22"/>
              </w:rPr>
              <w:t>20</w:t>
            </w:r>
            <w:r w:rsidR="00FF00C4">
              <w:rPr>
                <w:rFonts w:ascii="Cambria" w:hAnsi="Cambria" w:cs="Arial"/>
                <w:sz w:val="22"/>
                <w:szCs w:val="22"/>
              </w:rPr>
              <w:t>29</w:t>
            </w:r>
          </w:p>
        </w:tc>
        <w:tc>
          <w:tcPr>
            <w:tcW w:w="2160" w:type="dxa"/>
            <w:tcBorders>
              <w:left w:val="single" w:sz="2" w:space="0" w:color="auto"/>
            </w:tcBorders>
            <w:vAlign w:val="center"/>
          </w:tcPr>
          <w:p w14:paraId="67CBFA4D" w14:textId="5582BE7F" w:rsidR="005C0AE9" w:rsidRPr="00C72928" w:rsidRDefault="00CB0F2A" w:rsidP="00BD0297">
            <w:pPr>
              <w:pStyle w:val="Paragraph"/>
              <w:ind w:left="0" w:right="-107"/>
              <w:jc w:val="center"/>
              <w:rPr>
                <w:rFonts w:ascii="Cambria" w:eastAsia="Times New Roman" w:hAnsi="Cambria" w:cs="Arial"/>
                <w:noProof/>
                <w:sz w:val="22"/>
                <w:szCs w:val="22"/>
              </w:rPr>
            </w:pPr>
            <w:r>
              <w:rPr>
                <w:rFonts w:ascii="Cambria" w:eastAsia="Times New Roman" w:hAnsi="Cambria" w:cs="Arial"/>
                <w:noProof/>
                <w:sz w:val="22"/>
                <w:szCs w:val="22"/>
              </w:rPr>
              <w:t>4</w:t>
            </w:r>
            <w:r w:rsidR="005C0AE9" w:rsidRPr="00C72928">
              <w:rPr>
                <w:rFonts w:ascii="Cambria" w:eastAsia="Times New Roman" w:hAnsi="Cambria" w:cs="Arial"/>
                <w:noProof/>
                <w:sz w:val="22"/>
                <w:szCs w:val="22"/>
              </w:rPr>
              <w:t xml:space="preserve"> v anglickom jazyku</w:t>
            </w:r>
          </w:p>
        </w:tc>
      </w:tr>
      <w:tr w:rsidR="005C0AE9" w:rsidRPr="00C72928" w14:paraId="1560A4B9" w14:textId="77777777" w:rsidTr="00496121">
        <w:tc>
          <w:tcPr>
            <w:tcW w:w="4401" w:type="dxa"/>
            <w:tcBorders>
              <w:right w:val="single" w:sz="2" w:space="0" w:color="auto"/>
            </w:tcBorders>
            <w:vAlign w:val="center"/>
          </w:tcPr>
          <w:p w14:paraId="2F75F299" w14:textId="77777777" w:rsidR="005C0AE9" w:rsidRPr="00C72928" w:rsidRDefault="005C0AE9" w:rsidP="00255FA1">
            <w:pPr>
              <w:pStyle w:val="Paragraph"/>
              <w:ind w:left="142" w:right="-107" w:hanging="142"/>
              <w:jc w:val="center"/>
              <w:rPr>
                <w:rFonts w:ascii="Cambria" w:eastAsia="Times New Roman" w:hAnsi="Cambria" w:cs="Arial"/>
                <w:noProof/>
                <w:sz w:val="22"/>
                <w:szCs w:val="22"/>
              </w:rPr>
            </w:pPr>
            <w:r w:rsidRPr="00C72928">
              <w:rPr>
                <w:rFonts w:ascii="Cambria" w:eastAsia="Times New Roman" w:hAnsi="Cambria" w:cs="Arial"/>
                <w:noProof/>
                <w:sz w:val="22"/>
                <w:szCs w:val="22"/>
              </w:rPr>
              <w:t>Správa pre vedenie banky k zisteniam z auditu</w:t>
            </w:r>
          </w:p>
        </w:tc>
        <w:tc>
          <w:tcPr>
            <w:tcW w:w="2158" w:type="dxa"/>
            <w:tcBorders>
              <w:left w:val="single" w:sz="2" w:space="0" w:color="auto"/>
              <w:right w:val="single" w:sz="2" w:space="0" w:color="auto"/>
            </w:tcBorders>
            <w:vAlign w:val="bottom"/>
          </w:tcPr>
          <w:p w14:paraId="5AE89758" w14:textId="05DD7125" w:rsidR="005C0AE9" w:rsidRPr="00C72928" w:rsidRDefault="005C0AE9" w:rsidP="00F06BA7">
            <w:pPr>
              <w:ind w:left="450" w:hanging="450"/>
              <w:rPr>
                <w:rFonts w:ascii="Cambria" w:hAnsi="Cambria" w:cs="Arial"/>
                <w:sz w:val="22"/>
                <w:szCs w:val="22"/>
              </w:rPr>
            </w:pPr>
            <w:r w:rsidRPr="00C72928">
              <w:rPr>
                <w:rFonts w:ascii="Cambria" w:hAnsi="Cambria" w:cs="Arial"/>
                <w:sz w:val="22"/>
                <w:szCs w:val="22"/>
              </w:rPr>
              <w:t>posledný pracovný deň v marci 20</w:t>
            </w:r>
            <w:r w:rsidR="004C2F54">
              <w:rPr>
                <w:rFonts w:ascii="Cambria" w:hAnsi="Cambria" w:cs="Arial"/>
                <w:sz w:val="22"/>
                <w:szCs w:val="22"/>
              </w:rPr>
              <w:t>23</w:t>
            </w:r>
            <w:r w:rsidRPr="00C72928">
              <w:rPr>
                <w:rFonts w:ascii="Cambria" w:hAnsi="Cambria" w:cs="Arial"/>
                <w:sz w:val="22"/>
                <w:szCs w:val="22"/>
              </w:rPr>
              <w:t>-</w:t>
            </w:r>
            <w:r w:rsidR="00F06BA7" w:rsidRPr="00FF00C4">
              <w:rPr>
                <w:rFonts w:ascii="Cambria" w:hAnsi="Cambria" w:cs="Arial"/>
                <w:sz w:val="22"/>
                <w:szCs w:val="22"/>
              </w:rPr>
              <w:t>20</w:t>
            </w:r>
            <w:r w:rsidR="00FF00C4" w:rsidRPr="00FF00C4">
              <w:rPr>
                <w:rFonts w:ascii="Cambria" w:hAnsi="Cambria" w:cs="Arial"/>
                <w:sz w:val="22"/>
                <w:szCs w:val="22"/>
              </w:rPr>
              <w:t>2</w:t>
            </w:r>
            <w:r w:rsidR="00FF00C4">
              <w:rPr>
                <w:rFonts w:ascii="Cambria" w:hAnsi="Cambria" w:cs="Arial"/>
                <w:sz w:val="22"/>
                <w:szCs w:val="22"/>
              </w:rPr>
              <w:t>9</w:t>
            </w:r>
          </w:p>
        </w:tc>
        <w:tc>
          <w:tcPr>
            <w:tcW w:w="2160" w:type="dxa"/>
            <w:tcBorders>
              <w:left w:val="single" w:sz="2" w:space="0" w:color="auto"/>
            </w:tcBorders>
            <w:vAlign w:val="center"/>
          </w:tcPr>
          <w:p w14:paraId="2802FAEA" w14:textId="3AF7E61E" w:rsidR="005C0AE9" w:rsidRPr="00C72928" w:rsidRDefault="00EC598B" w:rsidP="00BD0297">
            <w:pPr>
              <w:pStyle w:val="Paragraph"/>
              <w:ind w:left="0" w:right="-107"/>
              <w:jc w:val="center"/>
              <w:rPr>
                <w:rFonts w:ascii="Cambria" w:eastAsia="Times New Roman" w:hAnsi="Cambria" w:cs="Arial"/>
                <w:noProof/>
                <w:sz w:val="22"/>
                <w:szCs w:val="22"/>
              </w:rPr>
            </w:pPr>
            <w:r>
              <w:rPr>
                <w:rFonts w:ascii="Cambria" w:eastAsia="Times New Roman" w:hAnsi="Cambria" w:cs="Arial"/>
                <w:noProof/>
                <w:sz w:val="22"/>
                <w:szCs w:val="22"/>
              </w:rPr>
              <w:t>2</w:t>
            </w:r>
            <w:r w:rsidR="005C0AE9" w:rsidRPr="00C72928">
              <w:rPr>
                <w:rFonts w:ascii="Cambria" w:eastAsia="Times New Roman" w:hAnsi="Cambria" w:cs="Arial"/>
                <w:noProof/>
                <w:sz w:val="22"/>
                <w:szCs w:val="22"/>
              </w:rPr>
              <w:t xml:space="preserve"> v slovenskom jazyku</w:t>
            </w:r>
          </w:p>
        </w:tc>
      </w:tr>
      <w:tr w:rsidR="005C0AE9" w:rsidRPr="00C72928" w14:paraId="167DBDC5" w14:textId="77777777" w:rsidTr="00496121">
        <w:trPr>
          <w:cantSplit/>
          <w:trHeight w:val="845"/>
        </w:trPr>
        <w:tc>
          <w:tcPr>
            <w:tcW w:w="4401" w:type="dxa"/>
            <w:tcBorders>
              <w:bottom w:val="single" w:sz="4" w:space="0" w:color="auto"/>
              <w:right w:val="single" w:sz="2" w:space="0" w:color="auto"/>
            </w:tcBorders>
            <w:vAlign w:val="center"/>
          </w:tcPr>
          <w:p w14:paraId="379C0C26" w14:textId="1F041F24" w:rsidR="005C0AE9" w:rsidRPr="00C72928" w:rsidRDefault="005C0AE9" w:rsidP="00B34ECE">
            <w:pPr>
              <w:pStyle w:val="Paragraph"/>
              <w:ind w:left="142" w:right="-107" w:hanging="142"/>
              <w:jc w:val="center"/>
              <w:rPr>
                <w:rFonts w:ascii="Cambria" w:eastAsia="Times New Roman" w:hAnsi="Cambria" w:cs="Arial"/>
                <w:noProof/>
                <w:sz w:val="22"/>
                <w:szCs w:val="22"/>
              </w:rPr>
            </w:pPr>
            <w:r w:rsidRPr="00C72928">
              <w:rPr>
                <w:rFonts w:ascii="Cambria" w:eastAsia="Times New Roman" w:hAnsi="Cambria" w:cs="Arial"/>
                <w:noProof/>
                <w:sz w:val="22"/>
                <w:szCs w:val="22"/>
              </w:rPr>
              <w:t>Dodatok správy audítora o </w:t>
            </w:r>
            <w:r w:rsidR="00B34ECE" w:rsidRPr="00C72928">
              <w:rPr>
                <w:rFonts w:ascii="Cambria" w:eastAsia="Times New Roman" w:hAnsi="Cambria" w:cs="Arial"/>
                <w:noProof/>
                <w:sz w:val="22"/>
                <w:szCs w:val="22"/>
              </w:rPr>
              <w:t>overení</w:t>
            </w:r>
            <w:r w:rsidRPr="00C72928">
              <w:rPr>
                <w:rFonts w:ascii="Cambria" w:eastAsia="Times New Roman" w:hAnsi="Cambria" w:cs="Arial"/>
                <w:noProof/>
                <w:sz w:val="22"/>
                <w:szCs w:val="22"/>
              </w:rPr>
              <w:t xml:space="preserve"> Výročnej správ</w:t>
            </w:r>
            <w:r w:rsidR="00B34ECE" w:rsidRPr="00C72928">
              <w:rPr>
                <w:rFonts w:ascii="Cambria" w:eastAsia="Times New Roman" w:hAnsi="Cambria" w:cs="Arial"/>
                <w:noProof/>
                <w:sz w:val="22"/>
                <w:szCs w:val="22"/>
              </w:rPr>
              <w:t>y</w:t>
            </w:r>
            <w:r w:rsidRPr="00C72928">
              <w:rPr>
                <w:rFonts w:ascii="Cambria" w:eastAsia="Times New Roman" w:hAnsi="Cambria" w:cs="Arial"/>
                <w:noProof/>
                <w:sz w:val="22"/>
                <w:szCs w:val="22"/>
              </w:rPr>
              <w:t xml:space="preserve"> </w:t>
            </w:r>
          </w:p>
        </w:tc>
        <w:tc>
          <w:tcPr>
            <w:tcW w:w="2158" w:type="dxa"/>
            <w:tcBorders>
              <w:left w:val="single" w:sz="2" w:space="0" w:color="auto"/>
              <w:bottom w:val="single" w:sz="4" w:space="0" w:color="auto"/>
              <w:right w:val="single" w:sz="2" w:space="0" w:color="auto"/>
            </w:tcBorders>
            <w:vAlign w:val="center"/>
          </w:tcPr>
          <w:p w14:paraId="788AD775" w14:textId="0945CFFC" w:rsidR="005C0AE9" w:rsidRPr="00C72928" w:rsidRDefault="005C0AE9" w:rsidP="00F06BA7">
            <w:pPr>
              <w:ind w:left="72" w:hanging="72"/>
              <w:jc w:val="center"/>
              <w:rPr>
                <w:rFonts w:ascii="Cambria" w:hAnsi="Cambria" w:cs="Arial"/>
                <w:sz w:val="22"/>
                <w:szCs w:val="22"/>
              </w:rPr>
            </w:pPr>
            <w:r w:rsidRPr="00C72928">
              <w:rPr>
                <w:rFonts w:ascii="Cambria" w:hAnsi="Cambria" w:cs="Arial"/>
                <w:sz w:val="22"/>
                <w:szCs w:val="22"/>
              </w:rPr>
              <w:t>do 5 pracovných dní od doručenia Výročnej správy v rokoch 20</w:t>
            </w:r>
            <w:r w:rsidR="004C2F54">
              <w:rPr>
                <w:rFonts w:ascii="Cambria" w:hAnsi="Cambria" w:cs="Arial"/>
                <w:sz w:val="22"/>
                <w:szCs w:val="22"/>
              </w:rPr>
              <w:t>23</w:t>
            </w:r>
            <w:r w:rsidRPr="00C72928">
              <w:rPr>
                <w:rFonts w:ascii="Cambria" w:hAnsi="Cambria" w:cs="Arial"/>
                <w:sz w:val="22"/>
                <w:szCs w:val="22"/>
              </w:rPr>
              <w:t xml:space="preserve"> -</w:t>
            </w:r>
            <w:r w:rsidR="00F06BA7" w:rsidRPr="00FF00C4">
              <w:rPr>
                <w:rFonts w:ascii="Cambria" w:hAnsi="Cambria" w:cs="Arial"/>
                <w:sz w:val="22"/>
                <w:szCs w:val="22"/>
              </w:rPr>
              <w:t>20</w:t>
            </w:r>
            <w:r w:rsidR="00FF00C4" w:rsidRPr="00FF00C4">
              <w:rPr>
                <w:rFonts w:ascii="Cambria" w:hAnsi="Cambria" w:cs="Arial"/>
                <w:sz w:val="22"/>
                <w:szCs w:val="22"/>
              </w:rPr>
              <w:t>2</w:t>
            </w:r>
            <w:r w:rsidR="00FF00C4">
              <w:rPr>
                <w:rFonts w:ascii="Cambria" w:hAnsi="Cambria" w:cs="Arial"/>
                <w:sz w:val="22"/>
                <w:szCs w:val="22"/>
              </w:rPr>
              <w:t>9</w:t>
            </w:r>
          </w:p>
        </w:tc>
        <w:tc>
          <w:tcPr>
            <w:tcW w:w="2160" w:type="dxa"/>
            <w:tcBorders>
              <w:left w:val="single" w:sz="2" w:space="0" w:color="auto"/>
              <w:bottom w:val="single" w:sz="4" w:space="0" w:color="auto"/>
            </w:tcBorders>
            <w:vAlign w:val="center"/>
          </w:tcPr>
          <w:p w14:paraId="0178928D" w14:textId="13A75606" w:rsidR="005C0AE9" w:rsidRPr="00C72928" w:rsidRDefault="009C296E" w:rsidP="00BD0297">
            <w:pPr>
              <w:pStyle w:val="Paragraph"/>
              <w:ind w:left="0" w:right="-107"/>
              <w:jc w:val="center"/>
              <w:rPr>
                <w:rFonts w:ascii="Cambria" w:eastAsia="Times New Roman" w:hAnsi="Cambria" w:cs="Arial"/>
                <w:noProof/>
                <w:sz w:val="22"/>
                <w:szCs w:val="22"/>
              </w:rPr>
            </w:pPr>
            <w:r>
              <w:rPr>
                <w:rFonts w:ascii="Cambria" w:eastAsia="Times New Roman" w:hAnsi="Cambria" w:cs="Arial"/>
                <w:noProof/>
                <w:sz w:val="22"/>
                <w:szCs w:val="22"/>
              </w:rPr>
              <w:t>4</w:t>
            </w:r>
            <w:r w:rsidR="005C0AE9" w:rsidRPr="00C72928">
              <w:rPr>
                <w:rFonts w:ascii="Cambria" w:eastAsia="Times New Roman" w:hAnsi="Cambria" w:cs="Arial"/>
                <w:noProof/>
                <w:sz w:val="22"/>
                <w:szCs w:val="22"/>
              </w:rPr>
              <w:t xml:space="preserve"> v slovenskom jazyku</w:t>
            </w:r>
          </w:p>
          <w:p w14:paraId="099AE632" w14:textId="1A700E62" w:rsidR="005C0AE9" w:rsidRPr="00C72928" w:rsidRDefault="009C296E" w:rsidP="00BD0297">
            <w:pPr>
              <w:pStyle w:val="Paragraph"/>
              <w:ind w:left="0" w:right="-107"/>
              <w:jc w:val="center"/>
              <w:rPr>
                <w:rFonts w:ascii="Cambria" w:eastAsia="Times New Roman" w:hAnsi="Cambria" w:cs="Arial"/>
                <w:noProof/>
                <w:sz w:val="22"/>
                <w:szCs w:val="22"/>
              </w:rPr>
            </w:pPr>
            <w:r>
              <w:rPr>
                <w:rFonts w:ascii="Cambria" w:eastAsia="Times New Roman" w:hAnsi="Cambria" w:cs="Arial"/>
                <w:noProof/>
                <w:sz w:val="22"/>
                <w:szCs w:val="22"/>
              </w:rPr>
              <w:t>4</w:t>
            </w:r>
            <w:r w:rsidR="005C0AE9" w:rsidRPr="00C72928">
              <w:rPr>
                <w:rFonts w:ascii="Cambria" w:eastAsia="Times New Roman" w:hAnsi="Cambria" w:cs="Arial"/>
                <w:noProof/>
                <w:sz w:val="22"/>
                <w:szCs w:val="22"/>
              </w:rPr>
              <w:t xml:space="preserve"> v anglickom jazyku</w:t>
            </w:r>
          </w:p>
        </w:tc>
      </w:tr>
      <w:tr w:rsidR="005C0AE9" w:rsidRPr="00C72928" w14:paraId="0C929F43" w14:textId="77777777" w:rsidTr="00496121">
        <w:trPr>
          <w:cantSplit/>
          <w:trHeight w:val="845"/>
        </w:trPr>
        <w:tc>
          <w:tcPr>
            <w:tcW w:w="4401" w:type="dxa"/>
            <w:tcBorders>
              <w:top w:val="single" w:sz="4" w:space="0" w:color="auto"/>
              <w:bottom w:val="single" w:sz="4" w:space="0" w:color="auto"/>
              <w:right w:val="single" w:sz="2" w:space="0" w:color="auto"/>
            </w:tcBorders>
            <w:vAlign w:val="center"/>
          </w:tcPr>
          <w:p w14:paraId="70E5F6FB" w14:textId="61921766" w:rsidR="005C0AE9" w:rsidRPr="00C72928" w:rsidRDefault="005C0AE9" w:rsidP="008563EE">
            <w:pPr>
              <w:pStyle w:val="Paragraph"/>
              <w:ind w:left="142" w:right="-107" w:hanging="142"/>
              <w:jc w:val="center"/>
              <w:rPr>
                <w:rFonts w:ascii="Cambria" w:eastAsia="Times New Roman" w:hAnsi="Cambria" w:cs="Arial"/>
                <w:noProof/>
                <w:sz w:val="22"/>
                <w:szCs w:val="22"/>
              </w:rPr>
            </w:pPr>
            <w:r w:rsidRPr="00C72928">
              <w:rPr>
                <w:rFonts w:ascii="Cambria" w:eastAsia="Times New Roman" w:hAnsi="Cambria" w:cs="Arial"/>
                <w:noProof/>
                <w:sz w:val="22"/>
                <w:szCs w:val="22"/>
              </w:rPr>
              <w:lastRenderedPageBreak/>
              <w:t>Dodatok správy audítora o overení informácií uvedených v  Správe o výsledku hospodárenia NBS predkladanej Národnej rade Slovenskej republiky</w:t>
            </w:r>
          </w:p>
        </w:tc>
        <w:tc>
          <w:tcPr>
            <w:tcW w:w="2158" w:type="dxa"/>
            <w:tcBorders>
              <w:top w:val="single" w:sz="4" w:space="0" w:color="auto"/>
              <w:left w:val="single" w:sz="2" w:space="0" w:color="auto"/>
              <w:bottom w:val="single" w:sz="4" w:space="0" w:color="auto"/>
              <w:right w:val="single" w:sz="2" w:space="0" w:color="auto"/>
            </w:tcBorders>
            <w:vAlign w:val="center"/>
          </w:tcPr>
          <w:p w14:paraId="4140FD86" w14:textId="1F5E4374" w:rsidR="005C0AE9" w:rsidRPr="00C72928" w:rsidRDefault="005C0AE9" w:rsidP="00F06BA7">
            <w:pPr>
              <w:ind w:left="72" w:hanging="72"/>
              <w:jc w:val="center"/>
              <w:rPr>
                <w:rFonts w:ascii="Cambria" w:hAnsi="Cambria" w:cs="Arial"/>
                <w:sz w:val="22"/>
                <w:szCs w:val="22"/>
              </w:rPr>
            </w:pPr>
            <w:r w:rsidRPr="00C72928">
              <w:rPr>
                <w:rFonts w:ascii="Cambria" w:hAnsi="Cambria" w:cs="Arial"/>
                <w:sz w:val="22"/>
                <w:szCs w:val="22"/>
              </w:rPr>
              <w:t>do 5 pracovných dní od doručenia Správy o výsledku hospodárenia v rokoch 20</w:t>
            </w:r>
            <w:r w:rsidR="004C2F54">
              <w:rPr>
                <w:rFonts w:ascii="Cambria" w:hAnsi="Cambria" w:cs="Arial"/>
                <w:sz w:val="22"/>
                <w:szCs w:val="22"/>
              </w:rPr>
              <w:t>23</w:t>
            </w:r>
            <w:r w:rsidRPr="00C72928">
              <w:rPr>
                <w:rFonts w:ascii="Cambria" w:hAnsi="Cambria" w:cs="Arial"/>
                <w:sz w:val="22"/>
                <w:szCs w:val="22"/>
              </w:rPr>
              <w:t xml:space="preserve"> -</w:t>
            </w:r>
            <w:r w:rsidR="00F06BA7" w:rsidRPr="00FF00C4">
              <w:rPr>
                <w:rFonts w:ascii="Cambria" w:hAnsi="Cambria" w:cs="Arial"/>
                <w:sz w:val="22"/>
                <w:szCs w:val="22"/>
              </w:rPr>
              <w:t>20</w:t>
            </w:r>
            <w:r w:rsidR="00FF00C4">
              <w:rPr>
                <w:rFonts w:ascii="Cambria" w:hAnsi="Cambria" w:cs="Arial"/>
                <w:sz w:val="22"/>
                <w:szCs w:val="22"/>
              </w:rPr>
              <w:t>29</w:t>
            </w:r>
          </w:p>
        </w:tc>
        <w:tc>
          <w:tcPr>
            <w:tcW w:w="2160" w:type="dxa"/>
            <w:tcBorders>
              <w:top w:val="single" w:sz="4" w:space="0" w:color="auto"/>
              <w:left w:val="single" w:sz="2" w:space="0" w:color="auto"/>
              <w:bottom w:val="single" w:sz="4" w:space="0" w:color="auto"/>
            </w:tcBorders>
            <w:vAlign w:val="center"/>
          </w:tcPr>
          <w:p w14:paraId="754AC2FC" w14:textId="57E47927" w:rsidR="005C0AE9" w:rsidRPr="00C72928" w:rsidRDefault="004734F8" w:rsidP="00255FA1">
            <w:pPr>
              <w:pStyle w:val="Paragraph"/>
              <w:ind w:left="0" w:right="-107"/>
              <w:jc w:val="center"/>
              <w:rPr>
                <w:rFonts w:ascii="Cambria" w:eastAsia="Times New Roman" w:hAnsi="Cambria" w:cs="Arial"/>
                <w:noProof/>
                <w:sz w:val="22"/>
                <w:szCs w:val="22"/>
              </w:rPr>
            </w:pPr>
            <w:r>
              <w:rPr>
                <w:rFonts w:ascii="Cambria" w:eastAsia="Times New Roman" w:hAnsi="Cambria" w:cs="Arial"/>
                <w:noProof/>
                <w:sz w:val="22"/>
                <w:szCs w:val="22"/>
              </w:rPr>
              <w:t>4</w:t>
            </w:r>
            <w:r w:rsidR="005C0AE9" w:rsidRPr="00C72928">
              <w:rPr>
                <w:rFonts w:ascii="Cambria" w:eastAsia="Times New Roman" w:hAnsi="Cambria" w:cs="Arial"/>
                <w:noProof/>
                <w:sz w:val="22"/>
                <w:szCs w:val="22"/>
              </w:rPr>
              <w:t xml:space="preserve"> v slovenskom jazyku</w:t>
            </w:r>
          </w:p>
          <w:p w14:paraId="50273E6C" w14:textId="77777777" w:rsidR="005C0AE9" w:rsidRPr="00C72928" w:rsidRDefault="005C0AE9" w:rsidP="00255FA1">
            <w:pPr>
              <w:pStyle w:val="Paragraph"/>
              <w:ind w:left="0" w:right="-107"/>
              <w:jc w:val="center"/>
              <w:rPr>
                <w:rFonts w:ascii="Cambria" w:eastAsia="Times New Roman" w:hAnsi="Cambria" w:cs="Arial"/>
                <w:noProof/>
                <w:sz w:val="22"/>
                <w:szCs w:val="22"/>
              </w:rPr>
            </w:pPr>
          </w:p>
        </w:tc>
      </w:tr>
      <w:tr w:rsidR="005C0AE9" w:rsidRPr="00C72928" w14:paraId="272459C9" w14:textId="77777777" w:rsidTr="00496121">
        <w:trPr>
          <w:cantSplit/>
          <w:trHeight w:val="845"/>
        </w:trPr>
        <w:tc>
          <w:tcPr>
            <w:tcW w:w="4401" w:type="dxa"/>
            <w:tcBorders>
              <w:top w:val="single" w:sz="4" w:space="0" w:color="auto"/>
              <w:bottom w:val="single" w:sz="4" w:space="0" w:color="auto"/>
              <w:right w:val="single" w:sz="2" w:space="0" w:color="auto"/>
            </w:tcBorders>
            <w:vAlign w:val="center"/>
          </w:tcPr>
          <w:p w14:paraId="6FF481A3" w14:textId="77777777" w:rsidR="005C0AE9" w:rsidRPr="00C72928" w:rsidRDefault="005C0AE9" w:rsidP="00255FA1">
            <w:pPr>
              <w:pStyle w:val="Paragraph"/>
              <w:ind w:left="142" w:right="-107" w:hanging="142"/>
              <w:jc w:val="center"/>
              <w:rPr>
                <w:rFonts w:ascii="Cambria" w:eastAsia="Times New Roman" w:hAnsi="Cambria" w:cs="Arial"/>
                <w:noProof/>
                <w:sz w:val="22"/>
                <w:szCs w:val="22"/>
              </w:rPr>
            </w:pPr>
            <w:r w:rsidRPr="00C72928">
              <w:rPr>
                <w:rFonts w:ascii="Cambria" w:eastAsia="Times New Roman" w:hAnsi="Cambria" w:cs="Arial"/>
                <w:noProof/>
                <w:sz w:val="22"/>
                <w:szCs w:val="22"/>
              </w:rPr>
              <w:t>Preklad individuálnej účtovnej závierky NBS k 31. decembru do anglického jazyka a preklad audítorskej správy k tejto účtovnej závierke do anglického jazyka</w:t>
            </w:r>
          </w:p>
        </w:tc>
        <w:tc>
          <w:tcPr>
            <w:tcW w:w="2158" w:type="dxa"/>
            <w:tcBorders>
              <w:top w:val="single" w:sz="4" w:space="0" w:color="auto"/>
              <w:left w:val="single" w:sz="2" w:space="0" w:color="auto"/>
              <w:bottom w:val="single" w:sz="4" w:space="0" w:color="auto"/>
              <w:right w:val="single" w:sz="2" w:space="0" w:color="auto"/>
            </w:tcBorders>
            <w:vAlign w:val="center"/>
          </w:tcPr>
          <w:p w14:paraId="121E422E" w14:textId="069ADA65" w:rsidR="005C0AE9" w:rsidRPr="00C72928" w:rsidRDefault="005C0AE9" w:rsidP="00F06BA7">
            <w:pPr>
              <w:ind w:left="72" w:hanging="72"/>
              <w:jc w:val="center"/>
              <w:rPr>
                <w:rFonts w:ascii="Cambria" w:hAnsi="Cambria" w:cs="Arial"/>
                <w:sz w:val="22"/>
                <w:szCs w:val="22"/>
              </w:rPr>
            </w:pPr>
            <w:r w:rsidRPr="00C72928">
              <w:rPr>
                <w:rFonts w:ascii="Cambria" w:hAnsi="Cambria" w:cs="Arial"/>
                <w:sz w:val="22"/>
                <w:szCs w:val="22"/>
              </w:rPr>
              <w:t xml:space="preserve">do 15. apríla </w:t>
            </w:r>
            <w:r w:rsidRPr="00107BBB">
              <w:rPr>
                <w:rFonts w:ascii="Cambria" w:hAnsi="Cambria" w:cs="Arial"/>
                <w:sz w:val="22"/>
                <w:szCs w:val="22"/>
              </w:rPr>
              <w:t>20</w:t>
            </w:r>
            <w:r w:rsidR="00201780" w:rsidRPr="00107BBB">
              <w:rPr>
                <w:rFonts w:ascii="Cambria" w:hAnsi="Cambria" w:cs="Arial"/>
                <w:sz w:val="22"/>
                <w:szCs w:val="22"/>
              </w:rPr>
              <w:t>23</w:t>
            </w:r>
            <w:r w:rsidRPr="00C72928">
              <w:rPr>
                <w:rFonts w:ascii="Cambria" w:hAnsi="Cambria" w:cs="Arial"/>
                <w:sz w:val="22"/>
                <w:szCs w:val="22"/>
              </w:rPr>
              <w:t>-</w:t>
            </w:r>
            <w:r w:rsidR="00F06BA7" w:rsidRPr="00FF00C4">
              <w:rPr>
                <w:rFonts w:ascii="Cambria" w:hAnsi="Cambria" w:cs="Arial"/>
                <w:sz w:val="22"/>
                <w:szCs w:val="22"/>
              </w:rPr>
              <w:t>20</w:t>
            </w:r>
            <w:r w:rsidR="00FF00C4">
              <w:rPr>
                <w:rFonts w:ascii="Cambria" w:hAnsi="Cambria" w:cs="Arial"/>
                <w:sz w:val="22"/>
                <w:szCs w:val="22"/>
              </w:rPr>
              <w:t>29</w:t>
            </w:r>
          </w:p>
        </w:tc>
        <w:tc>
          <w:tcPr>
            <w:tcW w:w="2160" w:type="dxa"/>
            <w:tcBorders>
              <w:top w:val="single" w:sz="4" w:space="0" w:color="auto"/>
              <w:left w:val="single" w:sz="2" w:space="0" w:color="auto"/>
              <w:bottom w:val="single" w:sz="4" w:space="0" w:color="auto"/>
            </w:tcBorders>
            <w:vAlign w:val="center"/>
          </w:tcPr>
          <w:p w14:paraId="2DDD8AD8" w14:textId="7308A5CE" w:rsidR="005C0AE9" w:rsidRPr="00C72928" w:rsidRDefault="00201780" w:rsidP="00255FA1">
            <w:pPr>
              <w:pStyle w:val="Paragraph"/>
              <w:ind w:left="0" w:right="-107"/>
              <w:jc w:val="center"/>
              <w:rPr>
                <w:rFonts w:ascii="Cambria" w:eastAsia="Times New Roman" w:hAnsi="Cambria" w:cs="Arial"/>
                <w:noProof/>
                <w:sz w:val="22"/>
                <w:szCs w:val="22"/>
              </w:rPr>
            </w:pPr>
            <w:r>
              <w:rPr>
                <w:rFonts w:ascii="Cambria" w:eastAsia="Times New Roman" w:hAnsi="Cambria" w:cs="Arial"/>
                <w:noProof/>
                <w:sz w:val="22"/>
                <w:szCs w:val="22"/>
              </w:rPr>
              <w:t>4</w:t>
            </w:r>
            <w:r w:rsidR="005C0AE9" w:rsidRPr="00C72928">
              <w:rPr>
                <w:rFonts w:ascii="Cambria" w:eastAsia="Times New Roman" w:hAnsi="Cambria" w:cs="Arial"/>
                <w:noProof/>
                <w:sz w:val="22"/>
                <w:szCs w:val="22"/>
              </w:rPr>
              <w:t xml:space="preserve"> preklad</w:t>
            </w:r>
            <w:r>
              <w:rPr>
                <w:rFonts w:ascii="Cambria" w:eastAsia="Times New Roman" w:hAnsi="Cambria" w:cs="Arial"/>
                <w:noProof/>
                <w:sz w:val="22"/>
                <w:szCs w:val="22"/>
              </w:rPr>
              <w:t>y</w:t>
            </w:r>
            <w:r w:rsidR="005C0AE9" w:rsidRPr="00C72928">
              <w:rPr>
                <w:rFonts w:ascii="Cambria" w:eastAsia="Times New Roman" w:hAnsi="Cambria" w:cs="Arial"/>
                <w:noProof/>
                <w:sz w:val="22"/>
                <w:szCs w:val="22"/>
              </w:rPr>
              <w:t xml:space="preserve"> do anglického jazyka</w:t>
            </w:r>
          </w:p>
        </w:tc>
      </w:tr>
      <w:tr w:rsidR="005C0AE9" w:rsidRPr="00C72928" w14:paraId="423BBFCC" w14:textId="77777777" w:rsidTr="00496121">
        <w:trPr>
          <w:cantSplit/>
          <w:trHeight w:val="845"/>
        </w:trPr>
        <w:tc>
          <w:tcPr>
            <w:tcW w:w="4401" w:type="dxa"/>
            <w:tcBorders>
              <w:top w:val="single" w:sz="4" w:space="0" w:color="auto"/>
              <w:bottom w:val="single" w:sz="12" w:space="0" w:color="auto"/>
              <w:right w:val="single" w:sz="2" w:space="0" w:color="auto"/>
            </w:tcBorders>
            <w:vAlign w:val="center"/>
          </w:tcPr>
          <w:p w14:paraId="38953B47" w14:textId="148E22B6" w:rsidR="005C0AE9" w:rsidRPr="00C72928" w:rsidRDefault="005C0AE9" w:rsidP="004F69B9">
            <w:pPr>
              <w:pStyle w:val="Paragraph"/>
              <w:ind w:left="142" w:right="-107" w:hanging="142"/>
              <w:jc w:val="center"/>
              <w:rPr>
                <w:rFonts w:ascii="Cambria" w:eastAsia="Times New Roman" w:hAnsi="Cambria" w:cs="Arial"/>
                <w:noProof/>
                <w:sz w:val="22"/>
                <w:szCs w:val="22"/>
              </w:rPr>
            </w:pPr>
            <w:r w:rsidRPr="00C72928">
              <w:rPr>
                <w:rFonts w:ascii="Cambria" w:eastAsia="Times New Roman" w:hAnsi="Cambria" w:cs="Arial"/>
                <w:noProof/>
                <w:sz w:val="22"/>
                <w:szCs w:val="22"/>
              </w:rPr>
              <w:t xml:space="preserve">Preklad Správy o výsledku hospodárenia NBS predkladanej NR SR do anglického jazyka a preklad Dodatku správy audítora o overení  </w:t>
            </w:r>
            <w:r w:rsidR="004F69B9" w:rsidRPr="00C72928">
              <w:rPr>
                <w:rFonts w:ascii="Cambria" w:eastAsia="Times New Roman" w:hAnsi="Cambria" w:cs="Arial"/>
                <w:noProof/>
                <w:sz w:val="22"/>
                <w:szCs w:val="22"/>
              </w:rPr>
              <w:t>S</w:t>
            </w:r>
            <w:r w:rsidRPr="00C72928">
              <w:rPr>
                <w:rFonts w:ascii="Cambria" w:eastAsia="Times New Roman" w:hAnsi="Cambria" w:cs="Arial"/>
                <w:noProof/>
                <w:sz w:val="22"/>
                <w:szCs w:val="22"/>
              </w:rPr>
              <w:t>právy o výsledku hospodárenia NBS  do anglického jazyka</w:t>
            </w:r>
          </w:p>
        </w:tc>
        <w:tc>
          <w:tcPr>
            <w:tcW w:w="2158" w:type="dxa"/>
            <w:tcBorders>
              <w:top w:val="single" w:sz="4" w:space="0" w:color="auto"/>
              <w:left w:val="single" w:sz="2" w:space="0" w:color="auto"/>
              <w:bottom w:val="single" w:sz="12" w:space="0" w:color="auto"/>
              <w:right w:val="single" w:sz="2" w:space="0" w:color="auto"/>
            </w:tcBorders>
            <w:vAlign w:val="center"/>
          </w:tcPr>
          <w:p w14:paraId="500FE2AA" w14:textId="77777777" w:rsidR="005C0AE9" w:rsidRPr="00C72928" w:rsidRDefault="005C0AE9" w:rsidP="00255FA1">
            <w:pPr>
              <w:ind w:left="72" w:hanging="72"/>
              <w:jc w:val="center"/>
              <w:rPr>
                <w:rFonts w:ascii="Cambria" w:hAnsi="Cambria" w:cs="Arial"/>
                <w:sz w:val="22"/>
                <w:szCs w:val="22"/>
              </w:rPr>
            </w:pPr>
            <w:r w:rsidRPr="00C72928">
              <w:rPr>
                <w:rFonts w:ascii="Cambria" w:hAnsi="Cambria" w:cs="Arial"/>
                <w:sz w:val="22"/>
                <w:szCs w:val="22"/>
              </w:rPr>
              <w:t xml:space="preserve">do 15. apríla </w:t>
            </w:r>
          </w:p>
          <w:p w14:paraId="0C7785BA" w14:textId="57E72833" w:rsidR="005C0AE9" w:rsidRPr="00C72928" w:rsidRDefault="005C0AE9" w:rsidP="00F06BA7">
            <w:pPr>
              <w:ind w:left="72" w:hanging="72"/>
              <w:jc w:val="center"/>
              <w:rPr>
                <w:rFonts w:ascii="Cambria" w:hAnsi="Cambria" w:cs="Arial"/>
                <w:sz w:val="22"/>
                <w:szCs w:val="22"/>
              </w:rPr>
            </w:pPr>
            <w:r w:rsidRPr="00C72928">
              <w:rPr>
                <w:rFonts w:ascii="Cambria" w:hAnsi="Cambria" w:cs="Arial"/>
                <w:sz w:val="22"/>
                <w:szCs w:val="22"/>
              </w:rPr>
              <w:t>20</w:t>
            </w:r>
            <w:r w:rsidR="00107BBB">
              <w:rPr>
                <w:rFonts w:ascii="Cambria" w:hAnsi="Cambria" w:cs="Arial"/>
                <w:sz w:val="22"/>
                <w:szCs w:val="22"/>
              </w:rPr>
              <w:t>23</w:t>
            </w:r>
            <w:r w:rsidRPr="00C72928">
              <w:rPr>
                <w:rFonts w:ascii="Cambria" w:hAnsi="Cambria" w:cs="Arial"/>
                <w:sz w:val="22"/>
                <w:szCs w:val="22"/>
              </w:rPr>
              <w:t xml:space="preserve"> </w:t>
            </w:r>
            <w:r w:rsidR="00107BBB">
              <w:rPr>
                <w:rFonts w:ascii="Cambria" w:hAnsi="Cambria" w:cs="Arial"/>
                <w:sz w:val="22"/>
                <w:szCs w:val="22"/>
              </w:rPr>
              <w:t>–</w:t>
            </w:r>
            <w:r w:rsidRPr="00C72928">
              <w:rPr>
                <w:rFonts w:ascii="Cambria" w:hAnsi="Cambria" w:cs="Arial"/>
                <w:sz w:val="22"/>
                <w:szCs w:val="22"/>
              </w:rPr>
              <w:t xml:space="preserve"> </w:t>
            </w:r>
            <w:r w:rsidR="00F06BA7" w:rsidRPr="00FF00C4">
              <w:rPr>
                <w:rFonts w:ascii="Cambria" w:hAnsi="Cambria" w:cs="Arial"/>
                <w:sz w:val="22"/>
                <w:szCs w:val="22"/>
              </w:rPr>
              <w:t>20</w:t>
            </w:r>
            <w:r w:rsidR="00FF00C4">
              <w:rPr>
                <w:rFonts w:ascii="Cambria" w:hAnsi="Cambria" w:cs="Arial"/>
                <w:sz w:val="22"/>
                <w:szCs w:val="22"/>
              </w:rPr>
              <w:t>29</w:t>
            </w:r>
          </w:p>
        </w:tc>
        <w:tc>
          <w:tcPr>
            <w:tcW w:w="2160" w:type="dxa"/>
            <w:tcBorders>
              <w:top w:val="single" w:sz="4" w:space="0" w:color="auto"/>
              <w:left w:val="single" w:sz="2" w:space="0" w:color="auto"/>
              <w:bottom w:val="single" w:sz="12" w:space="0" w:color="auto"/>
            </w:tcBorders>
            <w:vAlign w:val="center"/>
          </w:tcPr>
          <w:p w14:paraId="6051EE9C" w14:textId="0955D336" w:rsidR="005C0AE9" w:rsidRPr="00C72928" w:rsidRDefault="00CF3DB6" w:rsidP="00255FA1">
            <w:pPr>
              <w:pStyle w:val="Paragraph"/>
              <w:ind w:left="0" w:right="-107"/>
              <w:jc w:val="center"/>
              <w:rPr>
                <w:rFonts w:ascii="Cambria" w:eastAsia="Times New Roman" w:hAnsi="Cambria" w:cs="Arial"/>
                <w:noProof/>
                <w:sz w:val="22"/>
                <w:szCs w:val="22"/>
              </w:rPr>
            </w:pPr>
            <w:r>
              <w:rPr>
                <w:rFonts w:ascii="Cambria" w:eastAsia="Times New Roman" w:hAnsi="Cambria" w:cs="Arial"/>
                <w:noProof/>
                <w:sz w:val="22"/>
                <w:szCs w:val="22"/>
              </w:rPr>
              <w:t>4</w:t>
            </w:r>
            <w:r w:rsidR="005C0AE9" w:rsidRPr="00C72928">
              <w:rPr>
                <w:rFonts w:ascii="Cambria" w:eastAsia="Times New Roman" w:hAnsi="Cambria" w:cs="Arial"/>
                <w:noProof/>
                <w:sz w:val="22"/>
                <w:szCs w:val="22"/>
              </w:rPr>
              <w:t xml:space="preserve"> preklad</w:t>
            </w:r>
            <w:r>
              <w:rPr>
                <w:rFonts w:ascii="Cambria" w:eastAsia="Times New Roman" w:hAnsi="Cambria" w:cs="Arial"/>
                <w:noProof/>
                <w:sz w:val="22"/>
                <w:szCs w:val="22"/>
              </w:rPr>
              <w:t>y</w:t>
            </w:r>
            <w:r w:rsidR="005C0AE9" w:rsidRPr="00C72928">
              <w:rPr>
                <w:rFonts w:ascii="Cambria" w:eastAsia="Times New Roman" w:hAnsi="Cambria" w:cs="Arial"/>
                <w:noProof/>
                <w:sz w:val="22"/>
                <w:szCs w:val="22"/>
              </w:rPr>
              <w:t xml:space="preserve"> do anglického jazyka </w:t>
            </w:r>
          </w:p>
        </w:tc>
      </w:tr>
    </w:tbl>
    <w:p w14:paraId="08DC3C6E" w14:textId="2352D331" w:rsidR="006526A2" w:rsidRPr="00C72928" w:rsidRDefault="00C67C8C" w:rsidP="00BD08CC">
      <w:pPr>
        <w:pStyle w:val="Heading2"/>
        <w:keepNext w:val="0"/>
        <w:ind w:left="540" w:right="-107" w:hanging="540"/>
        <w:jc w:val="both"/>
        <w:rPr>
          <w:rFonts w:ascii="Cambria" w:hAnsi="Cambria"/>
          <w:b w:val="0"/>
          <w:bCs w:val="0"/>
          <w:i w:val="0"/>
          <w:iCs w:val="0"/>
          <w:sz w:val="22"/>
          <w:szCs w:val="22"/>
        </w:rPr>
      </w:pPr>
      <w:r>
        <w:rPr>
          <w:rFonts w:ascii="Cambria" w:hAnsi="Cambria"/>
          <w:b w:val="0"/>
          <w:bCs w:val="0"/>
          <w:i w:val="0"/>
          <w:iCs w:val="0"/>
          <w:sz w:val="22"/>
          <w:szCs w:val="22"/>
        </w:rPr>
        <w:t>6</w:t>
      </w:r>
      <w:r w:rsidR="006526A2" w:rsidRPr="00C72928">
        <w:rPr>
          <w:rFonts w:ascii="Cambria" w:hAnsi="Cambria"/>
          <w:b w:val="0"/>
          <w:bCs w:val="0"/>
          <w:i w:val="0"/>
          <w:iCs w:val="0"/>
          <w:sz w:val="22"/>
          <w:szCs w:val="22"/>
        </w:rPr>
        <w:t xml:space="preserve">.2 </w:t>
      </w:r>
      <w:r w:rsidR="006526A2" w:rsidRPr="00C72928">
        <w:rPr>
          <w:rFonts w:ascii="Cambria" w:hAnsi="Cambria"/>
          <w:b w:val="0"/>
          <w:bCs w:val="0"/>
          <w:i w:val="0"/>
          <w:iCs w:val="0"/>
          <w:sz w:val="22"/>
          <w:szCs w:val="22"/>
        </w:rPr>
        <w:tab/>
        <w:t xml:space="preserve">Harmonogram prác podľa bodu </w:t>
      </w:r>
      <w:r w:rsidR="00AA3E2D">
        <w:rPr>
          <w:rFonts w:ascii="Cambria" w:hAnsi="Cambria"/>
          <w:b w:val="0"/>
          <w:bCs w:val="0"/>
          <w:i w:val="0"/>
          <w:iCs w:val="0"/>
          <w:sz w:val="22"/>
          <w:szCs w:val="22"/>
        </w:rPr>
        <w:t>6</w:t>
      </w:r>
      <w:r w:rsidR="006526A2" w:rsidRPr="00C72928">
        <w:rPr>
          <w:rFonts w:ascii="Cambria" w:hAnsi="Cambria"/>
          <w:b w:val="0"/>
          <w:bCs w:val="0"/>
          <w:i w:val="0"/>
          <w:iCs w:val="0"/>
          <w:sz w:val="22"/>
          <w:szCs w:val="22"/>
        </w:rPr>
        <w:t>.1</w:t>
      </w:r>
      <w:r w:rsidR="00155FFE" w:rsidRPr="00C72928">
        <w:rPr>
          <w:rFonts w:ascii="Cambria" w:hAnsi="Cambria"/>
          <w:b w:val="0"/>
          <w:bCs w:val="0"/>
          <w:i w:val="0"/>
          <w:iCs w:val="0"/>
          <w:sz w:val="22"/>
          <w:szCs w:val="22"/>
        </w:rPr>
        <w:t xml:space="preserve"> tejto Zmluvy</w:t>
      </w:r>
      <w:r w:rsidR="006526A2" w:rsidRPr="00C72928">
        <w:rPr>
          <w:rFonts w:ascii="Cambria" w:hAnsi="Cambria"/>
          <w:b w:val="0"/>
          <w:bCs w:val="0"/>
          <w:i w:val="0"/>
          <w:iCs w:val="0"/>
          <w:sz w:val="22"/>
          <w:szCs w:val="22"/>
        </w:rPr>
        <w:t xml:space="preserve"> môže byť dodržaný len za predpokladu, že </w:t>
      </w:r>
      <w:r w:rsidR="000D073B" w:rsidRPr="00C72928">
        <w:rPr>
          <w:rFonts w:ascii="Cambria" w:hAnsi="Cambria"/>
          <w:b w:val="0"/>
          <w:bCs w:val="0"/>
          <w:i w:val="0"/>
          <w:iCs w:val="0"/>
          <w:sz w:val="22"/>
          <w:szCs w:val="22"/>
        </w:rPr>
        <w:t>Z</w:t>
      </w:r>
      <w:r w:rsidR="000544F0" w:rsidRPr="00C72928">
        <w:rPr>
          <w:rFonts w:ascii="Cambria" w:hAnsi="Cambria"/>
          <w:b w:val="0"/>
          <w:bCs w:val="0"/>
          <w:i w:val="0"/>
          <w:iCs w:val="0"/>
          <w:sz w:val="22"/>
          <w:szCs w:val="22"/>
        </w:rPr>
        <w:t xml:space="preserve">mluva nadobudne účinnosť najneskôr </w:t>
      </w:r>
      <w:r w:rsidR="000544F0" w:rsidRPr="005D1ED7">
        <w:rPr>
          <w:rFonts w:ascii="Cambria" w:hAnsi="Cambria"/>
          <w:b w:val="0"/>
          <w:bCs w:val="0"/>
          <w:i w:val="0"/>
          <w:iCs w:val="0"/>
          <w:sz w:val="22"/>
          <w:szCs w:val="22"/>
        </w:rPr>
        <w:t>v októbri 20</w:t>
      </w:r>
      <w:r w:rsidR="00861917" w:rsidRPr="005D1ED7">
        <w:rPr>
          <w:rFonts w:ascii="Cambria" w:hAnsi="Cambria"/>
          <w:b w:val="0"/>
          <w:bCs w:val="0"/>
          <w:i w:val="0"/>
          <w:iCs w:val="0"/>
          <w:sz w:val="22"/>
          <w:szCs w:val="22"/>
        </w:rPr>
        <w:t>22</w:t>
      </w:r>
      <w:r w:rsidR="000544F0" w:rsidRPr="00C72928">
        <w:rPr>
          <w:rFonts w:ascii="Cambria" w:hAnsi="Cambria"/>
          <w:b w:val="0"/>
          <w:bCs w:val="0"/>
          <w:i w:val="0"/>
          <w:iCs w:val="0"/>
          <w:sz w:val="22"/>
          <w:szCs w:val="22"/>
        </w:rPr>
        <w:t xml:space="preserve"> a súčasne </w:t>
      </w:r>
      <w:r w:rsidR="006526A2" w:rsidRPr="00C72928">
        <w:rPr>
          <w:rFonts w:ascii="Cambria" w:hAnsi="Cambria"/>
          <w:b w:val="0"/>
          <w:bCs w:val="0"/>
          <w:i w:val="0"/>
          <w:iCs w:val="0"/>
          <w:sz w:val="22"/>
          <w:szCs w:val="22"/>
        </w:rPr>
        <w:t xml:space="preserve">Národná banka Slovenska poskytne audítorovi všetky potrebné informácie v požadovanom rozsahu, kvalite a v dohodnutom formáte. Termíny poskytnutia potrebných informácií, ak nie sú uvedené v bode </w:t>
      </w:r>
      <w:r w:rsidR="00AA3E2D">
        <w:rPr>
          <w:rFonts w:ascii="Cambria" w:hAnsi="Cambria"/>
          <w:b w:val="0"/>
          <w:bCs w:val="0"/>
          <w:i w:val="0"/>
          <w:iCs w:val="0"/>
          <w:sz w:val="22"/>
          <w:szCs w:val="22"/>
        </w:rPr>
        <w:t>6</w:t>
      </w:r>
      <w:r w:rsidR="006526A2" w:rsidRPr="00C72928">
        <w:rPr>
          <w:rFonts w:ascii="Cambria" w:hAnsi="Cambria"/>
          <w:b w:val="0"/>
          <w:bCs w:val="0"/>
          <w:i w:val="0"/>
          <w:iCs w:val="0"/>
          <w:sz w:val="22"/>
          <w:szCs w:val="22"/>
        </w:rPr>
        <w:t xml:space="preserve">.1 tejto </w:t>
      </w:r>
      <w:r w:rsidR="00CD4228" w:rsidRPr="00C72928">
        <w:rPr>
          <w:rFonts w:ascii="Cambria" w:hAnsi="Cambria"/>
          <w:b w:val="0"/>
          <w:bCs w:val="0"/>
          <w:i w:val="0"/>
          <w:iCs w:val="0"/>
          <w:sz w:val="22"/>
          <w:szCs w:val="22"/>
        </w:rPr>
        <w:t>Z</w:t>
      </w:r>
      <w:r w:rsidR="006526A2" w:rsidRPr="00C72928">
        <w:rPr>
          <w:rFonts w:ascii="Cambria" w:hAnsi="Cambria"/>
          <w:b w:val="0"/>
          <w:bCs w:val="0"/>
          <w:i w:val="0"/>
          <w:iCs w:val="0"/>
          <w:sz w:val="22"/>
          <w:szCs w:val="22"/>
        </w:rPr>
        <w:t xml:space="preserve">mluvy, budú </w:t>
      </w:r>
      <w:r w:rsidR="005C2BA5" w:rsidRPr="00C72928">
        <w:rPr>
          <w:rFonts w:ascii="Cambria" w:hAnsi="Cambria"/>
          <w:b w:val="0"/>
          <w:bCs w:val="0"/>
          <w:i w:val="0"/>
          <w:iCs w:val="0"/>
          <w:sz w:val="22"/>
          <w:szCs w:val="22"/>
        </w:rPr>
        <w:t xml:space="preserve">písomne </w:t>
      </w:r>
      <w:r w:rsidR="006526A2" w:rsidRPr="00C72928">
        <w:rPr>
          <w:rFonts w:ascii="Cambria" w:hAnsi="Cambria"/>
          <w:b w:val="0"/>
          <w:bCs w:val="0"/>
          <w:i w:val="0"/>
          <w:iCs w:val="0"/>
          <w:sz w:val="22"/>
          <w:szCs w:val="22"/>
        </w:rPr>
        <w:t>dohodnuté pred začatím auditu.</w:t>
      </w:r>
      <w:r w:rsidR="000544F0" w:rsidRPr="00C72928">
        <w:rPr>
          <w:rFonts w:ascii="Cambria" w:hAnsi="Cambria"/>
          <w:b w:val="0"/>
          <w:bCs w:val="0"/>
          <w:i w:val="0"/>
          <w:iCs w:val="0"/>
          <w:sz w:val="22"/>
          <w:szCs w:val="22"/>
        </w:rPr>
        <w:t xml:space="preserve"> V prípade akýchkoľvek posunov  termínov uvedených v bode </w:t>
      </w:r>
      <w:r w:rsidR="00AA3E2D">
        <w:rPr>
          <w:rFonts w:ascii="Cambria" w:hAnsi="Cambria"/>
          <w:b w:val="0"/>
          <w:bCs w:val="0"/>
          <w:i w:val="0"/>
          <w:iCs w:val="0"/>
          <w:sz w:val="22"/>
          <w:szCs w:val="22"/>
        </w:rPr>
        <w:t>6</w:t>
      </w:r>
      <w:r w:rsidR="000544F0" w:rsidRPr="00C72928">
        <w:rPr>
          <w:rFonts w:ascii="Cambria" w:hAnsi="Cambria"/>
          <w:b w:val="0"/>
          <w:bCs w:val="0"/>
          <w:i w:val="0"/>
          <w:iCs w:val="0"/>
          <w:sz w:val="22"/>
          <w:szCs w:val="22"/>
        </w:rPr>
        <w:t>.1. budú termíny  adekvátne posunuté a upravené  prípadným dodatkom</w:t>
      </w:r>
      <w:r w:rsidR="006526A2" w:rsidRPr="00C72928">
        <w:rPr>
          <w:rFonts w:ascii="Cambria" w:hAnsi="Cambria"/>
          <w:b w:val="0"/>
          <w:bCs w:val="0"/>
          <w:i w:val="0"/>
          <w:iCs w:val="0"/>
          <w:sz w:val="22"/>
          <w:szCs w:val="22"/>
        </w:rPr>
        <w:t>.</w:t>
      </w:r>
    </w:p>
    <w:p w14:paraId="191FBDED" w14:textId="30C126F5" w:rsidR="006526A2" w:rsidRPr="00C72928" w:rsidRDefault="00C67C8C" w:rsidP="00BD08CC">
      <w:pPr>
        <w:pStyle w:val="Heading2"/>
        <w:keepNext w:val="0"/>
        <w:ind w:left="540" w:right="-107" w:hanging="540"/>
        <w:jc w:val="both"/>
        <w:rPr>
          <w:rFonts w:ascii="Cambria" w:hAnsi="Cambria"/>
          <w:i w:val="0"/>
          <w:iCs w:val="0"/>
          <w:sz w:val="22"/>
          <w:szCs w:val="22"/>
        </w:rPr>
      </w:pPr>
      <w:r>
        <w:rPr>
          <w:rFonts w:ascii="Cambria" w:hAnsi="Cambria"/>
          <w:b w:val="0"/>
          <w:bCs w:val="0"/>
          <w:i w:val="0"/>
          <w:iCs w:val="0"/>
          <w:sz w:val="22"/>
          <w:szCs w:val="22"/>
        </w:rPr>
        <w:t>6</w:t>
      </w:r>
      <w:r w:rsidR="006526A2" w:rsidRPr="00C72928">
        <w:rPr>
          <w:rFonts w:ascii="Cambria" w:hAnsi="Cambria"/>
          <w:b w:val="0"/>
          <w:bCs w:val="0"/>
          <w:i w:val="0"/>
          <w:iCs w:val="0"/>
          <w:sz w:val="22"/>
          <w:szCs w:val="22"/>
        </w:rPr>
        <w:t xml:space="preserve">.3 </w:t>
      </w:r>
      <w:r w:rsidR="006526A2" w:rsidRPr="00C72928">
        <w:rPr>
          <w:rFonts w:ascii="Cambria" w:hAnsi="Cambria"/>
          <w:b w:val="0"/>
          <w:bCs w:val="0"/>
          <w:i w:val="0"/>
          <w:iCs w:val="0"/>
          <w:sz w:val="22"/>
          <w:szCs w:val="22"/>
        </w:rPr>
        <w:tab/>
        <w:t>Audítor je povinný predložiť Národnej banke Slovenska:</w:t>
      </w:r>
    </w:p>
    <w:p w14:paraId="71C5E331" w14:textId="77777777" w:rsidR="006526A2" w:rsidRPr="00C72928" w:rsidRDefault="006526A2" w:rsidP="00255FA1">
      <w:pPr>
        <w:ind w:right="-107"/>
        <w:rPr>
          <w:rFonts w:ascii="Cambria" w:hAnsi="Cambria" w:cs="Arial"/>
          <w:sz w:val="22"/>
          <w:szCs w:val="22"/>
          <w:lang w:eastAsia="cs-CZ"/>
        </w:rPr>
      </w:pPr>
    </w:p>
    <w:p w14:paraId="4FA9D48C" w14:textId="39941AFD" w:rsidR="006526A2" w:rsidRPr="00C72928" w:rsidRDefault="006526A2" w:rsidP="00685702">
      <w:pPr>
        <w:numPr>
          <w:ilvl w:val="0"/>
          <w:numId w:val="3"/>
        </w:numPr>
        <w:tabs>
          <w:tab w:val="left" w:pos="851"/>
        </w:tabs>
        <w:ind w:left="851" w:right="-107" w:hanging="284"/>
        <w:jc w:val="both"/>
        <w:rPr>
          <w:rFonts w:ascii="Cambria" w:hAnsi="Cambria" w:cs="Arial"/>
          <w:sz w:val="22"/>
          <w:szCs w:val="22"/>
          <w:lang w:eastAsia="cs-CZ"/>
        </w:rPr>
      </w:pPr>
      <w:r w:rsidRPr="00C72928">
        <w:rPr>
          <w:rFonts w:ascii="Cambria" w:hAnsi="Cambria" w:cs="Arial"/>
          <w:sz w:val="22"/>
          <w:szCs w:val="22"/>
          <w:lang w:eastAsia="cs-CZ"/>
        </w:rPr>
        <w:t xml:space="preserve">zoznam audítorom požadovaných podkladov, materiálov a informácií 10 pracovných dní pred  </w:t>
      </w:r>
      <w:r w:rsidR="000544F0" w:rsidRPr="00C72928">
        <w:rPr>
          <w:rFonts w:ascii="Cambria" w:hAnsi="Cambria" w:cs="Arial"/>
          <w:sz w:val="22"/>
          <w:szCs w:val="22"/>
          <w:lang w:eastAsia="cs-CZ"/>
        </w:rPr>
        <w:t>začatím</w:t>
      </w:r>
      <w:r w:rsidRPr="00C72928">
        <w:rPr>
          <w:rFonts w:ascii="Cambria" w:hAnsi="Cambria" w:cs="Arial"/>
          <w:sz w:val="22"/>
          <w:szCs w:val="22"/>
          <w:lang w:eastAsia="cs-CZ"/>
        </w:rPr>
        <w:t xml:space="preserve"> predbežného auditu a 10 pracovných dní pred zahájením finálneho auditu,</w:t>
      </w:r>
    </w:p>
    <w:p w14:paraId="414BE18A" w14:textId="77777777" w:rsidR="00E351E7" w:rsidRPr="00C72928" w:rsidRDefault="00E351E7" w:rsidP="00685702">
      <w:pPr>
        <w:tabs>
          <w:tab w:val="left" w:pos="851"/>
        </w:tabs>
        <w:ind w:left="851" w:right="-107"/>
        <w:jc w:val="both"/>
        <w:rPr>
          <w:rFonts w:ascii="Cambria" w:hAnsi="Cambria" w:cs="Arial"/>
          <w:sz w:val="22"/>
          <w:szCs w:val="22"/>
          <w:lang w:eastAsia="cs-CZ"/>
        </w:rPr>
      </w:pPr>
    </w:p>
    <w:p w14:paraId="17184D71" w14:textId="14380524" w:rsidR="006526A2" w:rsidRDefault="006526A2" w:rsidP="00685702">
      <w:pPr>
        <w:numPr>
          <w:ilvl w:val="0"/>
          <w:numId w:val="3"/>
        </w:numPr>
        <w:tabs>
          <w:tab w:val="left" w:pos="851"/>
        </w:tabs>
        <w:ind w:left="851" w:right="-107" w:hanging="284"/>
        <w:jc w:val="both"/>
        <w:rPr>
          <w:rFonts w:ascii="Cambria" w:hAnsi="Cambria" w:cs="Arial"/>
          <w:sz w:val="22"/>
          <w:szCs w:val="22"/>
          <w:lang w:eastAsia="cs-CZ"/>
        </w:rPr>
      </w:pPr>
      <w:r w:rsidRPr="00C72928">
        <w:rPr>
          <w:rFonts w:ascii="Cambria" w:hAnsi="Cambria" w:cs="Arial"/>
          <w:sz w:val="22"/>
          <w:szCs w:val="22"/>
          <w:lang w:eastAsia="cs-CZ"/>
        </w:rPr>
        <w:t>plán úvodných stretnutí (interview) so zamestnancami Národnej banky Sloven</w:t>
      </w:r>
      <w:r w:rsidR="00414289" w:rsidRPr="00C72928">
        <w:rPr>
          <w:rFonts w:ascii="Cambria" w:hAnsi="Cambria" w:cs="Arial"/>
          <w:sz w:val="22"/>
          <w:szCs w:val="22"/>
          <w:lang w:eastAsia="cs-CZ"/>
        </w:rPr>
        <w:t>s</w:t>
      </w:r>
      <w:r w:rsidRPr="00C72928">
        <w:rPr>
          <w:rFonts w:ascii="Cambria" w:hAnsi="Cambria" w:cs="Arial"/>
          <w:sz w:val="22"/>
          <w:szCs w:val="22"/>
          <w:lang w:eastAsia="cs-CZ"/>
        </w:rPr>
        <w:t xml:space="preserve">ka </w:t>
      </w:r>
      <w:r w:rsidR="00CD4228" w:rsidRPr="00C72928">
        <w:rPr>
          <w:rFonts w:ascii="Cambria" w:hAnsi="Cambria" w:cs="Arial"/>
          <w:sz w:val="22"/>
          <w:szCs w:val="22"/>
          <w:lang w:eastAsia="cs-CZ"/>
        </w:rPr>
        <w:br/>
      </w:r>
      <w:r w:rsidRPr="00C72928">
        <w:rPr>
          <w:rFonts w:ascii="Cambria" w:hAnsi="Cambria" w:cs="Arial"/>
          <w:sz w:val="22"/>
          <w:szCs w:val="22"/>
          <w:lang w:eastAsia="cs-CZ"/>
        </w:rPr>
        <w:t>5 pracovných dní pred požadovaným termínom stretnutia.</w:t>
      </w:r>
    </w:p>
    <w:p w14:paraId="165C44FC" w14:textId="77777777" w:rsidR="00F67A7E" w:rsidRDefault="00F67A7E" w:rsidP="00F67A7E">
      <w:pPr>
        <w:pStyle w:val="ListParagraph"/>
        <w:rPr>
          <w:rFonts w:ascii="Cambria" w:hAnsi="Cambria" w:cs="Arial"/>
          <w:sz w:val="22"/>
          <w:szCs w:val="22"/>
          <w:lang w:eastAsia="cs-CZ"/>
        </w:rPr>
      </w:pPr>
    </w:p>
    <w:p w14:paraId="4429E5A8" w14:textId="77777777" w:rsidR="00F67A7E" w:rsidRPr="00C72928" w:rsidRDefault="00F67A7E" w:rsidP="00F67A7E">
      <w:pPr>
        <w:tabs>
          <w:tab w:val="left" w:pos="851"/>
        </w:tabs>
        <w:ind w:left="567" w:right="-107"/>
        <w:jc w:val="both"/>
        <w:rPr>
          <w:rFonts w:ascii="Cambria" w:hAnsi="Cambria" w:cs="Arial"/>
          <w:sz w:val="22"/>
          <w:szCs w:val="22"/>
          <w:lang w:eastAsia="cs-CZ"/>
        </w:rPr>
      </w:pPr>
    </w:p>
    <w:p w14:paraId="20DC33F4" w14:textId="077CC066" w:rsidR="006526A2" w:rsidRPr="00C72928" w:rsidRDefault="006526A2" w:rsidP="00850B5D">
      <w:pPr>
        <w:pStyle w:val="Heading1"/>
        <w:keepNext w:val="0"/>
        <w:numPr>
          <w:ilvl w:val="0"/>
          <w:numId w:val="0"/>
        </w:numPr>
        <w:ind w:right="-107"/>
        <w:jc w:val="center"/>
        <w:rPr>
          <w:rFonts w:ascii="Cambria" w:hAnsi="Cambria" w:cs="Arial"/>
          <w:b/>
          <w:bCs/>
          <w:noProof/>
          <w:sz w:val="22"/>
          <w:szCs w:val="22"/>
        </w:rPr>
      </w:pPr>
      <w:r w:rsidRPr="00C72928">
        <w:rPr>
          <w:rFonts w:ascii="Cambria" w:hAnsi="Cambria" w:cs="Arial"/>
          <w:b/>
          <w:bCs/>
          <w:noProof/>
          <w:sz w:val="22"/>
          <w:szCs w:val="22"/>
        </w:rPr>
        <w:t xml:space="preserve">Článok </w:t>
      </w:r>
      <w:r w:rsidR="00332FAC">
        <w:rPr>
          <w:rFonts w:ascii="Cambria" w:hAnsi="Cambria" w:cs="Arial"/>
          <w:b/>
          <w:bCs/>
          <w:noProof/>
          <w:sz w:val="22"/>
          <w:szCs w:val="22"/>
        </w:rPr>
        <w:t>7</w:t>
      </w:r>
      <w:r w:rsidRPr="00C72928">
        <w:rPr>
          <w:rFonts w:ascii="Cambria" w:hAnsi="Cambria" w:cs="Arial"/>
          <w:b/>
          <w:bCs/>
          <w:noProof/>
          <w:sz w:val="22"/>
          <w:szCs w:val="22"/>
        </w:rPr>
        <w:t xml:space="preserve"> </w:t>
      </w:r>
      <w:r w:rsidR="00850B5D">
        <w:rPr>
          <w:rFonts w:ascii="Cambria" w:hAnsi="Cambria" w:cs="Arial"/>
          <w:b/>
          <w:bCs/>
          <w:noProof/>
          <w:sz w:val="22"/>
          <w:szCs w:val="22"/>
        </w:rPr>
        <w:t>-</w:t>
      </w:r>
      <w:r w:rsidRPr="00C72928">
        <w:rPr>
          <w:rFonts w:ascii="Cambria" w:hAnsi="Cambria" w:cs="Arial"/>
          <w:b/>
          <w:bCs/>
          <w:noProof/>
          <w:sz w:val="22"/>
          <w:szCs w:val="22"/>
        </w:rPr>
        <w:t xml:space="preserve"> Odplata a platobné podmienky</w:t>
      </w:r>
    </w:p>
    <w:p w14:paraId="3BA20125" w14:textId="77777777" w:rsidR="00E351E7" w:rsidRPr="00C72928" w:rsidRDefault="00E351E7" w:rsidP="00255FA1">
      <w:pPr>
        <w:ind w:right="-107"/>
        <w:rPr>
          <w:rFonts w:ascii="Cambria" w:hAnsi="Cambria" w:cs="Arial"/>
          <w:sz w:val="22"/>
          <w:szCs w:val="22"/>
        </w:rPr>
      </w:pPr>
    </w:p>
    <w:p w14:paraId="5112AC2D" w14:textId="15438C8D" w:rsidR="006526A2" w:rsidRPr="00C72928" w:rsidRDefault="006526A2" w:rsidP="008B6170">
      <w:pPr>
        <w:pStyle w:val="Heading2"/>
        <w:keepNext w:val="0"/>
        <w:numPr>
          <w:ilvl w:val="1"/>
          <w:numId w:val="8"/>
        </w:numPr>
        <w:tabs>
          <w:tab w:val="clear" w:pos="360"/>
          <w:tab w:val="num" w:pos="567"/>
        </w:tabs>
        <w:ind w:left="567" w:right="-107" w:hanging="567"/>
        <w:jc w:val="both"/>
        <w:rPr>
          <w:rFonts w:ascii="Cambria" w:hAnsi="Cambria"/>
          <w:b w:val="0"/>
          <w:bCs w:val="0"/>
          <w:i w:val="0"/>
          <w:iCs w:val="0"/>
          <w:sz w:val="22"/>
          <w:szCs w:val="22"/>
        </w:rPr>
      </w:pPr>
      <w:r w:rsidRPr="00C72928">
        <w:rPr>
          <w:rFonts w:ascii="Cambria" w:hAnsi="Cambria"/>
          <w:b w:val="0"/>
          <w:bCs w:val="0"/>
          <w:i w:val="0"/>
          <w:iCs w:val="0"/>
          <w:sz w:val="22"/>
          <w:szCs w:val="22"/>
        </w:rPr>
        <w:t xml:space="preserve">Odplata za </w:t>
      </w:r>
      <w:r w:rsidR="005C2BA5" w:rsidRPr="00C72928">
        <w:rPr>
          <w:rFonts w:ascii="Cambria" w:hAnsi="Cambria"/>
          <w:b w:val="0"/>
          <w:bCs w:val="0"/>
          <w:i w:val="0"/>
          <w:iCs w:val="0"/>
          <w:sz w:val="22"/>
          <w:szCs w:val="22"/>
        </w:rPr>
        <w:t xml:space="preserve">riadne poskytnutie audítorských služieb </w:t>
      </w:r>
      <w:r w:rsidRPr="00C72928">
        <w:rPr>
          <w:rFonts w:ascii="Cambria" w:hAnsi="Cambria"/>
          <w:b w:val="0"/>
          <w:bCs w:val="0"/>
          <w:i w:val="0"/>
          <w:iCs w:val="0"/>
          <w:sz w:val="22"/>
          <w:szCs w:val="22"/>
        </w:rPr>
        <w:t>uveden</w:t>
      </w:r>
      <w:r w:rsidR="008C2DE4" w:rsidRPr="00C72928">
        <w:rPr>
          <w:rFonts w:ascii="Cambria" w:hAnsi="Cambria"/>
          <w:b w:val="0"/>
          <w:bCs w:val="0"/>
          <w:i w:val="0"/>
          <w:iCs w:val="0"/>
          <w:sz w:val="22"/>
          <w:szCs w:val="22"/>
        </w:rPr>
        <w:t>ých</w:t>
      </w:r>
      <w:r w:rsidRPr="00C72928">
        <w:rPr>
          <w:rFonts w:ascii="Cambria" w:hAnsi="Cambria"/>
          <w:b w:val="0"/>
          <w:bCs w:val="0"/>
          <w:i w:val="0"/>
          <w:iCs w:val="0"/>
          <w:sz w:val="22"/>
          <w:szCs w:val="22"/>
        </w:rPr>
        <w:t xml:space="preserve"> v </w:t>
      </w:r>
      <w:r w:rsidR="008C2DE4" w:rsidRPr="00C72928">
        <w:rPr>
          <w:rFonts w:ascii="Cambria" w:hAnsi="Cambria"/>
          <w:b w:val="0"/>
          <w:bCs w:val="0"/>
          <w:i w:val="0"/>
          <w:iCs w:val="0"/>
          <w:sz w:val="22"/>
          <w:szCs w:val="22"/>
        </w:rPr>
        <w:t>Článku</w:t>
      </w:r>
      <w:r w:rsidRPr="00C72928">
        <w:rPr>
          <w:rFonts w:ascii="Cambria" w:hAnsi="Cambria"/>
          <w:b w:val="0"/>
          <w:bCs w:val="0"/>
          <w:i w:val="0"/>
          <w:iCs w:val="0"/>
          <w:sz w:val="22"/>
          <w:szCs w:val="22"/>
        </w:rPr>
        <w:t xml:space="preserve"> </w:t>
      </w:r>
      <w:r w:rsidR="00CB3DE7">
        <w:rPr>
          <w:rFonts w:ascii="Cambria" w:hAnsi="Cambria"/>
          <w:b w:val="0"/>
          <w:bCs w:val="0"/>
          <w:i w:val="0"/>
          <w:iCs w:val="0"/>
          <w:sz w:val="22"/>
          <w:szCs w:val="22"/>
        </w:rPr>
        <w:t>1</w:t>
      </w:r>
      <w:r w:rsidRPr="00C72928">
        <w:rPr>
          <w:rFonts w:ascii="Cambria" w:hAnsi="Cambria"/>
          <w:b w:val="0"/>
          <w:bCs w:val="0"/>
          <w:i w:val="0"/>
          <w:iCs w:val="0"/>
          <w:sz w:val="22"/>
          <w:szCs w:val="22"/>
        </w:rPr>
        <w:t xml:space="preserve"> </w:t>
      </w:r>
      <w:r w:rsidR="00E06D23" w:rsidRPr="00C72928">
        <w:rPr>
          <w:rFonts w:ascii="Cambria" w:hAnsi="Cambria"/>
          <w:b w:val="0"/>
          <w:bCs w:val="0"/>
          <w:i w:val="0"/>
          <w:iCs w:val="0"/>
          <w:sz w:val="22"/>
          <w:szCs w:val="22"/>
        </w:rPr>
        <w:t xml:space="preserve">tejto Zmluvy je uvedená v tabuľke </w:t>
      </w:r>
      <w:r w:rsidR="00333131">
        <w:rPr>
          <w:rFonts w:ascii="Cambria" w:hAnsi="Cambria"/>
          <w:b w:val="0"/>
          <w:bCs w:val="0"/>
          <w:i w:val="0"/>
          <w:iCs w:val="0"/>
          <w:sz w:val="22"/>
          <w:szCs w:val="22"/>
        </w:rPr>
        <w:t>tohto bodu</w:t>
      </w:r>
      <w:r w:rsidRPr="00C72928">
        <w:rPr>
          <w:rFonts w:ascii="Cambria" w:hAnsi="Cambria"/>
          <w:b w:val="0"/>
          <w:bCs w:val="0"/>
          <w:i w:val="0"/>
          <w:iCs w:val="0"/>
          <w:sz w:val="22"/>
          <w:szCs w:val="22"/>
        </w:rPr>
        <w:t>. Odplata zahŕňa aj všetky výdavky audítora účelne vynaložené v priamej súvislosti s výkonom auditu. Odplata za audítorské služby bude fakturovaná a zaplatená po vykonaní jednotlivých prác nasledovným spôsobom:</w:t>
      </w:r>
    </w:p>
    <w:p w14:paraId="54641BFA" w14:textId="77777777" w:rsidR="00867C76" w:rsidRPr="00C72928" w:rsidRDefault="00867C76" w:rsidP="00255FA1">
      <w:pPr>
        <w:rPr>
          <w:rFonts w:ascii="Cambria" w:hAnsi="Cambria" w:cs="Arial"/>
          <w:sz w:val="22"/>
          <w:szCs w:val="22"/>
        </w:rPr>
      </w:pPr>
    </w:p>
    <w:tbl>
      <w:tblPr>
        <w:tblStyle w:val="TableGrid"/>
        <w:tblW w:w="928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63"/>
        <w:gridCol w:w="925"/>
        <w:gridCol w:w="1984"/>
        <w:gridCol w:w="1983"/>
        <w:gridCol w:w="1984"/>
        <w:gridCol w:w="1947"/>
      </w:tblGrid>
      <w:tr w:rsidR="00CE5E3C" w:rsidRPr="00C72928" w14:paraId="78AB6597" w14:textId="77777777" w:rsidTr="004E5DB9">
        <w:trPr>
          <w:trHeight w:val="689"/>
        </w:trPr>
        <w:tc>
          <w:tcPr>
            <w:tcW w:w="1388" w:type="dxa"/>
            <w:gridSpan w:val="2"/>
            <w:textDirection w:val="btLr"/>
          </w:tcPr>
          <w:p w14:paraId="3494C6B7" w14:textId="30412ACF" w:rsidR="00CE5E3C" w:rsidRPr="00C93369" w:rsidRDefault="00CE5E3C" w:rsidP="003A5AD3">
            <w:pPr>
              <w:tabs>
                <w:tab w:val="left" w:pos="567"/>
              </w:tabs>
              <w:rPr>
                <w:rFonts w:ascii="Cambria" w:hAnsi="Cambria" w:cs="Arial"/>
                <w:bCs/>
                <w:sz w:val="20"/>
              </w:rPr>
            </w:pPr>
          </w:p>
        </w:tc>
        <w:tc>
          <w:tcPr>
            <w:tcW w:w="1984" w:type="dxa"/>
            <w:vAlign w:val="bottom"/>
          </w:tcPr>
          <w:p w14:paraId="4A982569" w14:textId="4C8F47E0" w:rsidR="00CE5E3C" w:rsidRPr="00C93369" w:rsidRDefault="00CE5E3C" w:rsidP="00481850">
            <w:pPr>
              <w:tabs>
                <w:tab w:val="left" w:pos="567"/>
              </w:tabs>
              <w:jc w:val="center"/>
              <w:rPr>
                <w:rFonts w:ascii="Cambria" w:hAnsi="Cambria" w:cs="Arial"/>
                <w:bCs/>
                <w:sz w:val="20"/>
              </w:rPr>
            </w:pPr>
            <w:r w:rsidRPr="00C93369">
              <w:rPr>
                <w:rFonts w:ascii="Cambria" w:hAnsi="Cambria" w:cs="Arial"/>
                <w:bCs/>
                <w:sz w:val="20"/>
              </w:rPr>
              <w:t>Prvá faktúra po skončení predbežného auditu</w:t>
            </w:r>
            <w:r w:rsidR="00C04F19" w:rsidRPr="00C93369">
              <w:rPr>
                <w:rFonts w:ascii="Cambria" w:hAnsi="Cambria" w:cs="Arial"/>
                <w:bCs/>
                <w:sz w:val="20"/>
              </w:rPr>
              <w:t xml:space="preserve"> (v E</w:t>
            </w:r>
            <w:r w:rsidR="00C25D2C" w:rsidRPr="00C93369">
              <w:rPr>
                <w:rFonts w:ascii="Cambria" w:hAnsi="Cambria" w:cs="Arial"/>
                <w:bCs/>
                <w:sz w:val="20"/>
              </w:rPr>
              <w:t>UR</w:t>
            </w:r>
            <w:r w:rsidR="00C04F19" w:rsidRPr="00C93369">
              <w:rPr>
                <w:rFonts w:ascii="Cambria" w:hAnsi="Cambria" w:cs="Arial"/>
                <w:bCs/>
                <w:sz w:val="20"/>
              </w:rPr>
              <w:t xml:space="preserve"> bez DPH)</w:t>
            </w:r>
            <w:r w:rsidRPr="00C93369">
              <w:rPr>
                <w:rFonts w:ascii="Cambria" w:hAnsi="Cambria" w:cs="Arial"/>
                <w:bCs/>
                <w:sz w:val="20"/>
              </w:rPr>
              <w:t xml:space="preserve"> </w:t>
            </w:r>
          </w:p>
        </w:tc>
        <w:tc>
          <w:tcPr>
            <w:tcW w:w="1983" w:type="dxa"/>
            <w:vAlign w:val="bottom"/>
          </w:tcPr>
          <w:p w14:paraId="548AE3FE" w14:textId="77777777" w:rsidR="00C04F19" w:rsidRPr="00C93369" w:rsidRDefault="00CE5E3C" w:rsidP="00481850">
            <w:pPr>
              <w:tabs>
                <w:tab w:val="left" w:pos="567"/>
              </w:tabs>
              <w:jc w:val="center"/>
              <w:rPr>
                <w:rFonts w:ascii="Cambria" w:hAnsi="Cambria" w:cs="Arial"/>
                <w:sz w:val="20"/>
              </w:rPr>
            </w:pPr>
            <w:r w:rsidRPr="00C93369">
              <w:rPr>
                <w:rFonts w:ascii="Cambria" w:hAnsi="Cambria" w:cs="Arial"/>
                <w:sz w:val="20"/>
              </w:rPr>
              <w:t xml:space="preserve">Druhá faktúra po skončení finálneho auditu </w:t>
            </w:r>
          </w:p>
          <w:p w14:paraId="49DFF932" w14:textId="2BD50B99" w:rsidR="00CE5E3C" w:rsidRPr="00C93369" w:rsidRDefault="00C04F19" w:rsidP="00481850">
            <w:pPr>
              <w:tabs>
                <w:tab w:val="left" w:pos="567"/>
              </w:tabs>
              <w:jc w:val="center"/>
              <w:rPr>
                <w:rFonts w:ascii="Cambria" w:hAnsi="Cambria" w:cs="Arial"/>
                <w:bCs/>
                <w:sz w:val="20"/>
              </w:rPr>
            </w:pPr>
            <w:r w:rsidRPr="00C93369">
              <w:rPr>
                <w:rFonts w:ascii="Cambria" w:hAnsi="Cambria" w:cs="Arial"/>
                <w:bCs/>
                <w:sz w:val="20"/>
              </w:rPr>
              <w:t>(v E</w:t>
            </w:r>
            <w:r w:rsidR="00C25D2C" w:rsidRPr="00C93369">
              <w:rPr>
                <w:rFonts w:ascii="Cambria" w:hAnsi="Cambria" w:cs="Arial"/>
                <w:bCs/>
                <w:sz w:val="20"/>
              </w:rPr>
              <w:t>UR</w:t>
            </w:r>
            <w:r w:rsidRPr="00C93369">
              <w:rPr>
                <w:rFonts w:ascii="Cambria" w:hAnsi="Cambria" w:cs="Arial"/>
                <w:bCs/>
                <w:sz w:val="20"/>
              </w:rPr>
              <w:t xml:space="preserve"> bez DPH)</w:t>
            </w:r>
          </w:p>
        </w:tc>
        <w:tc>
          <w:tcPr>
            <w:tcW w:w="1984" w:type="dxa"/>
            <w:vAlign w:val="bottom"/>
          </w:tcPr>
          <w:p w14:paraId="7E70DD5A" w14:textId="77777777" w:rsidR="00C04F19" w:rsidRPr="00C93369" w:rsidRDefault="00CE5E3C" w:rsidP="00481850">
            <w:pPr>
              <w:jc w:val="center"/>
              <w:rPr>
                <w:rFonts w:ascii="Cambria" w:hAnsi="Cambria" w:cs="Arial"/>
                <w:sz w:val="20"/>
              </w:rPr>
            </w:pPr>
            <w:r w:rsidRPr="00C93369">
              <w:rPr>
                <w:rFonts w:ascii="Cambria" w:hAnsi="Cambria" w:cs="Arial"/>
                <w:sz w:val="20"/>
              </w:rPr>
              <w:t>Konečná faktúra po vydaní všetkých správ</w:t>
            </w:r>
          </w:p>
          <w:p w14:paraId="1B49F8DB" w14:textId="720A5188" w:rsidR="00CE5E3C" w:rsidRPr="00C93369" w:rsidRDefault="00C04F19" w:rsidP="00481850">
            <w:pPr>
              <w:jc w:val="center"/>
              <w:rPr>
                <w:rFonts w:ascii="Cambria" w:hAnsi="Cambria" w:cs="Arial"/>
                <w:bCs/>
                <w:sz w:val="20"/>
              </w:rPr>
            </w:pPr>
            <w:r w:rsidRPr="00C93369">
              <w:rPr>
                <w:rFonts w:ascii="Cambria" w:hAnsi="Cambria" w:cs="Arial"/>
                <w:bCs/>
                <w:sz w:val="20"/>
              </w:rPr>
              <w:t>(v E</w:t>
            </w:r>
            <w:r w:rsidR="00C25D2C" w:rsidRPr="00C93369">
              <w:rPr>
                <w:rFonts w:ascii="Cambria" w:hAnsi="Cambria" w:cs="Arial"/>
                <w:bCs/>
                <w:sz w:val="20"/>
              </w:rPr>
              <w:t>UR</w:t>
            </w:r>
            <w:r w:rsidRPr="00C93369">
              <w:rPr>
                <w:rFonts w:ascii="Cambria" w:hAnsi="Cambria" w:cs="Arial"/>
                <w:bCs/>
                <w:sz w:val="20"/>
              </w:rPr>
              <w:t xml:space="preserve"> bez DPH)</w:t>
            </w:r>
          </w:p>
        </w:tc>
        <w:tc>
          <w:tcPr>
            <w:tcW w:w="1947" w:type="dxa"/>
            <w:vAlign w:val="bottom"/>
          </w:tcPr>
          <w:p w14:paraId="1D5994A1" w14:textId="77777777" w:rsidR="00C04F19" w:rsidRPr="00C93369" w:rsidRDefault="00CE5E3C" w:rsidP="00C60646">
            <w:pPr>
              <w:keepNext/>
              <w:jc w:val="center"/>
              <w:outlineLvl w:val="5"/>
              <w:rPr>
                <w:rFonts w:ascii="Cambria" w:hAnsi="Cambria" w:cs="Arial"/>
                <w:b/>
                <w:bCs/>
                <w:sz w:val="20"/>
              </w:rPr>
            </w:pPr>
            <w:r w:rsidRPr="00C93369">
              <w:rPr>
                <w:rFonts w:ascii="Cambria" w:hAnsi="Cambria" w:cs="Arial"/>
                <w:b/>
                <w:bCs/>
                <w:sz w:val="20"/>
              </w:rPr>
              <w:t>Spolu</w:t>
            </w:r>
          </w:p>
          <w:p w14:paraId="4CEE9A89" w14:textId="3737B24D" w:rsidR="00CE5E3C" w:rsidRPr="00C93369" w:rsidRDefault="00C04F19" w:rsidP="00C60646">
            <w:pPr>
              <w:keepNext/>
              <w:jc w:val="center"/>
              <w:outlineLvl w:val="5"/>
              <w:rPr>
                <w:rFonts w:ascii="Cambria" w:hAnsi="Cambria" w:cs="Arial"/>
                <w:bCs/>
                <w:sz w:val="20"/>
              </w:rPr>
            </w:pPr>
            <w:r w:rsidRPr="00C93369">
              <w:rPr>
                <w:rFonts w:ascii="Cambria" w:hAnsi="Cambria" w:cs="Arial"/>
                <w:bCs/>
                <w:sz w:val="20"/>
              </w:rPr>
              <w:t>(v E</w:t>
            </w:r>
            <w:r w:rsidR="00C25D2C" w:rsidRPr="00C93369">
              <w:rPr>
                <w:rFonts w:ascii="Cambria" w:hAnsi="Cambria" w:cs="Arial"/>
                <w:bCs/>
                <w:sz w:val="20"/>
              </w:rPr>
              <w:t>UR</w:t>
            </w:r>
            <w:r w:rsidRPr="00C93369">
              <w:rPr>
                <w:rFonts w:ascii="Cambria" w:hAnsi="Cambria" w:cs="Arial"/>
                <w:bCs/>
                <w:sz w:val="20"/>
              </w:rPr>
              <w:t xml:space="preserve"> bez DPH)</w:t>
            </w:r>
          </w:p>
        </w:tc>
      </w:tr>
      <w:tr w:rsidR="00CE5E3C" w:rsidRPr="00C72928" w14:paraId="593EC649" w14:textId="77777777" w:rsidTr="004E5DB9">
        <w:trPr>
          <w:trHeight w:val="213"/>
        </w:trPr>
        <w:tc>
          <w:tcPr>
            <w:tcW w:w="463" w:type="dxa"/>
            <w:vMerge w:val="restart"/>
            <w:textDirection w:val="btLr"/>
          </w:tcPr>
          <w:p w14:paraId="37043DF7" w14:textId="078AED42" w:rsidR="00CE5E3C" w:rsidRPr="00C93369" w:rsidRDefault="00CE5E3C" w:rsidP="00CE5E3C">
            <w:pPr>
              <w:tabs>
                <w:tab w:val="left" w:pos="567"/>
              </w:tabs>
              <w:ind w:left="113" w:right="113"/>
              <w:jc w:val="center"/>
              <w:rPr>
                <w:rFonts w:ascii="Cambria" w:hAnsi="Cambria" w:cs="Arial"/>
                <w:bCs/>
                <w:sz w:val="20"/>
              </w:rPr>
            </w:pPr>
            <w:r w:rsidRPr="00C93369">
              <w:rPr>
                <w:rFonts w:ascii="Cambria" w:hAnsi="Cambria" w:cs="Arial"/>
                <w:b/>
                <w:bCs/>
                <w:sz w:val="20"/>
              </w:rPr>
              <w:t>Suma</w:t>
            </w:r>
          </w:p>
        </w:tc>
        <w:tc>
          <w:tcPr>
            <w:tcW w:w="925" w:type="dxa"/>
            <w:vAlign w:val="center"/>
          </w:tcPr>
          <w:p w14:paraId="62653A4E" w14:textId="34DA392E" w:rsidR="00CE5E3C" w:rsidRPr="00C93369" w:rsidRDefault="00CE5E3C" w:rsidP="003A5AD3">
            <w:pPr>
              <w:tabs>
                <w:tab w:val="left" w:pos="567"/>
              </w:tabs>
              <w:jc w:val="center"/>
              <w:rPr>
                <w:rFonts w:ascii="Cambria" w:hAnsi="Cambria" w:cs="Arial"/>
                <w:bCs/>
                <w:sz w:val="20"/>
              </w:rPr>
            </w:pPr>
            <w:r w:rsidRPr="00C93369">
              <w:rPr>
                <w:rFonts w:ascii="Cambria" w:hAnsi="Cambria" w:cs="Arial"/>
                <w:bCs/>
                <w:sz w:val="20"/>
              </w:rPr>
              <w:t>20</w:t>
            </w:r>
            <w:r w:rsidR="00C25D2C" w:rsidRPr="00C93369">
              <w:rPr>
                <w:rFonts w:ascii="Cambria" w:hAnsi="Cambria" w:cs="Arial"/>
                <w:bCs/>
                <w:sz w:val="20"/>
              </w:rPr>
              <w:t>22</w:t>
            </w:r>
          </w:p>
        </w:tc>
        <w:tc>
          <w:tcPr>
            <w:tcW w:w="1984" w:type="dxa"/>
          </w:tcPr>
          <w:p w14:paraId="607AA444" w14:textId="1E999C31" w:rsidR="00CE5E3C" w:rsidRPr="00C93369" w:rsidRDefault="00CE5E3C" w:rsidP="003A5AD3">
            <w:pPr>
              <w:tabs>
                <w:tab w:val="left" w:pos="567"/>
              </w:tabs>
              <w:jc w:val="center"/>
              <w:rPr>
                <w:rFonts w:ascii="Cambria" w:hAnsi="Cambria" w:cs="Arial"/>
                <w:bCs/>
                <w:sz w:val="20"/>
              </w:rPr>
            </w:pPr>
            <w:r w:rsidRPr="00C93369">
              <w:rPr>
                <w:rFonts w:ascii="Cambria" w:hAnsi="Cambria" w:cs="Arial"/>
                <w:color w:val="00B0F0"/>
                <w:sz w:val="20"/>
              </w:rPr>
              <w:t>&lt;vyplní uchádzač&gt;</w:t>
            </w:r>
          </w:p>
        </w:tc>
        <w:tc>
          <w:tcPr>
            <w:tcW w:w="1983" w:type="dxa"/>
          </w:tcPr>
          <w:p w14:paraId="5BFCAE0D" w14:textId="1EC7F846" w:rsidR="00CE5E3C" w:rsidRPr="00C93369" w:rsidRDefault="00CE5E3C" w:rsidP="003A5AD3">
            <w:pPr>
              <w:tabs>
                <w:tab w:val="left" w:pos="567"/>
              </w:tabs>
              <w:jc w:val="center"/>
              <w:rPr>
                <w:rFonts w:ascii="Cambria" w:hAnsi="Cambria" w:cs="Arial"/>
                <w:bCs/>
                <w:sz w:val="20"/>
              </w:rPr>
            </w:pPr>
            <w:r w:rsidRPr="00C93369">
              <w:rPr>
                <w:rFonts w:ascii="Cambria" w:hAnsi="Cambria" w:cs="Arial"/>
                <w:color w:val="00B0F0"/>
                <w:sz w:val="20"/>
              </w:rPr>
              <w:t>&lt;vyplní uchádzač&gt;</w:t>
            </w:r>
          </w:p>
        </w:tc>
        <w:tc>
          <w:tcPr>
            <w:tcW w:w="1984" w:type="dxa"/>
          </w:tcPr>
          <w:p w14:paraId="07AE1167" w14:textId="08B9EA7F" w:rsidR="00CE5E3C" w:rsidRPr="00C93369" w:rsidRDefault="00CE5E3C" w:rsidP="003A5AD3">
            <w:pPr>
              <w:tabs>
                <w:tab w:val="left" w:pos="567"/>
              </w:tabs>
              <w:jc w:val="center"/>
              <w:rPr>
                <w:rFonts w:ascii="Cambria" w:hAnsi="Cambria" w:cs="Arial"/>
                <w:bCs/>
                <w:sz w:val="20"/>
              </w:rPr>
            </w:pPr>
            <w:r w:rsidRPr="00C93369">
              <w:rPr>
                <w:rFonts w:ascii="Cambria" w:hAnsi="Cambria" w:cs="Arial"/>
                <w:color w:val="00B0F0"/>
                <w:sz w:val="20"/>
              </w:rPr>
              <w:t>&lt;vyplní uchádzač&gt;</w:t>
            </w:r>
          </w:p>
        </w:tc>
        <w:tc>
          <w:tcPr>
            <w:tcW w:w="1947" w:type="dxa"/>
          </w:tcPr>
          <w:p w14:paraId="3BDE4661" w14:textId="3689CBA8" w:rsidR="00CE5E3C" w:rsidRPr="00C93369" w:rsidRDefault="00CE5E3C" w:rsidP="003A5AD3">
            <w:pPr>
              <w:tabs>
                <w:tab w:val="left" w:pos="567"/>
              </w:tabs>
              <w:jc w:val="center"/>
              <w:rPr>
                <w:rFonts w:ascii="Cambria" w:hAnsi="Cambria" w:cs="Arial"/>
                <w:bCs/>
                <w:sz w:val="20"/>
              </w:rPr>
            </w:pPr>
            <w:r w:rsidRPr="00C93369">
              <w:rPr>
                <w:rFonts w:ascii="Cambria" w:hAnsi="Cambria" w:cs="Arial"/>
                <w:color w:val="00B0F0"/>
                <w:sz w:val="20"/>
              </w:rPr>
              <w:t>&lt;vyplní uchádzač&gt;</w:t>
            </w:r>
          </w:p>
        </w:tc>
      </w:tr>
      <w:tr w:rsidR="00CE5E3C" w:rsidRPr="00C72928" w14:paraId="408D9CF5" w14:textId="77777777" w:rsidTr="004E5DB9">
        <w:trPr>
          <w:trHeight w:val="213"/>
        </w:trPr>
        <w:tc>
          <w:tcPr>
            <w:tcW w:w="463" w:type="dxa"/>
            <w:vMerge/>
          </w:tcPr>
          <w:p w14:paraId="35EA0910" w14:textId="77777777" w:rsidR="00CE5E3C" w:rsidRPr="00C93369" w:rsidRDefault="00CE5E3C" w:rsidP="003A5AD3">
            <w:pPr>
              <w:tabs>
                <w:tab w:val="left" w:pos="567"/>
              </w:tabs>
              <w:jc w:val="center"/>
              <w:rPr>
                <w:rFonts w:ascii="Cambria" w:hAnsi="Cambria" w:cs="Arial"/>
                <w:bCs/>
                <w:sz w:val="20"/>
              </w:rPr>
            </w:pPr>
          </w:p>
        </w:tc>
        <w:tc>
          <w:tcPr>
            <w:tcW w:w="925" w:type="dxa"/>
            <w:vAlign w:val="center"/>
          </w:tcPr>
          <w:p w14:paraId="5849D08F" w14:textId="144DAE43" w:rsidR="00CE5E3C" w:rsidRPr="00C93369" w:rsidRDefault="00CE5E3C" w:rsidP="003A5AD3">
            <w:pPr>
              <w:tabs>
                <w:tab w:val="left" w:pos="567"/>
              </w:tabs>
              <w:jc w:val="center"/>
              <w:rPr>
                <w:rFonts w:ascii="Cambria" w:hAnsi="Cambria" w:cs="Arial"/>
                <w:bCs/>
                <w:sz w:val="20"/>
              </w:rPr>
            </w:pPr>
            <w:r w:rsidRPr="00C93369">
              <w:rPr>
                <w:rFonts w:ascii="Cambria" w:hAnsi="Cambria" w:cs="Arial"/>
                <w:bCs/>
                <w:sz w:val="20"/>
              </w:rPr>
              <w:t>20</w:t>
            </w:r>
            <w:r w:rsidR="00C25D2C" w:rsidRPr="00C93369">
              <w:rPr>
                <w:rFonts w:ascii="Cambria" w:hAnsi="Cambria" w:cs="Arial"/>
                <w:bCs/>
                <w:sz w:val="20"/>
              </w:rPr>
              <w:t>23</w:t>
            </w:r>
          </w:p>
        </w:tc>
        <w:tc>
          <w:tcPr>
            <w:tcW w:w="1984" w:type="dxa"/>
          </w:tcPr>
          <w:p w14:paraId="22D2E953" w14:textId="0609D3D4" w:rsidR="00CE5E3C" w:rsidRPr="00C93369" w:rsidRDefault="00CE5E3C" w:rsidP="003A5AD3">
            <w:pPr>
              <w:tabs>
                <w:tab w:val="left" w:pos="567"/>
              </w:tabs>
              <w:jc w:val="center"/>
              <w:rPr>
                <w:rFonts w:ascii="Cambria" w:hAnsi="Cambria" w:cs="Arial"/>
                <w:bCs/>
                <w:sz w:val="20"/>
              </w:rPr>
            </w:pPr>
            <w:r w:rsidRPr="00C93369">
              <w:rPr>
                <w:rFonts w:ascii="Cambria" w:hAnsi="Cambria" w:cs="Arial"/>
                <w:color w:val="00B0F0"/>
                <w:sz w:val="20"/>
              </w:rPr>
              <w:t>&lt;vyplní uchádzač&gt;</w:t>
            </w:r>
          </w:p>
        </w:tc>
        <w:tc>
          <w:tcPr>
            <w:tcW w:w="1983" w:type="dxa"/>
          </w:tcPr>
          <w:p w14:paraId="104DD3CC" w14:textId="788C63A7" w:rsidR="00CE5E3C" w:rsidRPr="00C93369" w:rsidRDefault="00CE5E3C" w:rsidP="003A5AD3">
            <w:pPr>
              <w:tabs>
                <w:tab w:val="left" w:pos="567"/>
              </w:tabs>
              <w:jc w:val="center"/>
              <w:rPr>
                <w:rFonts w:ascii="Cambria" w:hAnsi="Cambria" w:cs="Arial"/>
                <w:bCs/>
                <w:sz w:val="20"/>
              </w:rPr>
            </w:pPr>
            <w:r w:rsidRPr="00C93369">
              <w:rPr>
                <w:rFonts w:ascii="Cambria" w:hAnsi="Cambria" w:cs="Arial"/>
                <w:color w:val="00B0F0"/>
                <w:sz w:val="20"/>
              </w:rPr>
              <w:t>&lt;vyplní uchádzač&gt;</w:t>
            </w:r>
          </w:p>
        </w:tc>
        <w:tc>
          <w:tcPr>
            <w:tcW w:w="1984" w:type="dxa"/>
          </w:tcPr>
          <w:p w14:paraId="14C2E6E5" w14:textId="5F65BF2F" w:rsidR="00CE5E3C" w:rsidRPr="00C93369" w:rsidRDefault="00CE5E3C" w:rsidP="003A5AD3">
            <w:pPr>
              <w:tabs>
                <w:tab w:val="left" w:pos="567"/>
              </w:tabs>
              <w:jc w:val="center"/>
              <w:rPr>
                <w:rFonts w:ascii="Cambria" w:hAnsi="Cambria" w:cs="Arial"/>
                <w:bCs/>
                <w:sz w:val="20"/>
              </w:rPr>
            </w:pPr>
            <w:r w:rsidRPr="00C93369">
              <w:rPr>
                <w:rFonts w:ascii="Cambria" w:hAnsi="Cambria" w:cs="Arial"/>
                <w:color w:val="00B0F0"/>
                <w:sz w:val="20"/>
              </w:rPr>
              <w:t>&lt;vyplní uchádzač&gt;</w:t>
            </w:r>
          </w:p>
        </w:tc>
        <w:tc>
          <w:tcPr>
            <w:tcW w:w="1947" w:type="dxa"/>
          </w:tcPr>
          <w:p w14:paraId="142091FF" w14:textId="5F56B263" w:rsidR="00CE5E3C" w:rsidRPr="00C93369" w:rsidRDefault="00CE5E3C" w:rsidP="003A5AD3">
            <w:pPr>
              <w:tabs>
                <w:tab w:val="left" w:pos="567"/>
              </w:tabs>
              <w:jc w:val="center"/>
              <w:rPr>
                <w:rFonts w:ascii="Cambria" w:hAnsi="Cambria" w:cs="Arial"/>
                <w:bCs/>
                <w:sz w:val="20"/>
              </w:rPr>
            </w:pPr>
            <w:r w:rsidRPr="00C93369">
              <w:rPr>
                <w:rFonts w:ascii="Cambria" w:hAnsi="Cambria" w:cs="Arial"/>
                <w:color w:val="00B0F0"/>
                <w:sz w:val="20"/>
              </w:rPr>
              <w:t>&lt;vyplní uchádzač&gt;</w:t>
            </w:r>
          </w:p>
        </w:tc>
      </w:tr>
      <w:tr w:rsidR="00CE5E3C" w:rsidRPr="00C72928" w14:paraId="7F5EBA0E" w14:textId="77777777" w:rsidTr="004E5DB9">
        <w:trPr>
          <w:trHeight w:val="213"/>
        </w:trPr>
        <w:tc>
          <w:tcPr>
            <w:tcW w:w="463" w:type="dxa"/>
            <w:vMerge/>
          </w:tcPr>
          <w:p w14:paraId="0495AD31" w14:textId="77777777" w:rsidR="00CE5E3C" w:rsidRPr="00C93369" w:rsidRDefault="00CE5E3C" w:rsidP="003A5AD3">
            <w:pPr>
              <w:tabs>
                <w:tab w:val="left" w:pos="567"/>
              </w:tabs>
              <w:jc w:val="center"/>
              <w:rPr>
                <w:rFonts w:ascii="Cambria" w:hAnsi="Cambria" w:cs="Arial"/>
                <w:bCs/>
                <w:sz w:val="20"/>
              </w:rPr>
            </w:pPr>
          </w:p>
        </w:tc>
        <w:tc>
          <w:tcPr>
            <w:tcW w:w="925" w:type="dxa"/>
            <w:vAlign w:val="center"/>
          </w:tcPr>
          <w:p w14:paraId="13CB3B1F" w14:textId="49FF567D" w:rsidR="00CE5E3C" w:rsidRPr="00C93369" w:rsidRDefault="00CE5E3C" w:rsidP="003A5AD3">
            <w:pPr>
              <w:tabs>
                <w:tab w:val="left" w:pos="567"/>
              </w:tabs>
              <w:jc w:val="center"/>
              <w:rPr>
                <w:rFonts w:ascii="Cambria" w:hAnsi="Cambria" w:cs="Arial"/>
                <w:bCs/>
                <w:sz w:val="20"/>
              </w:rPr>
            </w:pPr>
            <w:r w:rsidRPr="00C93369">
              <w:rPr>
                <w:rFonts w:ascii="Cambria" w:hAnsi="Cambria" w:cs="Arial"/>
                <w:bCs/>
                <w:sz w:val="20"/>
              </w:rPr>
              <w:t>20</w:t>
            </w:r>
            <w:r w:rsidR="00C25D2C" w:rsidRPr="00C93369">
              <w:rPr>
                <w:rFonts w:ascii="Cambria" w:hAnsi="Cambria" w:cs="Arial"/>
                <w:bCs/>
                <w:sz w:val="20"/>
              </w:rPr>
              <w:t>24</w:t>
            </w:r>
          </w:p>
        </w:tc>
        <w:tc>
          <w:tcPr>
            <w:tcW w:w="1984" w:type="dxa"/>
          </w:tcPr>
          <w:p w14:paraId="76A7DF1D" w14:textId="42101F31" w:rsidR="00CE5E3C" w:rsidRPr="00C93369" w:rsidRDefault="00CE5E3C" w:rsidP="003A5AD3">
            <w:pPr>
              <w:tabs>
                <w:tab w:val="left" w:pos="567"/>
              </w:tabs>
              <w:jc w:val="center"/>
              <w:rPr>
                <w:rFonts w:ascii="Cambria" w:hAnsi="Cambria" w:cs="Arial"/>
                <w:bCs/>
                <w:sz w:val="20"/>
              </w:rPr>
            </w:pPr>
            <w:r w:rsidRPr="00C93369">
              <w:rPr>
                <w:rFonts w:ascii="Cambria" w:hAnsi="Cambria" w:cs="Arial"/>
                <w:color w:val="00B0F0"/>
                <w:sz w:val="20"/>
              </w:rPr>
              <w:t>&lt;vyplní uchádzač&gt;</w:t>
            </w:r>
          </w:p>
        </w:tc>
        <w:tc>
          <w:tcPr>
            <w:tcW w:w="1983" w:type="dxa"/>
          </w:tcPr>
          <w:p w14:paraId="212746FC" w14:textId="3CD7EFC9" w:rsidR="00CE5E3C" w:rsidRPr="00C93369" w:rsidRDefault="00CE5E3C" w:rsidP="003A5AD3">
            <w:pPr>
              <w:tabs>
                <w:tab w:val="left" w:pos="567"/>
              </w:tabs>
              <w:jc w:val="center"/>
              <w:rPr>
                <w:rFonts w:ascii="Cambria" w:hAnsi="Cambria" w:cs="Arial"/>
                <w:bCs/>
                <w:sz w:val="20"/>
              </w:rPr>
            </w:pPr>
            <w:r w:rsidRPr="00C93369">
              <w:rPr>
                <w:rFonts w:ascii="Cambria" w:hAnsi="Cambria" w:cs="Arial"/>
                <w:color w:val="00B0F0"/>
                <w:sz w:val="20"/>
              </w:rPr>
              <w:t>&lt;vyplní uchádzač&gt;</w:t>
            </w:r>
          </w:p>
        </w:tc>
        <w:tc>
          <w:tcPr>
            <w:tcW w:w="1984" w:type="dxa"/>
          </w:tcPr>
          <w:p w14:paraId="7ADAF74D" w14:textId="5D646A7E" w:rsidR="00CE5E3C" w:rsidRPr="00C93369" w:rsidRDefault="00CE5E3C" w:rsidP="003A5AD3">
            <w:pPr>
              <w:tabs>
                <w:tab w:val="left" w:pos="567"/>
              </w:tabs>
              <w:jc w:val="center"/>
              <w:rPr>
                <w:rFonts w:ascii="Cambria" w:hAnsi="Cambria" w:cs="Arial"/>
                <w:bCs/>
                <w:sz w:val="20"/>
              </w:rPr>
            </w:pPr>
            <w:r w:rsidRPr="00C93369">
              <w:rPr>
                <w:rFonts w:ascii="Cambria" w:hAnsi="Cambria" w:cs="Arial"/>
                <w:color w:val="00B0F0"/>
                <w:sz w:val="20"/>
              </w:rPr>
              <w:t>&lt;vyplní uchádzač&gt;</w:t>
            </w:r>
          </w:p>
        </w:tc>
        <w:tc>
          <w:tcPr>
            <w:tcW w:w="1947" w:type="dxa"/>
          </w:tcPr>
          <w:p w14:paraId="3D4E494C" w14:textId="1C066F50" w:rsidR="00CE5E3C" w:rsidRPr="00C93369" w:rsidRDefault="00CE5E3C" w:rsidP="003A5AD3">
            <w:pPr>
              <w:tabs>
                <w:tab w:val="left" w:pos="567"/>
              </w:tabs>
              <w:jc w:val="center"/>
              <w:rPr>
                <w:rFonts w:ascii="Cambria" w:hAnsi="Cambria" w:cs="Arial"/>
                <w:bCs/>
                <w:sz w:val="20"/>
              </w:rPr>
            </w:pPr>
            <w:r w:rsidRPr="00C93369">
              <w:rPr>
                <w:rFonts w:ascii="Cambria" w:hAnsi="Cambria" w:cs="Arial"/>
                <w:color w:val="00B0F0"/>
                <w:sz w:val="20"/>
              </w:rPr>
              <w:t>&lt;vyplní uchádzač&gt;</w:t>
            </w:r>
          </w:p>
        </w:tc>
      </w:tr>
      <w:tr w:rsidR="00CE5E3C" w:rsidRPr="00C72928" w14:paraId="7B4A631E" w14:textId="77777777" w:rsidTr="004E5DB9">
        <w:trPr>
          <w:trHeight w:val="213"/>
        </w:trPr>
        <w:tc>
          <w:tcPr>
            <w:tcW w:w="463" w:type="dxa"/>
            <w:vMerge/>
          </w:tcPr>
          <w:p w14:paraId="19D1B75D" w14:textId="77777777" w:rsidR="00CE5E3C" w:rsidRPr="00C93369" w:rsidRDefault="00CE5E3C" w:rsidP="003A5AD3">
            <w:pPr>
              <w:tabs>
                <w:tab w:val="left" w:pos="567"/>
              </w:tabs>
              <w:jc w:val="center"/>
              <w:rPr>
                <w:rFonts w:ascii="Cambria" w:hAnsi="Cambria" w:cs="Arial"/>
                <w:bCs/>
                <w:sz w:val="20"/>
              </w:rPr>
            </w:pPr>
          </w:p>
        </w:tc>
        <w:tc>
          <w:tcPr>
            <w:tcW w:w="925" w:type="dxa"/>
            <w:vAlign w:val="center"/>
          </w:tcPr>
          <w:p w14:paraId="701495EE" w14:textId="6EC24C19" w:rsidR="00CE5E3C" w:rsidRPr="009D6EC1" w:rsidRDefault="00CE5E3C" w:rsidP="003A5AD3">
            <w:pPr>
              <w:tabs>
                <w:tab w:val="left" w:pos="567"/>
              </w:tabs>
              <w:jc w:val="center"/>
              <w:rPr>
                <w:rFonts w:ascii="Cambria" w:hAnsi="Cambria" w:cs="Arial"/>
                <w:bCs/>
                <w:sz w:val="20"/>
              </w:rPr>
            </w:pPr>
            <w:r w:rsidRPr="009D6EC1">
              <w:rPr>
                <w:rFonts w:ascii="Cambria" w:hAnsi="Cambria" w:cs="Arial"/>
                <w:bCs/>
                <w:sz w:val="20"/>
              </w:rPr>
              <w:t>202</w:t>
            </w:r>
            <w:r w:rsidR="00C25D2C" w:rsidRPr="009D6EC1">
              <w:rPr>
                <w:rFonts w:ascii="Cambria" w:hAnsi="Cambria" w:cs="Arial"/>
                <w:bCs/>
                <w:sz w:val="20"/>
              </w:rPr>
              <w:t>5</w:t>
            </w:r>
          </w:p>
        </w:tc>
        <w:tc>
          <w:tcPr>
            <w:tcW w:w="1984" w:type="dxa"/>
          </w:tcPr>
          <w:p w14:paraId="60C8CC90" w14:textId="7F8976F6" w:rsidR="00CE5E3C" w:rsidRPr="009D6EC1" w:rsidRDefault="00CE5E3C" w:rsidP="003A5AD3">
            <w:pPr>
              <w:tabs>
                <w:tab w:val="left" w:pos="567"/>
              </w:tabs>
              <w:jc w:val="center"/>
              <w:rPr>
                <w:rFonts w:ascii="Cambria" w:hAnsi="Cambria" w:cs="Arial"/>
                <w:bCs/>
                <w:sz w:val="20"/>
              </w:rPr>
            </w:pPr>
            <w:r w:rsidRPr="009D6EC1">
              <w:rPr>
                <w:rFonts w:ascii="Cambria" w:hAnsi="Cambria" w:cs="Arial"/>
                <w:color w:val="00B0F0"/>
                <w:sz w:val="20"/>
              </w:rPr>
              <w:t>&lt;vyplní uchádzač&gt;</w:t>
            </w:r>
          </w:p>
        </w:tc>
        <w:tc>
          <w:tcPr>
            <w:tcW w:w="1983" w:type="dxa"/>
          </w:tcPr>
          <w:p w14:paraId="125C88F5" w14:textId="4316BE12" w:rsidR="00CE5E3C" w:rsidRPr="009D6EC1" w:rsidRDefault="00CE5E3C" w:rsidP="003A5AD3">
            <w:pPr>
              <w:tabs>
                <w:tab w:val="left" w:pos="567"/>
              </w:tabs>
              <w:jc w:val="center"/>
              <w:rPr>
                <w:rFonts w:ascii="Cambria" w:hAnsi="Cambria" w:cs="Arial"/>
                <w:bCs/>
                <w:sz w:val="20"/>
              </w:rPr>
            </w:pPr>
            <w:r w:rsidRPr="009D6EC1">
              <w:rPr>
                <w:rFonts w:ascii="Cambria" w:hAnsi="Cambria" w:cs="Arial"/>
                <w:color w:val="00B0F0"/>
                <w:sz w:val="20"/>
              </w:rPr>
              <w:t>&lt;vyplní uchádzač&gt;</w:t>
            </w:r>
          </w:p>
        </w:tc>
        <w:tc>
          <w:tcPr>
            <w:tcW w:w="1984" w:type="dxa"/>
          </w:tcPr>
          <w:p w14:paraId="02FECDEA" w14:textId="70564208" w:rsidR="00CE5E3C" w:rsidRPr="009D6EC1" w:rsidRDefault="00CE5E3C" w:rsidP="003A5AD3">
            <w:pPr>
              <w:tabs>
                <w:tab w:val="left" w:pos="567"/>
              </w:tabs>
              <w:jc w:val="center"/>
              <w:rPr>
                <w:rFonts w:ascii="Cambria" w:hAnsi="Cambria" w:cs="Arial"/>
                <w:bCs/>
                <w:sz w:val="20"/>
              </w:rPr>
            </w:pPr>
            <w:r w:rsidRPr="009D6EC1">
              <w:rPr>
                <w:rFonts w:ascii="Cambria" w:hAnsi="Cambria" w:cs="Arial"/>
                <w:color w:val="00B0F0"/>
                <w:sz w:val="20"/>
              </w:rPr>
              <w:t>&lt;vyplní uchádzač&gt;</w:t>
            </w:r>
          </w:p>
        </w:tc>
        <w:tc>
          <w:tcPr>
            <w:tcW w:w="1947" w:type="dxa"/>
          </w:tcPr>
          <w:p w14:paraId="042E3240" w14:textId="3DE90064" w:rsidR="00CE5E3C" w:rsidRPr="009D6EC1" w:rsidRDefault="00CE5E3C" w:rsidP="003A5AD3">
            <w:pPr>
              <w:tabs>
                <w:tab w:val="left" w:pos="567"/>
              </w:tabs>
              <w:jc w:val="center"/>
              <w:rPr>
                <w:rFonts w:ascii="Cambria" w:hAnsi="Cambria" w:cs="Arial"/>
                <w:bCs/>
                <w:sz w:val="20"/>
              </w:rPr>
            </w:pPr>
            <w:r w:rsidRPr="009D6EC1">
              <w:rPr>
                <w:rFonts w:ascii="Cambria" w:hAnsi="Cambria" w:cs="Arial"/>
                <w:color w:val="00B0F0"/>
                <w:sz w:val="20"/>
              </w:rPr>
              <w:t>&lt;vyplní uchádzač&gt;</w:t>
            </w:r>
          </w:p>
        </w:tc>
      </w:tr>
      <w:tr w:rsidR="007305B8" w:rsidRPr="00C72928" w14:paraId="0D860D2C" w14:textId="77777777" w:rsidTr="004E5DB9">
        <w:trPr>
          <w:trHeight w:val="225"/>
        </w:trPr>
        <w:tc>
          <w:tcPr>
            <w:tcW w:w="463" w:type="dxa"/>
            <w:vMerge/>
          </w:tcPr>
          <w:p w14:paraId="545F67CC" w14:textId="77777777" w:rsidR="007305B8" w:rsidRPr="00C93369" w:rsidRDefault="007305B8" w:rsidP="003A5AD3">
            <w:pPr>
              <w:tabs>
                <w:tab w:val="left" w:pos="567"/>
              </w:tabs>
              <w:jc w:val="center"/>
              <w:rPr>
                <w:rFonts w:ascii="Cambria" w:hAnsi="Cambria" w:cs="Arial"/>
                <w:bCs/>
                <w:sz w:val="20"/>
              </w:rPr>
            </w:pPr>
          </w:p>
        </w:tc>
        <w:tc>
          <w:tcPr>
            <w:tcW w:w="8823" w:type="dxa"/>
            <w:gridSpan w:val="5"/>
            <w:vAlign w:val="center"/>
          </w:tcPr>
          <w:p w14:paraId="1905C5E8" w14:textId="5E3264A8" w:rsidR="007305B8" w:rsidRPr="009D6EC1" w:rsidRDefault="007305B8" w:rsidP="00C610E8">
            <w:pPr>
              <w:tabs>
                <w:tab w:val="left" w:pos="567"/>
              </w:tabs>
              <w:rPr>
                <w:rFonts w:ascii="Cambria" w:hAnsi="Cambria" w:cs="Arial"/>
                <w:color w:val="00B0F0"/>
                <w:sz w:val="20"/>
              </w:rPr>
            </w:pPr>
            <w:r w:rsidRPr="009D6EC1">
              <w:rPr>
                <w:rFonts w:ascii="Cambria" w:hAnsi="Cambria" w:cs="Arial"/>
                <w:sz w:val="20"/>
              </w:rPr>
              <w:t>Opcia</w:t>
            </w:r>
          </w:p>
        </w:tc>
      </w:tr>
      <w:tr w:rsidR="00CE5E3C" w:rsidRPr="00C72928" w14:paraId="2D2C57AB" w14:textId="77777777" w:rsidTr="004E5DB9">
        <w:trPr>
          <w:trHeight w:val="225"/>
        </w:trPr>
        <w:tc>
          <w:tcPr>
            <w:tcW w:w="463" w:type="dxa"/>
            <w:vMerge/>
          </w:tcPr>
          <w:p w14:paraId="0A74C51E" w14:textId="77777777" w:rsidR="00CE5E3C" w:rsidRPr="00C93369" w:rsidRDefault="00CE5E3C" w:rsidP="003A5AD3">
            <w:pPr>
              <w:tabs>
                <w:tab w:val="left" w:pos="567"/>
              </w:tabs>
              <w:jc w:val="center"/>
              <w:rPr>
                <w:rFonts w:ascii="Cambria" w:hAnsi="Cambria" w:cs="Arial"/>
                <w:bCs/>
                <w:sz w:val="20"/>
              </w:rPr>
            </w:pPr>
          </w:p>
        </w:tc>
        <w:tc>
          <w:tcPr>
            <w:tcW w:w="925" w:type="dxa"/>
            <w:vAlign w:val="center"/>
          </w:tcPr>
          <w:p w14:paraId="6FC96AA0" w14:textId="04C7242C" w:rsidR="00CE5E3C" w:rsidRPr="009D6EC1" w:rsidRDefault="00CE5E3C" w:rsidP="003A5AD3">
            <w:pPr>
              <w:tabs>
                <w:tab w:val="left" w:pos="567"/>
              </w:tabs>
              <w:jc w:val="center"/>
              <w:rPr>
                <w:rFonts w:ascii="Cambria" w:hAnsi="Cambria" w:cs="Arial"/>
                <w:bCs/>
                <w:sz w:val="20"/>
              </w:rPr>
            </w:pPr>
            <w:r w:rsidRPr="009D6EC1">
              <w:rPr>
                <w:rFonts w:ascii="Cambria" w:hAnsi="Cambria" w:cs="Arial"/>
                <w:bCs/>
                <w:sz w:val="20"/>
              </w:rPr>
              <w:t>202</w:t>
            </w:r>
            <w:r w:rsidR="00C25D2C" w:rsidRPr="009D6EC1">
              <w:rPr>
                <w:rFonts w:ascii="Cambria" w:hAnsi="Cambria" w:cs="Arial"/>
                <w:bCs/>
                <w:sz w:val="20"/>
              </w:rPr>
              <w:t>6</w:t>
            </w:r>
          </w:p>
        </w:tc>
        <w:tc>
          <w:tcPr>
            <w:tcW w:w="1984" w:type="dxa"/>
          </w:tcPr>
          <w:p w14:paraId="1D0C6D0B" w14:textId="57A5A53D" w:rsidR="00CE5E3C" w:rsidRPr="009D6EC1" w:rsidRDefault="00CE5E3C" w:rsidP="003A5AD3">
            <w:pPr>
              <w:tabs>
                <w:tab w:val="left" w:pos="567"/>
              </w:tabs>
              <w:jc w:val="center"/>
              <w:rPr>
                <w:rFonts w:ascii="Cambria" w:hAnsi="Cambria" w:cs="Arial"/>
                <w:bCs/>
                <w:sz w:val="20"/>
              </w:rPr>
            </w:pPr>
            <w:r w:rsidRPr="009D6EC1">
              <w:rPr>
                <w:rFonts w:ascii="Cambria" w:hAnsi="Cambria" w:cs="Arial"/>
                <w:color w:val="00B0F0"/>
                <w:sz w:val="20"/>
              </w:rPr>
              <w:t>&lt;vyplní uchádzač&gt;</w:t>
            </w:r>
          </w:p>
        </w:tc>
        <w:tc>
          <w:tcPr>
            <w:tcW w:w="1983" w:type="dxa"/>
          </w:tcPr>
          <w:p w14:paraId="00C00EA6" w14:textId="5A86A063" w:rsidR="00CE5E3C" w:rsidRPr="009D6EC1" w:rsidRDefault="00CE5E3C" w:rsidP="003A5AD3">
            <w:pPr>
              <w:tabs>
                <w:tab w:val="left" w:pos="567"/>
              </w:tabs>
              <w:jc w:val="center"/>
              <w:rPr>
                <w:rFonts w:ascii="Cambria" w:hAnsi="Cambria" w:cs="Arial"/>
                <w:bCs/>
                <w:sz w:val="20"/>
              </w:rPr>
            </w:pPr>
            <w:r w:rsidRPr="009D6EC1">
              <w:rPr>
                <w:rFonts w:ascii="Cambria" w:hAnsi="Cambria" w:cs="Arial"/>
                <w:color w:val="00B0F0"/>
                <w:sz w:val="20"/>
              </w:rPr>
              <w:t>&lt;vyplní uchádzač&gt;</w:t>
            </w:r>
          </w:p>
        </w:tc>
        <w:tc>
          <w:tcPr>
            <w:tcW w:w="1984" w:type="dxa"/>
          </w:tcPr>
          <w:p w14:paraId="62FEAD00" w14:textId="38301A14" w:rsidR="00CE5E3C" w:rsidRPr="009D6EC1" w:rsidRDefault="00CE5E3C" w:rsidP="003A5AD3">
            <w:pPr>
              <w:tabs>
                <w:tab w:val="left" w:pos="567"/>
              </w:tabs>
              <w:jc w:val="center"/>
              <w:rPr>
                <w:rFonts w:ascii="Cambria" w:hAnsi="Cambria" w:cs="Arial"/>
                <w:bCs/>
                <w:sz w:val="20"/>
              </w:rPr>
            </w:pPr>
            <w:r w:rsidRPr="009D6EC1">
              <w:rPr>
                <w:rFonts w:ascii="Cambria" w:hAnsi="Cambria" w:cs="Arial"/>
                <w:color w:val="00B0F0"/>
                <w:sz w:val="20"/>
              </w:rPr>
              <w:t>&lt;vyplní uchádzač&gt;</w:t>
            </w:r>
          </w:p>
        </w:tc>
        <w:tc>
          <w:tcPr>
            <w:tcW w:w="1947" w:type="dxa"/>
          </w:tcPr>
          <w:p w14:paraId="5F3FC9C4" w14:textId="2EC0DC3D" w:rsidR="00CE5E3C" w:rsidRPr="009D6EC1" w:rsidRDefault="00CE5E3C" w:rsidP="003A5AD3">
            <w:pPr>
              <w:tabs>
                <w:tab w:val="left" w:pos="567"/>
              </w:tabs>
              <w:jc w:val="center"/>
              <w:rPr>
                <w:rFonts w:ascii="Cambria" w:hAnsi="Cambria" w:cs="Arial"/>
                <w:bCs/>
                <w:sz w:val="20"/>
              </w:rPr>
            </w:pPr>
            <w:r w:rsidRPr="009D6EC1">
              <w:rPr>
                <w:rFonts w:ascii="Cambria" w:hAnsi="Cambria" w:cs="Arial"/>
                <w:color w:val="00B0F0"/>
                <w:sz w:val="20"/>
              </w:rPr>
              <w:t>&lt;vyplní uchádzač&gt;</w:t>
            </w:r>
          </w:p>
        </w:tc>
      </w:tr>
      <w:tr w:rsidR="00CE5E3C" w:rsidRPr="00C72928" w14:paraId="74FDBC24" w14:textId="77777777" w:rsidTr="004E5DB9">
        <w:trPr>
          <w:trHeight w:val="213"/>
        </w:trPr>
        <w:tc>
          <w:tcPr>
            <w:tcW w:w="463" w:type="dxa"/>
            <w:vMerge/>
          </w:tcPr>
          <w:p w14:paraId="6727A60A" w14:textId="77777777" w:rsidR="00CE5E3C" w:rsidRPr="00C93369" w:rsidRDefault="00CE5E3C" w:rsidP="003A5AD3">
            <w:pPr>
              <w:tabs>
                <w:tab w:val="left" w:pos="567"/>
              </w:tabs>
              <w:jc w:val="center"/>
              <w:rPr>
                <w:rFonts w:ascii="Cambria" w:hAnsi="Cambria" w:cs="Arial"/>
                <w:bCs/>
                <w:sz w:val="20"/>
              </w:rPr>
            </w:pPr>
          </w:p>
        </w:tc>
        <w:tc>
          <w:tcPr>
            <w:tcW w:w="925" w:type="dxa"/>
            <w:vAlign w:val="center"/>
          </w:tcPr>
          <w:p w14:paraId="192C1171" w14:textId="6DB6C01E" w:rsidR="00CE5E3C" w:rsidRPr="009D6EC1" w:rsidRDefault="00CE5E3C" w:rsidP="003A5AD3">
            <w:pPr>
              <w:tabs>
                <w:tab w:val="left" w:pos="567"/>
              </w:tabs>
              <w:jc w:val="center"/>
              <w:rPr>
                <w:rFonts w:ascii="Cambria" w:hAnsi="Cambria" w:cs="Arial"/>
                <w:bCs/>
                <w:sz w:val="20"/>
              </w:rPr>
            </w:pPr>
            <w:r w:rsidRPr="009D6EC1">
              <w:rPr>
                <w:rFonts w:ascii="Cambria" w:hAnsi="Cambria" w:cs="Arial"/>
                <w:bCs/>
                <w:sz w:val="20"/>
              </w:rPr>
              <w:t>202</w:t>
            </w:r>
            <w:r w:rsidR="00C25D2C" w:rsidRPr="009D6EC1">
              <w:rPr>
                <w:rFonts w:ascii="Cambria" w:hAnsi="Cambria" w:cs="Arial"/>
                <w:bCs/>
                <w:sz w:val="20"/>
              </w:rPr>
              <w:t>7</w:t>
            </w:r>
          </w:p>
        </w:tc>
        <w:tc>
          <w:tcPr>
            <w:tcW w:w="1984" w:type="dxa"/>
          </w:tcPr>
          <w:p w14:paraId="4AA5D91E" w14:textId="08C10854" w:rsidR="00CE5E3C" w:rsidRPr="009D6EC1" w:rsidRDefault="00CE5E3C" w:rsidP="003A5AD3">
            <w:pPr>
              <w:tabs>
                <w:tab w:val="left" w:pos="567"/>
              </w:tabs>
              <w:jc w:val="center"/>
              <w:rPr>
                <w:rFonts w:ascii="Cambria" w:hAnsi="Cambria" w:cs="Arial"/>
                <w:bCs/>
                <w:sz w:val="20"/>
              </w:rPr>
            </w:pPr>
            <w:r w:rsidRPr="009D6EC1">
              <w:rPr>
                <w:rFonts w:ascii="Cambria" w:hAnsi="Cambria" w:cs="Arial"/>
                <w:color w:val="00B0F0"/>
                <w:sz w:val="20"/>
              </w:rPr>
              <w:t>&lt;vyplní uchádzač&gt;</w:t>
            </w:r>
          </w:p>
        </w:tc>
        <w:tc>
          <w:tcPr>
            <w:tcW w:w="1983" w:type="dxa"/>
          </w:tcPr>
          <w:p w14:paraId="57872F29" w14:textId="79C3ECB9" w:rsidR="00CE5E3C" w:rsidRPr="009D6EC1" w:rsidRDefault="00CE5E3C" w:rsidP="003A5AD3">
            <w:pPr>
              <w:tabs>
                <w:tab w:val="left" w:pos="567"/>
              </w:tabs>
              <w:jc w:val="center"/>
              <w:rPr>
                <w:rFonts w:ascii="Cambria" w:hAnsi="Cambria" w:cs="Arial"/>
                <w:bCs/>
                <w:sz w:val="20"/>
              </w:rPr>
            </w:pPr>
            <w:r w:rsidRPr="009D6EC1">
              <w:rPr>
                <w:rFonts w:ascii="Cambria" w:hAnsi="Cambria" w:cs="Arial"/>
                <w:color w:val="00B0F0"/>
                <w:sz w:val="20"/>
              </w:rPr>
              <w:t>&lt;vyplní uchádzač&gt;</w:t>
            </w:r>
          </w:p>
        </w:tc>
        <w:tc>
          <w:tcPr>
            <w:tcW w:w="1984" w:type="dxa"/>
          </w:tcPr>
          <w:p w14:paraId="78291ADF" w14:textId="28653DC5" w:rsidR="00CE5E3C" w:rsidRPr="009D6EC1" w:rsidRDefault="00CE5E3C" w:rsidP="003A5AD3">
            <w:pPr>
              <w:tabs>
                <w:tab w:val="left" w:pos="567"/>
              </w:tabs>
              <w:jc w:val="center"/>
              <w:rPr>
                <w:rFonts w:ascii="Cambria" w:hAnsi="Cambria" w:cs="Arial"/>
                <w:bCs/>
                <w:sz w:val="20"/>
              </w:rPr>
            </w:pPr>
            <w:r w:rsidRPr="009D6EC1">
              <w:rPr>
                <w:rFonts w:ascii="Cambria" w:hAnsi="Cambria" w:cs="Arial"/>
                <w:color w:val="00B0F0"/>
                <w:sz w:val="20"/>
              </w:rPr>
              <w:t>&lt;vyplní uchádzač&gt;</w:t>
            </w:r>
          </w:p>
        </w:tc>
        <w:tc>
          <w:tcPr>
            <w:tcW w:w="1947" w:type="dxa"/>
          </w:tcPr>
          <w:p w14:paraId="5BF8DB31" w14:textId="37CDD6D2" w:rsidR="00CE5E3C" w:rsidRPr="009D6EC1" w:rsidRDefault="00CE5E3C" w:rsidP="003A5AD3">
            <w:pPr>
              <w:tabs>
                <w:tab w:val="left" w:pos="567"/>
              </w:tabs>
              <w:jc w:val="center"/>
              <w:rPr>
                <w:rFonts w:ascii="Cambria" w:hAnsi="Cambria" w:cs="Arial"/>
                <w:bCs/>
                <w:sz w:val="20"/>
              </w:rPr>
            </w:pPr>
            <w:r w:rsidRPr="009D6EC1">
              <w:rPr>
                <w:rFonts w:ascii="Cambria" w:hAnsi="Cambria" w:cs="Arial"/>
                <w:color w:val="00B0F0"/>
                <w:sz w:val="20"/>
              </w:rPr>
              <w:t>&lt;vyplní uchádzač&gt;</w:t>
            </w:r>
          </w:p>
        </w:tc>
      </w:tr>
      <w:tr w:rsidR="00CE5E3C" w:rsidRPr="00C72928" w14:paraId="3EB8BDBB" w14:textId="77777777" w:rsidTr="004E5DB9">
        <w:trPr>
          <w:trHeight w:val="213"/>
        </w:trPr>
        <w:tc>
          <w:tcPr>
            <w:tcW w:w="463" w:type="dxa"/>
            <w:vMerge/>
          </w:tcPr>
          <w:p w14:paraId="3308E747" w14:textId="77777777" w:rsidR="00CE5E3C" w:rsidRPr="00C93369" w:rsidRDefault="00CE5E3C" w:rsidP="003A5AD3">
            <w:pPr>
              <w:tabs>
                <w:tab w:val="left" w:pos="567"/>
              </w:tabs>
              <w:jc w:val="center"/>
              <w:rPr>
                <w:rFonts w:ascii="Cambria" w:hAnsi="Cambria" w:cs="Arial"/>
                <w:bCs/>
                <w:sz w:val="20"/>
              </w:rPr>
            </w:pPr>
          </w:p>
        </w:tc>
        <w:tc>
          <w:tcPr>
            <w:tcW w:w="925" w:type="dxa"/>
            <w:vAlign w:val="center"/>
          </w:tcPr>
          <w:p w14:paraId="4527AD02" w14:textId="57F30C18" w:rsidR="00CE5E3C" w:rsidRPr="009D6EC1" w:rsidRDefault="00CE5E3C" w:rsidP="003A5AD3">
            <w:pPr>
              <w:tabs>
                <w:tab w:val="left" w:pos="567"/>
              </w:tabs>
              <w:jc w:val="center"/>
              <w:rPr>
                <w:rFonts w:ascii="Cambria" w:hAnsi="Cambria" w:cs="Arial"/>
                <w:bCs/>
                <w:sz w:val="20"/>
              </w:rPr>
            </w:pPr>
            <w:r w:rsidRPr="009D6EC1">
              <w:rPr>
                <w:rFonts w:ascii="Cambria" w:hAnsi="Cambria" w:cs="Arial"/>
                <w:bCs/>
                <w:sz w:val="20"/>
              </w:rPr>
              <w:t>202</w:t>
            </w:r>
            <w:r w:rsidR="00C25D2C" w:rsidRPr="009D6EC1">
              <w:rPr>
                <w:rFonts w:ascii="Cambria" w:hAnsi="Cambria" w:cs="Arial"/>
                <w:bCs/>
                <w:sz w:val="20"/>
              </w:rPr>
              <w:t>8</w:t>
            </w:r>
          </w:p>
        </w:tc>
        <w:tc>
          <w:tcPr>
            <w:tcW w:w="1984" w:type="dxa"/>
          </w:tcPr>
          <w:p w14:paraId="1E25105A" w14:textId="706938F5" w:rsidR="00CE5E3C" w:rsidRPr="009D6EC1" w:rsidRDefault="00CE5E3C" w:rsidP="003A5AD3">
            <w:pPr>
              <w:tabs>
                <w:tab w:val="left" w:pos="567"/>
              </w:tabs>
              <w:jc w:val="center"/>
              <w:rPr>
                <w:rFonts w:ascii="Cambria" w:hAnsi="Cambria" w:cs="Arial"/>
                <w:bCs/>
                <w:sz w:val="20"/>
              </w:rPr>
            </w:pPr>
            <w:r w:rsidRPr="009D6EC1">
              <w:rPr>
                <w:rFonts w:ascii="Cambria" w:hAnsi="Cambria" w:cs="Arial"/>
                <w:color w:val="00B0F0"/>
                <w:sz w:val="20"/>
              </w:rPr>
              <w:t>&lt;vyplní uchádzač&gt;</w:t>
            </w:r>
          </w:p>
        </w:tc>
        <w:tc>
          <w:tcPr>
            <w:tcW w:w="1983" w:type="dxa"/>
          </w:tcPr>
          <w:p w14:paraId="0EF11262" w14:textId="6C5D7196" w:rsidR="00CE5E3C" w:rsidRPr="009D6EC1" w:rsidRDefault="00CE5E3C" w:rsidP="003A5AD3">
            <w:pPr>
              <w:tabs>
                <w:tab w:val="left" w:pos="567"/>
              </w:tabs>
              <w:jc w:val="center"/>
              <w:rPr>
                <w:rFonts w:ascii="Cambria" w:hAnsi="Cambria" w:cs="Arial"/>
                <w:bCs/>
                <w:sz w:val="20"/>
              </w:rPr>
            </w:pPr>
            <w:r w:rsidRPr="009D6EC1">
              <w:rPr>
                <w:rFonts w:ascii="Cambria" w:hAnsi="Cambria" w:cs="Arial"/>
                <w:color w:val="00B0F0"/>
                <w:sz w:val="20"/>
              </w:rPr>
              <w:t>&lt;vyplní uchádzač&gt;</w:t>
            </w:r>
          </w:p>
        </w:tc>
        <w:tc>
          <w:tcPr>
            <w:tcW w:w="1984" w:type="dxa"/>
          </w:tcPr>
          <w:p w14:paraId="515AEA3B" w14:textId="4EFF7380" w:rsidR="00CE5E3C" w:rsidRPr="009D6EC1" w:rsidRDefault="00CE5E3C" w:rsidP="003A5AD3">
            <w:pPr>
              <w:tabs>
                <w:tab w:val="left" w:pos="567"/>
              </w:tabs>
              <w:jc w:val="center"/>
              <w:rPr>
                <w:rFonts w:ascii="Cambria" w:hAnsi="Cambria" w:cs="Arial"/>
                <w:bCs/>
                <w:sz w:val="20"/>
              </w:rPr>
            </w:pPr>
            <w:r w:rsidRPr="009D6EC1">
              <w:rPr>
                <w:rFonts w:ascii="Cambria" w:hAnsi="Cambria" w:cs="Arial"/>
                <w:color w:val="00B0F0"/>
                <w:sz w:val="20"/>
              </w:rPr>
              <w:t>&lt;vyplní uchádzač&gt;</w:t>
            </w:r>
          </w:p>
        </w:tc>
        <w:tc>
          <w:tcPr>
            <w:tcW w:w="1947" w:type="dxa"/>
          </w:tcPr>
          <w:p w14:paraId="27D8AEDB" w14:textId="6EB6F4C7" w:rsidR="00CE5E3C" w:rsidRPr="009D6EC1" w:rsidRDefault="00CE5E3C" w:rsidP="003A5AD3">
            <w:pPr>
              <w:tabs>
                <w:tab w:val="left" w:pos="567"/>
              </w:tabs>
              <w:jc w:val="center"/>
              <w:rPr>
                <w:rFonts w:ascii="Cambria" w:hAnsi="Cambria" w:cs="Arial"/>
                <w:bCs/>
                <w:sz w:val="20"/>
              </w:rPr>
            </w:pPr>
            <w:r w:rsidRPr="009D6EC1">
              <w:rPr>
                <w:rFonts w:ascii="Cambria" w:hAnsi="Cambria" w:cs="Arial"/>
                <w:color w:val="00B0F0"/>
                <w:sz w:val="20"/>
              </w:rPr>
              <w:t>&lt;vyplní uchádzač&gt;</w:t>
            </w:r>
          </w:p>
        </w:tc>
      </w:tr>
      <w:tr w:rsidR="00CE5E3C" w:rsidRPr="00C72928" w14:paraId="68035A58" w14:textId="77777777" w:rsidTr="004E5DB9">
        <w:trPr>
          <w:trHeight w:val="391"/>
        </w:trPr>
        <w:tc>
          <w:tcPr>
            <w:tcW w:w="463" w:type="dxa"/>
            <w:vMerge/>
          </w:tcPr>
          <w:p w14:paraId="700E8542" w14:textId="77777777" w:rsidR="00CE5E3C" w:rsidRPr="00C93369" w:rsidRDefault="00CE5E3C" w:rsidP="00C60646">
            <w:pPr>
              <w:tabs>
                <w:tab w:val="left" w:pos="567"/>
              </w:tabs>
              <w:jc w:val="center"/>
              <w:rPr>
                <w:rFonts w:ascii="Cambria" w:hAnsi="Cambria" w:cs="Arial"/>
                <w:b/>
                <w:bCs/>
                <w:sz w:val="20"/>
              </w:rPr>
            </w:pPr>
          </w:p>
        </w:tc>
        <w:tc>
          <w:tcPr>
            <w:tcW w:w="925" w:type="dxa"/>
            <w:vAlign w:val="center"/>
          </w:tcPr>
          <w:p w14:paraId="0BA9E318" w14:textId="1C93E03F" w:rsidR="00CE5E3C" w:rsidRPr="00C93369" w:rsidRDefault="00CE5E3C" w:rsidP="00C60646">
            <w:pPr>
              <w:tabs>
                <w:tab w:val="left" w:pos="567"/>
              </w:tabs>
              <w:jc w:val="center"/>
              <w:rPr>
                <w:rFonts w:ascii="Cambria" w:hAnsi="Cambria" w:cs="Arial"/>
                <w:b/>
                <w:bCs/>
                <w:sz w:val="20"/>
              </w:rPr>
            </w:pPr>
            <w:r w:rsidRPr="00C93369">
              <w:rPr>
                <w:rFonts w:ascii="Cambria" w:hAnsi="Cambria" w:cs="Arial"/>
                <w:b/>
                <w:bCs/>
                <w:sz w:val="20"/>
              </w:rPr>
              <w:t xml:space="preserve">Spolu </w:t>
            </w:r>
          </w:p>
        </w:tc>
        <w:tc>
          <w:tcPr>
            <w:tcW w:w="1984" w:type="dxa"/>
            <w:tcBorders>
              <w:top w:val="single" w:sz="6" w:space="0" w:color="auto"/>
              <w:bottom w:val="single" w:sz="8" w:space="0" w:color="auto"/>
              <w:tr2bl w:val="single" w:sz="6" w:space="0" w:color="auto"/>
            </w:tcBorders>
          </w:tcPr>
          <w:p w14:paraId="0F79BA6E" w14:textId="77777777" w:rsidR="00CE5E3C" w:rsidRPr="00C93369" w:rsidRDefault="00CE5E3C" w:rsidP="003A5AD3">
            <w:pPr>
              <w:tabs>
                <w:tab w:val="left" w:pos="567"/>
              </w:tabs>
              <w:rPr>
                <w:rFonts w:ascii="Cambria" w:hAnsi="Cambria" w:cs="Arial"/>
                <w:bCs/>
                <w:sz w:val="20"/>
              </w:rPr>
            </w:pPr>
          </w:p>
        </w:tc>
        <w:tc>
          <w:tcPr>
            <w:tcW w:w="1983" w:type="dxa"/>
            <w:tcBorders>
              <w:top w:val="single" w:sz="6" w:space="0" w:color="auto"/>
              <w:bottom w:val="single" w:sz="8" w:space="0" w:color="auto"/>
              <w:tr2bl w:val="single" w:sz="6" w:space="0" w:color="auto"/>
            </w:tcBorders>
          </w:tcPr>
          <w:p w14:paraId="4BF1D5F7" w14:textId="77777777" w:rsidR="00CE5E3C" w:rsidRPr="00C93369" w:rsidRDefault="00CE5E3C" w:rsidP="003A5AD3">
            <w:pPr>
              <w:tabs>
                <w:tab w:val="left" w:pos="567"/>
              </w:tabs>
              <w:rPr>
                <w:rFonts w:ascii="Cambria" w:hAnsi="Cambria" w:cs="Arial"/>
                <w:bCs/>
                <w:sz w:val="20"/>
              </w:rPr>
            </w:pPr>
          </w:p>
        </w:tc>
        <w:tc>
          <w:tcPr>
            <w:tcW w:w="1984" w:type="dxa"/>
            <w:tcBorders>
              <w:top w:val="single" w:sz="6" w:space="0" w:color="auto"/>
              <w:bottom w:val="single" w:sz="8" w:space="0" w:color="auto"/>
              <w:right w:val="single" w:sz="18" w:space="0" w:color="auto"/>
              <w:tr2bl w:val="single" w:sz="6" w:space="0" w:color="auto"/>
            </w:tcBorders>
          </w:tcPr>
          <w:p w14:paraId="17AA53ED" w14:textId="77777777" w:rsidR="00CE5E3C" w:rsidRPr="00C93369" w:rsidRDefault="00CE5E3C" w:rsidP="003A5AD3">
            <w:pPr>
              <w:tabs>
                <w:tab w:val="left" w:pos="567"/>
              </w:tabs>
              <w:rPr>
                <w:rFonts w:ascii="Cambria" w:hAnsi="Cambria" w:cs="Arial"/>
                <w:bCs/>
                <w:sz w:val="20"/>
              </w:rPr>
            </w:pPr>
          </w:p>
        </w:tc>
        <w:tc>
          <w:tcPr>
            <w:tcW w:w="1947" w:type="dxa"/>
            <w:tcBorders>
              <w:top w:val="single" w:sz="18" w:space="0" w:color="auto"/>
              <w:left w:val="single" w:sz="18" w:space="0" w:color="auto"/>
              <w:bottom w:val="single" w:sz="18" w:space="0" w:color="auto"/>
              <w:right w:val="single" w:sz="18" w:space="0" w:color="auto"/>
            </w:tcBorders>
            <w:vAlign w:val="center"/>
          </w:tcPr>
          <w:p w14:paraId="7C6273DA" w14:textId="52DBF8B7" w:rsidR="00CE5E3C" w:rsidRPr="00C93369" w:rsidRDefault="00CE5E3C" w:rsidP="003A5AD3">
            <w:pPr>
              <w:tabs>
                <w:tab w:val="left" w:pos="567"/>
              </w:tabs>
              <w:jc w:val="center"/>
              <w:rPr>
                <w:rFonts w:ascii="Cambria" w:hAnsi="Cambria" w:cs="Arial"/>
                <w:bCs/>
                <w:sz w:val="20"/>
              </w:rPr>
            </w:pPr>
            <w:r w:rsidRPr="00C93369">
              <w:rPr>
                <w:rFonts w:ascii="Cambria" w:hAnsi="Cambria" w:cs="Arial"/>
                <w:color w:val="00B0F0"/>
                <w:sz w:val="20"/>
              </w:rPr>
              <w:t>&lt;vyplní uchádzač&gt;</w:t>
            </w:r>
          </w:p>
        </w:tc>
      </w:tr>
    </w:tbl>
    <w:p w14:paraId="3149BB9E" w14:textId="77777777" w:rsidR="006526A2" w:rsidRPr="00C72928" w:rsidRDefault="006526A2" w:rsidP="00255FA1">
      <w:pPr>
        <w:pStyle w:val="Paragraph"/>
        <w:ind w:right="-107"/>
        <w:jc w:val="center"/>
        <w:rPr>
          <w:rFonts w:ascii="Cambria" w:hAnsi="Cambria" w:cs="Arial"/>
          <w:sz w:val="22"/>
          <w:szCs w:val="22"/>
        </w:rPr>
      </w:pPr>
    </w:p>
    <w:p w14:paraId="74AF5E8F" w14:textId="77777777" w:rsidR="006526A2" w:rsidRPr="00C72928" w:rsidRDefault="006526A2" w:rsidP="00255FA1">
      <w:pPr>
        <w:pStyle w:val="Paragraph"/>
        <w:ind w:right="-107"/>
        <w:jc w:val="center"/>
        <w:rPr>
          <w:rFonts w:ascii="Cambria" w:hAnsi="Cambria" w:cs="Arial"/>
          <w:sz w:val="22"/>
          <w:szCs w:val="22"/>
        </w:rPr>
      </w:pPr>
    </w:p>
    <w:p w14:paraId="06CB7CB4" w14:textId="49D4B639" w:rsidR="006526A2" w:rsidRPr="00C72928" w:rsidRDefault="006526A2" w:rsidP="00255FA1">
      <w:pPr>
        <w:pStyle w:val="Paragraph"/>
        <w:ind w:right="-107"/>
        <w:rPr>
          <w:rFonts w:ascii="Cambria" w:hAnsi="Cambria" w:cs="Arial"/>
          <w:sz w:val="22"/>
          <w:szCs w:val="22"/>
        </w:rPr>
      </w:pPr>
      <w:r w:rsidRPr="00C72928">
        <w:rPr>
          <w:rFonts w:ascii="Cambria" w:hAnsi="Cambria" w:cs="Arial"/>
          <w:sz w:val="22"/>
          <w:szCs w:val="22"/>
        </w:rPr>
        <w:t xml:space="preserve">Všetky platby budú splatné do </w:t>
      </w:r>
      <w:r w:rsidR="003400D9">
        <w:rPr>
          <w:rFonts w:ascii="Cambria" w:hAnsi="Cambria" w:cs="Arial"/>
          <w:sz w:val="22"/>
          <w:szCs w:val="22"/>
        </w:rPr>
        <w:t>30</w:t>
      </w:r>
      <w:r w:rsidR="003400D9" w:rsidRPr="00C72928">
        <w:rPr>
          <w:rFonts w:ascii="Cambria" w:hAnsi="Cambria" w:cs="Arial"/>
          <w:sz w:val="22"/>
          <w:szCs w:val="22"/>
        </w:rPr>
        <w:t xml:space="preserve"> </w:t>
      </w:r>
      <w:r w:rsidRPr="00C72928">
        <w:rPr>
          <w:rFonts w:ascii="Cambria" w:hAnsi="Cambria" w:cs="Arial"/>
          <w:sz w:val="22"/>
          <w:szCs w:val="22"/>
        </w:rPr>
        <w:t>dní odo dňa doručenia faktúry</w:t>
      </w:r>
      <w:r w:rsidR="005C2BA5" w:rsidRPr="00C72928">
        <w:rPr>
          <w:rFonts w:ascii="Cambria" w:hAnsi="Cambria" w:cs="Arial"/>
          <w:sz w:val="22"/>
          <w:szCs w:val="22"/>
        </w:rPr>
        <w:t xml:space="preserve"> NBS</w:t>
      </w:r>
      <w:r w:rsidRPr="00C72928">
        <w:rPr>
          <w:rFonts w:ascii="Cambria" w:hAnsi="Cambria" w:cs="Arial"/>
          <w:sz w:val="22"/>
          <w:szCs w:val="22"/>
        </w:rPr>
        <w:t xml:space="preserve">. V zmysle § 369 </w:t>
      </w:r>
      <w:r w:rsidR="00BC33BB" w:rsidRPr="00C72928">
        <w:rPr>
          <w:rFonts w:ascii="Cambria" w:hAnsi="Cambria" w:cs="Arial"/>
          <w:sz w:val="22"/>
          <w:szCs w:val="22"/>
        </w:rPr>
        <w:t xml:space="preserve">zákona č. 513/1991 Zb. </w:t>
      </w:r>
      <w:r w:rsidRPr="00C72928">
        <w:rPr>
          <w:rFonts w:ascii="Cambria" w:hAnsi="Cambria" w:cs="Arial"/>
          <w:sz w:val="22"/>
          <w:szCs w:val="22"/>
        </w:rPr>
        <w:t>Obchodného zákonníka</w:t>
      </w:r>
      <w:r w:rsidR="00BC33BB" w:rsidRPr="00C72928">
        <w:rPr>
          <w:rFonts w:ascii="Cambria" w:hAnsi="Cambria" w:cs="Arial"/>
          <w:sz w:val="22"/>
          <w:szCs w:val="22"/>
        </w:rPr>
        <w:t xml:space="preserve"> v znení neskorších predpisov (ďalej len „Obchodný zákonník“)</w:t>
      </w:r>
      <w:r w:rsidRPr="00C72928">
        <w:rPr>
          <w:rFonts w:ascii="Cambria" w:hAnsi="Cambria" w:cs="Arial"/>
          <w:sz w:val="22"/>
          <w:szCs w:val="22"/>
        </w:rPr>
        <w:t xml:space="preserve"> audítor </w:t>
      </w:r>
      <w:r w:rsidR="004B6144" w:rsidRPr="00C72928">
        <w:rPr>
          <w:rFonts w:ascii="Cambria" w:hAnsi="Cambria" w:cs="Arial"/>
          <w:sz w:val="22"/>
          <w:szCs w:val="22"/>
        </w:rPr>
        <w:t xml:space="preserve">môže </w:t>
      </w:r>
      <w:r w:rsidRPr="00C72928">
        <w:rPr>
          <w:rFonts w:ascii="Cambria" w:hAnsi="Cambria" w:cs="Arial"/>
          <w:sz w:val="22"/>
          <w:szCs w:val="22"/>
        </w:rPr>
        <w:t>banke fakturovať úroky z omeškania z</w:t>
      </w:r>
      <w:r w:rsidR="006B6603" w:rsidRPr="00C72928">
        <w:rPr>
          <w:rFonts w:ascii="Cambria" w:hAnsi="Cambria" w:cs="Arial"/>
          <w:sz w:val="22"/>
          <w:szCs w:val="22"/>
        </w:rPr>
        <w:t> dlžných</w:t>
      </w:r>
      <w:r w:rsidRPr="00C72928">
        <w:rPr>
          <w:rFonts w:ascii="Cambria" w:hAnsi="Cambria" w:cs="Arial"/>
          <w:sz w:val="22"/>
          <w:szCs w:val="22"/>
        </w:rPr>
        <w:t xml:space="preserve"> súm po dobe splatnosti.</w:t>
      </w:r>
    </w:p>
    <w:p w14:paraId="477BB678" w14:textId="0E7B91B3" w:rsidR="006526A2" w:rsidRPr="00C72928" w:rsidRDefault="00C67C8C" w:rsidP="00030463">
      <w:pPr>
        <w:pStyle w:val="Heading2"/>
        <w:keepNext w:val="0"/>
        <w:ind w:left="540" w:right="-107" w:hanging="540"/>
        <w:jc w:val="both"/>
        <w:rPr>
          <w:rFonts w:ascii="Cambria" w:hAnsi="Cambria"/>
          <w:b w:val="0"/>
          <w:bCs w:val="0"/>
          <w:i w:val="0"/>
          <w:iCs w:val="0"/>
          <w:sz w:val="22"/>
          <w:szCs w:val="22"/>
        </w:rPr>
      </w:pPr>
      <w:r>
        <w:rPr>
          <w:rFonts w:ascii="Cambria" w:hAnsi="Cambria"/>
          <w:b w:val="0"/>
          <w:bCs w:val="0"/>
          <w:i w:val="0"/>
          <w:iCs w:val="0"/>
          <w:sz w:val="22"/>
          <w:szCs w:val="22"/>
        </w:rPr>
        <w:t>7</w:t>
      </w:r>
      <w:r w:rsidR="006526A2" w:rsidRPr="00C72928">
        <w:rPr>
          <w:rFonts w:ascii="Cambria" w:hAnsi="Cambria"/>
          <w:b w:val="0"/>
          <w:bCs w:val="0"/>
          <w:i w:val="0"/>
          <w:iCs w:val="0"/>
          <w:sz w:val="22"/>
          <w:szCs w:val="22"/>
        </w:rPr>
        <w:t xml:space="preserve">.2 </w:t>
      </w:r>
      <w:r w:rsidR="006526A2" w:rsidRPr="00C72928">
        <w:rPr>
          <w:rFonts w:ascii="Cambria" w:hAnsi="Cambria"/>
          <w:b w:val="0"/>
          <w:bCs w:val="0"/>
          <w:i w:val="0"/>
          <w:iCs w:val="0"/>
          <w:sz w:val="22"/>
          <w:szCs w:val="22"/>
        </w:rPr>
        <w:tab/>
        <w:t xml:space="preserve">Daň z pridanej hodnoty bude fakturovaná podľa právnych predpisov platných </w:t>
      </w:r>
      <w:r w:rsidR="006B6603" w:rsidRPr="00C72928">
        <w:rPr>
          <w:rFonts w:ascii="Cambria" w:hAnsi="Cambria"/>
          <w:b w:val="0"/>
          <w:bCs w:val="0"/>
          <w:i w:val="0"/>
          <w:iCs w:val="0"/>
          <w:sz w:val="22"/>
          <w:szCs w:val="22"/>
        </w:rPr>
        <w:t xml:space="preserve">a účinných </w:t>
      </w:r>
      <w:r w:rsidR="006526A2" w:rsidRPr="00C72928">
        <w:rPr>
          <w:rFonts w:ascii="Cambria" w:hAnsi="Cambria"/>
          <w:b w:val="0"/>
          <w:bCs w:val="0"/>
          <w:i w:val="0"/>
          <w:iCs w:val="0"/>
          <w:sz w:val="22"/>
          <w:szCs w:val="22"/>
        </w:rPr>
        <w:t>v Slovenskej republike</w:t>
      </w:r>
      <w:r w:rsidR="006B6603" w:rsidRPr="00C72928">
        <w:rPr>
          <w:rFonts w:ascii="Cambria" w:hAnsi="Cambria"/>
          <w:b w:val="0"/>
          <w:bCs w:val="0"/>
          <w:i w:val="0"/>
          <w:iCs w:val="0"/>
          <w:sz w:val="22"/>
          <w:szCs w:val="22"/>
        </w:rPr>
        <w:t xml:space="preserve"> v čase fakturácie</w:t>
      </w:r>
      <w:r w:rsidR="006526A2" w:rsidRPr="00C72928">
        <w:rPr>
          <w:rFonts w:ascii="Cambria" w:hAnsi="Cambria"/>
          <w:b w:val="0"/>
          <w:bCs w:val="0"/>
          <w:i w:val="0"/>
          <w:iCs w:val="0"/>
          <w:sz w:val="22"/>
          <w:szCs w:val="22"/>
        </w:rPr>
        <w:t>.</w:t>
      </w:r>
    </w:p>
    <w:p w14:paraId="7013F275" w14:textId="218DE9B7" w:rsidR="006526A2" w:rsidRPr="00C72928" w:rsidRDefault="00C67C8C" w:rsidP="00030463">
      <w:pPr>
        <w:pStyle w:val="Heading2"/>
        <w:keepNext w:val="0"/>
        <w:tabs>
          <w:tab w:val="left" w:pos="540"/>
        </w:tabs>
        <w:ind w:right="-107"/>
        <w:jc w:val="both"/>
        <w:rPr>
          <w:rFonts w:ascii="Cambria" w:hAnsi="Cambria"/>
          <w:b w:val="0"/>
          <w:bCs w:val="0"/>
          <w:i w:val="0"/>
          <w:iCs w:val="0"/>
          <w:sz w:val="22"/>
          <w:szCs w:val="22"/>
        </w:rPr>
      </w:pPr>
      <w:r>
        <w:rPr>
          <w:rFonts w:ascii="Cambria" w:hAnsi="Cambria"/>
          <w:b w:val="0"/>
          <w:bCs w:val="0"/>
          <w:i w:val="0"/>
          <w:iCs w:val="0"/>
          <w:sz w:val="22"/>
          <w:szCs w:val="22"/>
        </w:rPr>
        <w:t>7</w:t>
      </w:r>
      <w:r w:rsidR="006526A2" w:rsidRPr="00C72928">
        <w:rPr>
          <w:rFonts w:ascii="Cambria" w:hAnsi="Cambria"/>
          <w:b w:val="0"/>
          <w:bCs w:val="0"/>
          <w:i w:val="0"/>
          <w:iCs w:val="0"/>
          <w:sz w:val="22"/>
          <w:szCs w:val="22"/>
        </w:rPr>
        <w:t>.3</w:t>
      </w:r>
      <w:r w:rsidR="00F03FD9" w:rsidRPr="00C72928">
        <w:rPr>
          <w:rFonts w:ascii="Cambria" w:hAnsi="Cambria"/>
          <w:b w:val="0"/>
          <w:bCs w:val="0"/>
          <w:i w:val="0"/>
          <w:iCs w:val="0"/>
          <w:sz w:val="22"/>
          <w:szCs w:val="22"/>
        </w:rPr>
        <w:tab/>
      </w:r>
      <w:r w:rsidR="006526A2" w:rsidRPr="00C72928">
        <w:rPr>
          <w:rFonts w:ascii="Cambria" w:hAnsi="Cambria"/>
          <w:b w:val="0"/>
          <w:bCs w:val="0"/>
          <w:i w:val="0"/>
          <w:iCs w:val="0"/>
          <w:sz w:val="22"/>
          <w:szCs w:val="22"/>
        </w:rPr>
        <w:t>Všetky platby budú splatné na bankový účet audítora uvedený</w:t>
      </w:r>
      <w:r w:rsidR="005C0AE9" w:rsidRPr="00C72928">
        <w:rPr>
          <w:rFonts w:ascii="Cambria" w:hAnsi="Cambria"/>
          <w:b w:val="0"/>
          <w:bCs w:val="0"/>
          <w:i w:val="0"/>
          <w:iCs w:val="0"/>
          <w:sz w:val="22"/>
          <w:szCs w:val="22"/>
        </w:rPr>
        <w:t xml:space="preserve"> v</w:t>
      </w:r>
      <w:r w:rsidR="00C60850" w:rsidRPr="00C72928">
        <w:rPr>
          <w:rFonts w:ascii="Cambria" w:hAnsi="Cambria"/>
          <w:b w:val="0"/>
          <w:bCs w:val="0"/>
          <w:i w:val="0"/>
          <w:iCs w:val="0"/>
          <w:sz w:val="22"/>
          <w:szCs w:val="22"/>
        </w:rPr>
        <w:t xml:space="preserve"> tejto </w:t>
      </w:r>
      <w:r w:rsidR="00325833" w:rsidRPr="00C72928">
        <w:rPr>
          <w:rFonts w:ascii="Cambria" w:hAnsi="Cambria"/>
          <w:b w:val="0"/>
          <w:bCs w:val="0"/>
          <w:i w:val="0"/>
          <w:iCs w:val="0"/>
          <w:sz w:val="22"/>
          <w:szCs w:val="22"/>
        </w:rPr>
        <w:t>Zmluve</w:t>
      </w:r>
      <w:r w:rsidR="006526A2" w:rsidRPr="00C72928">
        <w:rPr>
          <w:rFonts w:ascii="Cambria" w:hAnsi="Cambria"/>
          <w:b w:val="0"/>
          <w:bCs w:val="0"/>
          <w:i w:val="0"/>
          <w:iCs w:val="0"/>
          <w:sz w:val="22"/>
          <w:szCs w:val="22"/>
        </w:rPr>
        <w:t>.</w:t>
      </w:r>
    </w:p>
    <w:p w14:paraId="48495CAD" w14:textId="723B21C9" w:rsidR="006526A2" w:rsidRDefault="00C67C8C" w:rsidP="00030463">
      <w:pPr>
        <w:pStyle w:val="Heading2"/>
        <w:keepNext w:val="0"/>
        <w:ind w:left="540" w:right="-107" w:hanging="540"/>
        <w:jc w:val="both"/>
        <w:rPr>
          <w:rFonts w:ascii="Cambria" w:hAnsi="Cambria"/>
          <w:b w:val="0"/>
          <w:bCs w:val="0"/>
          <w:i w:val="0"/>
          <w:iCs w:val="0"/>
          <w:sz w:val="22"/>
          <w:szCs w:val="22"/>
        </w:rPr>
      </w:pPr>
      <w:r>
        <w:rPr>
          <w:rFonts w:ascii="Cambria" w:hAnsi="Cambria"/>
          <w:b w:val="0"/>
          <w:bCs w:val="0"/>
          <w:i w:val="0"/>
          <w:iCs w:val="0"/>
          <w:sz w:val="22"/>
          <w:szCs w:val="22"/>
        </w:rPr>
        <w:t>7</w:t>
      </w:r>
      <w:r w:rsidR="006526A2" w:rsidRPr="00C72928">
        <w:rPr>
          <w:rFonts w:ascii="Cambria" w:hAnsi="Cambria"/>
          <w:b w:val="0"/>
          <w:bCs w:val="0"/>
          <w:i w:val="0"/>
          <w:iCs w:val="0"/>
          <w:sz w:val="22"/>
          <w:szCs w:val="22"/>
        </w:rPr>
        <w:t xml:space="preserve">.4 </w:t>
      </w:r>
      <w:r w:rsidR="006526A2" w:rsidRPr="00C72928">
        <w:rPr>
          <w:rFonts w:ascii="Cambria" w:hAnsi="Cambria"/>
          <w:b w:val="0"/>
          <w:bCs w:val="0"/>
          <w:i w:val="0"/>
          <w:iCs w:val="0"/>
          <w:sz w:val="22"/>
          <w:szCs w:val="22"/>
        </w:rPr>
        <w:tab/>
        <w:t xml:space="preserve">Odplata bola stanovená na základe predpokladu dlhodobého pracovného vzťahu, súčasnej veľkosti a rozsahu činností banky, súčasných slovenských a medzinárodných (ak sú aplikovateľné) zákonov a predpisov pre oblasť účtovníctva a auditu a na základe spolupráce </w:t>
      </w:r>
      <w:r w:rsidR="00BC510C" w:rsidRPr="00C72928">
        <w:rPr>
          <w:rFonts w:ascii="Cambria" w:hAnsi="Cambria"/>
          <w:b w:val="0"/>
          <w:bCs w:val="0"/>
          <w:i w:val="0"/>
          <w:iCs w:val="0"/>
          <w:sz w:val="22"/>
          <w:szCs w:val="22"/>
        </w:rPr>
        <w:br/>
      </w:r>
      <w:r w:rsidR="006526A2" w:rsidRPr="00C72928">
        <w:rPr>
          <w:rFonts w:ascii="Cambria" w:hAnsi="Cambria"/>
          <w:b w:val="0"/>
          <w:bCs w:val="0"/>
          <w:i w:val="0"/>
          <w:iCs w:val="0"/>
          <w:sz w:val="22"/>
          <w:szCs w:val="22"/>
        </w:rPr>
        <w:t>zo strany b</w:t>
      </w:r>
      <w:r w:rsidR="005C2BA5" w:rsidRPr="00C72928">
        <w:rPr>
          <w:rFonts w:ascii="Cambria" w:hAnsi="Cambria"/>
          <w:b w:val="0"/>
          <w:bCs w:val="0"/>
          <w:i w:val="0"/>
          <w:iCs w:val="0"/>
          <w:sz w:val="22"/>
          <w:szCs w:val="22"/>
        </w:rPr>
        <w:t xml:space="preserve">anky, ako sa uvádza v </w:t>
      </w:r>
      <w:r w:rsidR="008C2DE4" w:rsidRPr="00C72928">
        <w:rPr>
          <w:rFonts w:ascii="Cambria" w:hAnsi="Cambria"/>
          <w:b w:val="0"/>
          <w:bCs w:val="0"/>
          <w:i w:val="0"/>
          <w:iCs w:val="0"/>
          <w:sz w:val="22"/>
          <w:szCs w:val="22"/>
        </w:rPr>
        <w:t>Č</w:t>
      </w:r>
      <w:r w:rsidR="005C2BA5" w:rsidRPr="00C72928">
        <w:rPr>
          <w:rFonts w:ascii="Cambria" w:hAnsi="Cambria"/>
          <w:b w:val="0"/>
          <w:bCs w:val="0"/>
          <w:i w:val="0"/>
          <w:iCs w:val="0"/>
          <w:sz w:val="22"/>
          <w:szCs w:val="22"/>
        </w:rPr>
        <w:t xml:space="preserve">lánku </w:t>
      </w:r>
      <w:r w:rsidR="00E74C07">
        <w:rPr>
          <w:rFonts w:ascii="Cambria" w:hAnsi="Cambria"/>
          <w:b w:val="0"/>
          <w:bCs w:val="0"/>
          <w:i w:val="0"/>
          <w:iCs w:val="0"/>
          <w:sz w:val="22"/>
          <w:szCs w:val="22"/>
        </w:rPr>
        <w:t>5</w:t>
      </w:r>
      <w:r w:rsidR="005C2BA5" w:rsidRPr="00C72928">
        <w:rPr>
          <w:rFonts w:ascii="Cambria" w:hAnsi="Cambria"/>
          <w:b w:val="0"/>
          <w:bCs w:val="0"/>
          <w:i w:val="0"/>
          <w:iCs w:val="0"/>
          <w:sz w:val="22"/>
          <w:szCs w:val="22"/>
        </w:rPr>
        <w:t>.</w:t>
      </w:r>
    </w:p>
    <w:p w14:paraId="0A2F5431" w14:textId="2FEFC484" w:rsidR="00165029" w:rsidRPr="00FA4F25" w:rsidRDefault="00C67C8C" w:rsidP="00915726">
      <w:pPr>
        <w:pStyle w:val="Heading2"/>
        <w:keepNext w:val="0"/>
        <w:ind w:left="540" w:right="-107" w:hanging="540"/>
        <w:jc w:val="both"/>
        <w:rPr>
          <w:rFonts w:ascii="Cambria" w:hAnsi="Cambria"/>
          <w:b w:val="0"/>
          <w:bCs w:val="0"/>
          <w:i w:val="0"/>
          <w:iCs w:val="0"/>
          <w:sz w:val="22"/>
          <w:szCs w:val="22"/>
        </w:rPr>
      </w:pPr>
      <w:r>
        <w:rPr>
          <w:rFonts w:ascii="Cambria" w:hAnsi="Cambria"/>
          <w:b w:val="0"/>
          <w:bCs w:val="0"/>
          <w:i w:val="0"/>
          <w:iCs w:val="0"/>
          <w:sz w:val="22"/>
          <w:szCs w:val="22"/>
        </w:rPr>
        <w:t>7</w:t>
      </w:r>
      <w:r w:rsidR="00165029" w:rsidRPr="00FA4F25">
        <w:rPr>
          <w:rFonts w:ascii="Cambria" w:hAnsi="Cambria"/>
          <w:b w:val="0"/>
          <w:bCs w:val="0"/>
          <w:i w:val="0"/>
          <w:iCs w:val="0"/>
          <w:sz w:val="22"/>
          <w:szCs w:val="22"/>
        </w:rPr>
        <w:t xml:space="preserve">.5 </w:t>
      </w:r>
      <w:r w:rsidR="00165029">
        <w:rPr>
          <w:rFonts w:ascii="Cambria" w:hAnsi="Cambria"/>
          <w:b w:val="0"/>
          <w:bCs w:val="0"/>
          <w:i w:val="0"/>
          <w:iCs w:val="0"/>
          <w:sz w:val="22"/>
          <w:szCs w:val="22"/>
        </w:rPr>
        <w:tab/>
      </w:r>
      <w:r w:rsidR="00165029" w:rsidRPr="00FA4F25">
        <w:rPr>
          <w:rFonts w:ascii="Cambria" w:hAnsi="Cambria"/>
          <w:b w:val="0"/>
          <w:bCs w:val="0"/>
          <w:i w:val="0"/>
          <w:iCs w:val="0"/>
          <w:sz w:val="22"/>
          <w:szCs w:val="22"/>
        </w:rPr>
        <w:t xml:space="preserve">Zmluvné strany sa dohodli a výslovne súhlasia s tým, že </w:t>
      </w:r>
      <w:r w:rsidR="00502722">
        <w:rPr>
          <w:rFonts w:ascii="Cambria" w:hAnsi="Cambria"/>
          <w:b w:val="0"/>
          <w:bCs w:val="0"/>
          <w:i w:val="0"/>
          <w:iCs w:val="0"/>
          <w:sz w:val="22"/>
          <w:szCs w:val="22"/>
        </w:rPr>
        <w:t>audítor</w:t>
      </w:r>
      <w:r w:rsidR="00165029" w:rsidRPr="00FA4F25">
        <w:rPr>
          <w:rFonts w:ascii="Cambria" w:hAnsi="Cambria"/>
          <w:b w:val="0"/>
          <w:bCs w:val="0"/>
          <w:i w:val="0"/>
          <w:iCs w:val="0"/>
          <w:sz w:val="22"/>
          <w:szCs w:val="22"/>
        </w:rPr>
        <w:t xml:space="preserve"> bude zasielať len elektronické faktúry z e-mailovej adresy </w:t>
      </w:r>
      <w:r w:rsidR="00502722">
        <w:rPr>
          <w:rFonts w:ascii="Cambria" w:hAnsi="Cambria"/>
          <w:b w:val="0"/>
          <w:bCs w:val="0"/>
          <w:i w:val="0"/>
          <w:iCs w:val="0"/>
          <w:sz w:val="22"/>
          <w:szCs w:val="22"/>
        </w:rPr>
        <w:t>audítora</w:t>
      </w:r>
      <w:r w:rsidR="00165029" w:rsidRPr="00FA4F25">
        <w:rPr>
          <w:rFonts w:ascii="Cambria" w:hAnsi="Cambria"/>
          <w:b w:val="0"/>
          <w:bCs w:val="0"/>
          <w:i w:val="0"/>
          <w:iCs w:val="0"/>
          <w:sz w:val="22"/>
          <w:szCs w:val="22"/>
        </w:rPr>
        <w:t xml:space="preserve"> </w:t>
      </w:r>
      <w:r w:rsidR="00165029" w:rsidRPr="00FA4F25">
        <w:rPr>
          <w:rFonts w:ascii="Cambria" w:hAnsi="Cambria"/>
          <w:b w:val="0"/>
          <w:bCs w:val="0"/>
          <w:i w:val="0"/>
          <w:iCs w:val="0"/>
          <w:color w:val="00B0F0"/>
          <w:sz w:val="22"/>
          <w:szCs w:val="22"/>
        </w:rPr>
        <w:t>&lt;vyplní uchádzač&gt;</w:t>
      </w:r>
      <w:r w:rsidR="00165029" w:rsidRPr="00FA4F25">
        <w:rPr>
          <w:rFonts w:ascii="Cambria" w:hAnsi="Cambria"/>
          <w:b w:val="0"/>
          <w:bCs w:val="0"/>
          <w:i w:val="0"/>
          <w:iCs w:val="0"/>
          <w:sz w:val="22"/>
          <w:szCs w:val="22"/>
        </w:rPr>
        <w:t xml:space="preserve"> na e-mailovú adresu </w:t>
      </w:r>
      <w:r w:rsidR="00502722">
        <w:rPr>
          <w:rFonts w:ascii="Cambria" w:hAnsi="Cambria"/>
          <w:b w:val="0"/>
          <w:bCs w:val="0"/>
          <w:i w:val="0"/>
          <w:iCs w:val="0"/>
          <w:sz w:val="22"/>
          <w:szCs w:val="22"/>
        </w:rPr>
        <w:t>NBS</w:t>
      </w:r>
      <w:r w:rsidR="00165029" w:rsidRPr="00FA4F25">
        <w:rPr>
          <w:rFonts w:ascii="Cambria" w:hAnsi="Cambria"/>
          <w:b w:val="0"/>
          <w:bCs w:val="0"/>
          <w:i w:val="0"/>
          <w:iCs w:val="0"/>
          <w:sz w:val="22"/>
          <w:szCs w:val="22"/>
        </w:rPr>
        <w:t xml:space="preserve"> </w:t>
      </w:r>
      <w:hyperlink r:id="rId10" w:history="1">
        <w:r w:rsidR="00165029" w:rsidRPr="00FA4F25">
          <w:rPr>
            <w:rFonts w:ascii="Cambria" w:hAnsi="Cambria"/>
            <w:b w:val="0"/>
            <w:bCs w:val="0"/>
            <w:i w:val="0"/>
            <w:iCs w:val="0"/>
            <w:sz w:val="22"/>
            <w:szCs w:val="22"/>
          </w:rPr>
          <w:t>faktury.ofr@nbs.sk</w:t>
        </w:r>
      </w:hyperlink>
      <w:r w:rsidR="00165029" w:rsidRPr="00FA4F25">
        <w:rPr>
          <w:rFonts w:ascii="Cambria" w:hAnsi="Cambria"/>
          <w:b w:val="0"/>
          <w:bCs w:val="0"/>
          <w:i w:val="0"/>
          <w:iCs w:val="0"/>
          <w:sz w:val="22"/>
          <w:szCs w:val="22"/>
        </w:rPr>
        <w:t xml:space="preserve"> vo formáte PDF. Zmluvné strany vyhlasujú, že majú výlučný prístup k uvedeným e-mailovým adresám. Zmluvné strany sú oprávnené zmeniť e-mailové adresy a to len písomne s uvedením novej e-mailovej adresy, pričom z dôvodu tejto zmeny nie je potrebné uzatvoriť dodatok k tejto </w:t>
      </w:r>
      <w:r w:rsidR="003A621A">
        <w:rPr>
          <w:rFonts w:ascii="Cambria" w:hAnsi="Cambria"/>
          <w:b w:val="0"/>
          <w:bCs w:val="0"/>
          <w:i w:val="0"/>
          <w:iCs w:val="0"/>
          <w:sz w:val="22"/>
          <w:szCs w:val="22"/>
        </w:rPr>
        <w:t>Z</w:t>
      </w:r>
      <w:r w:rsidR="00165029" w:rsidRPr="00FA4F25">
        <w:rPr>
          <w:rFonts w:ascii="Cambria" w:hAnsi="Cambria"/>
          <w:b w:val="0"/>
          <w:bCs w:val="0"/>
          <w:i w:val="0"/>
          <w:iCs w:val="0"/>
          <w:sz w:val="22"/>
          <w:szCs w:val="22"/>
        </w:rPr>
        <w:t>mluve.  </w:t>
      </w:r>
      <w:r w:rsidR="00502722">
        <w:rPr>
          <w:rFonts w:ascii="Cambria" w:hAnsi="Cambria"/>
          <w:b w:val="0"/>
          <w:bCs w:val="0"/>
          <w:i w:val="0"/>
          <w:iCs w:val="0"/>
          <w:sz w:val="22"/>
          <w:szCs w:val="22"/>
        </w:rPr>
        <w:t>Audítor</w:t>
      </w:r>
      <w:r w:rsidR="00165029" w:rsidRPr="00915726">
        <w:rPr>
          <w:rFonts w:ascii="Cambria" w:hAnsi="Cambria"/>
          <w:b w:val="0"/>
          <w:bCs w:val="0"/>
          <w:i w:val="0"/>
          <w:iCs w:val="0"/>
          <w:sz w:val="22"/>
          <w:szCs w:val="22"/>
        </w:rPr>
        <w:t xml:space="preserve"> nie je povinný podpísať elektronickú faktúru kvalifikovaným elektronickým podpisom. Elektronická faktúra musí spĺňať všetky náležitosti faktúry podľa § 74 zákona č. 222/2004 Z. z. o dani z pridanej hodnoty v znení neskorších predpisov.  Zmluvné strany sú povinné bezodkladne písomne oznámiť druhej strane akúkoľvek zmenu, ktorá by mohla mať vplyv na doručovanie elektronických faktúr, najmä zmenu kontaktnej e-mailovej adresy.</w:t>
      </w:r>
      <w:r w:rsidR="002A01CF">
        <w:rPr>
          <w:rFonts w:ascii="Cambria" w:hAnsi="Cambria"/>
          <w:b w:val="0"/>
          <w:bCs w:val="0"/>
          <w:i w:val="0"/>
          <w:iCs w:val="0"/>
          <w:sz w:val="22"/>
          <w:szCs w:val="22"/>
        </w:rPr>
        <w:t xml:space="preserve"> </w:t>
      </w:r>
    </w:p>
    <w:p w14:paraId="41754186" w14:textId="2F3451B0" w:rsidR="00030463" w:rsidRPr="00C72928" w:rsidRDefault="00C67C8C" w:rsidP="00030463">
      <w:pPr>
        <w:pStyle w:val="Heading2"/>
        <w:keepNext w:val="0"/>
        <w:ind w:left="540" w:right="-107" w:hanging="540"/>
        <w:jc w:val="both"/>
        <w:rPr>
          <w:rFonts w:ascii="Cambria" w:hAnsi="Cambria"/>
          <w:b w:val="0"/>
          <w:bCs w:val="0"/>
          <w:i w:val="0"/>
          <w:iCs w:val="0"/>
          <w:sz w:val="22"/>
          <w:szCs w:val="22"/>
        </w:rPr>
      </w:pPr>
      <w:r>
        <w:rPr>
          <w:rFonts w:ascii="Cambria" w:hAnsi="Cambria"/>
          <w:b w:val="0"/>
          <w:bCs w:val="0"/>
          <w:i w:val="0"/>
          <w:iCs w:val="0"/>
          <w:sz w:val="22"/>
          <w:szCs w:val="22"/>
        </w:rPr>
        <w:t>7</w:t>
      </w:r>
      <w:r w:rsidR="006526A2" w:rsidRPr="00C72928">
        <w:rPr>
          <w:rFonts w:ascii="Cambria" w:hAnsi="Cambria"/>
          <w:b w:val="0"/>
          <w:bCs w:val="0"/>
          <w:i w:val="0"/>
          <w:iCs w:val="0"/>
          <w:sz w:val="22"/>
          <w:szCs w:val="22"/>
        </w:rPr>
        <w:t>.</w:t>
      </w:r>
      <w:r w:rsidR="00165029">
        <w:rPr>
          <w:rFonts w:ascii="Cambria" w:hAnsi="Cambria"/>
          <w:b w:val="0"/>
          <w:bCs w:val="0"/>
          <w:i w:val="0"/>
          <w:iCs w:val="0"/>
          <w:sz w:val="22"/>
          <w:szCs w:val="22"/>
        </w:rPr>
        <w:t>6</w:t>
      </w:r>
      <w:r w:rsidR="006526A2" w:rsidRPr="00C72928">
        <w:rPr>
          <w:rFonts w:ascii="Cambria" w:hAnsi="Cambria"/>
          <w:b w:val="0"/>
          <w:bCs w:val="0"/>
          <w:i w:val="0"/>
          <w:iCs w:val="0"/>
          <w:sz w:val="22"/>
          <w:szCs w:val="22"/>
        </w:rPr>
        <w:t xml:space="preserve"> </w:t>
      </w:r>
      <w:r w:rsidR="006526A2" w:rsidRPr="00C72928">
        <w:rPr>
          <w:rFonts w:ascii="Cambria" w:hAnsi="Cambria"/>
          <w:b w:val="0"/>
          <w:bCs w:val="0"/>
          <w:i w:val="0"/>
          <w:iCs w:val="0"/>
          <w:sz w:val="22"/>
          <w:szCs w:val="22"/>
        </w:rPr>
        <w:tab/>
      </w:r>
      <w:r w:rsidR="00030463" w:rsidRPr="00C72928">
        <w:rPr>
          <w:rFonts w:ascii="Cambria" w:hAnsi="Cambria"/>
          <w:b w:val="0"/>
          <w:bCs w:val="0"/>
          <w:i w:val="0"/>
          <w:iCs w:val="0"/>
          <w:sz w:val="22"/>
          <w:szCs w:val="22"/>
        </w:rPr>
        <w:t>V prípade, že faktúra nebude obsahovať všetky údaje podľa § 74 ods. 1 zákona č. 222/2004 Z. z. o dani z pridanej hodnoty v znení neskorších predpisov</w:t>
      </w:r>
      <w:r w:rsidR="00592E17" w:rsidRPr="00C72928">
        <w:rPr>
          <w:rFonts w:ascii="Cambria" w:hAnsi="Cambria"/>
          <w:b w:val="0"/>
          <w:bCs w:val="0"/>
          <w:i w:val="0"/>
          <w:iCs w:val="0"/>
          <w:sz w:val="22"/>
          <w:szCs w:val="22"/>
        </w:rPr>
        <w:t xml:space="preserve"> (ďalej len „zákon o dani z pridanej hodnoty“)</w:t>
      </w:r>
      <w:r w:rsidR="00030463" w:rsidRPr="00C72928">
        <w:rPr>
          <w:rFonts w:ascii="Cambria" w:hAnsi="Cambria"/>
          <w:b w:val="0"/>
          <w:bCs w:val="0"/>
          <w:i w:val="0"/>
          <w:iCs w:val="0"/>
          <w:sz w:val="22"/>
          <w:szCs w:val="22"/>
        </w:rPr>
        <w:t>, resp. nebude po stránke vecnej alebo formálnej správne vystavená, banka ju vráti audítorovi na doplnenie (prepracovanie) a nová lehota splatnosti začne plynúť dňom doručenia doplnenej (prepracovanej) faktúry banke.</w:t>
      </w:r>
      <w:r w:rsidR="002A01CF">
        <w:rPr>
          <w:rFonts w:ascii="Cambria" w:hAnsi="Cambria"/>
          <w:b w:val="0"/>
          <w:bCs w:val="0"/>
          <w:i w:val="0"/>
          <w:iCs w:val="0"/>
          <w:sz w:val="22"/>
          <w:szCs w:val="22"/>
        </w:rPr>
        <w:t xml:space="preserve"> </w:t>
      </w:r>
      <w:r w:rsidR="002A01CF" w:rsidRPr="00391C6D">
        <w:rPr>
          <w:rFonts w:asciiTheme="majorHAnsi" w:eastAsiaTheme="minorHAnsi" w:hAnsiTheme="majorHAnsi" w:cs="Tahoma"/>
          <w:b w:val="0"/>
          <w:bCs w:val="0"/>
          <w:i w:val="0"/>
          <w:iCs w:val="0"/>
          <w:color w:val="00B0F0"/>
          <w:sz w:val="22"/>
          <w:szCs w:val="22"/>
          <w:lang w:eastAsia="en-US"/>
        </w:rPr>
        <w:t xml:space="preserve">&lt;text tohto bodu </w:t>
      </w:r>
      <w:r w:rsidR="00926705" w:rsidRPr="00391C6D">
        <w:rPr>
          <w:rFonts w:asciiTheme="majorHAnsi" w:eastAsiaTheme="minorHAnsi" w:hAnsiTheme="majorHAnsi" w:cs="Tahoma"/>
          <w:b w:val="0"/>
          <w:bCs w:val="0"/>
          <w:i w:val="0"/>
          <w:iCs w:val="0"/>
          <w:color w:val="00B0F0"/>
          <w:sz w:val="22"/>
          <w:szCs w:val="22"/>
          <w:lang w:eastAsia="en-US"/>
        </w:rPr>
        <w:t>v znení: „nebude obsahovať všetky údaje podľa § 74 ods. 1 zákona č. 222/2004 Z. z. o dani z pridanej hodnoty v znení neskorších predpisov (ďalej len „zákon o dani z pridanej hodnoty“)“, platí pre domáceho uchádzača, ktorý je platiteľom DPH, domáci uchádzač, ktorý nie je platiteľom DPH a zahraničný uchádzač tento text v tomto bode odstráni&gt;</w:t>
      </w:r>
    </w:p>
    <w:p w14:paraId="4A5F8201" w14:textId="69B8525A" w:rsidR="00030463" w:rsidRPr="00C72928" w:rsidRDefault="00C67C8C" w:rsidP="00030463">
      <w:pPr>
        <w:pStyle w:val="Heading2"/>
        <w:keepNext w:val="0"/>
        <w:ind w:left="540" w:right="-107" w:hanging="540"/>
        <w:jc w:val="both"/>
        <w:rPr>
          <w:rFonts w:ascii="Cambria" w:hAnsi="Cambria"/>
          <w:b w:val="0"/>
          <w:bCs w:val="0"/>
          <w:i w:val="0"/>
          <w:iCs w:val="0"/>
          <w:sz w:val="22"/>
          <w:szCs w:val="22"/>
        </w:rPr>
      </w:pPr>
      <w:r>
        <w:rPr>
          <w:rFonts w:ascii="Cambria" w:hAnsi="Cambria"/>
          <w:b w:val="0"/>
          <w:bCs w:val="0"/>
          <w:i w:val="0"/>
          <w:iCs w:val="0"/>
          <w:sz w:val="22"/>
          <w:szCs w:val="22"/>
        </w:rPr>
        <w:t>7</w:t>
      </w:r>
      <w:r w:rsidR="00030463" w:rsidRPr="00C72928">
        <w:rPr>
          <w:rFonts w:ascii="Cambria" w:hAnsi="Cambria"/>
          <w:b w:val="0"/>
          <w:bCs w:val="0"/>
          <w:i w:val="0"/>
          <w:iCs w:val="0"/>
          <w:sz w:val="22"/>
          <w:szCs w:val="22"/>
        </w:rPr>
        <w:t>.</w:t>
      </w:r>
      <w:r w:rsidR="00165029">
        <w:rPr>
          <w:rFonts w:ascii="Cambria" w:hAnsi="Cambria"/>
          <w:b w:val="0"/>
          <w:bCs w:val="0"/>
          <w:i w:val="0"/>
          <w:iCs w:val="0"/>
          <w:sz w:val="22"/>
          <w:szCs w:val="22"/>
        </w:rPr>
        <w:t>7</w:t>
      </w:r>
      <w:r w:rsidR="00030463" w:rsidRPr="00C72928">
        <w:rPr>
          <w:rFonts w:ascii="Cambria" w:hAnsi="Cambria"/>
          <w:b w:val="0"/>
          <w:bCs w:val="0"/>
          <w:i w:val="0"/>
          <w:iCs w:val="0"/>
          <w:sz w:val="22"/>
          <w:szCs w:val="22"/>
        </w:rPr>
        <w:t xml:space="preserve"> </w:t>
      </w:r>
      <w:r w:rsidR="00030463" w:rsidRPr="00C72928">
        <w:rPr>
          <w:rFonts w:ascii="Cambria" w:hAnsi="Cambria"/>
          <w:b w:val="0"/>
          <w:bCs w:val="0"/>
          <w:i w:val="0"/>
          <w:iCs w:val="0"/>
          <w:sz w:val="22"/>
          <w:szCs w:val="22"/>
        </w:rPr>
        <w:tab/>
        <w:t xml:space="preserve">Audítor, ktorý uvedie na faktúre daň, sa zaväzuje, že odvedie daň správcovi dane v lehote ustanovenej v § 78 ods. 1 zákona </w:t>
      </w:r>
      <w:r w:rsidR="006A2E6D" w:rsidRPr="00C72928">
        <w:rPr>
          <w:rFonts w:ascii="Cambria" w:hAnsi="Cambria"/>
          <w:b w:val="0"/>
          <w:bCs w:val="0"/>
          <w:i w:val="0"/>
          <w:iCs w:val="0"/>
          <w:sz w:val="22"/>
          <w:szCs w:val="22"/>
        </w:rPr>
        <w:t>o dani z pridanej hodnoty</w:t>
      </w:r>
      <w:r w:rsidR="00030463" w:rsidRPr="00C72928">
        <w:rPr>
          <w:rFonts w:ascii="Cambria" w:hAnsi="Cambria"/>
          <w:b w:val="0"/>
          <w:bCs w:val="0"/>
          <w:i w:val="0"/>
          <w:iCs w:val="0"/>
          <w:sz w:val="22"/>
          <w:szCs w:val="22"/>
        </w:rPr>
        <w:t xml:space="preserve">. Porušenie tejto daňovej povinnosti vyplývajúcej zo všeobecne záväzného právneho predpisu je podstatným porušením </w:t>
      </w:r>
      <w:r w:rsidR="000D073B" w:rsidRPr="00C72928">
        <w:rPr>
          <w:rFonts w:ascii="Cambria" w:hAnsi="Cambria"/>
          <w:b w:val="0"/>
          <w:bCs w:val="0"/>
          <w:i w:val="0"/>
          <w:iCs w:val="0"/>
          <w:sz w:val="22"/>
          <w:szCs w:val="22"/>
        </w:rPr>
        <w:t>Z</w:t>
      </w:r>
      <w:r w:rsidR="00030463" w:rsidRPr="00C72928">
        <w:rPr>
          <w:rFonts w:ascii="Cambria" w:hAnsi="Cambria"/>
          <w:b w:val="0"/>
          <w:bCs w:val="0"/>
          <w:i w:val="0"/>
          <w:iCs w:val="0"/>
          <w:sz w:val="22"/>
          <w:szCs w:val="22"/>
        </w:rPr>
        <w:t xml:space="preserve">mluvy a dôvodom na odstúpenie banky od tejto </w:t>
      </w:r>
      <w:r w:rsidR="00A876A5" w:rsidRPr="00C72928">
        <w:rPr>
          <w:rFonts w:ascii="Cambria" w:hAnsi="Cambria"/>
          <w:b w:val="0"/>
          <w:bCs w:val="0"/>
          <w:i w:val="0"/>
          <w:iCs w:val="0"/>
          <w:sz w:val="22"/>
          <w:szCs w:val="22"/>
        </w:rPr>
        <w:t>Z</w:t>
      </w:r>
      <w:r w:rsidR="00030463" w:rsidRPr="00C72928">
        <w:rPr>
          <w:rFonts w:ascii="Cambria" w:hAnsi="Cambria"/>
          <w:b w:val="0"/>
          <w:bCs w:val="0"/>
          <w:i w:val="0"/>
          <w:iCs w:val="0"/>
          <w:sz w:val="22"/>
          <w:szCs w:val="22"/>
        </w:rPr>
        <w:t xml:space="preserve">mluvy. </w:t>
      </w:r>
      <w:r w:rsidR="00115009" w:rsidRPr="00976579">
        <w:rPr>
          <w:rFonts w:asciiTheme="majorHAnsi" w:eastAsiaTheme="minorHAnsi" w:hAnsiTheme="majorHAnsi" w:cs="Tahoma"/>
          <w:b w:val="0"/>
          <w:bCs w:val="0"/>
          <w:i w:val="0"/>
          <w:iCs w:val="0"/>
          <w:color w:val="00B0F0"/>
          <w:sz w:val="22"/>
          <w:szCs w:val="22"/>
          <w:lang w:eastAsia="en-US"/>
        </w:rPr>
        <w:t>&lt; text tohto bodu platí len pre domáceho uchádzača</w:t>
      </w:r>
      <w:r w:rsidR="000B31A9" w:rsidRPr="00013B3A">
        <w:rPr>
          <w:rFonts w:asciiTheme="majorHAnsi" w:eastAsiaTheme="minorHAnsi" w:hAnsiTheme="majorHAnsi" w:cs="Tahoma"/>
          <w:b w:val="0"/>
          <w:bCs w:val="0"/>
          <w:i w:val="0"/>
          <w:iCs w:val="0"/>
          <w:color w:val="00B0F0"/>
          <w:sz w:val="22"/>
          <w:szCs w:val="22"/>
          <w:lang w:eastAsia="en-US"/>
        </w:rPr>
        <w:t>, ktorý je platiteľom DPH</w:t>
      </w:r>
      <w:r w:rsidR="00115009" w:rsidRPr="00976579">
        <w:rPr>
          <w:rFonts w:asciiTheme="majorHAnsi" w:eastAsiaTheme="minorHAnsi" w:hAnsiTheme="majorHAnsi" w:cs="Tahoma"/>
          <w:b w:val="0"/>
          <w:bCs w:val="0"/>
          <w:i w:val="0"/>
          <w:iCs w:val="0"/>
          <w:color w:val="00B0F0"/>
          <w:sz w:val="22"/>
          <w:szCs w:val="22"/>
          <w:lang w:eastAsia="en-US"/>
        </w:rPr>
        <w:t>, zahraničný uchádzač text tohto bodu odstráni &gt;</w:t>
      </w:r>
    </w:p>
    <w:p w14:paraId="4126C130" w14:textId="12B503C3" w:rsidR="006526A2" w:rsidRPr="00C72928" w:rsidRDefault="00C67C8C" w:rsidP="00030463">
      <w:pPr>
        <w:pStyle w:val="Heading2"/>
        <w:keepNext w:val="0"/>
        <w:ind w:left="540" w:right="-107" w:hanging="540"/>
        <w:jc w:val="both"/>
        <w:rPr>
          <w:rFonts w:ascii="Cambria" w:hAnsi="Cambria"/>
          <w:b w:val="0"/>
          <w:bCs w:val="0"/>
          <w:i w:val="0"/>
          <w:iCs w:val="0"/>
          <w:sz w:val="22"/>
          <w:szCs w:val="22"/>
        </w:rPr>
      </w:pPr>
      <w:r>
        <w:rPr>
          <w:rFonts w:ascii="Cambria" w:hAnsi="Cambria"/>
          <w:b w:val="0"/>
          <w:bCs w:val="0"/>
          <w:i w:val="0"/>
          <w:iCs w:val="0"/>
          <w:sz w:val="22"/>
          <w:szCs w:val="22"/>
        </w:rPr>
        <w:t>7</w:t>
      </w:r>
      <w:r w:rsidR="00372FDE" w:rsidRPr="00C72928">
        <w:rPr>
          <w:rFonts w:ascii="Cambria" w:hAnsi="Cambria"/>
          <w:b w:val="0"/>
          <w:bCs w:val="0"/>
          <w:i w:val="0"/>
          <w:iCs w:val="0"/>
          <w:sz w:val="22"/>
          <w:szCs w:val="22"/>
        </w:rPr>
        <w:t>.</w:t>
      </w:r>
      <w:r w:rsidR="00165029">
        <w:rPr>
          <w:rFonts w:ascii="Cambria" w:hAnsi="Cambria"/>
          <w:b w:val="0"/>
          <w:bCs w:val="0"/>
          <w:i w:val="0"/>
          <w:iCs w:val="0"/>
          <w:sz w:val="22"/>
          <w:szCs w:val="22"/>
        </w:rPr>
        <w:t>8</w:t>
      </w:r>
      <w:r w:rsidR="00372FDE" w:rsidRPr="00C72928">
        <w:rPr>
          <w:rFonts w:ascii="Cambria" w:hAnsi="Cambria"/>
          <w:b w:val="0"/>
          <w:bCs w:val="0"/>
          <w:i w:val="0"/>
          <w:iCs w:val="0"/>
          <w:sz w:val="22"/>
          <w:szCs w:val="22"/>
        </w:rPr>
        <w:t xml:space="preserve"> </w:t>
      </w:r>
      <w:r w:rsidR="00372FDE" w:rsidRPr="00C72928">
        <w:rPr>
          <w:rFonts w:ascii="Cambria" w:hAnsi="Cambria"/>
          <w:b w:val="0"/>
          <w:bCs w:val="0"/>
          <w:i w:val="0"/>
          <w:iCs w:val="0"/>
          <w:sz w:val="22"/>
          <w:szCs w:val="22"/>
        </w:rPr>
        <w:tab/>
      </w:r>
      <w:r w:rsidR="006526A2" w:rsidRPr="00C72928">
        <w:rPr>
          <w:rFonts w:ascii="Cambria" w:hAnsi="Cambria"/>
          <w:b w:val="0"/>
          <w:bCs w:val="0"/>
          <w:i w:val="0"/>
          <w:iCs w:val="0"/>
          <w:sz w:val="22"/>
          <w:szCs w:val="22"/>
        </w:rPr>
        <w:t>Audítor môže pozastaviť poskytovanie služieb počas obdobia, keď faktúra nebola bankou uhradená po dobe jej splatnosti. V takom prípade</w:t>
      </w:r>
      <w:r w:rsidR="002332C9">
        <w:rPr>
          <w:rFonts w:ascii="Cambria" w:hAnsi="Cambria"/>
          <w:b w:val="0"/>
          <w:bCs w:val="0"/>
          <w:i w:val="0"/>
          <w:iCs w:val="0"/>
          <w:sz w:val="22"/>
          <w:szCs w:val="22"/>
        </w:rPr>
        <w:t>,</w:t>
      </w:r>
      <w:r w:rsidR="006526A2" w:rsidRPr="00C72928">
        <w:rPr>
          <w:rFonts w:ascii="Cambria" w:hAnsi="Cambria"/>
          <w:b w:val="0"/>
          <w:bCs w:val="0"/>
          <w:i w:val="0"/>
          <w:iCs w:val="0"/>
          <w:sz w:val="22"/>
          <w:szCs w:val="22"/>
        </w:rPr>
        <w:t xml:space="preserve"> audítor oznámi banke zmenu harmonogramu prác, ktorá nadobudne platnosť po zaplatení neuhradených splatných faktúr. Pred pozastavením poskytovania služieb sa audítor a banka budú snažiť nájsť vzájomne prijateľné riešenie týkajúce sa splatných neuhradených súm.</w:t>
      </w:r>
    </w:p>
    <w:p w14:paraId="06CE1373" w14:textId="1CFBCD2B" w:rsidR="00E663B3" w:rsidRPr="00C72928" w:rsidRDefault="00C67C8C" w:rsidP="00030463">
      <w:pPr>
        <w:pStyle w:val="Heading2"/>
        <w:keepNext w:val="0"/>
        <w:ind w:left="540" w:right="-107" w:hanging="540"/>
        <w:jc w:val="both"/>
        <w:rPr>
          <w:rFonts w:ascii="Cambria" w:hAnsi="Cambria"/>
          <w:b w:val="0"/>
          <w:bCs w:val="0"/>
          <w:i w:val="0"/>
          <w:iCs w:val="0"/>
          <w:sz w:val="22"/>
          <w:szCs w:val="22"/>
        </w:rPr>
      </w:pPr>
      <w:r>
        <w:rPr>
          <w:rFonts w:ascii="Cambria" w:hAnsi="Cambria"/>
          <w:b w:val="0"/>
          <w:bCs w:val="0"/>
          <w:i w:val="0"/>
          <w:iCs w:val="0"/>
          <w:sz w:val="22"/>
          <w:szCs w:val="22"/>
        </w:rPr>
        <w:lastRenderedPageBreak/>
        <w:t>7</w:t>
      </w:r>
      <w:r w:rsidR="00E663B3" w:rsidRPr="00C72928">
        <w:rPr>
          <w:rFonts w:ascii="Cambria" w:hAnsi="Cambria"/>
          <w:b w:val="0"/>
          <w:bCs w:val="0"/>
          <w:i w:val="0"/>
          <w:iCs w:val="0"/>
          <w:sz w:val="22"/>
          <w:szCs w:val="22"/>
        </w:rPr>
        <w:t>.</w:t>
      </w:r>
      <w:r w:rsidR="00165029">
        <w:rPr>
          <w:rFonts w:ascii="Cambria" w:hAnsi="Cambria"/>
          <w:b w:val="0"/>
          <w:bCs w:val="0"/>
          <w:i w:val="0"/>
          <w:iCs w:val="0"/>
          <w:sz w:val="22"/>
          <w:szCs w:val="22"/>
        </w:rPr>
        <w:t>9</w:t>
      </w:r>
      <w:r w:rsidR="00030463" w:rsidRPr="00C72928">
        <w:rPr>
          <w:rFonts w:ascii="Cambria" w:hAnsi="Cambria"/>
          <w:b w:val="0"/>
          <w:bCs w:val="0"/>
          <w:i w:val="0"/>
          <w:iCs w:val="0"/>
          <w:sz w:val="22"/>
          <w:szCs w:val="22"/>
        </w:rPr>
        <w:t xml:space="preserve"> </w:t>
      </w:r>
      <w:r w:rsidR="00E663B3" w:rsidRPr="00C72928">
        <w:rPr>
          <w:rFonts w:ascii="Cambria" w:hAnsi="Cambria"/>
          <w:b w:val="0"/>
          <w:bCs w:val="0"/>
          <w:i w:val="0"/>
          <w:iCs w:val="0"/>
          <w:sz w:val="22"/>
          <w:szCs w:val="22"/>
        </w:rPr>
        <w:tab/>
        <w:t>Banka si vyhradzuje právo uplatniť</w:t>
      </w:r>
      <w:r w:rsidR="007D77F1" w:rsidRPr="00C72928">
        <w:rPr>
          <w:rFonts w:ascii="Cambria" w:hAnsi="Cambria"/>
          <w:b w:val="0"/>
          <w:bCs w:val="0"/>
          <w:i w:val="0"/>
          <w:iCs w:val="0"/>
          <w:sz w:val="22"/>
          <w:szCs w:val="22"/>
        </w:rPr>
        <w:t xml:space="preserve"> </w:t>
      </w:r>
      <w:r w:rsidR="000544F0" w:rsidRPr="00C72928">
        <w:rPr>
          <w:rFonts w:ascii="Cambria" w:hAnsi="Cambria"/>
          <w:b w:val="0"/>
          <w:bCs w:val="0"/>
          <w:i w:val="0"/>
          <w:iCs w:val="0"/>
          <w:sz w:val="22"/>
          <w:szCs w:val="22"/>
        </w:rPr>
        <w:t>zmluvnú pokutu</w:t>
      </w:r>
      <w:r w:rsidR="00A32095" w:rsidRPr="00C72928">
        <w:rPr>
          <w:rFonts w:ascii="Cambria" w:hAnsi="Cambria"/>
          <w:b w:val="0"/>
          <w:bCs w:val="0"/>
          <w:i w:val="0"/>
          <w:iCs w:val="0"/>
          <w:sz w:val="22"/>
          <w:szCs w:val="22"/>
        </w:rPr>
        <w:t xml:space="preserve">, ak nebude zo strany audítora dodržaný záväzok zadefinovaný v bode </w:t>
      </w:r>
      <w:r w:rsidR="00AA24C3">
        <w:rPr>
          <w:rFonts w:ascii="Cambria" w:hAnsi="Cambria"/>
          <w:b w:val="0"/>
          <w:bCs w:val="0"/>
          <w:i w:val="0"/>
          <w:iCs w:val="0"/>
          <w:sz w:val="22"/>
          <w:szCs w:val="22"/>
        </w:rPr>
        <w:t>5</w:t>
      </w:r>
      <w:r w:rsidR="00A32095" w:rsidRPr="00C72928">
        <w:rPr>
          <w:rFonts w:ascii="Cambria" w:hAnsi="Cambria"/>
          <w:b w:val="0"/>
          <w:bCs w:val="0"/>
          <w:i w:val="0"/>
          <w:iCs w:val="0"/>
          <w:sz w:val="22"/>
          <w:szCs w:val="22"/>
        </w:rPr>
        <w:t>.1 týkajúci</w:t>
      </w:r>
      <w:r w:rsidR="00665EED" w:rsidRPr="00C72928">
        <w:rPr>
          <w:rFonts w:ascii="Cambria" w:hAnsi="Cambria"/>
          <w:b w:val="0"/>
          <w:bCs w:val="0"/>
          <w:i w:val="0"/>
          <w:iCs w:val="0"/>
          <w:sz w:val="22"/>
          <w:szCs w:val="22"/>
        </w:rPr>
        <w:t xml:space="preserve"> sa minimálnej </w:t>
      </w:r>
      <w:r w:rsidR="00750D9D" w:rsidRPr="00C72928">
        <w:rPr>
          <w:rFonts w:ascii="Cambria" w:hAnsi="Cambria"/>
          <w:b w:val="0"/>
          <w:bCs w:val="0"/>
          <w:i w:val="0"/>
          <w:iCs w:val="0"/>
          <w:sz w:val="22"/>
          <w:szCs w:val="22"/>
        </w:rPr>
        <w:t>5</w:t>
      </w:r>
      <w:r w:rsidR="00665EED" w:rsidRPr="00C72928">
        <w:rPr>
          <w:rFonts w:ascii="Cambria" w:hAnsi="Cambria"/>
          <w:b w:val="0"/>
          <w:bCs w:val="0"/>
          <w:i w:val="0"/>
          <w:iCs w:val="0"/>
          <w:sz w:val="22"/>
          <w:szCs w:val="22"/>
        </w:rPr>
        <w:t>0%</w:t>
      </w:r>
      <w:r w:rsidR="00684089" w:rsidRPr="00C72928">
        <w:rPr>
          <w:rFonts w:ascii="Cambria" w:hAnsi="Cambria"/>
          <w:b w:val="0"/>
          <w:bCs w:val="0"/>
          <w:i w:val="0"/>
          <w:iCs w:val="0"/>
          <w:sz w:val="22"/>
          <w:szCs w:val="22"/>
        </w:rPr>
        <w:t>-nej</w:t>
      </w:r>
      <w:r w:rsidR="00665EED" w:rsidRPr="00C72928">
        <w:rPr>
          <w:rFonts w:ascii="Cambria" w:hAnsi="Cambria"/>
          <w:b w:val="0"/>
          <w:bCs w:val="0"/>
          <w:i w:val="0"/>
          <w:iCs w:val="0"/>
          <w:sz w:val="22"/>
          <w:szCs w:val="22"/>
        </w:rPr>
        <w:t xml:space="preserve"> hranice realizácie plánovaných časových kapacít </w:t>
      </w:r>
      <w:r w:rsidR="00A94C00" w:rsidRPr="00C72928">
        <w:rPr>
          <w:rFonts w:ascii="Cambria" w:hAnsi="Cambria"/>
          <w:b w:val="0"/>
          <w:bCs w:val="0"/>
          <w:i w:val="0"/>
          <w:iCs w:val="0"/>
          <w:sz w:val="22"/>
          <w:szCs w:val="22"/>
        </w:rPr>
        <w:t xml:space="preserve">príslušných </w:t>
      </w:r>
      <w:r w:rsidR="00665EED" w:rsidRPr="00C72928">
        <w:rPr>
          <w:rFonts w:ascii="Cambria" w:hAnsi="Cambria"/>
          <w:b w:val="0"/>
          <w:bCs w:val="0"/>
          <w:i w:val="0"/>
          <w:iCs w:val="0"/>
          <w:sz w:val="22"/>
          <w:szCs w:val="22"/>
        </w:rPr>
        <w:t>členov audítorského tímu priamo na mieste výkonu auditu a</w:t>
      </w:r>
      <w:r w:rsidR="00A94C00" w:rsidRPr="00C72928">
        <w:rPr>
          <w:rFonts w:ascii="Cambria" w:hAnsi="Cambria"/>
          <w:b w:val="0"/>
          <w:bCs w:val="0"/>
          <w:i w:val="0"/>
          <w:iCs w:val="0"/>
          <w:sz w:val="22"/>
          <w:szCs w:val="22"/>
        </w:rPr>
        <w:t xml:space="preserve"> záväzok</w:t>
      </w:r>
      <w:r w:rsidR="00665EED" w:rsidRPr="00C72928">
        <w:rPr>
          <w:rFonts w:ascii="Cambria" w:hAnsi="Cambria"/>
          <w:b w:val="0"/>
          <w:bCs w:val="0"/>
          <w:i w:val="0"/>
          <w:iCs w:val="0"/>
          <w:sz w:val="22"/>
          <w:szCs w:val="22"/>
        </w:rPr>
        <w:t xml:space="preserve"> týkajúci</w:t>
      </w:r>
      <w:r w:rsidR="00A32095" w:rsidRPr="00C72928">
        <w:rPr>
          <w:rFonts w:ascii="Cambria" w:hAnsi="Cambria"/>
          <w:b w:val="0"/>
          <w:bCs w:val="0"/>
          <w:i w:val="0"/>
          <w:iCs w:val="0"/>
          <w:sz w:val="22"/>
          <w:szCs w:val="22"/>
        </w:rPr>
        <w:t xml:space="preserve"> sa minimálne </w:t>
      </w:r>
      <w:r w:rsidR="00E902F5">
        <w:rPr>
          <w:rFonts w:ascii="Cambria" w:hAnsi="Cambria"/>
          <w:b w:val="0"/>
          <w:bCs w:val="0"/>
          <w:i w:val="0"/>
          <w:iCs w:val="0"/>
          <w:sz w:val="22"/>
          <w:szCs w:val="22"/>
        </w:rPr>
        <w:t>5</w:t>
      </w:r>
      <w:r w:rsidR="00A32095" w:rsidRPr="00C72928">
        <w:rPr>
          <w:rFonts w:ascii="Cambria" w:hAnsi="Cambria"/>
          <w:b w:val="0"/>
          <w:bCs w:val="0"/>
          <w:i w:val="0"/>
          <w:iCs w:val="0"/>
          <w:sz w:val="22"/>
          <w:szCs w:val="22"/>
        </w:rPr>
        <w:t>0 %-nej účasti príslušných členov audítorského tímu na interview so zástupcami NBS.</w:t>
      </w:r>
      <w:r w:rsidR="00E663B3" w:rsidRPr="00C72928">
        <w:rPr>
          <w:rFonts w:ascii="Cambria" w:hAnsi="Cambria"/>
          <w:b w:val="0"/>
          <w:bCs w:val="0"/>
          <w:i w:val="0"/>
          <w:iCs w:val="0"/>
          <w:sz w:val="22"/>
          <w:szCs w:val="22"/>
        </w:rPr>
        <w:t xml:space="preserve"> </w:t>
      </w:r>
      <w:r w:rsidR="00A32095" w:rsidRPr="00C72928">
        <w:rPr>
          <w:rFonts w:ascii="Cambria" w:hAnsi="Cambria"/>
          <w:b w:val="0"/>
          <w:bCs w:val="0"/>
          <w:i w:val="0"/>
          <w:iCs w:val="0"/>
          <w:sz w:val="22"/>
          <w:szCs w:val="22"/>
        </w:rPr>
        <w:t xml:space="preserve">Túto </w:t>
      </w:r>
      <w:r w:rsidR="000544F0" w:rsidRPr="00C72928">
        <w:rPr>
          <w:rFonts w:ascii="Cambria" w:hAnsi="Cambria"/>
          <w:b w:val="0"/>
          <w:bCs w:val="0"/>
          <w:i w:val="0"/>
          <w:iCs w:val="0"/>
          <w:sz w:val="22"/>
          <w:szCs w:val="22"/>
        </w:rPr>
        <w:t xml:space="preserve">zmluvnú pokutu </w:t>
      </w:r>
      <w:r w:rsidR="00A32095" w:rsidRPr="00C72928">
        <w:rPr>
          <w:rFonts w:ascii="Cambria" w:hAnsi="Cambria"/>
          <w:b w:val="0"/>
          <w:bCs w:val="0"/>
          <w:i w:val="0"/>
          <w:iCs w:val="0"/>
          <w:sz w:val="22"/>
          <w:szCs w:val="22"/>
        </w:rPr>
        <w:t>si NBS uplatn</w:t>
      </w:r>
      <w:r w:rsidR="0028621B" w:rsidRPr="00C72928">
        <w:rPr>
          <w:rFonts w:ascii="Cambria" w:hAnsi="Cambria"/>
          <w:b w:val="0"/>
          <w:bCs w:val="0"/>
          <w:i w:val="0"/>
          <w:iCs w:val="0"/>
          <w:sz w:val="22"/>
          <w:szCs w:val="22"/>
        </w:rPr>
        <w:t>í</w:t>
      </w:r>
      <w:r w:rsidR="00A32095" w:rsidRPr="00C72928">
        <w:rPr>
          <w:rFonts w:ascii="Cambria" w:hAnsi="Cambria"/>
          <w:b w:val="0"/>
          <w:bCs w:val="0"/>
          <w:i w:val="0"/>
          <w:iCs w:val="0"/>
          <w:sz w:val="22"/>
          <w:szCs w:val="22"/>
        </w:rPr>
        <w:t xml:space="preserve"> </w:t>
      </w:r>
      <w:r w:rsidR="00826F71" w:rsidRPr="00C72928">
        <w:rPr>
          <w:rFonts w:ascii="Cambria" w:hAnsi="Cambria"/>
          <w:b w:val="0"/>
          <w:bCs w:val="0"/>
          <w:i w:val="0"/>
          <w:iCs w:val="0"/>
          <w:sz w:val="22"/>
          <w:szCs w:val="22"/>
        </w:rPr>
        <w:t>vo</w:t>
      </w:r>
      <w:r w:rsidR="008C6119" w:rsidRPr="00C72928">
        <w:rPr>
          <w:rFonts w:ascii="Cambria" w:hAnsi="Cambria"/>
          <w:b w:val="0"/>
          <w:bCs w:val="0"/>
          <w:i w:val="0"/>
          <w:iCs w:val="0"/>
          <w:sz w:val="22"/>
          <w:szCs w:val="22"/>
        </w:rPr>
        <w:t xml:space="preserve"> výške</w:t>
      </w:r>
      <w:r w:rsidR="00A32095" w:rsidRPr="00C72928">
        <w:rPr>
          <w:rFonts w:ascii="Cambria" w:hAnsi="Cambria"/>
          <w:b w:val="0"/>
          <w:bCs w:val="0"/>
          <w:i w:val="0"/>
          <w:iCs w:val="0"/>
          <w:sz w:val="22"/>
          <w:szCs w:val="22"/>
        </w:rPr>
        <w:t xml:space="preserve"> </w:t>
      </w:r>
      <w:r w:rsidR="00320AD6" w:rsidRPr="00146B66">
        <w:rPr>
          <w:rFonts w:ascii="Cambria" w:hAnsi="Cambria"/>
          <w:b w:val="0"/>
          <w:bCs w:val="0"/>
          <w:i w:val="0"/>
          <w:iCs w:val="0"/>
          <w:sz w:val="22"/>
          <w:szCs w:val="22"/>
        </w:rPr>
        <w:t>1</w:t>
      </w:r>
      <w:r w:rsidR="009952A9" w:rsidRPr="00146B66">
        <w:rPr>
          <w:rFonts w:ascii="Cambria" w:hAnsi="Cambria"/>
          <w:b w:val="0"/>
          <w:bCs w:val="0"/>
          <w:i w:val="0"/>
          <w:iCs w:val="0"/>
          <w:sz w:val="22"/>
          <w:szCs w:val="22"/>
        </w:rPr>
        <w:t>00.000</w:t>
      </w:r>
      <w:r w:rsidR="009952A9" w:rsidRPr="00C72928">
        <w:rPr>
          <w:rFonts w:ascii="Cambria" w:hAnsi="Cambria"/>
          <w:b w:val="0"/>
          <w:bCs w:val="0"/>
          <w:i w:val="0"/>
          <w:iCs w:val="0"/>
          <w:sz w:val="22"/>
          <w:szCs w:val="22"/>
        </w:rPr>
        <w:t xml:space="preserve">,- </w:t>
      </w:r>
      <w:r w:rsidR="00F30FE3">
        <w:rPr>
          <w:rFonts w:ascii="Cambria" w:hAnsi="Cambria"/>
          <w:b w:val="0"/>
          <w:bCs w:val="0"/>
          <w:i w:val="0"/>
          <w:iCs w:val="0"/>
          <w:sz w:val="22"/>
          <w:szCs w:val="22"/>
        </w:rPr>
        <w:t>eur</w:t>
      </w:r>
      <w:r w:rsidR="009E67AB">
        <w:rPr>
          <w:rFonts w:ascii="Cambria" w:hAnsi="Cambria"/>
          <w:b w:val="0"/>
          <w:bCs w:val="0"/>
          <w:i w:val="0"/>
          <w:iCs w:val="0"/>
          <w:sz w:val="22"/>
          <w:szCs w:val="22"/>
        </w:rPr>
        <w:t xml:space="preserve"> bez DPH</w:t>
      </w:r>
      <w:r w:rsidR="00BC4C92" w:rsidRPr="00C72928">
        <w:rPr>
          <w:rFonts w:ascii="Cambria" w:hAnsi="Cambria"/>
          <w:b w:val="0"/>
          <w:bCs w:val="0"/>
          <w:i w:val="0"/>
          <w:iCs w:val="0"/>
          <w:sz w:val="22"/>
          <w:szCs w:val="22"/>
        </w:rPr>
        <w:t xml:space="preserve">. </w:t>
      </w:r>
      <w:r w:rsidR="00BC1A91" w:rsidRPr="00C72928">
        <w:rPr>
          <w:rFonts w:ascii="Cambria" w:hAnsi="Cambria"/>
          <w:b w:val="0"/>
          <w:bCs w:val="0"/>
          <w:i w:val="0"/>
          <w:iCs w:val="0"/>
          <w:sz w:val="22"/>
          <w:szCs w:val="22"/>
        </w:rPr>
        <w:t xml:space="preserve">Pri nedodržaní uvedeného záväzku si </w:t>
      </w:r>
      <w:r w:rsidR="00951C0D" w:rsidRPr="00C72928">
        <w:rPr>
          <w:rFonts w:ascii="Cambria" w:hAnsi="Cambria"/>
          <w:b w:val="0"/>
          <w:bCs w:val="0"/>
          <w:i w:val="0"/>
          <w:iCs w:val="0"/>
          <w:sz w:val="22"/>
          <w:szCs w:val="22"/>
        </w:rPr>
        <w:t xml:space="preserve">banka zároveň vyhradzuje právo odstúpiť od Zmluvy s okamžitou účinnosťou ku dňu doručenia písomného odstúpenia od </w:t>
      </w:r>
      <w:r w:rsidR="000D073B" w:rsidRPr="00C72928">
        <w:rPr>
          <w:rFonts w:ascii="Cambria" w:hAnsi="Cambria"/>
          <w:b w:val="0"/>
          <w:bCs w:val="0"/>
          <w:i w:val="0"/>
          <w:iCs w:val="0"/>
          <w:sz w:val="22"/>
          <w:szCs w:val="22"/>
        </w:rPr>
        <w:t>Z</w:t>
      </w:r>
      <w:r w:rsidR="00951C0D" w:rsidRPr="00C72928">
        <w:rPr>
          <w:rFonts w:ascii="Cambria" w:hAnsi="Cambria"/>
          <w:b w:val="0"/>
          <w:bCs w:val="0"/>
          <w:i w:val="0"/>
          <w:iCs w:val="0"/>
          <w:sz w:val="22"/>
          <w:szCs w:val="22"/>
        </w:rPr>
        <w:t xml:space="preserve">mluvy z dôvodu podstatného porušenia </w:t>
      </w:r>
      <w:r w:rsidR="002166D0" w:rsidRPr="00C72928">
        <w:rPr>
          <w:rFonts w:ascii="Cambria" w:hAnsi="Cambria"/>
          <w:b w:val="0"/>
          <w:bCs w:val="0"/>
          <w:i w:val="0"/>
          <w:iCs w:val="0"/>
          <w:sz w:val="22"/>
          <w:szCs w:val="22"/>
        </w:rPr>
        <w:t>Z</w:t>
      </w:r>
      <w:r w:rsidR="00951C0D" w:rsidRPr="00C72928">
        <w:rPr>
          <w:rFonts w:ascii="Cambria" w:hAnsi="Cambria"/>
          <w:b w:val="0"/>
          <w:bCs w:val="0"/>
          <w:i w:val="0"/>
          <w:iCs w:val="0"/>
          <w:sz w:val="22"/>
          <w:szCs w:val="22"/>
        </w:rPr>
        <w:t>mluvy.</w:t>
      </w:r>
    </w:p>
    <w:p w14:paraId="2ACCE16B" w14:textId="77777777" w:rsidR="00696C62" w:rsidRPr="00C72928" w:rsidRDefault="00696C62" w:rsidP="00255FA1">
      <w:pPr>
        <w:rPr>
          <w:rFonts w:ascii="Cambria" w:hAnsi="Cambria" w:cs="Arial"/>
          <w:sz w:val="22"/>
          <w:szCs w:val="22"/>
        </w:rPr>
      </w:pPr>
    </w:p>
    <w:p w14:paraId="5CB89736" w14:textId="597AE943" w:rsidR="008D7EF1" w:rsidRDefault="00C67C8C" w:rsidP="000624C6">
      <w:pPr>
        <w:ind w:left="540" w:hanging="540"/>
        <w:jc w:val="both"/>
        <w:rPr>
          <w:rFonts w:ascii="Cambria" w:hAnsi="Cambria" w:cs="Arial"/>
          <w:sz w:val="22"/>
          <w:szCs w:val="22"/>
        </w:rPr>
      </w:pPr>
      <w:r>
        <w:rPr>
          <w:rFonts w:ascii="Cambria" w:hAnsi="Cambria" w:cs="Arial"/>
          <w:sz w:val="22"/>
          <w:szCs w:val="22"/>
        </w:rPr>
        <w:t>7</w:t>
      </w:r>
      <w:r w:rsidR="000624C6" w:rsidRPr="00C72928">
        <w:rPr>
          <w:rFonts w:ascii="Cambria" w:hAnsi="Cambria" w:cs="Arial"/>
          <w:sz w:val="22"/>
          <w:szCs w:val="22"/>
        </w:rPr>
        <w:t>.</w:t>
      </w:r>
      <w:r w:rsidR="00165029">
        <w:rPr>
          <w:rFonts w:ascii="Cambria" w:hAnsi="Cambria" w:cs="Arial"/>
          <w:sz w:val="22"/>
          <w:szCs w:val="22"/>
        </w:rPr>
        <w:t>10</w:t>
      </w:r>
      <w:r w:rsidR="000624C6" w:rsidRPr="00C72928">
        <w:rPr>
          <w:rFonts w:ascii="Cambria" w:hAnsi="Cambria" w:cs="Arial"/>
          <w:sz w:val="22"/>
          <w:szCs w:val="22"/>
        </w:rPr>
        <w:t xml:space="preserve"> </w:t>
      </w:r>
      <w:r w:rsidR="000624C6" w:rsidRPr="00C72928">
        <w:rPr>
          <w:rFonts w:ascii="Cambria" w:hAnsi="Cambria" w:cs="Arial"/>
          <w:sz w:val="22"/>
          <w:szCs w:val="22"/>
        </w:rPr>
        <w:tab/>
        <w:t>Banka si vyhradzuje právo uplatniť</w:t>
      </w:r>
      <w:r w:rsidR="008505A6" w:rsidRPr="00C72928">
        <w:rPr>
          <w:rFonts w:ascii="Cambria" w:hAnsi="Cambria" w:cs="Arial"/>
          <w:sz w:val="22"/>
          <w:szCs w:val="22"/>
        </w:rPr>
        <w:t xml:space="preserve"> </w:t>
      </w:r>
      <w:r w:rsidR="004E49D3" w:rsidRPr="00C72928">
        <w:rPr>
          <w:rFonts w:ascii="Cambria" w:hAnsi="Cambria" w:cs="Arial"/>
          <w:sz w:val="22"/>
          <w:szCs w:val="22"/>
        </w:rPr>
        <w:t>zmluvnú pokutu</w:t>
      </w:r>
      <w:r w:rsidR="00933853" w:rsidRPr="00C72928">
        <w:rPr>
          <w:rFonts w:ascii="Cambria" w:hAnsi="Cambria" w:cs="Arial"/>
          <w:sz w:val="22"/>
          <w:szCs w:val="22"/>
        </w:rPr>
        <w:t>,</w:t>
      </w:r>
      <w:r w:rsidR="000624C6" w:rsidRPr="00C72928">
        <w:rPr>
          <w:rFonts w:ascii="Cambria" w:hAnsi="Cambria" w:cs="Arial"/>
          <w:sz w:val="22"/>
          <w:szCs w:val="22"/>
        </w:rPr>
        <w:t xml:space="preserve"> ak audítor nedodrží záväzok poskytovať audítorské služby </w:t>
      </w:r>
      <w:r w:rsidR="007025D6" w:rsidRPr="00146B66">
        <w:rPr>
          <w:rFonts w:ascii="Cambria" w:hAnsi="Cambria" w:cs="Arial"/>
          <w:sz w:val="22"/>
          <w:szCs w:val="22"/>
        </w:rPr>
        <w:t xml:space="preserve">podľa </w:t>
      </w:r>
      <w:r w:rsidR="001312DD" w:rsidRPr="00146B66">
        <w:rPr>
          <w:rFonts w:ascii="Cambria" w:hAnsi="Cambria" w:cs="Arial"/>
          <w:sz w:val="22"/>
          <w:szCs w:val="22"/>
        </w:rPr>
        <w:t>Opci</w:t>
      </w:r>
      <w:r w:rsidR="007025D6" w:rsidRPr="00ED2CBC">
        <w:rPr>
          <w:rFonts w:ascii="Cambria" w:hAnsi="Cambria" w:cs="Arial"/>
          <w:sz w:val="22"/>
          <w:szCs w:val="22"/>
        </w:rPr>
        <w:t>e</w:t>
      </w:r>
      <w:r w:rsidR="008D7EF1">
        <w:rPr>
          <w:rFonts w:ascii="Cambria" w:hAnsi="Cambria" w:cs="Arial"/>
          <w:sz w:val="22"/>
          <w:szCs w:val="22"/>
        </w:rPr>
        <w:t xml:space="preserve"> (nedodrží akúkoľvek aj jednotlivú časť jej predmetu) uplatnenou bankou podľa tejto Zmluvy vo výške 200</w:t>
      </w:r>
      <w:r w:rsidR="004D7EFE">
        <w:rPr>
          <w:rFonts w:ascii="Cambria" w:hAnsi="Cambria" w:cs="Arial"/>
          <w:sz w:val="22"/>
          <w:szCs w:val="22"/>
        </w:rPr>
        <w:t>.</w:t>
      </w:r>
      <w:r w:rsidR="008D7EF1">
        <w:rPr>
          <w:rFonts w:ascii="Cambria" w:hAnsi="Cambria" w:cs="Arial"/>
          <w:sz w:val="22"/>
          <w:szCs w:val="22"/>
        </w:rPr>
        <w:t>000</w:t>
      </w:r>
      <w:r w:rsidR="004D7EFE">
        <w:rPr>
          <w:rFonts w:ascii="Cambria" w:hAnsi="Cambria" w:cs="Arial"/>
          <w:sz w:val="22"/>
          <w:szCs w:val="22"/>
        </w:rPr>
        <w:t>,-</w:t>
      </w:r>
      <w:r w:rsidR="008D7EF1">
        <w:rPr>
          <w:rFonts w:ascii="Cambria" w:hAnsi="Cambria" w:cs="Arial"/>
          <w:sz w:val="22"/>
          <w:szCs w:val="22"/>
        </w:rPr>
        <w:t xml:space="preserve"> eur bez DPH.</w:t>
      </w:r>
    </w:p>
    <w:p w14:paraId="7951649D" w14:textId="77777777" w:rsidR="000624C6" w:rsidRPr="00C72928" w:rsidRDefault="000624C6" w:rsidP="000624C6">
      <w:pPr>
        <w:ind w:left="540" w:hanging="540"/>
        <w:jc w:val="both"/>
        <w:rPr>
          <w:rFonts w:ascii="Cambria" w:hAnsi="Cambria" w:cs="Arial"/>
          <w:sz w:val="22"/>
          <w:szCs w:val="22"/>
        </w:rPr>
      </w:pPr>
    </w:p>
    <w:p w14:paraId="2F0BDC1D" w14:textId="7DB84082" w:rsidR="001433AD" w:rsidRDefault="00C67C8C" w:rsidP="007E7AF8">
      <w:pPr>
        <w:spacing w:after="240"/>
        <w:ind w:left="540" w:hanging="540"/>
        <w:jc w:val="both"/>
        <w:rPr>
          <w:rFonts w:ascii="Cambria" w:hAnsi="Cambria" w:cs="Arial"/>
          <w:sz w:val="22"/>
          <w:szCs w:val="22"/>
        </w:rPr>
      </w:pPr>
      <w:r>
        <w:rPr>
          <w:rFonts w:ascii="Cambria" w:hAnsi="Cambria" w:cs="Arial"/>
          <w:sz w:val="22"/>
          <w:szCs w:val="22"/>
        </w:rPr>
        <w:t>7</w:t>
      </w:r>
      <w:r w:rsidR="008108B2" w:rsidRPr="00C72928">
        <w:rPr>
          <w:rFonts w:ascii="Cambria" w:hAnsi="Cambria" w:cs="Arial"/>
          <w:sz w:val="22"/>
          <w:szCs w:val="22"/>
        </w:rPr>
        <w:t>.1</w:t>
      </w:r>
      <w:r w:rsidR="00165029">
        <w:rPr>
          <w:rFonts w:ascii="Cambria" w:hAnsi="Cambria" w:cs="Arial"/>
          <w:sz w:val="22"/>
          <w:szCs w:val="22"/>
        </w:rPr>
        <w:t>1</w:t>
      </w:r>
      <w:r w:rsidR="008108B2" w:rsidRPr="00C72928">
        <w:rPr>
          <w:rFonts w:ascii="Cambria" w:hAnsi="Cambria" w:cs="Arial"/>
          <w:sz w:val="22"/>
          <w:szCs w:val="22"/>
        </w:rPr>
        <w:t xml:space="preserve"> </w:t>
      </w:r>
      <w:r w:rsidR="008108B2" w:rsidRPr="00C72928">
        <w:rPr>
          <w:rFonts w:ascii="Cambria" w:hAnsi="Cambria" w:cs="Arial"/>
          <w:sz w:val="22"/>
          <w:szCs w:val="22"/>
        </w:rPr>
        <w:tab/>
      </w:r>
      <w:r w:rsidR="001433AD" w:rsidRPr="00C72928">
        <w:rPr>
          <w:rFonts w:ascii="Cambria" w:hAnsi="Cambria" w:cs="Arial"/>
          <w:sz w:val="22"/>
          <w:szCs w:val="22"/>
        </w:rPr>
        <w:t xml:space="preserve">Splatnosť zmluvných pokút v zmysle tejto </w:t>
      </w:r>
      <w:r w:rsidR="000D073B" w:rsidRPr="00C72928">
        <w:rPr>
          <w:rFonts w:ascii="Cambria" w:hAnsi="Cambria" w:cs="Arial"/>
          <w:sz w:val="22"/>
          <w:szCs w:val="22"/>
        </w:rPr>
        <w:t>Z</w:t>
      </w:r>
      <w:r w:rsidR="001433AD" w:rsidRPr="00C72928">
        <w:rPr>
          <w:rFonts w:ascii="Cambria" w:hAnsi="Cambria" w:cs="Arial"/>
          <w:sz w:val="22"/>
          <w:szCs w:val="22"/>
        </w:rPr>
        <w:t xml:space="preserve">mluvy je do 14 dní odo dňa doručenia daňového dokladu povinnej zmluvnej strane. </w:t>
      </w:r>
      <w:r w:rsidR="00D95C14" w:rsidRPr="00C72928">
        <w:rPr>
          <w:rFonts w:ascii="Cambria" w:hAnsi="Cambria" w:cs="Arial"/>
          <w:sz w:val="22"/>
          <w:szCs w:val="22"/>
        </w:rPr>
        <w:t>Porušením zmluvnej povinnosti, na ktorú sa viaže zmluvná pokuta/sankcia nie je dotknuté právo domáhať sa zároveň aj náhrady škody</w:t>
      </w:r>
      <w:r w:rsidR="001433AD" w:rsidRPr="00C72928">
        <w:rPr>
          <w:rFonts w:ascii="Cambria" w:hAnsi="Cambria" w:cs="Arial"/>
          <w:sz w:val="22"/>
          <w:szCs w:val="22"/>
        </w:rPr>
        <w:t>.</w:t>
      </w:r>
    </w:p>
    <w:p w14:paraId="7940DCA5" w14:textId="6E53BAE1" w:rsidR="00DF2003" w:rsidRDefault="00C67C8C" w:rsidP="007E7AF8">
      <w:pPr>
        <w:spacing w:after="240"/>
        <w:ind w:left="540" w:hanging="540"/>
        <w:jc w:val="both"/>
        <w:rPr>
          <w:rFonts w:ascii="Cambria" w:hAnsi="Cambria" w:cs="Arial"/>
          <w:sz w:val="22"/>
          <w:szCs w:val="22"/>
        </w:rPr>
      </w:pPr>
      <w:r>
        <w:rPr>
          <w:rFonts w:ascii="Cambria" w:hAnsi="Cambria" w:cs="Arial"/>
          <w:sz w:val="22"/>
          <w:szCs w:val="22"/>
        </w:rPr>
        <w:t>7</w:t>
      </w:r>
      <w:r w:rsidR="00DF2003">
        <w:rPr>
          <w:rFonts w:ascii="Cambria" w:hAnsi="Cambria" w:cs="Arial"/>
          <w:sz w:val="22"/>
          <w:szCs w:val="22"/>
        </w:rPr>
        <w:t>.12</w:t>
      </w:r>
      <w:r w:rsidR="00DF2003">
        <w:rPr>
          <w:rFonts w:ascii="Cambria" w:hAnsi="Cambria" w:cs="Arial"/>
          <w:sz w:val="22"/>
          <w:szCs w:val="22"/>
        </w:rPr>
        <w:tab/>
      </w:r>
      <w:r w:rsidR="00DF2003" w:rsidRPr="007E7AF8">
        <w:rPr>
          <w:rFonts w:ascii="Cambria" w:hAnsi="Cambria" w:cs="Arial"/>
          <w:color w:val="00B0F0"/>
          <w:sz w:val="22"/>
          <w:szCs w:val="22"/>
        </w:rPr>
        <w:t xml:space="preserve">&lt;text tohto bodu platí pre zahraničného uchádzača, domáci uchádzač text odstráni&gt; </w:t>
      </w:r>
      <w:r w:rsidR="00336656">
        <w:rPr>
          <w:rFonts w:ascii="Cambria" w:hAnsi="Cambria" w:cs="Arial"/>
          <w:sz w:val="22"/>
          <w:szCs w:val="22"/>
        </w:rPr>
        <w:t>Audítor</w:t>
      </w:r>
      <w:r w:rsidR="00DF2003" w:rsidRPr="007E7AF8">
        <w:rPr>
          <w:rFonts w:ascii="Cambria" w:hAnsi="Cambria" w:cs="Arial"/>
          <w:sz w:val="22"/>
          <w:szCs w:val="22"/>
        </w:rPr>
        <w:t xml:space="preserve"> najneskôr do doby vyhotovenia prvej faktúry predloží </w:t>
      </w:r>
      <w:r w:rsidR="00336656">
        <w:rPr>
          <w:rFonts w:ascii="Cambria" w:hAnsi="Cambria" w:cs="Arial"/>
          <w:sz w:val="22"/>
          <w:szCs w:val="22"/>
        </w:rPr>
        <w:t>NBS</w:t>
      </w:r>
      <w:r w:rsidR="00DF2003" w:rsidRPr="007E7AF8">
        <w:rPr>
          <w:rFonts w:ascii="Cambria" w:hAnsi="Cambria" w:cs="Arial"/>
          <w:sz w:val="22"/>
          <w:szCs w:val="22"/>
        </w:rPr>
        <w:t xml:space="preserve"> originál potvrdenia o mieste svojej daňovej rezidencie, alebo jeho úradne overenú fotokópiu. Počas trvania </w:t>
      </w:r>
      <w:r w:rsidR="00336656">
        <w:rPr>
          <w:rFonts w:ascii="Cambria" w:hAnsi="Cambria" w:cs="Arial"/>
          <w:sz w:val="22"/>
          <w:szCs w:val="22"/>
        </w:rPr>
        <w:t>Z</w:t>
      </w:r>
      <w:r w:rsidR="00DF2003" w:rsidRPr="007E7AF8">
        <w:rPr>
          <w:rFonts w:ascii="Cambria" w:hAnsi="Cambria" w:cs="Arial"/>
          <w:sz w:val="22"/>
          <w:szCs w:val="22"/>
        </w:rPr>
        <w:t xml:space="preserve">mluvy </w:t>
      </w:r>
      <w:r w:rsidR="00481801">
        <w:rPr>
          <w:rFonts w:ascii="Cambria" w:hAnsi="Cambria" w:cs="Arial"/>
          <w:sz w:val="22"/>
          <w:szCs w:val="22"/>
        </w:rPr>
        <w:t>a</w:t>
      </w:r>
      <w:r w:rsidR="00336656">
        <w:rPr>
          <w:rFonts w:ascii="Cambria" w:hAnsi="Cambria" w:cs="Arial"/>
          <w:sz w:val="22"/>
          <w:szCs w:val="22"/>
        </w:rPr>
        <w:t>udítor</w:t>
      </w:r>
      <w:r w:rsidR="00DF2003" w:rsidRPr="007E7AF8">
        <w:rPr>
          <w:rFonts w:ascii="Cambria" w:hAnsi="Cambria" w:cs="Arial"/>
          <w:sz w:val="22"/>
          <w:szCs w:val="22"/>
        </w:rPr>
        <w:t xml:space="preserve"> predmetné potvrdenie predloží </w:t>
      </w:r>
      <w:r w:rsidR="00336656">
        <w:rPr>
          <w:rFonts w:ascii="Cambria" w:hAnsi="Cambria" w:cs="Arial"/>
          <w:sz w:val="22"/>
          <w:szCs w:val="22"/>
        </w:rPr>
        <w:t>NBS</w:t>
      </w:r>
      <w:r w:rsidR="00DF2003" w:rsidRPr="007E7AF8">
        <w:rPr>
          <w:rFonts w:ascii="Cambria" w:hAnsi="Cambria" w:cs="Arial"/>
          <w:sz w:val="22"/>
          <w:szCs w:val="22"/>
        </w:rPr>
        <w:t xml:space="preserve"> na začiatku každého nového zdaňovacieho obdobia. </w:t>
      </w:r>
      <w:r w:rsidR="00336656">
        <w:rPr>
          <w:rFonts w:ascii="Cambria" w:hAnsi="Cambria" w:cs="Arial"/>
          <w:sz w:val="22"/>
          <w:szCs w:val="22"/>
        </w:rPr>
        <w:t>Audítor</w:t>
      </w:r>
      <w:r w:rsidR="00DF2003" w:rsidRPr="007E7AF8">
        <w:rPr>
          <w:rFonts w:ascii="Cambria" w:hAnsi="Cambria" w:cs="Arial"/>
          <w:sz w:val="22"/>
          <w:szCs w:val="22"/>
        </w:rPr>
        <w:t xml:space="preserve"> vyhlasuje a zaväzuje sa, že v prípade vzniku stálej prevádzkarne na území Slovenskej republiky počas trvania </w:t>
      </w:r>
      <w:r w:rsidR="00336656">
        <w:rPr>
          <w:rFonts w:ascii="Cambria" w:hAnsi="Cambria" w:cs="Arial"/>
          <w:sz w:val="22"/>
          <w:szCs w:val="22"/>
        </w:rPr>
        <w:t>Z</w:t>
      </w:r>
      <w:r w:rsidR="00DF2003" w:rsidRPr="007E7AF8">
        <w:rPr>
          <w:rFonts w:ascii="Cambria" w:hAnsi="Cambria" w:cs="Arial"/>
          <w:sz w:val="22"/>
          <w:szCs w:val="22"/>
        </w:rPr>
        <w:t xml:space="preserve">mluvy bude o tejto skutočnosti </w:t>
      </w:r>
      <w:r w:rsidR="00336656">
        <w:rPr>
          <w:rFonts w:ascii="Cambria" w:hAnsi="Cambria" w:cs="Arial"/>
          <w:sz w:val="22"/>
          <w:szCs w:val="22"/>
        </w:rPr>
        <w:t>NBS</w:t>
      </w:r>
      <w:r w:rsidR="00DF2003" w:rsidRPr="007E7AF8">
        <w:rPr>
          <w:rFonts w:ascii="Cambria" w:hAnsi="Cambria" w:cs="Arial"/>
          <w:sz w:val="22"/>
          <w:szCs w:val="22"/>
        </w:rPr>
        <w:t xml:space="preserve"> bezodkladne písomne informovať. </w:t>
      </w:r>
      <w:r w:rsidR="00336656">
        <w:rPr>
          <w:rFonts w:ascii="Cambria" w:hAnsi="Cambria" w:cs="Arial"/>
          <w:sz w:val="22"/>
          <w:szCs w:val="22"/>
        </w:rPr>
        <w:t>Audítor</w:t>
      </w:r>
      <w:r w:rsidR="00DF2003" w:rsidRPr="007E7AF8">
        <w:rPr>
          <w:rFonts w:ascii="Cambria" w:hAnsi="Cambria" w:cs="Arial"/>
          <w:sz w:val="22"/>
          <w:szCs w:val="22"/>
        </w:rPr>
        <w:t xml:space="preserve"> vyhlasuje, že je konečným príjemcom platby uvedenej v</w:t>
      </w:r>
      <w:r w:rsidR="00336656">
        <w:rPr>
          <w:rFonts w:ascii="Cambria" w:hAnsi="Cambria" w:cs="Arial"/>
          <w:sz w:val="22"/>
          <w:szCs w:val="22"/>
        </w:rPr>
        <w:t> tomto článku Zmluvy.</w:t>
      </w:r>
    </w:p>
    <w:p w14:paraId="4632E8D5" w14:textId="2090D0AD" w:rsidR="00BA04AA" w:rsidRPr="007E7AF8" w:rsidRDefault="00C67C8C" w:rsidP="00C478B0">
      <w:pPr>
        <w:spacing w:after="240"/>
        <w:ind w:left="540" w:hanging="540"/>
        <w:jc w:val="both"/>
        <w:rPr>
          <w:rFonts w:ascii="Cambria" w:hAnsi="Cambria" w:cs="Arial"/>
          <w:sz w:val="22"/>
          <w:szCs w:val="22"/>
        </w:rPr>
      </w:pPr>
      <w:r>
        <w:rPr>
          <w:rFonts w:ascii="Cambria" w:hAnsi="Cambria" w:cs="Arial"/>
          <w:sz w:val="22"/>
          <w:szCs w:val="22"/>
        </w:rPr>
        <w:t>7</w:t>
      </w:r>
      <w:r w:rsidR="00BA04AA">
        <w:rPr>
          <w:rFonts w:ascii="Cambria" w:hAnsi="Cambria" w:cs="Arial"/>
          <w:sz w:val="22"/>
          <w:szCs w:val="22"/>
        </w:rPr>
        <w:t>.13</w:t>
      </w:r>
      <w:r w:rsidR="00BA04AA">
        <w:rPr>
          <w:rFonts w:ascii="Cambria" w:hAnsi="Cambria" w:cs="Arial"/>
          <w:sz w:val="22"/>
          <w:szCs w:val="22"/>
        </w:rPr>
        <w:tab/>
        <w:t>Audítor</w:t>
      </w:r>
      <w:r w:rsidR="00BA04AA" w:rsidRPr="007E7AF8">
        <w:rPr>
          <w:rFonts w:ascii="Cambria" w:hAnsi="Cambria" w:cs="Arial"/>
          <w:sz w:val="22"/>
          <w:szCs w:val="22"/>
        </w:rPr>
        <w:t xml:space="preserve"> nie je oprávnený previesť práva a povinnosti vyplývajúce pre neho z tejto </w:t>
      </w:r>
      <w:r w:rsidR="00BA04AA">
        <w:rPr>
          <w:rFonts w:ascii="Cambria" w:hAnsi="Cambria" w:cs="Arial"/>
          <w:sz w:val="22"/>
          <w:szCs w:val="22"/>
        </w:rPr>
        <w:t>Z</w:t>
      </w:r>
      <w:r w:rsidR="00BA04AA" w:rsidRPr="007E7AF8">
        <w:rPr>
          <w:rFonts w:ascii="Cambria" w:hAnsi="Cambria" w:cs="Arial"/>
          <w:sz w:val="22"/>
          <w:szCs w:val="22"/>
        </w:rPr>
        <w:t xml:space="preserve">mluvy, ani ich časti, na inú osobu. </w:t>
      </w:r>
      <w:r w:rsidR="00BA04AA">
        <w:rPr>
          <w:rFonts w:ascii="Cambria" w:hAnsi="Cambria" w:cs="Arial"/>
          <w:sz w:val="22"/>
          <w:szCs w:val="22"/>
        </w:rPr>
        <w:t>Audítor</w:t>
      </w:r>
      <w:r w:rsidR="00BA04AA" w:rsidRPr="007E7AF8">
        <w:rPr>
          <w:rFonts w:ascii="Cambria" w:hAnsi="Cambria" w:cs="Arial"/>
          <w:sz w:val="22"/>
          <w:szCs w:val="22"/>
        </w:rPr>
        <w:t xml:space="preserve"> ďalej nie je oprávnený postúpiť a ani založiť akékoľvek svoje pohľadávky voči </w:t>
      </w:r>
      <w:r w:rsidR="00BA04AA">
        <w:rPr>
          <w:rFonts w:ascii="Cambria" w:hAnsi="Cambria" w:cs="Arial"/>
          <w:sz w:val="22"/>
          <w:szCs w:val="22"/>
        </w:rPr>
        <w:t>NBS</w:t>
      </w:r>
      <w:r w:rsidR="00BA04AA" w:rsidRPr="007E7AF8">
        <w:rPr>
          <w:rFonts w:ascii="Cambria" w:hAnsi="Cambria" w:cs="Arial"/>
          <w:sz w:val="22"/>
          <w:szCs w:val="22"/>
        </w:rPr>
        <w:t xml:space="preserve"> vzniknuté na základe alebo v súvislosti s touto </w:t>
      </w:r>
      <w:r w:rsidR="00BA04AA">
        <w:rPr>
          <w:rFonts w:ascii="Cambria" w:hAnsi="Cambria" w:cs="Arial"/>
          <w:sz w:val="22"/>
          <w:szCs w:val="22"/>
        </w:rPr>
        <w:t>Z</w:t>
      </w:r>
      <w:r w:rsidR="00BA04AA" w:rsidRPr="007E7AF8">
        <w:rPr>
          <w:rFonts w:ascii="Cambria" w:hAnsi="Cambria" w:cs="Arial"/>
          <w:sz w:val="22"/>
          <w:szCs w:val="22"/>
        </w:rPr>
        <w:t xml:space="preserve">mluvou alebo s plnením záväzkov podľa tejto </w:t>
      </w:r>
      <w:r w:rsidR="00BA04AA">
        <w:rPr>
          <w:rFonts w:ascii="Cambria" w:hAnsi="Cambria" w:cs="Arial"/>
          <w:sz w:val="22"/>
          <w:szCs w:val="22"/>
        </w:rPr>
        <w:t>Z</w:t>
      </w:r>
      <w:r w:rsidR="00BA04AA" w:rsidRPr="007E7AF8">
        <w:rPr>
          <w:rFonts w:ascii="Cambria" w:hAnsi="Cambria" w:cs="Arial"/>
          <w:sz w:val="22"/>
          <w:szCs w:val="22"/>
        </w:rPr>
        <w:t xml:space="preserve">mluvy. </w:t>
      </w:r>
      <w:r w:rsidR="00BA04AA">
        <w:rPr>
          <w:rFonts w:ascii="Cambria" w:hAnsi="Cambria" w:cs="Arial"/>
          <w:sz w:val="22"/>
          <w:szCs w:val="22"/>
        </w:rPr>
        <w:t>Audítor</w:t>
      </w:r>
      <w:r w:rsidR="00BA04AA" w:rsidRPr="007E7AF8">
        <w:rPr>
          <w:rFonts w:ascii="Cambria" w:hAnsi="Cambria" w:cs="Arial"/>
          <w:sz w:val="22"/>
          <w:szCs w:val="22"/>
        </w:rPr>
        <w:t xml:space="preserve"> nie je oprávnený jednostranne započítať akúkoľvek svoju pohľadávku voči </w:t>
      </w:r>
      <w:r w:rsidR="00BA04AA">
        <w:rPr>
          <w:rFonts w:ascii="Cambria" w:hAnsi="Cambria" w:cs="Arial"/>
          <w:sz w:val="22"/>
          <w:szCs w:val="22"/>
        </w:rPr>
        <w:t>NBS</w:t>
      </w:r>
      <w:r w:rsidR="00BA04AA" w:rsidRPr="007E7AF8">
        <w:rPr>
          <w:rFonts w:ascii="Cambria" w:hAnsi="Cambria" w:cs="Arial"/>
          <w:sz w:val="22"/>
          <w:szCs w:val="22"/>
        </w:rPr>
        <w:t xml:space="preserve"> vzniknutú z akéhokoľvek dôvodu proti pohľadávke </w:t>
      </w:r>
      <w:r w:rsidR="00BA04AA">
        <w:rPr>
          <w:rFonts w:ascii="Cambria" w:hAnsi="Cambria" w:cs="Arial"/>
          <w:sz w:val="22"/>
          <w:szCs w:val="22"/>
        </w:rPr>
        <w:t>NBS</w:t>
      </w:r>
      <w:r w:rsidR="00BA04AA" w:rsidRPr="007E7AF8">
        <w:rPr>
          <w:rFonts w:ascii="Cambria" w:hAnsi="Cambria" w:cs="Arial"/>
          <w:sz w:val="22"/>
          <w:szCs w:val="22"/>
        </w:rPr>
        <w:t xml:space="preserve"> voči </w:t>
      </w:r>
      <w:r w:rsidR="000F41D9">
        <w:rPr>
          <w:rFonts w:ascii="Cambria" w:hAnsi="Cambria" w:cs="Arial"/>
          <w:sz w:val="22"/>
          <w:szCs w:val="22"/>
        </w:rPr>
        <w:t>audítorovi</w:t>
      </w:r>
      <w:r w:rsidR="00BA04AA" w:rsidRPr="007E7AF8">
        <w:rPr>
          <w:rFonts w:ascii="Cambria" w:hAnsi="Cambria" w:cs="Arial"/>
          <w:sz w:val="22"/>
          <w:szCs w:val="22"/>
        </w:rPr>
        <w:t xml:space="preserve"> vzniknutej na základe alebo v súvislosti s touto </w:t>
      </w:r>
      <w:r w:rsidR="00BA04AA">
        <w:rPr>
          <w:rFonts w:ascii="Cambria" w:hAnsi="Cambria" w:cs="Arial"/>
          <w:sz w:val="22"/>
          <w:szCs w:val="22"/>
        </w:rPr>
        <w:t>Z</w:t>
      </w:r>
      <w:r w:rsidR="00BA04AA" w:rsidRPr="007E7AF8">
        <w:rPr>
          <w:rFonts w:ascii="Cambria" w:hAnsi="Cambria" w:cs="Arial"/>
          <w:sz w:val="22"/>
          <w:szCs w:val="22"/>
        </w:rPr>
        <w:t>mluvou.</w:t>
      </w:r>
    </w:p>
    <w:p w14:paraId="4FC7C57B" w14:textId="77777777" w:rsidR="001D2ABB" w:rsidRPr="00C72928" w:rsidRDefault="001D2ABB" w:rsidP="00255FA1">
      <w:pPr>
        <w:rPr>
          <w:rFonts w:ascii="Cambria" w:hAnsi="Cambria" w:cs="Arial"/>
          <w:sz w:val="22"/>
          <w:szCs w:val="22"/>
        </w:rPr>
      </w:pPr>
    </w:p>
    <w:p w14:paraId="3DEFF2B3" w14:textId="56B13BB7" w:rsidR="006526A2" w:rsidRPr="00C72928" w:rsidRDefault="006526A2" w:rsidP="0058226F">
      <w:pPr>
        <w:pStyle w:val="Heading1"/>
        <w:keepNext w:val="0"/>
        <w:numPr>
          <w:ilvl w:val="0"/>
          <w:numId w:val="0"/>
        </w:numPr>
        <w:jc w:val="center"/>
        <w:rPr>
          <w:rFonts w:ascii="Cambria" w:hAnsi="Cambria" w:cs="Arial"/>
          <w:b/>
          <w:bCs/>
          <w:noProof/>
          <w:sz w:val="22"/>
          <w:szCs w:val="22"/>
        </w:rPr>
      </w:pPr>
      <w:r w:rsidRPr="00C72928">
        <w:rPr>
          <w:rFonts w:ascii="Cambria" w:hAnsi="Cambria" w:cs="Arial"/>
          <w:b/>
          <w:bCs/>
          <w:noProof/>
          <w:sz w:val="22"/>
          <w:szCs w:val="22"/>
        </w:rPr>
        <w:t xml:space="preserve">Článok </w:t>
      </w:r>
      <w:r w:rsidR="00332FAC">
        <w:rPr>
          <w:rFonts w:ascii="Cambria" w:hAnsi="Cambria" w:cs="Arial"/>
          <w:b/>
          <w:bCs/>
          <w:noProof/>
          <w:sz w:val="22"/>
          <w:szCs w:val="22"/>
        </w:rPr>
        <w:t>8</w:t>
      </w:r>
      <w:r w:rsidRPr="00C72928">
        <w:rPr>
          <w:rFonts w:ascii="Cambria" w:hAnsi="Cambria" w:cs="Arial"/>
          <w:b/>
          <w:bCs/>
          <w:noProof/>
          <w:sz w:val="22"/>
          <w:szCs w:val="22"/>
        </w:rPr>
        <w:t xml:space="preserve"> </w:t>
      </w:r>
      <w:r w:rsidR="0058226F">
        <w:rPr>
          <w:rFonts w:ascii="Cambria" w:hAnsi="Cambria" w:cs="Arial"/>
          <w:b/>
          <w:bCs/>
          <w:noProof/>
          <w:sz w:val="22"/>
          <w:szCs w:val="22"/>
        </w:rPr>
        <w:t>-</w:t>
      </w:r>
      <w:r w:rsidRPr="00C72928">
        <w:rPr>
          <w:rFonts w:ascii="Cambria" w:hAnsi="Cambria" w:cs="Arial"/>
          <w:b/>
          <w:bCs/>
          <w:noProof/>
          <w:sz w:val="22"/>
          <w:szCs w:val="22"/>
        </w:rPr>
        <w:t xml:space="preserve"> </w:t>
      </w:r>
      <w:r w:rsidRPr="00CD72F9">
        <w:rPr>
          <w:rFonts w:ascii="Cambria" w:hAnsi="Cambria" w:cs="Arial"/>
          <w:b/>
          <w:bCs/>
          <w:noProof/>
          <w:sz w:val="22"/>
          <w:szCs w:val="22"/>
        </w:rPr>
        <w:t>Dôvernosť</w:t>
      </w:r>
      <w:r w:rsidRPr="00C72928">
        <w:rPr>
          <w:rFonts w:ascii="Cambria" w:hAnsi="Cambria" w:cs="Arial"/>
          <w:b/>
          <w:bCs/>
          <w:noProof/>
          <w:sz w:val="22"/>
          <w:szCs w:val="22"/>
        </w:rPr>
        <w:t xml:space="preserve"> informácií</w:t>
      </w:r>
    </w:p>
    <w:p w14:paraId="393E8FE6" w14:textId="77777777" w:rsidR="006526A2" w:rsidRPr="00C72928" w:rsidRDefault="006526A2" w:rsidP="00255FA1">
      <w:pPr>
        <w:rPr>
          <w:rFonts w:ascii="Cambria" w:hAnsi="Cambria" w:cs="Arial"/>
          <w:sz w:val="22"/>
          <w:szCs w:val="22"/>
          <w:lang w:val="cs-CZ"/>
        </w:rPr>
      </w:pPr>
    </w:p>
    <w:p w14:paraId="30234059" w14:textId="6349621A" w:rsidR="006526A2" w:rsidRPr="00C72928" w:rsidRDefault="00C67C8C" w:rsidP="00030463">
      <w:pPr>
        <w:pStyle w:val="Heading2"/>
        <w:keepNext w:val="0"/>
        <w:ind w:left="540" w:hanging="540"/>
        <w:jc w:val="both"/>
        <w:rPr>
          <w:rFonts w:ascii="Cambria" w:hAnsi="Cambria"/>
          <w:b w:val="0"/>
          <w:bCs w:val="0"/>
          <w:i w:val="0"/>
          <w:iCs w:val="0"/>
          <w:sz w:val="22"/>
          <w:szCs w:val="22"/>
        </w:rPr>
      </w:pPr>
      <w:r>
        <w:rPr>
          <w:rFonts w:ascii="Cambria" w:hAnsi="Cambria"/>
          <w:b w:val="0"/>
          <w:bCs w:val="0"/>
          <w:i w:val="0"/>
          <w:iCs w:val="0"/>
          <w:sz w:val="22"/>
          <w:szCs w:val="22"/>
          <w:lang w:val="cs-CZ"/>
        </w:rPr>
        <w:t>8</w:t>
      </w:r>
      <w:r w:rsidR="006526A2" w:rsidRPr="00C72928">
        <w:rPr>
          <w:rFonts w:ascii="Cambria" w:hAnsi="Cambria"/>
          <w:b w:val="0"/>
          <w:bCs w:val="0"/>
          <w:i w:val="0"/>
          <w:iCs w:val="0"/>
          <w:sz w:val="22"/>
          <w:szCs w:val="22"/>
          <w:lang w:val="cs-CZ"/>
        </w:rPr>
        <w:t xml:space="preserve">.1 </w:t>
      </w:r>
      <w:r w:rsidR="006526A2" w:rsidRPr="00C72928">
        <w:rPr>
          <w:rFonts w:ascii="Cambria" w:hAnsi="Cambria"/>
          <w:b w:val="0"/>
          <w:bCs w:val="0"/>
          <w:i w:val="0"/>
          <w:iCs w:val="0"/>
          <w:sz w:val="22"/>
          <w:szCs w:val="22"/>
          <w:lang w:val="cs-CZ"/>
        </w:rPr>
        <w:tab/>
      </w:r>
      <w:r w:rsidR="00BD28D6" w:rsidRPr="00C72928">
        <w:rPr>
          <w:rFonts w:ascii="Cambria" w:hAnsi="Cambria"/>
          <w:b w:val="0"/>
          <w:bCs w:val="0"/>
          <w:i w:val="0"/>
          <w:iCs w:val="0"/>
          <w:sz w:val="22"/>
          <w:szCs w:val="22"/>
        </w:rPr>
        <w:t>Audítor</w:t>
      </w:r>
      <w:r w:rsidR="00BD28D6" w:rsidRPr="00C72928">
        <w:rPr>
          <w:rFonts w:ascii="Cambria" w:hAnsi="Cambria"/>
          <w:b w:val="0"/>
          <w:bCs w:val="0"/>
          <w:i w:val="0"/>
          <w:iCs w:val="0"/>
          <w:sz w:val="22"/>
          <w:szCs w:val="22"/>
          <w:lang w:val="cs-CZ"/>
        </w:rPr>
        <w:t xml:space="preserve"> je</w:t>
      </w:r>
      <w:r w:rsidR="006526A2" w:rsidRPr="00C72928">
        <w:rPr>
          <w:rFonts w:ascii="Cambria" w:hAnsi="Cambria"/>
          <w:b w:val="0"/>
          <w:bCs w:val="0"/>
          <w:i w:val="0"/>
          <w:iCs w:val="0"/>
          <w:sz w:val="22"/>
          <w:szCs w:val="22"/>
        </w:rPr>
        <w:t xml:space="preserve"> povinn</w:t>
      </w:r>
      <w:r w:rsidR="00BD28D6" w:rsidRPr="00C72928">
        <w:rPr>
          <w:rFonts w:ascii="Cambria" w:hAnsi="Cambria"/>
          <w:b w:val="0"/>
          <w:bCs w:val="0"/>
          <w:i w:val="0"/>
          <w:iCs w:val="0"/>
          <w:sz w:val="22"/>
          <w:szCs w:val="22"/>
        </w:rPr>
        <w:t>ý</w:t>
      </w:r>
      <w:r w:rsidR="006526A2" w:rsidRPr="00C72928">
        <w:rPr>
          <w:rFonts w:ascii="Cambria" w:hAnsi="Cambria"/>
          <w:b w:val="0"/>
          <w:bCs w:val="0"/>
          <w:i w:val="0"/>
          <w:iCs w:val="0"/>
          <w:sz w:val="22"/>
          <w:szCs w:val="22"/>
        </w:rPr>
        <w:t xml:space="preserve"> zachovávať mlčanlivosť o všetkých skutočnostiach a dok</w:t>
      </w:r>
      <w:r w:rsidR="00BD28D6" w:rsidRPr="00C72928">
        <w:rPr>
          <w:rFonts w:ascii="Cambria" w:hAnsi="Cambria"/>
          <w:b w:val="0"/>
          <w:bCs w:val="0"/>
          <w:i w:val="0"/>
          <w:iCs w:val="0"/>
          <w:sz w:val="22"/>
          <w:szCs w:val="22"/>
        </w:rPr>
        <w:t>umentoch, o ktorých sa dozvedel</w:t>
      </w:r>
      <w:r w:rsidR="006526A2" w:rsidRPr="00C72928">
        <w:rPr>
          <w:rFonts w:ascii="Cambria" w:hAnsi="Cambria"/>
          <w:b w:val="0"/>
          <w:bCs w:val="0"/>
          <w:i w:val="0"/>
          <w:iCs w:val="0"/>
          <w:sz w:val="22"/>
          <w:szCs w:val="22"/>
        </w:rPr>
        <w:t xml:space="preserve"> alebo </w:t>
      </w:r>
      <w:r w:rsidR="00BD28D6" w:rsidRPr="00C72928">
        <w:rPr>
          <w:rFonts w:ascii="Cambria" w:hAnsi="Cambria"/>
          <w:b w:val="0"/>
          <w:bCs w:val="0"/>
          <w:i w:val="0"/>
          <w:iCs w:val="0"/>
          <w:sz w:val="22"/>
          <w:szCs w:val="22"/>
        </w:rPr>
        <w:t xml:space="preserve">mu </w:t>
      </w:r>
      <w:r w:rsidR="006526A2" w:rsidRPr="00C72928">
        <w:rPr>
          <w:rFonts w:ascii="Cambria" w:hAnsi="Cambria"/>
          <w:b w:val="0"/>
          <w:bCs w:val="0"/>
          <w:i w:val="0"/>
          <w:iCs w:val="0"/>
          <w:sz w:val="22"/>
          <w:szCs w:val="22"/>
        </w:rPr>
        <w:t>boli poskytnuté</w:t>
      </w:r>
      <w:r w:rsidR="00C03FA2" w:rsidRPr="00C72928">
        <w:rPr>
          <w:rFonts w:ascii="Cambria" w:hAnsi="Cambria"/>
          <w:b w:val="0"/>
          <w:bCs w:val="0"/>
          <w:i w:val="0"/>
          <w:iCs w:val="0"/>
          <w:sz w:val="22"/>
          <w:szCs w:val="22"/>
        </w:rPr>
        <w:t>, ako aj o obsahu všetkých rokovaní v</w:t>
      </w:r>
      <w:r w:rsidR="006526A2" w:rsidRPr="00C72928">
        <w:rPr>
          <w:rFonts w:ascii="Cambria" w:hAnsi="Cambria"/>
          <w:b w:val="0"/>
          <w:bCs w:val="0"/>
          <w:i w:val="0"/>
          <w:iCs w:val="0"/>
          <w:sz w:val="22"/>
          <w:szCs w:val="22"/>
        </w:rPr>
        <w:t xml:space="preserve"> súvislosti s výkonom svojich prác. </w:t>
      </w:r>
      <w:r w:rsidR="00F72FC9" w:rsidRPr="00C72928">
        <w:rPr>
          <w:rFonts w:ascii="Cambria" w:hAnsi="Cambria"/>
          <w:b w:val="0"/>
          <w:bCs w:val="0"/>
          <w:i w:val="0"/>
          <w:iCs w:val="0"/>
          <w:sz w:val="22"/>
          <w:szCs w:val="22"/>
        </w:rPr>
        <w:t xml:space="preserve">Táto povinnosť audítora trvá aj po skončení výkonu auditu. </w:t>
      </w:r>
      <w:r w:rsidR="006526A2" w:rsidRPr="00C72928">
        <w:rPr>
          <w:rFonts w:ascii="Cambria" w:hAnsi="Cambria"/>
          <w:b w:val="0"/>
          <w:bCs w:val="0"/>
          <w:i w:val="0"/>
          <w:iCs w:val="0"/>
          <w:sz w:val="22"/>
          <w:szCs w:val="22"/>
        </w:rPr>
        <w:t xml:space="preserve">Povinnosti zachovávať mlčanlivosť môže audítora zbaviť guvernér Národnej banky Slovenska. </w:t>
      </w:r>
    </w:p>
    <w:p w14:paraId="53686F59" w14:textId="2E847FEA" w:rsidR="00C03FA2" w:rsidRPr="00C72928" w:rsidRDefault="00C67C8C" w:rsidP="00030463">
      <w:pPr>
        <w:pStyle w:val="Heading2"/>
        <w:keepNext w:val="0"/>
        <w:ind w:left="540" w:hanging="540"/>
        <w:jc w:val="both"/>
        <w:rPr>
          <w:rFonts w:ascii="Cambria" w:hAnsi="Cambria"/>
          <w:b w:val="0"/>
          <w:bCs w:val="0"/>
          <w:i w:val="0"/>
          <w:iCs w:val="0"/>
          <w:sz w:val="22"/>
          <w:szCs w:val="22"/>
        </w:rPr>
      </w:pPr>
      <w:r>
        <w:rPr>
          <w:rFonts w:ascii="Cambria" w:hAnsi="Cambria"/>
          <w:b w:val="0"/>
          <w:bCs w:val="0"/>
          <w:i w:val="0"/>
          <w:iCs w:val="0"/>
          <w:sz w:val="22"/>
          <w:szCs w:val="22"/>
        </w:rPr>
        <w:t>8</w:t>
      </w:r>
      <w:r w:rsidR="006526A2" w:rsidRPr="00C72928">
        <w:rPr>
          <w:rFonts w:ascii="Cambria" w:hAnsi="Cambria"/>
          <w:b w:val="0"/>
          <w:bCs w:val="0"/>
          <w:i w:val="0"/>
          <w:iCs w:val="0"/>
          <w:sz w:val="22"/>
          <w:szCs w:val="22"/>
        </w:rPr>
        <w:t>.</w:t>
      </w:r>
      <w:r w:rsidR="001D6F86" w:rsidRPr="00C72928">
        <w:rPr>
          <w:rFonts w:ascii="Cambria" w:hAnsi="Cambria"/>
          <w:b w:val="0"/>
          <w:bCs w:val="0"/>
          <w:i w:val="0"/>
          <w:iCs w:val="0"/>
          <w:sz w:val="22"/>
          <w:szCs w:val="22"/>
        </w:rPr>
        <w:t>2</w:t>
      </w:r>
      <w:r w:rsidR="006526A2" w:rsidRPr="00C72928">
        <w:rPr>
          <w:rFonts w:ascii="Cambria" w:hAnsi="Cambria"/>
          <w:b w:val="0"/>
          <w:bCs w:val="0"/>
          <w:i w:val="0"/>
          <w:iCs w:val="0"/>
          <w:sz w:val="22"/>
          <w:szCs w:val="22"/>
        </w:rPr>
        <w:t xml:space="preserve"> </w:t>
      </w:r>
      <w:r w:rsidR="006526A2" w:rsidRPr="00C72928">
        <w:rPr>
          <w:rFonts w:ascii="Cambria" w:hAnsi="Cambria"/>
          <w:b w:val="0"/>
          <w:bCs w:val="0"/>
          <w:i w:val="0"/>
          <w:iCs w:val="0"/>
          <w:sz w:val="22"/>
          <w:szCs w:val="22"/>
        </w:rPr>
        <w:tab/>
      </w:r>
      <w:r w:rsidR="001D6F86" w:rsidRPr="00C72928">
        <w:rPr>
          <w:rFonts w:ascii="Cambria" w:hAnsi="Cambria"/>
          <w:b w:val="0"/>
          <w:bCs w:val="0"/>
          <w:i w:val="0"/>
          <w:iCs w:val="0"/>
          <w:sz w:val="22"/>
          <w:szCs w:val="22"/>
        </w:rPr>
        <w:t>Audítor si je vedomý, že dodané podkladové materiály môžu obsahovať dôverné informácie, ktoré</w:t>
      </w:r>
      <w:r w:rsidR="005068BF" w:rsidRPr="00C72928">
        <w:rPr>
          <w:rFonts w:ascii="Cambria" w:hAnsi="Cambria"/>
          <w:b w:val="0"/>
          <w:bCs w:val="0"/>
          <w:i w:val="0"/>
          <w:iCs w:val="0"/>
          <w:sz w:val="22"/>
          <w:szCs w:val="22"/>
        </w:rPr>
        <w:t xml:space="preserve"> sú predmetom bankového tajomstva, služobného tajomstva alebo sú chránenými informáciami ESCB.</w:t>
      </w:r>
    </w:p>
    <w:p w14:paraId="68847B14" w14:textId="2F1C6686" w:rsidR="006526A2" w:rsidRPr="00C72928" w:rsidRDefault="00C67C8C" w:rsidP="003B4581">
      <w:pPr>
        <w:pStyle w:val="Heading2"/>
        <w:keepNext w:val="0"/>
        <w:ind w:left="540" w:hanging="540"/>
        <w:jc w:val="both"/>
        <w:rPr>
          <w:rFonts w:ascii="Cambria" w:eastAsia="Times New Roman" w:hAnsi="Cambria"/>
          <w:noProof/>
          <w:sz w:val="22"/>
          <w:szCs w:val="22"/>
        </w:rPr>
      </w:pPr>
      <w:r>
        <w:rPr>
          <w:rFonts w:ascii="Cambria" w:hAnsi="Cambria"/>
          <w:b w:val="0"/>
          <w:bCs w:val="0"/>
          <w:i w:val="0"/>
          <w:iCs w:val="0"/>
          <w:sz w:val="22"/>
          <w:szCs w:val="22"/>
        </w:rPr>
        <w:t>8</w:t>
      </w:r>
      <w:r w:rsidR="004059D4" w:rsidRPr="00C72928">
        <w:rPr>
          <w:rFonts w:ascii="Cambria" w:hAnsi="Cambria"/>
          <w:b w:val="0"/>
          <w:bCs w:val="0"/>
          <w:i w:val="0"/>
          <w:iCs w:val="0"/>
          <w:sz w:val="22"/>
          <w:szCs w:val="22"/>
        </w:rPr>
        <w:t>.3</w:t>
      </w:r>
      <w:r w:rsidR="008428C8" w:rsidRPr="00C72928">
        <w:rPr>
          <w:rFonts w:ascii="Cambria" w:hAnsi="Cambria"/>
          <w:b w:val="0"/>
          <w:bCs w:val="0"/>
          <w:i w:val="0"/>
          <w:iCs w:val="0"/>
          <w:sz w:val="22"/>
          <w:szCs w:val="22"/>
        </w:rPr>
        <w:tab/>
        <w:t>Audítor zabezpečí náležitú ochranu informácií, ktoré získal v súvislosti s výkonom svojich prác v</w:t>
      </w:r>
      <w:r w:rsidR="00BD28D6" w:rsidRPr="00C72928">
        <w:rPr>
          <w:rFonts w:ascii="Cambria" w:hAnsi="Cambria"/>
          <w:b w:val="0"/>
          <w:bCs w:val="0"/>
          <w:i w:val="0"/>
          <w:iCs w:val="0"/>
          <w:sz w:val="22"/>
          <w:szCs w:val="22"/>
        </w:rPr>
        <w:t> </w:t>
      </w:r>
      <w:r w:rsidR="008428C8" w:rsidRPr="00C72928">
        <w:rPr>
          <w:rFonts w:ascii="Cambria" w:hAnsi="Cambria"/>
          <w:b w:val="0"/>
          <w:bCs w:val="0"/>
          <w:i w:val="0"/>
          <w:iCs w:val="0"/>
          <w:sz w:val="22"/>
          <w:szCs w:val="22"/>
        </w:rPr>
        <w:t>NBS</w:t>
      </w:r>
      <w:r w:rsidR="00BD28D6" w:rsidRPr="00C72928">
        <w:rPr>
          <w:rFonts w:ascii="Cambria" w:eastAsia="Times New Roman" w:hAnsi="Cambria"/>
          <w:b w:val="0"/>
          <w:i w:val="0"/>
          <w:noProof/>
          <w:sz w:val="22"/>
          <w:szCs w:val="22"/>
        </w:rPr>
        <w:t>,</w:t>
      </w:r>
      <w:r w:rsidR="008428C8" w:rsidRPr="00C72928">
        <w:rPr>
          <w:rFonts w:ascii="Cambria" w:eastAsia="Times New Roman" w:hAnsi="Cambria"/>
          <w:b w:val="0"/>
          <w:i w:val="0"/>
          <w:noProof/>
          <w:sz w:val="22"/>
          <w:szCs w:val="22"/>
        </w:rPr>
        <w:t xml:space="preserve"> na svojom pracovisku.</w:t>
      </w:r>
    </w:p>
    <w:p w14:paraId="3D728EA0" w14:textId="77777777" w:rsidR="008428C8" w:rsidRPr="00C72928" w:rsidRDefault="008428C8" w:rsidP="00255FA1">
      <w:pPr>
        <w:ind w:left="540" w:hanging="540"/>
        <w:jc w:val="both"/>
        <w:rPr>
          <w:rFonts w:ascii="Cambria" w:eastAsia="Times New Roman" w:hAnsi="Cambria" w:cs="Arial"/>
          <w:noProof/>
          <w:sz w:val="22"/>
          <w:szCs w:val="22"/>
        </w:rPr>
      </w:pPr>
    </w:p>
    <w:p w14:paraId="6ED65A3A" w14:textId="58C8EB90" w:rsidR="008428C8" w:rsidRPr="00C72928" w:rsidRDefault="00C67C8C" w:rsidP="00255FA1">
      <w:pPr>
        <w:ind w:left="540" w:hanging="540"/>
        <w:jc w:val="both"/>
        <w:rPr>
          <w:rFonts w:ascii="Cambria" w:eastAsia="Times New Roman" w:hAnsi="Cambria" w:cs="Arial"/>
          <w:noProof/>
          <w:sz w:val="22"/>
          <w:szCs w:val="22"/>
        </w:rPr>
      </w:pPr>
      <w:r>
        <w:rPr>
          <w:rFonts w:ascii="Cambria" w:eastAsia="Times New Roman" w:hAnsi="Cambria" w:cs="Arial"/>
          <w:noProof/>
          <w:sz w:val="22"/>
          <w:szCs w:val="22"/>
        </w:rPr>
        <w:t>8</w:t>
      </w:r>
      <w:r w:rsidR="008428C8" w:rsidRPr="00C72928">
        <w:rPr>
          <w:rFonts w:ascii="Cambria" w:eastAsia="Times New Roman" w:hAnsi="Cambria" w:cs="Arial"/>
          <w:noProof/>
          <w:sz w:val="22"/>
          <w:szCs w:val="22"/>
        </w:rPr>
        <w:t>.4</w:t>
      </w:r>
      <w:r w:rsidR="008428C8" w:rsidRPr="00C72928">
        <w:rPr>
          <w:rFonts w:ascii="Cambria" w:eastAsia="Times New Roman" w:hAnsi="Cambria" w:cs="Arial"/>
          <w:noProof/>
          <w:sz w:val="22"/>
          <w:szCs w:val="22"/>
        </w:rPr>
        <w:tab/>
        <w:t xml:space="preserve">Audítor sa zaväzuje niesť zodpovednosť za škodu, ktorá vznikne NBS v dôsledku porušenia uvedenej povinnosti mlčanlivosti. </w:t>
      </w:r>
    </w:p>
    <w:p w14:paraId="30505590" w14:textId="47B95D4B" w:rsidR="001D6F86" w:rsidRPr="00C72928" w:rsidRDefault="00C67C8C" w:rsidP="003B4581">
      <w:pPr>
        <w:pStyle w:val="Heading2"/>
        <w:keepNext w:val="0"/>
        <w:ind w:left="540" w:hanging="540"/>
        <w:jc w:val="both"/>
        <w:rPr>
          <w:rFonts w:ascii="Cambria" w:hAnsi="Cambria"/>
          <w:b w:val="0"/>
          <w:bCs w:val="0"/>
          <w:i w:val="0"/>
          <w:iCs w:val="0"/>
          <w:sz w:val="22"/>
          <w:szCs w:val="22"/>
        </w:rPr>
      </w:pPr>
      <w:bookmarkStart w:id="3" w:name="_Ref529264679"/>
      <w:r>
        <w:rPr>
          <w:rFonts w:ascii="Cambria" w:hAnsi="Cambria"/>
          <w:b w:val="0"/>
          <w:bCs w:val="0"/>
          <w:i w:val="0"/>
          <w:iCs w:val="0"/>
          <w:sz w:val="22"/>
          <w:szCs w:val="22"/>
        </w:rPr>
        <w:lastRenderedPageBreak/>
        <w:t>8</w:t>
      </w:r>
      <w:r w:rsidR="001D6F86" w:rsidRPr="00C72928">
        <w:rPr>
          <w:rFonts w:ascii="Cambria" w:hAnsi="Cambria"/>
          <w:b w:val="0"/>
          <w:bCs w:val="0"/>
          <w:i w:val="0"/>
          <w:iCs w:val="0"/>
          <w:sz w:val="22"/>
          <w:szCs w:val="22"/>
        </w:rPr>
        <w:t>.</w:t>
      </w:r>
      <w:r w:rsidR="008428C8" w:rsidRPr="00C72928">
        <w:rPr>
          <w:rFonts w:ascii="Cambria" w:hAnsi="Cambria"/>
          <w:b w:val="0"/>
          <w:bCs w:val="0"/>
          <w:i w:val="0"/>
          <w:iCs w:val="0"/>
          <w:sz w:val="22"/>
          <w:szCs w:val="22"/>
        </w:rPr>
        <w:t>5</w:t>
      </w:r>
      <w:r w:rsidR="001D6F86" w:rsidRPr="00C72928">
        <w:rPr>
          <w:rFonts w:ascii="Cambria" w:hAnsi="Cambria"/>
          <w:b w:val="0"/>
          <w:bCs w:val="0"/>
          <w:i w:val="0"/>
          <w:iCs w:val="0"/>
          <w:sz w:val="22"/>
          <w:szCs w:val="22"/>
        </w:rPr>
        <w:t xml:space="preserve"> </w:t>
      </w:r>
      <w:r w:rsidR="001D6F86" w:rsidRPr="00C72928">
        <w:rPr>
          <w:rFonts w:ascii="Cambria" w:hAnsi="Cambria"/>
          <w:b w:val="0"/>
          <w:bCs w:val="0"/>
          <w:i w:val="0"/>
          <w:iCs w:val="0"/>
          <w:sz w:val="22"/>
          <w:szCs w:val="22"/>
        </w:rPr>
        <w:tab/>
        <w:t>Správa audítora a iné materiály vypracované audítorom pre banku budú určené Bankovej rade Národnej banky Slovenska. Správa audítora a iné materiály vypracované audítorom pre banku nebudú vydané pre potreby tretích strán a audítor nepreberá žiadne povinnosti alebo zodpovednosť voči žiadnej tretej strane, s výnimkou prípadov stanovených zákonom.</w:t>
      </w:r>
      <w:bookmarkEnd w:id="3"/>
      <w:r w:rsidR="001D6F86" w:rsidRPr="00C72928">
        <w:rPr>
          <w:rFonts w:ascii="Cambria" w:hAnsi="Cambria"/>
          <w:b w:val="0"/>
          <w:bCs w:val="0"/>
          <w:i w:val="0"/>
          <w:iCs w:val="0"/>
          <w:sz w:val="22"/>
          <w:szCs w:val="22"/>
        </w:rPr>
        <w:t xml:space="preserve"> </w:t>
      </w:r>
    </w:p>
    <w:p w14:paraId="14EF3DC5" w14:textId="77777777" w:rsidR="006526A2" w:rsidRPr="00C72928" w:rsidRDefault="006526A2" w:rsidP="00255FA1">
      <w:pPr>
        <w:rPr>
          <w:rFonts w:ascii="Cambria" w:hAnsi="Cambria" w:cs="Arial"/>
          <w:sz w:val="22"/>
          <w:szCs w:val="22"/>
          <w:lang w:val="cs-CZ"/>
        </w:rPr>
      </w:pPr>
    </w:p>
    <w:p w14:paraId="39217AD8" w14:textId="77777777" w:rsidR="006526A2" w:rsidRPr="00C72928" w:rsidRDefault="006526A2" w:rsidP="00255FA1">
      <w:pPr>
        <w:rPr>
          <w:rFonts w:ascii="Cambria" w:hAnsi="Cambria" w:cs="Arial"/>
          <w:sz w:val="22"/>
          <w:szCs w:val="22"/>
          <w:lang w:val="cs-CZ"/>
        </w:rPr>
      </w:pPr>
    </w:p>
    <w:p w14:paraId="547286DC" w14:textId="3DFC758B" w:rsidR="006526A2" w:rsidRPr="00C72928" w:rsidRDefault="006526A2" w:rsidP="00B26A68">
      <w:pPr>
        <w:pStyle w:val="Heading1"/>
        <w:keepNext w:val="0"/>
        <w:numPr>
          <w:ilvl w:val="0"/>
          <w:numId w:val="0"/>
        </w:numPr>
        <w:jc w:val="center"/>
        <w:rPr>
          <w:rFonts w:ascii="Cambria" w:hAnsi="Cambria" w:cs="Arial"/>
          <w:b/>
          <w:bCs/>
          <w:noProof/>
          <w:sz w:val="22"/>
          <w:szCs w:val="22"/>
        </w:rPr>
      </w:pPr>
      <w:r w:rsidRPr="00C72928">
        <w:rPr>
          <w:rFonts w:ascii="Cambria" w:hAnsi="Cambria" w:cs="Arial"/>
          <w:b/>
          <w:bCs/>
          <w:noProof/>
          <w:sz w:val="22"/>
          <w:szCs w:val="22"/>
        </w:rPr>
        <w:t xml:space="preserve">Článok </w:t>
      </w:r>
      <w:r w:rsidR="00332FAC">
        <w:rPr>
          <w:rFonts w:ascii="Cambria" w:hAnsi="Cambria" w:cs="Arial"/>
          <w:b/>
          <w:bCs/>
          <w:noProof/>
          <w:sz w:val="22"/>
          <w:szCs w:val="22"/>
        </w:rPr>
        <w:t>9</w:t>
      </w:r>
      <w:r w:rsidRPr="00C72928">
        <w:rPr>
          <w:rFonts w:ascii="Cambria" w:hAnsi="Cambria" w:cs="Arial"/>
          <w:b/>
          <w:bCs/>
          <w:noProof/>
          <w:sz w:val="22"/>
          <w:szCs w:val="22"/>
        </w:rPr>
        <w:t xml:space="preserve"> </w:t>
      </w:r>
      <w:r w:rsidR="00B26A68">
        <w:rPr>
          <w:rFonts w:ascii="Cambria" w:hAnsi="Cambria" w:cs="Arial"/>
          <w:b/>
          <w:bCs/>
          <w:noProof/>
          <w:sz w:val="22"/>
          <w:szCs w:val="22"/>
        </w:rPr>
        <w:t>-</w:t>
      </w:r>
      <w:r w:rsidRPr="00C72928">
        <w:rPr>
          <w:rFonts w:ascii="Cambria" w:hAnsi="Cambria" w:cs="Arial"/>
          <w:b/>
          <w:bCs/>
          <w:noProof/>
          <w:sz w:val="22"/>
          <w:szCs w:val="22"/>
        </w:rPr>
        <w:t xml:space="preserve"> </w:t>
      </w:r>
      <w:r w:rsidRPr="00CD72F9">
        <w:rPr>
          <w:rFonts w:ascii="Cambria" w:hAnsi="Cambria" w:cs="Arial"/>
          <w:b/>
          <w:bCs/>
          <w:noProof/>
          <w:sz w:val="22"/>
          <w:szCs w:val="22"/>
        </w:rPr>
        <w:t>Vlastníctvo</w:t>
      </w:r>
      <w:r w:rsidRPr="00C72928">
        <w:rPr>
          <w:rFonts w:ascii="Cambria" w:hAnsi="Cambria" w:cs="Arial"/>
          <w:b/>
          <w:bCs/>
          <w:noProof/>
          <w:sz w:val="22"/>
          <w:szCs w:val="22"/>
        </w:rPr>
        <w:t xml:space="preserve"> a prístup k audítorským záznamom</w:t>
      </w:r>
    </w:p>
    <w:p w14:paraId="48AC9052" w14:textId="77777777" w:rsidR="006526A2" w:rsidRPr="00C72928" w:rsidRDefault="006526A2" w:rsidP="00255FA1">
      <w:pPr>
        <w:rPr>
          <w:rFonts w:ascii="Cambria" w:hAnsi="Cambria" w:cs="Arial"/>
          <w:sz w:val="22"/>
          <w:szCs w:val="22"/>
          <w:lang w:val="cs-CZ"/>
        </w:rPr>
      </w:pPr>
    </w:p>
    <w:p w14:paraId="1F2970EF" w14:textId="158978A0" w:rsidR="006526A2" w:rsidRPr="00C72928" w:rsidRDefault="00C67C8C" w:rsidP="003B4581">
      <w:pPr>
        <w:pStyle w:val="Heading2"/>
        <w:keepNext w:val="0"/>
        <w:ind w:left="540" w:hanging="540"/>
        <w:jc w:val="both"/>
        <w:rPr>
          <w:rFonts w:ascii="Cambria" w:hAnsi="Cambria"/>
          <w:b w:val="0"/>
          <w:bCs w:val="0"/>
          <w:i w:val="0"/>
          <w:iCs w:val="0"/>
          <w:sz w:val="22"/>
          <w:szCs w:val="22"/>
        </w:rPr>
      </w:pPr>
      <w:r>
        <w:rPr>
          <w:rFonts w:ascii="Cambria" w:hAnsi="Cambria"/>
          <w:b w:val="0"/>
          <w:bCs w:val="0"/>
          <w:i w:val="0"/>
          <w:iCs w:val="0"/>
          <w:sz w:val="22"/>
          <w:szCs w:val="22"/>
        </w:rPr>
        <w:t>9</w:t>
      </w:r>
      <w:r w:rsidR="006526A2" w:rsidRPr="00C72928">
        <w:rPr>
          <w:rFonts w:ascii="Cambria" w:hAnsi="Cambria"/>
          <w:b w:val="0"/>
          <w:bCs w:val="0"/>
          <w:i w:val="0"/>
          <w:iCs w:val="0"/>
          <w:sz w:val="22"/>
          <w:szCs w:val="22"/>
        </w:rPr>
        <w:t xml:space="preserve">.1 </w:t>
      </w:r>
      <w:r w:rsidR="006526A2" w:rsidRPr="00C72928">
        <w:rPr>
          <w:rFonts w:ascii="Cambria" w:hAnsi="Cambria"/>
          <w:b w:val="0"/>
          <w:bCs w:val="0"/>
          <w:i w:val="0"/>
          <w:iCs w:val="0"/>
          <w:sz w:val="22"/>
          <w:szCs w:val="22"/>
        </w:rPr>
        <w:tab/>
        <w:t>Pracovná dokumentácia a záznamy týkajúce sa plnenia tejto Zmluvy, vypracované audítorom počas auditu, vrátane dokumentov a súborov v elektronickej forme, sú výhradným majetkom audítora a nebudú vydané tretej strane okrem prípadov stanovených zákonom.</w:t>
      </w:r>
    </w:p>
    <w:p w14:paraId="13DE3DD2" w14:textId="00F4AE17" w:rsidR="006526A2" w:rsidRPr="00C72928" w:rsidRDefault="00C67C8C" w:rsidP="003B4581">
      <w:pPr>
        <w:pStyle w:val="Heading2"/>
        <w:keepNext w:val="0"/>
        <w:ind w:left="540" w:hanging="540"/>
        <w:jc w:val="both"/>
        <w:rPr>
          <w:rFonts w:ascii="Cambria" w:hAnsi="Cambria"/>
          <w:b w:val="0"/>
          <w:bCs w:val="0"/>
          <w:i w:val="0"/>
          <w:iCs w:val="0"/>
          <w:sz w:val="22"/>
          <w:szCs w:val="22"/>
        </w:rPr>
      </w:pPr>
      <w:r>
        <w:rPr>
          <w:rFonts w:ascii="Cambria" w:hAnsi="Cambria"/>
          <w:b w:val="0"/>
          <w:bCs w:val="0"/>
          <w:i w:val="0"/>
          <w:iCs w:val="0"/>
          <w:sz w:val="22"/>
          <w:szCs w:val="22"/>
        </w:rPr>
        <w:t>9</w:t>
      </w:r>
      <w:r w:rsidR="006526A2" w:rsidRPr="00C72928">
        <w:rPr>
          <w:rFonts w:ascii="Cambria" w:hAnsi="Cambria"/>
          <w:b w:val="0"/>
          <w:bCs w:val="0"/>
          <w:i w:val="0"/>
          <w:iCs w:val="0"/>
          <w:sz w:val="22"/>
          <w:szCs w:val="22"/>
        </w:rPr>
        <w:t xml:space="preserve">.2 </w:t>
      </w:r>
      <w:r w:rsidR="006526A2" w:rsidRPr="00C72928">
        <w:rPr>
          <w:rFonts w:ascii="Cambria" w:hAnsi="Cambria"/>
          <w:b w:val="0"/>
          <w:bCs w:val="0"/>
          <w:i w:val="0"/>
          <w:iCs w:val="0"/>
          <w:sz w:val="22"/>
          <w:szCs w:val="22"/>
        </w:rPr>
        <w:tab/>
        <w:t>Pre účely vykonávania auditu môže audítor vyvinúť vlastný soft</w:t>
      </w:r>
      <w:r w:rsidR="00F72FC9" w:rsidRPr="00C72928">
        <w:rPr>
          <w:rFonts w:ascii="Cambria" w:hAnsi="Cambria"/>
          <w:b w:val="0"/>
          <w:bCs w:val="0"/>
          <w:i w:val="0"/>
          <w:iCs w:val="0"/>
          <w:sz w:val="22"/>
          <w:szCs w:val="22"/>
        </w:rPr>
        <w:t>vér</w:t>
      </w:r>
      <w:r w:rsidR="006526A2" w:rsidRPr="00C72928">
        <w:rPr>
          <w:rFonts w:ascii="Cambria" w:hAnsi="Cambria"/>
          <w:b w:val="0"/>
          <w:bCs w:val="0"/>
          <w:i w:val="0"/>
          <w:iCs w:val="0"/>
          <w:sz w:val="22"/>
          <w:szCs w:val="22"/>
        </w:rPr>
        <w:t xml:space="preserve">, vrátane pracovných listov, dokumentov, databáz a iných elektronických nástrojov. V niektorých prípadoch a na požiadanie, môže audítor tieto pomôcky poskytnúť NBS. Keďže ide o nástroje vyvinuté špeciálne pre použitie audítorom, nie s cieľom využitia týchto nástrojov Národnou bankou Slovenska, nebudú prezentované alebo poskytnuté tretím stranám. Audítor sa preto nevyjadruje a neposkytuje žiadne záruky ohľadom vhodnosti či primeranosti softvérových nástrojov pre akékoľvek iné účely, na ktoré ich môže NBS použiť. </w:t>
      </w:r>
    </w:p>
    <w:p w14:paraId="7D5611B3" w14:textId="71F7B9E2" w:rsidR="00871444" w:rsidRDefault="00C67C8C" w:rsidP="00871444">
      <w:pPr>
        <w:pStyle w:val="Heading2"/>
        <w:keepNext w:val="0"/>
        <w:ind w:left="540" w:hanging="540"/>
        <w:jc w:val="both"/>
        <w:rPr>
          <w:rFonts w:ascii="Cambria" w:hAnsi="Cambria"/>
          <w:sz w:val="22"/>
          <w:szCs w:val="22"/>
          <w:lang w:val="cs-CZ"/>
        </w:rPr>
      </w:pPr>
      <w:r>
        <w:rPr>
          <w:rFonts w:ascii="Cambria" w:hAnsi="Cambria"/>
          <w:b w:val="0"/>
          <w:bCs w:val="0"/>
          <w:i w:val="0"/>
          <w:iCs w:val="0"/>
          <w:sz w:val="22"/>
          <w:szCs w:val="22"/>
        </w:rPr>
        <w:t>9</w:t>
      </w:r>
      <w:r w:rsidR="006526A2" w:rsidRPr="00C72928">
        <w:rPr>
          <w:rFonts w:ascii="Cambria" w:hAnsi="Cambria"/>
          <w:b w:val="0"/>
          <w:bCs w:val="0"/>
          <w:i w:val="0"/>
          <w:iCs w:val="0"/>
          <w:sz w:val="22"/>
          <w:szCs w:val="22"/>
        </w:rPr>
        <w:t xml:space="preserve">.3 </w:t>
      </w:r>
      <w:r w:rsidR="006526A2" w:rsidRPr="00C72928">
        <w:rPr>
          <w:rFonts w:ascii="Cambria" w:hAnsi="Cambria"/>
          <w:b w:val="0"/>
          <w:bCs w:val="0"/>
          <w:i w:val="0"/>
          <w:iCs w:val="0"/>
          <w:sz w:val="22"/>
          <w:szCs w:val="22"/>
        </w:rPr>
        <w:tab/>
        <w:t>Podľa platných právnych predpisov je audítor povinný uchovávať dokumentáciu súvisiacu s</w:t>
      </w:r>
      <w:r w:rsidR="00C22733" w:rsidRPr="00C72928">
        <w:rPr>
          <w:rFonts w:ascii="Cambria" w:hAnsi="Cambria"/>
          <w:b w:val="0"/>
          <w:bCs w:val="0"/>
          <w:i w:val="0"/>
          <w:iCs w:val="0"/>
          <w:sz w:val="22"/>
          <w:szCs w:val="22"/>
        </w:rPr>
        <w:t>o štatutárnym</w:t>
      </w:r>
      <w:r w:rsidR="006526A2" w:rsidRPr="00C72928">
        <w:rPr>
          <w:rFonts w:ascii="Cambria" w:hAnsi="Cambria"/>
          <w:b w:val="0"/>
          <w:bCs w:val="0"/>
          <w:i w:val="0"/>
          <w:iCs w:val="0"/>
          <w:sz w:val="22"/>
          <w:szCs w:val="22"/>
        </w:rPr>
        <w:t> auditom po dobu 10 rokov od</w:t>
      </w:r>
      <w:r w:rsidR="00C22733" w:rsidRPr="00C72928">
        <w:rPr>
          <w:rFonts w:ascii="Cambria" w:hAnsi="Cambria"/>
          <w:b w:val="0"/>
          <w:bCs w:val="0"/>
          <w:i w:val="0"/>
          <w:iCs w:val="0"/>
          <w:sz w:val="22"/>
          <w:szCs w:val="22"/>
        </w:rPr>
        <w:t>o dňa vyhotovenia audítorskej správy</w:t>
      </w:r>
      <w:r w:rsidR="006526A2" w:rsidRPr="00C72928">
        <w:rPr>
          <w:rFonts w:ascii="Cambria" w:hAnsi="Cambria"/>
          <w:b w:val="0"/>
          <w:bCs w:val="0"/>
          <w:i w:val="0"/>
          <w:iCs w:val="0"/>
          <w:sz w:val="22"/>
          <w:szCs w:val="22"/>
        </w:rPr>
        <w:t>. Po uplynutí tejto lehoty, ak nebolo dohodnuté inak, dokumenty a listiny, ktoré audítor uchovával, budú tieto audítorom odborne zničené.</w:t>
      </w:r>
    </w:p>
    <w:p w14:paraId="037B6F22" w14:textId="31632319" w:rsidR="00871444" w:rsidRDefault="00871444" w:rsidP="00255FA1">
      <w:pPr>
        <w:rPr>
          <w:rFonts w:ascii="Cambria" w:hAnsi="Cambria" w:cs="Arial"/>
          <w:sz w:val="22"/>
          <w:szCs w:val="22"/>
          <w:lang w:val="cs-CZ"/>
        </w:rPr>
      </w:pPr>
    </w:p>
    <w:p w14:paraId="748C1D68" w14:textId="3964B3E2" w:rsidR="002B057F" w:rsidRPr="00AC385D" w:rsidRDefault="006526A2" w:rsidP="00AC385D">
      <w:pPr>
        <w:pStyle w:val="Heading1"/>
        <w:keepNext w:val="0"/>
        <w:numPr>
          <w:ilvl w:val="0"/>
          <w:numId w:val="0"/>
        </w:numPr>
        <w:jc w:val="center"/>
        <w:rPr>
          <w:rFonts w:ascii="Cambria" w:hAnsi="Cambria" w:cs="Arial"/>
          <w:noProof/>
          <w:sz w:val="22"/>
          <w:szCs w:val="22"/>
        </w:rPr>
      </w:pPr>
      <w:r w:rsidRPr="00C72928">
        <w:rPr>
          <w:rFonts w:ascii="Cambria" w:hAnsi="Cambria" w:cs="Arial"/>
          <w:b/>
          <w:bCs/>
          <w:noProof/>
          <w:sz w:val="22"/>
          <w:szCs w:val="22"/>
        </w:rPr>
        <w:t>Článok 1</w:t>
      </w:r>
      <w:r w:rsidR="00332FAC">
        <w:rPr>
          <w:rFonts w:ascii="Cambria" w:hAnsi="Cambria" w:cs="Arial"/>
          <w:b/>
          <w:bCs/>
          <w:noProof/>
          <w:sz w:val="22"/>
          <w:szCs w:val="22"/>
        </w:rPr>
        <w:t>0</w:t>
      </w:r>
      <w:r w:rsidR="00D229CB">
        <w:rPr>
          <w:rFonts w:ascii="Cambria" w:hAnsi="Cambria" w:cs="Arial"/>
          <w:b/>
          <w:bCs/>
          <w:noProof/>
          <w:sz w:val="22"/>
          <w:szCs w:val="22"/>
        </w:rPr>
        <w:t xml:space="preserve"> -</w:t>
      </w:r>
      <w:r w:rsidRPr="00C72928">
        <w:rPr>
          <w:rFonts w:ascii="Cambria" w:hAnsi="Cambria" w:cs="Arial"/>
          <w:b/>
          <w:bCs/>
          <w:noProof/>
          <w:sz w:val="22"/>
          <w:szCs w:val="22"/>
        </w:rPr>
        <w:t xml:space="preserve"> </w:t>
      </w:r>
      <w:r w:rsidRPr="00CD72F9">
        <w:rPr>
          <w:rFonts w:ascii="Cambria" w:hAnsi="Cambria" w:cs="Arial"/>
          <w:b/>
          <w:bCs/>
          <w:noProof/>
          <w:sz w:val="22"/>
          <w:szCs w:val="22"/>
        </w:rPr>
        <w:t>Lojálne</w:t>
      </w:r>
      <w:r w:rsidRPr="00C72928">
        <w:rPr>
          <w:rFonts w:ascii="Cambria" w:hAnsi="Cambria" w:cs="Arial"/>
          <w:b/>
          <w:bCs/>
          <w:noProof/>
          <w:sz w:val="22"/>
          <w:szCs w:val="22"/>
        </w:rPr>
        <w:t xml:space="preserve"> vzťahy</w:t>
      </w:r>
    </w:p>
    <w:p w14:paraId="3E510775" w14:textId="77777777" w:rsidR="001D2ABB" w:rsidRPr="00C72928" w:rsidRDefault="001D2ABB" w:rsidP="00AE4F04">
      <w:pPr>
        <w:rPr>
          <w:rFonts w:ascii="Cambria" w:hAnsi="Cambria" w:cs="Arial"/>
          <w:b/>
          <w:bCs/>
          <w:i/>
          <w:iCs/>
          <w:sz w:val="22"/>
          <w:szCs w:val="22"/>
        </w:rPr>
      </w:pPr>
    </w:p>
    <w:p w14:paraId="4597E3E7" w14:textId="20F0BE01" w:rsidR="006526A2" w:rsidRPr="00C72928" w:rsidRDefault="006526A2" w:rsidP="003F7440">
      <w:pPr>
        <w:pStyle w:val="Heading2"/>
        <w:keepNext w:val="0"/>
        <w:spacing w:before="0"/>
        <w:ind w:left="540" w:hanging="540"/>
        <w:jc w:val="both"/>
        <w:rPr>
          <w:rFonts w:ascii="Cambria" w:hAnsi="Cambria"/>
          <w:b w:val="0"/>
          <w:bCs w:val="0"/>
          <w:i w:val="0"/>
          <w:iCs w:val="0"/>
          <w:sz w:val="22"/>
          <w:szCs w:val="22"/>
        </w:rPr>
      </w:pPr>
      <w:r w:rsidRPr="00C72928">
        <w:rPr>
          <w:rFonts w:ascii="Cambria" w:hAnsi="Cambria"/>
          <w:b w:val="0"/>
          <w:bCs w:val="0"/>
          <w:i w:val="0"/>
          <w:iCs w:val="0"/>
          <w:sz w:val="22"/>
          <w:szCs w:val="22"/>
        </w:rPr>
        <w:t>1</w:t>
      </w:r>
      <w:r w:rsidR="00C67C8C">
        <w:rPr>
          <w:rFonts w:ascii="Cambria" w:hAnsi="Cambria"/>
          <w:b w:val="0"/>
          <w:bCs w:val="0"/>
          <w:i w:val="0"/>
          <w:iCs w:val="0"/>
          <w:sz w:val="22"/>
          <w:szCs w:val="22"/>
        </w:rPr>
        <w:t>0</w:t>
      </w:r>
      <w:r w:rsidRPr="00C72928">
        <w:rPr>
          <w:rFonts w:ascii="Cambria" w:hAnsi="Cambria"/>
          <w:b w:val="0"/>
          <w:bCs w:val="0"/>
          <w:i w:val="0"/>
          <w:iCs w:val="0"/>
          <w:sz w:val="22"/>
          <w:szCs w:val="22"/>
        </w:rPr>
        <w:t xml:space="preserve">.1 </w:t>
      </w:r>
      <w:r w:rsidRPr="00C72928">
        <w:rPr>
          <w:rFonts w:ascii="Cambria" w:hAnsi="Cambria"/>
          <w:b w:val="0"/>
          <w:bCs w:val="0"/>
          <w:i w:val="0"/>
          <w:iCs w:val="0"/>
          <w:sz w:val="22"/>
          <w:szCs w:val="22"/>
        </w:rPr>
        <w:tab/>
        <w:t>Pri poskytovaní služieb uvedených v tejto Zmluve a počas nasledujúcich šiestich mesiacov po ich ukončení:</w:t>
      </w:r>
    </w:p>
    <w:p w14:paraId="6F0EEAEF" w14:textId="77777777" w:rsidR="006526A2" w:rsidRPr="00C72928" w:rsidRDefault="006526A2" w:rsidP="00255FA1">
      <w:pPr>
        <w:rPr>
          <w:rFonts w:ascii="Cambria" w:hAnsi="Cambria" w:cs="Arial"/>
          <w:sz w:val="22"/>
          <w:szCs w:val="22"/>
          <w:lang w:eastAsia="cs-CZ"/>
        </w:rPr>
      </w:pPr>
    </w:p>
    <w:p w14:paraId="2A57C0BF" w14:textId="5D757A8C" w:rsidR="006526A2" w:rsidRPr="00C72928" w:rsidRDefault="00366FBD" w:rsidP="00972A4B">
      <w:pPr>
        <w:pStyle w:val="Paragraph"/>
        <w:numPr>
          <w:ilvl w:val="0"/>
          <w:numId w:val="5"/>
        </w:numPr>
        <w:tabs>
          <w:tab w:val="clear" w:pos="567"/>
          <w:tab w:val="left" w:pos="851"/>
        </w:tabs>
        <w:ind w:left="851" w:hanging="284"/>
        <w:rPr>
          <w:rFonts w:ascii="Cambria" w:eastAsia="Times New Roman" w:hAnsi="Cambria" w:cs="Arial"/>
          <w:noProof/>
          <w:sz w:val="22"/>
          <w:szCs w:val="22"/>
        </w:rPr>
      </w:pPr>
      <w:r>
        <w:rPr>
          <w:rFonts w:ascii="Cambria" w:eastAsia="Times New Roman" w:hAnsi="Cambria" w:cs="Arial"/>
          <w:noProof/>
          <w:sz w:val="22"/>
          <w:szCs w:val="22"/>
        </w:rPr>
        <w:t>a</w:t>
      </w:r>
      <w:r w:rsidR="006526A2" w:rsidRPr="00C72928">
        <w:rPr>
          <w:rFonts w:ascii="Cambria" w:eastAsia="Times New Roman" w:hAnsi="Cambria" w:cs="Arial"/>
          <w:noProof/>
          <w:sz w:val="22"/>
          <w:szCs w:val="22"/>
        </w:rPr>
        <w:t>udítor neponúkne, bez predchádzajúceho výslovného písomného súhlasu Národnej banky Slovenska, pracovnú zmluvu zamestnancom alebo zástupcom Národnej banky Slovenska, zapojeným do auditu,</w:t>
      </w:r>
    </w:p>
    <w:p w14:paraId="038A24D9" w14:textId="77777777" w:rsidR="00FF6137" w:rsidRPr="00C72928" w:rsidRDefault="00FF6137" w:rsidP="00255FA1">
      <w:pPr>
        <w:pStyle w:val="Paragraph"/>
        <w:tabs>
          <w:tab w:val="clear" w:pos="567"/>
          <w:tab w:val="left" w:pos="851"/>
        </w:tabs>
        <w:ind w:left="851"/>
        <w:rPr>
          <w:rFonts w:ascii="Cambria" w:eastAsia="Times New Roman" w:hAnsi="Cambria" w:cs="Arial"/>
          <w:noProof/>
          <w:sz w:val="22"/>
          <w:szCs w:val="22"/>
        </w:rPr>
      </w:pPr>
    </w:p>
    <w:p w14:paraId="65B45AEB" w14:textId="77777777" w:rsidR="006526A2" w:rsidRPr="00C72928" w:rsidRDefault="006526A2" w:rsidP="00255FA1">
      <w:pPr>
        <w:pStyle w:val="Paragraph"/>
        <w:numPr>
          <w:ilvl w:val="0"/>
          <w:numId w:val="5"/>
        </w:numPr>
        <w:tabs>
          <w:tab w:val="clear" w:pos="567"/>
          <w:tab w:val="left" w:pos="851"/>
        </w:tabs>
        <w:ind w:left="851" w:hanging="284"/>
        <w:rPr>
          <w:rFonts w:ascii="Cambria" w:eastAsia="Times New Roman" w:hAnsi="Cambria" w:cs="Arial"/>
          <w:noProof/>
          <w:sz w:val="22"/>
          <w:szCs w:val="22"/>
        </w:rPr>
      </w:pPr>
      <w:r w:rsidRPr="00C72928">
        <w:rPr>
          <w:rFonts w:ascii="Cambria" w:eastAsia="Times New Roman" w:hAnsi="Cambria" w:cs="Arial"/>
          <w:noProof/>
          <w:sz w:val="22"/>
          <w:szCs w:val="22"/>
        </w:rPr>
        <w:t>Národná banka Slovenska neponúkne, bez predchádzajúceho výslovného písomného súhlasu audítora, akoukoľvek formou, pracovnú zmluvu zamestnancom alebo zástupcom audítora, zapojeným do auditu.</w:t>
      </w:r>
    </w:p>
    <w:p w14:paraId="5310CB27" w14:textId="77777777" w:rsidR="006526A2" w:rsidRPr="00C72928" w:rsidRDefault="006526A2" w:rsidP="00255FA1">
      <w:pPr>
        <w:pStyle w:val="Paragraph"/>
        <w:tabs>
          <w:tab w:val="clear" w:pos="567"/>
          <w:tab w:val="left" w:pos="851"/>
        </w:tabs>
        <w:ind w:left="0"/>
        <w:rPr>
          <w:rFonts w:ascii="Cambria" w:eastAsia="Times New Roman" w:hAnsi="Cambria" w:cs="Arial"/>
          <w:noProof/>
          <w:sz w:val="22"/>
          <w:szCs w:val="22"/>
        </w:rPr>
      </w:pPr>
    </w:p>
    <w:p w14:paraId="4A9DCD63" w14:textId="378ED0C5" w:rsidR="009843A5" w:rsidRDefault="006526A2" w:rsidP="00AE4F04">
      <w:pPr>
        <w:pStyle w:val="Paragraph"/>
        <w:tabs>
          <w:tab w:val="clear" w:pos="567"/>
          <w:tab w:val="left" w:pos="851"/>
        </w:tabs>
        <w:ind w:left="540" w:hanging="540"/>
        <w:rPr>
          <w:rFonts w:ascii="Cambria" w:eastAsia="Times New Roman" w:hAnsi="Cambria" w:cs="Arial"/>
          <w:noProof/>
          <w:sz w:val="22"/>
          <w:szCs w:val="22"/>
        </w:rPr>
      </w:pPr>
      <w:r w:rsidRPr="00C72928">
        <w:rPr>
          <w:rFonts w:ascii="Cambria" w:eastAsia="Times New Roman" w:hAnsi="Cambria" w:cs="Arial"/>
          <w:noProof/>
          <w:sz w:val="22"/>
          <w:szCs w:val="22"/>
        </w:rPr>
        <w:t>1</w:t>
      </w:r>
      <w:r w:rsidR="00C67C8C">
        <w:rPr>
          <w:rFonts w:ascii="Cambria" w:eastAsia="Times New Roman" w:hAnsi="Cambria" w:cs="Arial"/>
          <w:noProof/>
          <w:sz w:val="22"/>
          <w:szCs w:val="22"/>
        </w:rPr>
        <w:t>0</w:t>
      </w:r>
      <w:r w:rsidRPr="00C72928">
        <w:rPr>
          <w:rFonts w:ascii="Cambria" w:eastAsia="Times New Roman" w:hAnsi="Cambria" w:cs="Arial"/>
          <w:noProof/>
          <w:sz w:val="22"/>
          <w:szCs w:val="22"/>
        </w:rPr>
        <w:t>.2</w:t>
      </w:r>
      <w:r w:rsidR="00F03FD9" w:rsidRPr="00C72928">
        <w:rPr>
          <w:rFonts w:ascii="Cambria" w:eastAsia="Times New Roman" w:hAnsi="Cambria" w:cs="Arial"/>
          <w:noProof/>
          <w:sz w:val="22"/>
          <w:szCs w:val="22"/>
        </w:rPr>
        <w:tab/>
      </w:r>
      <w:r w:rsidR="009843A5" w:rsidRPr="00C72928">
        <w:rPr>
          <w:rFonts w:ascii="Cambria" w:eastAsia="Times New Roman" w:hAnsi="Cambria" w:cs="Arial"/>
          <w:noProof/>
          <w:sz w:val="22"/>
          <w:szCs w:val="22"/>
        </w:rPr>
        <w:t xml:space="preserve">Štatutárny audítor alebo kľúčový audítorský partner nebude môcť prijať kľúčovú manažérsku pozíciu v NBS skôr ako uplynú minimálne dva roky odkedy prestal byť členom alebo kľúčovým audítorským partnerom audítorského tímu audítora. Rovnaké obmedzenie sa vzťahuje aj na iného partnera, ako je kľúčový audítorský partner, fyzickú osobu, ktorá poskytovala služby pri výkone štatutárneho auditu alebo bola pod kontrolou štatutárneho audítora, a to na obdobie jedného roka, odkedy boli priamo zapojení do výkonu štatutárneho auditu. </w:t>
      </w:r>
    </w:p>
    <w:p w14:paraId="3327CB1E" w14:textId="77777777" w:rsidR="00E853BD" w:rsidRPr="00C72928" w:rsidRDefault="00E853BD" w:rsidP="00AE4F04">
      <w:pPr>
        <w:pStyle w:val="Paragraph"/>
        <w:tabs>
          <w:tab w:val="clear" w:pos="567"/>
          <w:tab w:val="left" w:pos="851"/>
        </w:tabs>
        <w:ind w:left="540" w:hanging="540"/>
        <w:rPr>
          <w:rFonts w:ascii="Cambria" w:eastAsia="Times New Roman" w:hAnsi="Cambria" w:cs="Arial"/>
          <w:noProof/>
          <w:sz w:val="22"/>
          <w:szCs w:val="22"/>
        </w:rPr>
      </w:pPr>
    </w:p>
    <w:p w14:paraId="591E7126" w14:textId="77777777" w:rsidR="008F4DAF" w:rsidRPr="00C72928" w:rsidRDefault="008F4DAF" w:rsidP="00255FA1">
      <w:pPr>
        <w:rPr>
          <w:rFonts w:ascii="Cambria" w:hAnsi="Cambria" w:cs="Arial"/>
          <w:sz w:val="22"/>
          <w:szCs w:val="22"/>
        </w:rPr>
      </w:pPr>
    </w:p>
    <w:p w14:paraId="7FE794E5" w14:textId="3B11C0C7" w:rsidR="006526A2" w:rsidRPr="00C72928" w:rsidRDefault="006526A2" w:rsidP="001B5542">
      <w:pPr>
        <w:pStyle w:val="Heading1"/>
        <w:keepNext w:val="0"/>
        <w:numPr>
          <w:ilvl w:val="0"/>
          <w:numId w:val="0"/>
        </w:numPr>
        <w:jc w:val="center"/>
        <w:rPr>
          <w:rFonts w:ascii="Cambria" w:hAnsi="Cambria" w:cs="Arial"/>
          <w:b/>
          <w:bCs/>
          <w:noProof/>
          <w:sz w:val="22"/>
          <w:szCs w:val="22"/>
        </w:rPr>
      </w:pPr>
      <w:r w:rsidRPr="00C72928">
        <w:rPr>
          <w:rFonts w:ascii="Cambria" w:hAnsi="Cambria" w:cs="Arial"/>
          <w:b/>
          <w:bCs/>
          <w:noProof/>
          <w:sz w:val="22"/>
          <w:szCs w:val="22"/>
        </w:rPr>
        <w:t>Článok 1</w:t>
      </w:r>
      <w:r w:rsidR="00332FAC">
        <w:rPr>
          <w:rFonts w:ascii="Cambria" w:hAnsi="Cambria" w:cs="Arial"/>
          <w:b/>
          <w:bCs/>
          <w:noProof/>
          <w:sz w:val="22"/>
          <w:szCs w:val="22"/>
        </w:rPr>
        <w:t>1</w:t>
      </w:r>
      <w:r w:rsidR="001B5542">
        <w:rPr>
          <w:rFonts w:ascii="Cambria" w:hAnsi="Cambria" w:cs="Arial"/>
          <w:b/>
          <w:bCs/>
          <w:noProof/>
          <w:sz w:val="22"/>
          <w:szCs w:val="22"/>
        </w:rPr>
        <w:t xml:space="preserve"> -</w:t>
      </w:r>
      <w:r w:rsidRPr="00C72928">
        <w:rPr>
          <w:rFonts w:ascii="Cambria" w:hAnsi="Cambria" w:cs="Arial"/>
          <w:b/>
          <w:bCs/>
          <w:noProof/>
          <w:sz w:val="22"/>
          <w:szCs w:val="22"/>
        </w:rPr>
        <w:t xml:space="preserve"> </w:t>
      </w:r>
      <w:r w:rsidR="00663DF5">
        <w:rPr>
          <w:rFonts w:ascii="Cambria" w:hAnsi="Cambria" w:cs="Arial"/>
          <w:b/>
          <w:bCs/>
          <w:noProof/>
          <w:sz w:val="22"/>
          <w:szCs w:val="22"/>
        </w:rPr>
        <w:t>Zánik</w:t>
      </w:r>
      <w:r w:rsidR="00663DF5" w:rsidRPr="00C72928">
        <w:rPr>
          <w:rFonts w:ascii="Cambria" w:hAnsi="Cambria" w:cs="Arial"/>
          <w:b/>
          <w:bCs/>
          <w:noProof/>
          <w:sz w:val="22"/>
          <w:szCs w:val="22"/>
        </w:rPr>
        <w:t xml:space="preserve"> </w:t>
      </w:r>
      <w:r w:rsidR="00325833" w:rsidRPr="00C478B0">
        <w:rPr>
          <w:rFonts w:ascii="Cambria" w:hAnsi="Cambria" w:cs="Arial"/>
          <w:b/>
          <w:bCs/>
          <w:noProof/>
          <w:sz w:val="22"/>
          <w:szCs w:val="22"/>
        </w:rPr>
        <w:t>Zmluvy</w:t>
      </w:r>
    </w:p>
    <w:p w14:paraId="72480A14" w14:textId="77777777" w:rsidR="006526A2" w:rsidRPr="00C72928" w:rsidRDefault="006526A2" w:rsidP="00255FA1">
      <w:pPr>
        <w:rPr>
          <w:rFonts w:ascii="Cambria" w:hAnsi="Cambria" w:cs="Arial"/>
          <w:sz w:val="22"/>
          <w:szCs w:val="22"/>
          <w:lang w:val="cs-CZ"/>
        </w:rPr>
      </w:pPr>
    </w:p>
    <w:p w14:paraId="1E21861D" w14:textId="24DA7144" w:rsidR="00146B66" w:rsidRPr="006D6782" w:rsidRDefault="006526A2" w:rsidP="006D6782">
      <w:pPr>
        <w:pStyle w:val="Paragraph"/>
        <w:tabs>
          <w:tab w:val="clear" w:pos="567"/>
          <w:tab w:val="left" w:pos="851"/>
        </w:tabs>
        <w:ind w:left="540" w:hanging="540"/>
        <w:rPr>
          <w:rFonts w:ascii="Cambria" w:eastAsia="Times New Roman" w:hAnsi="Cambria" w:cs="Arial"/>
          <w:noProof/>
          <w:sz w:val="22"/>
          <w:szCs w:val="22"/>
        </w:rPr>
      </w:pPr>
      <w:r w:rsidRPr="006D6782">
        <w:rPr>
          <w:rFonts w:ascii="Cambria" w:eastAsia="Times New Roman" w:hAnsi="Cambria" w:cs="Arial"/>
          <w:noProof/>
          <w:sz w:val="22"/>
          <w:szCs w:val="22"/>
        </w:rPr>
        <w:t>1</w:t>
      </w:r>
      <w:r w:rsidR="00C67C8C">
        <w:rPr>
          <w:rFonts w:ascii="Cambria" w:eastAsia="Times New Roman" w:hAnsi="Cambria" w:cs="Arial"/>
          <w:noProof/>
          <w:sz w:val="22"/>
          <w:szCs w:val="22"/>
        </w:rPr>
        <w:t>1</w:t>
      </w:r>
      <w:r w:rsidRPr="006D6782">
        <w:rPr>
          <w:rFonts w:ascii="Cambria" w:eastAsia="Times New Roman" w:hAnsi="Cambria" w:cs="Arial"/>
          <w:noProof/>
          <w:sz w:val="22"/>
          <w:szCs w:val="22"/>
        </w:rPr>
        <w:t>.</w:t>
      </w:r>
      <w:r w:rsidR="00AC6026" w:rsidRPr="006D6782">
        <w:rPr>
          <w:rFonts w:ascii="Cambria" w:eastAsia="Times New Roman" w:hAnsi="Cambria" w:cs="Arial"/>
          <w:noProof/>
          <w:sz w:val="22"/>
          <w:szCs w:val="22"/>
        </w:rPr>
        <w:t>1</w:t>
      </w:r>
      <w:r w:rsidR="00146B66" w:rsidRPr="006D6782">
        <w:rPr>
          <w:rFonts w:ascii="Cambria" w:eastAsia="Times New Roman" w:hAnsi="Cambria" w:cs="Arial"/>
          <w:noProof/>
          <w:sz w:val="22"/>
          <w:szCs w:val="22"/>
        </w:rPr>
        <w:t xml:space="preserve"> Táto Zmluva zaniká:</w:t>
      </w:r>
    </w:p>
    <w:p w14:paraId="0B071EBB" w14:textId="77777777" w:rsidR="007639DE" w:rsidRPr="007639DE" w:rsidRDefault="007639DE" w:rsidP="007639DE">
      <w:pPr>
        <w:pStyle w:val="ListParagraph"/>
        <w:numPr>
          <w:ilvl w:val="0"/>
          <w:numId w:val="15"/>
        </w:numPr>
        <w:tabs>
          <w:tab w:val="left" w:pos="900"/>
        </w:tabs>
        <w:spacing w:before="240" w:after="60"/>
        <w:contextualSpacing w:val="0"/>
        <w:jc w:val="both"/>
        <w:outlineLvl w:val="1"/>
        <w:rPr>
          <w:rFonts w:ascii="Cambria" w:eastAsia="Times New Roman" w:hAnsi="Cambria" w:cs="Arial"/>
          <w:bCs/>
          <w:iCs/>
          <w:vanish/>
          <w:sz w:val="22"/>
          <w:szCs w:val="22"/>
        </w:rPr>
      </w:pPr>
    </w:p>
    <w:p w14:paraId="4EFADDC0" w14:textId="77777777" w:rsidR="007639DE" w:rsidRPr="007639DE" w:rsidRDefault="007639DE" w:rsidP="007639DE">
      <w:pPr>
        <w:pStyle w:val="ListParagraph"/>
        <w:numPr>
          <w:ilvl w:val="0"/>
          <w:numId w:val="15"/>
        </w:numPr>
        <w:tabs>
          <w:tab w:val="left" w:pos="900"/>
        </w:tabs>
        <w:spacing w:before="240" w:after="60"/>
        <w:contextualSpacing w:val="0"/>
        <w:jc w:val="both"/>
        <w:outlineLvl w:val="1"/>
        <w:rPr>
          <w:rFonts w:ascii="Cambria" w:eastAsia="Times New Roman" w:hAnsi="Cambria" w:cs="Arial"/>
          <w:bCs/>
          <w:iCs/>
          <w:vanish/>
          <w:sz w:val="22"/>
          <w:szCs w:val="22"/>
        </w:rPr>
      </w:pPr>
    </w:p>
    <w:p w14:paraId="40700C60" w14:textId="77777777" w:rsidR="007639DE" w:rsidRPr="007639DE" w:rsidRDefault="007639DE" w:rsidP="007639DE">
      <w:pPr>
        <w:pStyle w:val="ListParagraph"/>
        <w:numPr>
          <w:ilvl w:val="0"/>
          <w:numId w:val="15"/>
        </w:numPr>
        <w:tabs>
          <w:tab w:val="left" w:pos="900"/>
        </w:tabs>
        <w:spacing w:before="240" w:after="60"/>
        <w:contextualSpacing w:val="0"/>
        <w:jc w:val="both"/>
        <w:outlineLvl w:val="1"/>
        <w:rPr>
          <w:rFonts w:ascii="Cambria" w:eastAsia="Times New Roman" w:hAnsi="Cambria" w:cs="Arial"/>
          <w:bCs/>
          <w:iCs/>
          <w:vanish/>
          <w:sz w:val="22"/>
          <w:szCs w:val="22"/>
        </w:rPr>
      </w:pPr>
    </w:p>
    <w:p w14:paraId="42B68291" w14:textId="77777777" w:rsidR="007639DE" w:rsidRPr="007639DE" w:rsidRDefault="007639DE" w:rsidP="007639DE">
      <w:pPr>
        <w:pStyle w:val="ListParagraph"/>
        <w:numPr>
          <w:ilvl w:val="0"/>
          <w:numId w:val="15"/>
        </w:numPr>
        <w:tabs>
          <w:tab w:val="left" w:pos="900"/>
        </w:tabs>
        <w:spacing w:before="240" w:after="60"/>
        <w:contextualSpacing w:val="0"/>
        <w:jc w:val="both"/>
        <w:outlineLvl w:val="1"/>
        <w:rPr>
          <w:rFonts w:ascii="Cambria" w:eastAsia="Times New Roman" w:hAnsi="Cambria" w:cs="Arial"/>
          <w:bCs/>
          <w:iCs/>
          <w:vanish/>
          <w:sz w:val="22"/>
          <w:szCs w:val="22"/>
        </w:rPr>
      </w:pPr>
    </w:p>
    <w:p w14:paraId="37A91BB6" w14:textId="77777777" w:rsidR="007639DE" w:rsidRPr="007639DE" w:rsidRDefault="007639DE" w:rsidP="007639DE">
      <w:pPr>
        <w:pStyle w:val="ListParagraph"/>
        <w:numPr>
          <w:ilvl w:val="0"/>
          <w:numId w:val="15"/>
        </w:numPr>
        <w:tabs>
          <w:tab w:val="left" w:pos="900"/>
        </w:tabs>
        <w:spacing w:before="240" w:after="60"/>
        <w:contextualSpacing w:val="0"/>
        <w:jc w:val="both"/>
        <w:outlineLvl w:val="1"/>
        <w:rPr>
          <w:rFonts w:ascii="Cambria" w:eastAsia="Times New Roman" w:hAnsi="Cambria" w:cs="Arial"/>
          <w:bCs/>
          <w:iCs/>
          <w:vanish/>
          <w:sz w:val="22"/>
          <w:szCs w:val="22"/>
        </w:rPr>
      </w:pPr>
    </w:p>
    <w:p w14:paraId="1BE3A368" w14:textId="77777777" w:rsidR="007639DE" w:rsidRPr="007639DE" w:rsidRDefault="007639DE" w:rsidP="007639DE">
      <w:pPr>
        <w:pStyle w:val="ListParagraph"/>
        <w:numPr>
          <w:ilvl w:val="0"/>
          <w:numId w:val="15"/>
        </w:numPr>
        <w:tabs>
          <w:tab w:val="left" w:pos="900"/>
        </w:tabs>
        <w:spacing w:before="240" w:after="60"/>
        <w:contextualSpacing w:val="0"/>
        <w:jc w:val="both"/>
        <w:outlineLvl w:val="1"/>
        <w:rPr>
          <w:rFonts w:ascii="Cambria" w:eastAsia="Times New Roman" w:hAnsi="Cambria" w:cs="Arial"/>
          <w:bCs/>
          <w:iCs/>
          <w:vanish/>
          <w:sz w:val="22"/>
          <w:szCs w:val="22"/>
        </w:rPr>
      </w:pPr>
    </w:p>
    <w:p w14:paraId="3C25148B" w14:textId="77777777" w:rsidR="007639DE" w:rsidRPr="007639DE" w:rsidRDefault="007639DE" w:rsidP="007639DE">
      <w:pPr>
        <w:pStyle w:val="ListParagraph"/>
        <w:numPr>
          <w:ilvl w:val="0"/>
          <w:numId w:val="15"/>
        </w:numPr>
        <w:tabs>
          <w:tab w:val="left" w:pos="900"/>
        </w:tabs>
        <w:spacing w:before="240" w:after="60"/>
        <w:contextualSpacing w:val="0"/>
        <w:jc w:val="both"/>
        <w:outlineLvl w:val="1"/>
        <w:rPr>
          <w:rFonts w:ascii="Cambria" w:eastAsia="Times New Roman" w:hAnsi="Cambria" w:cs="Arial"/>
          <w:bCs/>
          <w:iCs/>
          <w:vanish/>
          <w:sz w:val="22"/>
          <w:szCs w:val="22"/>
        </w:rPr>
      </w:pPr>
    </w:p>
    <w:p w14:paraId="781980CB" w14:textId="77777777" w:rsidR="007639DE" w:rsidRPr="007639DE" w:rsidRDefault="007639DE" w:rsidP="007639DE">
      <w:pPr>
        <w:pStyle w:val="ListParagraph"/>
        <w:numPr>
          <w:ilvl w:val="0"/>
          <w:numId w:val="15"/>
        </w:numPr>
        <w:tabs>
          <w:tab w:val="left" w:pos="900"/>
        </w:tabs>
        <w:spacing w:before="240" w:after="60"/>
        <w:contextualSpacing w:val="0"/>
        <w:jc w:val="both"/>
        <w:outlineLvl w:val="1"/>
        <w:rPr>
          <w:rFonts w:ascii="Cambria" w:eastAsia="Times New Roman" w:hAnsi="Cambria" w:cs="Arial"/>
          <w:bCs/>
          <w:iCs/>
          <w:vanish/>
          <w:sz w:val="22"/>
          <w:szCs w:val="22"/>
        </w:rPr>
      </w:pPr>
    </w:p>
    <w:p w14:paraId="0C22123C" w14:textId="77777777" w:rsidR="007639DE" w:rsidRPr="007639DE" w:rsidRDefault="007639DE" w:rsidP="007639DE">
      <w:pPr>
        <w:pStyle w:val="ListParagraph"/>
        <w:numPr>
          <w:ilvl w:val="0"/>
          <w:numId w:val="15"/>
        </w:numPr>
        <w:tabs>
          <w:tab w:val="left" w:pos="900"/>
        </w:tabs>
        <w:spacing w:before="240" w:after="60"/>
        <w:contextualSpacing w:val="0"/>
        <w:jc w:val="both"/>
        <w:outlineLvl w:val="1"/>
        <w:rPr>
          <w:rFonts w:ascii="Cambria" w:eastAsia="Times New Roman" w:hAnsi="Cambria" w:cs="Arial"/>
          <w:bCs/>
          <w:iCs/>
          <w:vanish/>
          <w:sz w:val="22"/>
          <w:szCs w:val="22"/>
        </w:rPr>
      </w:pPr>
    </w:p>
    <w:p w14:paraId="45826706" w14:textId="77777777" w:rsidR="007639DE" w:rsidRPr="007639DE" w:rsidRDefault="007639DE" w:rsidP="007639DE">
      <w:pPr>
        <w:pStyle w:val="ListParagraph"/>
        <w:numPr>
          <w:ilvl w:val="0"/>
          <w:numId w:val="15"/>
        </w:numPr>
        <w:tabs>
          <w:tab w:val="left" w:pos="900"/>
        </w:tabs>
        <w:spacing w:before="240" w:after="60"/>
        <w:contextualSpacing w:val="0"/>
        <w:jc w:val="both"/>
        <w:outlineLvl w:val="1"/>
        <w:rPr>
          <w:rFonts w:ascii="Cambria" w:eastAsia="Times New Roman" w:hAnsi="Cambria" w:cs="Arial"/>
          <w:bCs/>
          <w:iCs/>
          <w:vanish/>
          <w:sz w:val="22"/>
          <w:szCs w:val="22"/>
        </w:rPr>
      </w:pPr>
    </w:p>
    <w:p w14:paraId="2E4775FA" w14:textId="77777777" w:rsidR="007639DE" w:rsidRPr="007639DE" w:rsidRDefault="007639DE" w:rsidP="007639DE">
      <w:pPr>
        <w:pStyle w:val="ListParagraph"/>
        <w:numPr>
          <w:ilvl w:val="1"/>
          <w:numId w:val="15"/>
        </w:numPr>
        <w:tabs>
          <w:tab w:val="left" w:pos="900"/>
        </w:tabs>
        <w:spacing w:before="240" w:after="60"/>
        <w:contextualSpacing w:val="0"/>
        <w:jc w:val="both"/>
        <w:outlineLvl w:val="1"/>
        <w:rPr>
          <w:rFonts w:ascii="Cambria" w:eastAsia="Times New Roman" w:hAnsi="Cambria" w:cs="Arial"/>
          <w:bCs/>
          <w:iCs/>
          <w:vanish/>
          <w:sz w:val="22"/>
          <w:szCs w:val="22"/>
        </w:rPr>
      </w:pPr>
    </w:p>
    <w:p w14:paraId="0722D630" w14:textId="36B73A61" w:rsidR="00146B66" w:rsidRPr="007639DE" w:rsidRDefault="00146B66" w:rsidP="005C5DA5">
      <w:pPr>
        <w:pStyle w:val="Heading2"/>
        <w:keepNext w:val="0"/>
        <w:numPr>
          <w:ilvl w:val="2"/>
          <w:numId w:val="15"/>
        </w:numPr>
        <w:tabs>
          <w:tab w:val="left" w:pos="900"/>
        </w:tabs>
        <w:spacing w:before="0"/>
        <w:ind w:left="900"/>
        <w:jc w:val="both"/>
        <w:rPr>
          <w:rFonts w:ascii="Cambria" w:eastAsia="Times New Roman" w:hAnsi="Cambria"/>
          <w:b w:val="0"/>
          <w:i w:val="0"/>
          <w:sz w:val="22"/>
          <w:szCs w:val="22"/>
        </w:rPr>
      </w:pPr>
      <w:r w:rsidRPr="007639DE">
        <w:rPr>
          <w:rFonts w:ascii="Cambria" w:eastAsia="Times New Roman" w:hAnsi="Cambria"/>
          <w:b w:val="0"/>
          <w:i w:val="0"/>
          <w:sz w:val="22"/>
          <w:szCs w:val="22"/>
        </w:rPr>
        <w:t>vzájomnou písomnou dohodou zmluvných strán,</w:t>
      </w:r>
    </w:p>
    <w:p w14:paraId="5E7FA622" w14:textId="3F5A27DA" w:rsidR="00146B66" w:rsidRPr="007639DE" w:rsidRDefault="00146B66" w:rsidP="005C5DA5">
      <w:pPr>
        <w:pStyle w:val="Heading2"/>
        <w:keepNext w:val="0"/>
        <w:numPr>
          <w:ilvl w:val="2"/>
          <w:numId w:val="15"/>
        </w:numPr>
        <w:tabs>
          <w:tab w:val="left" w:pos="900"/>
        </w:tabs>
        <w:spacing w:before="0"/>
        <w:ind w:left="900"/>
        <w:jc w:val="both"/>
        <w:rPr>
          <w:rFonts w:ascii="Cambria" w:eastAsia="Times New Roman" w:hAnsi="Cambria"/>
          <w:b w:val="0"/>
          <w:i w:val="0"/>
          <w:sz w:val="22"/>
          <w:szCs w:val="22"/>
        </w:rPr>
      </w:pPr>
      <w:r w:rsidRPr="007639DE">
        <w:rPr>
          <w:rFonts w:ascii="Cambria" w:eastAsia="Times New Roman" w:hAnsi="Cambria"/>
          <w:b w:val="0"/>
          <w:i w:val="0"/>
          <w:sz w:val="22"/>
          <w:szCs w:val="22"/>
        </w:rPr>
        <w:lastRenderedPageBreak/>
        <w:t>písomnou výpoveďou NBS bez uvedenia dôvodu, pričom výpovedná lehota je 6 mesiacov a začína plynúť od prvého dňa mesiaca nasledujúceho po mesiaci, v ktorom bola písomná výpoveď doručená audítorovi,</w:t>
      </w:r>
    </w:p>
    <w:p w14:paraId="6215571E" w14:textId="00B7AEFD" w:rsidR="00146B66" w:rsidRPr="007639DE" w:rsidRDefault="00146B66" w:rsidP="005C5DA5">
      <w:pPr>
        <w:pStyle w:val="Heading2"/>
        <w:keepNext w:val="0"/>
        <w:numPr>
          <w:ilvl w:val="2"/>
          <w:numId w:val="15"/>
        </w:numPr>
        <w:tabs>
          <w:tab w:val="left" w:pos="900"/>
        </w:tabs>
        <w:spacing w:before="0"/>
        <w:ind w:left="900"/>
        <w:jc w:val="both"/>
        <w:rPr>
          <w:rFonts w:ascii="Cambria" w:eastAsia="Times New Roman" w:hAnsi="Cambria"/>
          <w:b w:val="0"/>
          <w:i w:val="0"/>
          <w:sz w:val="22"/>
          <w:szCs w:val="22"/>
        </w:rPr>
      </w:pPr>
      <w:r w:rsidRPr="007639DE">
        <w:rPr>
          <w:rFonts w:ascii="Cambria" w:eastAsia="Times New Roman" w:hAnsi="Cambria"/>
          <w:b w:val="0"/>
          <w:i w:val="0"/>
          <w:sz w:val="22"/>
          <w:szCs w:val="22"/>
        </w:rPr>
        <w:t>písomným odstúpením od Zmluvy v prípade podstatného porušenia Zmluvy zmluvnou stranou, a to nasledujúci deň po doručení písomného oznámenia zmluvnej strany o odstúpení od Zmluvy druhej zmluvnej strane, ak oznámenie o odstúpení neobsahuje neskorší dátum zániku Zmluvy,</w:t>
      </w:r>
    </w:p>
    <w:p w14:paraId="67BC01E6" w14:textId="167951D1" w:rsidR="00146B66" w:rsidRPr="007639DE" w:rsidRDefault="00146B66" w:rsidP="005C5DA5">
      <w:pPr>
        <w:pStyle w:val="Heading2"/>
        <w:keepNext w:val="0"/>
        <w:numPr>
          <w:ilvl w:val="2"/>
          <w:numId w:val="15"/>
        </w:numPr>
        <w:tabs>
          <w:tab w:val="left" w:pos="900"/>
        </w:tabs>
        <w:spacing w:before="0"/>
        <w:ind w:left="900"/>
        <w:jc w:val="both"/>
        <w:rPr>
          <w:rFonts w:ascii="Cambria" w:eastAsia="Times New Roman" w:hAnsi="Cambria"/>
          <w:b w:val="0"/>
          <w:i w:val="0"/>
          <w:sz w:val="22"/>
          <w:szCs w:val="22"/>
        </w:rPr>
      </w:pPr>
      <w:r w:rsidRPr="007639DE">
        <w:rPr>
          <w:rFonts w:ascii="Cambria" w:eastAsia="Times New Roman" w:hAnsi="Cambria"/>
          <w:b w:val="0"/>
          <w:i w:val="0"/>
          <w:sz w:val="22"/>
          <w:szCs w:val="22"/>
        </w:rPr>
        <w:t>písomným odstúpením od Zmluvy v prípade nepodstatného porušenia Zmluvy zmluvnou stranou v súlade s bodom 1</w:t>
      </w:r>
      <w:r w:rsidR="00DE7E06">
        <w:rPr>
          <w:rFonts w:ascii="Cambria" w:eastAsia="Times New Roman" w:hAnsi="Cambria"/>
          <w:b w:val="0"/>
          <w:i w:val="0"/>
          <w:sz w:val="22"/>
          <w:szCs w:val="22"/>
        </w:rPr>
        <w:t>1</w:t>
      </w:r>
      <w:r w:rsidRPr="007639DE">
        <w:rPr>
          <w:rFonts w:ascii="Cambria" w:eastAsia="Times New Roman" w:hAnsi="Cambria"/>
          <w:b w:val="0"/>
          <w:i w:val="0"/>
          <w:sz w:val="22"/>
          <w:szCs w:val="22"/>
        </w:rPr>
        <w:t>.</w:t>
      </w:r>
      <w:r w:rsidR="007639DE">
        <w:rPr>
          <w:rFonts w:ascii="Cambria" w:eastAsia="Times New Roman" w:hAnsi="Cambria"/>
          <w:b w:val="0"/>
          <w:i w:val="0"/>
          <w:sz w:val="22"/>
          <w:szCs w:val="22"/>
        </w:rPr>
        <w:t>5</w:t>
      </w:r>
      <w:r w:rsidRPr="007639DE">
        <w:rPr>
          <w:rFonts w:ascii="Cambria" w:eastAsia="Times New Roman" w:hAnsi="Cambria"/>
          <w:b w:val="0"/>
          <w:i w:val="0"/>
          <w:sz w:val="22"/>
          <w:szCs w:val="22"/>
        </w:rPr>
        <w:t xml:space="preserve"> tejto Zmluvy,</w:t>
      </w:r>
    </w:p>
    <w:p w14:paraId="50B788E4" w14:textId="1BE21CDB" w:rsidR="006526A2" w:rsidRPr="00AC385D" w:rsidRDefault="00146B66" w:rsidP="008C5FFB">
      <w:pPr>
        <w:pStyle w:val="Heading2"/>
        <w:keepNext w:val="0"/>
        <w:numPr>
          <w:ilvl w:val="2"/>
          <w:numId w:val="15"/>
        </w:numPr>
        <w:tabs>
          <w:tab w:val="left" w:pos="900"/>
        </w:tabs>
        <w:spacing w:before="0"/>
        <w:ind w:left="900"/>
        <w:jc w:val="both"/>
        <w:rPr>
          <w:rFonts w:ascii="Cambria" w:eastAsia="Times New Roman" w:hAnsi="Cambria"/>
          <w:noProof/>
          <w:sz w:val="22"/>
          <w:szCs w:val="22"/>
        </w:rPr>
      </w:pPr>
      <w:proofErr w:type="spellStart"/>
      <w:r w:rsidRPr="007639DE">
        <w:rPr>
          <w:rFonts w:ascii="Cambria" w:eastAsia="Times New Roman" w:hAnsi="Cambria"/>
          <w:b w:val="0"/>
          <w:i w:val="0"/>
          <w:sz w:val="22"/>
          <w:szCs w:val="22"/>
        </w:rPr>
        <w:t>nastaním</w:t>
      </w:r>
      <w:proofErr w:type="spellEnd"/>
      <w:r w:rsidRPr="007639DE">
        <w:rPr>
          <w:rFonts w:ascii="Cambria" w:eastAsia="Times New Roman" w:hAnsi="Cambria"/>
          <w:b w:val="0"/>
          <w:i w:val="0"/>
          <w:sz w:val="22"/>
          <w:szCs w:val="22"/>
        </w:rPr>
        <w:t xml:space="preserve"> právnej skutočnosti určenej všeobecne záväzným právnym predpisom (napr. Obchodným zákonníkom, zákonom o verejnom obstarávaní</w:t>
      </w:r>
      <w:r w:rsidR="00AC6026" w:rsidRPr="007639DE">
        <w:rPr>
          <w:rFonts w:ascii="Cambria" w:eastAsia="Times New Roman" w:hAnsi="Cambria"/>
          <w:b w:val="0"/>
          <w:i w:val="0"/>
          <w:sz w:val="22"/>
          <w:szCs w:val="22"/>
        </w:rPr>
        <w:t>)</w:t>
      </w:r>
      <w:r w:rsidRPr="007639DE">
        <w:rPr>
          <w:rFonts w:ascii="Cambria" w:eastAsia="Times New Roman" w:hAnsi="Cambria"/>
          <w:b w:val="0"/>
          <w:i w:val="0"/>
          <w:sz w:val="22"/>
          <w:szCs w:val="22"/>
        </w:rPr>
        <w:t>.</w:t>
      </w:r>
      <w:r w:rsidRPr="006D6782">
        <w:rPr>
          <w:rFonts w:ascii="Cambria" w:eastAsia="Times New Roman" w:hAnsi="Cambria"/>
          <w:b w:val="0"/>
          <w:bCs w:val="0"/>
          <w:i w:val="0"/>
          <w:iCs w:val="0"/>
          <w:noProof/>
          <w:sz w:val="22"/>
          <w:szCs w:val="22"/>
        </w:rPr>
        <w:t xml:space="preserve">   </w:t>
      </w:r>
    </w:p>
    <w:p w14:paraId="4E8B1FD3" w14:textId="179E46C4" w:rsidR="006526A2" w:rsidRDefault="006526A2" w:rsidP="00AC187C">
      <w:pPr>
        <w:pStyle w:val="Paragraph"/>
        <w:numPr>
          <w:ilvl w:val="1"/>
          <w:numId w:val="15"/>
        </w:numPr>
        <w:tabs>
          <w:tab w:val="clear" w:pos="567"/>
        </w:tabs>
        <w:ind w:left="567" w:hanging="567"/>
        <w:rPr>
          <w:rFonts w:ascii="Cambria" w:eastAsia="Times New Roman" w:hAnsi="Cambria" w:cs="Arial"/>
          <w:noProof/>
          <w:sz w:val="22"/>
          <w:szCs w:val="22"/>
        </w:rPr>
      </w:pPr>
      <w:r w:rsidRPr="006D6782">
        <w:rPr>
          <w:rFonts w:ascii="Cambria" w:eastAsia="Times New Roman" w:hAnsi="Cambria" w:cs="Arial"/>
          <w:noProof/>
          <w:sz w:val="22"/>
          <w:szCs w:val="22"/>
        </w:rPr>
        <w:t>Rozdiely v názoroch na účtovné postupy alebo audítorské procedúry medzi NBS a</w:t>
      </w:r>
      <w:r w:rsidR="005D4142" w:rsidRPr="006D6782">
        <w:rPr>
          <w:rFonts w:ascii="Cambria" w:eastAsia="Times New Roman" w:hAnsi="Cambria" w:cs="Arial"/>
          <w:noProof/>
          <w:sz w:val="22"/>
          <w:szCs w:val="22"/>
        </w:rPr>
        <w:t> audítorom nie sú dôvodom na jeho odvolanie.</w:t>
      </w:r>
    </w:p>
    <w:p w14:paraId="7797DA4A" w14:textId="77777777" w:rsidR="00AC187C" w:rsidRPr="006D6782" w:rsidRDefault="00AC187C" w:rsidP="00AC187C">
      <w:pPr>
        <w:pStyle w:val="Paragraph"/>
        <w:tabs>
          <w:tab w:val="clear" w:pos="567"/>
          <w:tab w:val="left" w:pos="851"/>
        </w:tabs>
        <w:ind w:left="0"/>
        <w:rPr>
          <w:rFonts w:ascii="Cambria" w:eastAsia="Times New Roman" w:hAnsi="Cambria" w:cs="Arial"/>
          <w:noProof/>
          <w:sz w:val="22"/>
          <w:szCs w:val="22"/>
        </w:rPr>
      </w:pPr>
    </w:p>
    <w:p w14:paraId="4A50CA54" w14:textId="7211FDC0" w:rsidR="0074446B" w:rsidRDefault="0074446B" w:rsidP="006D6782">
      <w:pPr>
        <w:pStyle w:val="Paragraph"/>
        <w:tabs>
          <w:tab w:val="clear" w:pos="567"/>
          <w:tab w:val="left" w:pos="851"/>
        </w:tabs>
        <w:ind w:left="540" w:hanging="540"/>
        <w:rPr>
          <w:rFonts w:ascii="Cambria" w:eastAsia="Times New Roman" w:hAnsi="Cambria" w:cs="Arial"/>
          <w:noProof/>
          <w:sz w:val="22"/>
          <w:szCs w:val="22"/>
        </w:rPr>
      </w:pPr>
      <w:r w:rsidRPr="006D6782">
        <w:rPr>
          <w:rFonts w:ascii="Cambria" w:eastAsia="Times New Roman" w:hAnsi="Cambria" w:cs="Arial"/>
          <w:noProof/>
          <w:sz w:val="22"/>
          <w:szCs w:val="22"/>
        </w:rPr>
        <w:t>1</w:t>
      </w:r>
      <w:r w:rsidR="00C67C8C">
        <w:rPr>
          <w:rFonts w:ascii="Cambria" w:eastAsia="Times New Roman" w:hAnsi="Cambria" w:cs="Arial"/>
          <w:noProof/>
          <w:sz w:val="22"/>
          <w:szCs w:val="22"/>
        </w:rPr>
        <w:t>1</w:t>
      </w:r>
      <w:r w:rsidRPr="006D6782">
        <w:rPr>
          <w:rFonts w:ascii="Cambria" w:eastAsia="Times New Roman" w:hAnsi="Cambria" w:cs="Arial"/>
          <w:noProof/>
          <w:sz w:val="22"/>
          <w:szCs w:val="22"/>
        </w:rPr>
        <w:t>.</w:t>
      </w:r>
      <w:r w:rsidR="00AC6026" w:rsidRPr="006D6782">
        <w:rPr>
          <w:rFonts w:ascii="Cambria" w:eastAsia="Times New Roman" w:hAnsi="Cambria" w:cs="Arial"/>
          <w:noProof/>
          <w:sz w:val="22"/>
          <w:szCs w:val="22"/>
        </w:rPr>
        <w:t>3</w:t>
      </w:r>
      <w:r w:rsidRPr="006D6782">
        <w:rPr>
          <w:rFonts w:ascii="Cambria" w:eastAsia="Times New Roman" w:hAnsi="Cambria" w:cs="Arial"/>
          <w:noProof/>
          <w:sz w:val="22"/>
          <w:szCs w:val="22"/>
        </w:rPr>
        <w:t xml:space="preserve"> </w:t>
      </w:r>
      <w:r w:rsidRPr="006D6782">
        <w:rPr>
          <w:rFonts w:ascii="Cambria" w:eastAsia="Times New Roman" w:hAnsi="Cambria" w:cs="Arial"/>
          <w:noProof/>
          <w:sz w:val="22"/>
          <w:szCs w:val="22"/>
        </w:rPr>
        <w:tab/>
        <w:t xml:space="preserve">V prípade, ak nie je v tejto Zmluve uvedené inak, môžu od tejto Zmluvy zmluvné strany odstúpiť podľa ustanovení Obchodného zákonníka. Banka má ďalej právo odstúpiť od tejto Zmluvy v prípade nepodstatného a podstatného porušenia </w:t>
      </w:r>
      <w:r w:rsidR="000D073B" w:rsidRPr="006D6782">
        <w:rPr>
          <w:rFonts w:ascii="Cambria" w:eastAsia="Times New Roman" w:hAnsi="Cambria" w:cs="Arial"/>
          <w:noProof/>
          <w:sz w:val="22"/>
          <w:szCs w:val="22"/>
        </w:rPr>
        <w:t>Z</w:t>
      </w:r>
      <w:r w:rsidRPr="006D6782">
        <w:rPr>
          <w:rFonts w:ascii="Cambria" w:eastAsia="Times New Roman" w:hAnsi="Cambria" w:cs="Arial"/>
          <w:noProof/>
          <w:sz w:val="22"/>
          <w:szCs w:val="22"/>
        </w:rPr>
        <w:t>mluvy a v súlade s § 19 zákona o verejnom obstarávaní.</w:t>
      </w:r>
    </w:p>
    <w:p w14:paraId="691BC181" w14:textId="77777777" w:rsidR="00630806" w:rsidRPr="006D6782" w:rsidRDefault="00630806" w:rsidP="006D6782">
      <w:pPr>
        <w:pStyle w:val="Paragraph"/>
        <w:tabs>
          <w:tab w:val="clear" w:pos="567"/>
          <w:tab w:val="left" w:pos="851"/>
        </w:tabs>
        <w:ind w:left="540" w:hanging="540"/>
        <w:rPr>
          <w:rFonts w:ascii="Cambria" w:eastAsia="Times New Roman" w:hAnsi="Cambria" w:cs="Arial"/>
          <w:noProof/>
          <w:sz w:val="22"/>
          <w:szCs w:val="22"/>
        </w:rPr>
      </w:pPr>
    </w:p>
    <w:p w14:paraId="6D1BAF27" w14:textId="4878ED52" w:rsidR="0074446B" w:rsidRPr="006D6782" w:rsidRDefault="0074446B" w:rsidP="006D6782">
      <w:pPr>
        <w:pStyle w:val="Paragraph"/>
        <w:tabs>
          <w:tab w:val="clear" w:pos="567"/>
          <w:tab w:val="left" w:pos="851"/>
        </w:tabs>
        <w:ind w:left="540" w:hanging="540"/>
        <w:rPr>
          <w:rFonts w:ascii="Cambria" w:eastAsia="Times New Roman" w:hAnsi="Cambria" w:cs="Arial"/>
          <w:noProof/>
          <w:sz w:val="22"/>
          <w:szCs w:val="22"/>
        </w:rPr>
      </w:pPr>
      <w:r w:rsidRPr="006D6782">
        <w:rPr>
          <w:rFonts w:ascii="Cambria" w:eastAsia="Times New Roman" w:hAnsi="Cambria" w:cs="Arial"/>
          <w:noProof/>
          <w:sz w:val="22"/>
          <w:szCs w:val="22"/>
        </w:rPr>
        <w:t>1</w:t>
      </w:r>
      <w:r w:rsidR="00C67C8C">
        <w:rPr>
          <w:rFonts w:ascii="Cambria" w:eastAsia="Times New Roman" w:hAnsi="Cambria" w:cs="Arial"/>
          <w:noProof/>
          <w:sz w:val="22"/>
          <w:szCs w:val="22"/>
        </w:rPr>
        <w:t>1</w:t>
      </w:r>
      <w:r w:rsidRPr="006D6782">
        <w:rPr>
          <w:rFonts w:ascii="Cambria" w:eastAsia="Times New Roman" w:hAnsi="Cambria" w:cs="Arial"/>
          <w:noProof/>
          <w:sz w:val="22"/>
          <w:szCs w:val="22"/>
        </w:rPr>
        <w:t>.</w:t>
      </w:r>
      <w:r w:rsidR="00AC6026" w:rsidRPr="006D6782">
        <w:rPr>
          <w:rFonts w:ascii="Cambria" w:eastAsia="Times New Roman" w:hAnsi="Cambria" w:cs="Arial"/>
          <w:noProof/>
          <w:sz w:val="22"/>
          <w:szCs w:val="22"/>
        </w:rPr>
        <w:t>4</w:t>
      </w:r>
      <w:r w:rsidRPr="006D6782">
        <w:rPr>
          <w:rFonts w:ascii="Cambria" w:eastAsia="Times New Roman" w:hAnsi="Cambria" w:cs="Arial"/>
          <w:noProof/>
          <w:sz w:val="22"/>
          <w:szCs w:val="22"/>
        </w:rPr>
        <w:t xml:space="preserve"> </w:t>
      </w:r>
      <w:r w:rsidRPr="006D6782">
        <w:rPr>
          <w:rFonts w:ascii="Cambria" w:eastAsia="Times New Roman" w:hAnsi="Cambria" w:cs="Arial"/>
          <w:noProof/>
          <w:sz w:val="22"/>
          <w:szCs w:val="22"/>
        </w:rPr>
        <w:tab/>
        <w:t>Za podstatné porušenie tejto Zmluvy sa považuje:</w:t>
      </w:r>
    </w:p>
    <w:p w14:paraId="5F546A4A" w14:textId="77777777" w:rsidR="007639DE" w:rsidRPr="007639DE" w:rsidRDefault="007639DE" w:rsidP="007639DE">
      <w:pPr>
        <w:pStyle w:val="ListParagraph"/>
        <w:numPr>
          <w:ilvl w:val="1"/>
          <w:numId w:val="15"/>
        </w:numPr>
        <w:tabs>
          <w:tab w:val="left" w:pos="900"/>
        </w:tabs>
        <w:spacing w:before="240" w:after="60"/>
        <w:contextualSpacing w:val="0"/>
        <w:jc w:val="both"/>
        <w:outlineLvl w:val="1"/>
        <w:rPr>
          <w:rFonts w:ascii="Cambria" w:eastAsia="Times New Roman" w:hAnsi="Cambria" w:cs="Arial"/>
          <w:bCs/>
          <w:iCs/>
          <w:vanish/>
          <w:sz w:val="22"/>
          <w:szCs w:val="22"/>
        </w:rPr>
      </w:pPr>
    </w:p>
    <w:p w14:paraId="42B62CDC" w14:textId="77777777" w:rsidR="007639DE" w:rsidRPr="007639DE" w:rsidRDefault="007639DE" w:rsidP="007639DE">
      <w:pPr>
        <w:pStyle w:val="ListParagraph"/>
        <w:numPr>
          <w:ilvl w:val="1"/>
          <w:numId w:val="15"/>
        </w:numPr>
        <w:tabs>
          <w:tab w:val="left" w:pos="900"/>
        </w:tabs>
        <w:spacing w:before="240" w:after="60"/>
        <w:contextualSpacing w:val="0"/>
        <w:jc w:val="both"/>
        <w:outlineLvl w:val="1"/>
        <w:rPr>
          <w:rFonts w:ascii="Cambria" w:eastAsia="Times New Roman" w:hAnsi="Cambria" w:cs="Arial"/>
          <w:bCs/>
          <w:iCs/>
          <w:vanish/>
          <w:sz w:val="22"/>
          <w:szCs w:val="22"/>
        </w:rPr>
      </w:pPr>
    </w:p>
    <w:p w14:paraId="7D3C6DC8" w14:textId="77777777" w:rsidR="007639DE" w:rsidRPr="007639DE" w:rsidRDefault="007639DE" w:rsidP="007639DE">
      <w:pPr>
        <w:pStyle w:val="ListParagraph"/>
        <w:numPr>
          <w:ilvl w:val="1"/>
          <w:numId w:val="15"/>
        </w:numPr>
        <w:tabs>
          <w:tab w:val="left" w:pos="900"/>
        </w:tabs>
        <w:spacing w:before="240" w:after="60"/>
        <w:contextualSpacing w:val="0"/>
        <w:jc w:val="both"/>
        <w:outlineLvl w:val="1"/>
        <w:rPr>
          <w:rFonts w:ascii="Cambria" w:eastAsia="Times New Roman" w:hAnsi="Cambria" w:cs="Arial"/>
          <w:bCs/>
          <w:iCs/>
          <w:vanish/>
          <w:sz w:val="22"/>
          <w:szCs w:val="22"/>
        </w:rPr>
      </w:pPr>
    </w:p>
    <w:p w14:paraId="1E2E3A8D" w14:textId="77777777" w:rsidR="007639DE" w:rsidRPr="007639DE" w:rsidRDefault="007639DE" w:rsidP="007639DE">
      <w:pPr>
        <w:pStyle w:val="ListParagraph"/>
        <w:numPr>
          <w:ilvl w:val="1"/>
          <w:numId w:val="15"/>
        </w:numPr>
        <w:tabs>
          <w:tab w:val="left" w:pos="900"/>
        </w:tabs>
        <w:spacing w:before="240" w:after="60"/>
        <w:contextualSpacing w:val="0"/>
        <w:jc w:val="both"/>
        <w:outlineLvl w:val="1"/>
        <w:rPr>
          <w:rFonts w:ascii="Cambria" w:eastAsia="Times New Roman" w:hAnsi="Cambria" w:cs="Arial"/>
          <w:bCs/>
          <w:iCs/>
          <w:vanish/>
          <w:sz w:val="22"/>
          <w:szCs w:val="22"/>
        </w:rPr>
      </w:pPr>
    </w:p>
    <w:p w14:paraId="5A1B5D35" w14:textId="124C8F9D" w:rsidR="0074446B" w:rsidRPr="00630806" w:rsidRDefault="0074446B" w:rsidP="00D73FEE">
      <w:pPr>
        <w:pStyle w:val="Heading2"/>
        <w:keepNext w:val="0"/>
        <w:numPr>
          <w:ilvl w:val="2"/>
          <w:numId w:val="31"/>
        </w:numPr>
        <w:tabs>
          <w:tab w:val="left" w:pos="900"/>
        </w:tabs>
        <w:ind w:hanging="294"/>
        <w:jc w:val="both"/>
        <w:rPr>
          <w:rFonts w:ascii="Cambria" w:eastAsia="Times New Roman" w:hAnsi="Cambria"/>
          <w:b w:val="0"/>
          <w:i w:val="0"/>
          <w:sz w:val="22"/>
          <w:szCs w:val="22"/>
        </w:rPr>
      </w:pPr>
      <w:r w:rsidRPr="006D6782">
        <w:rPr>
          <w:rFonts w:ascii="Cambria" w:eastAsia="Times New Roman" w:hAnsi="Cambria"/>
          <w:b w:val="0"/>
          <w:i w:val="0"/>
          <w:sz w:val="22"/>
          <w:szCs w:val="22"/>
        </w:rPr>
        <w:t>porušenie povinnosti zachovávať mlčanlivosť zo strany audítora,</w:t>
      </w:r>
    </w:p>
    <w:p w14:paraId="66D3A5C6" w14:textId="37EB5FA9" w:rsidR="0074446B" w:rsidRPr="00630806" w:rsidRDefault="0074446B" w:rsidP="00D73FEE">
      <w:pPr>
        <w:pStyle w:val="Heading2"/>
        <w:keepNext w:val="0"/>
        <w:numPr>
          <w:ilvl w:val="2"/>
          <w:numId w:val="31"/>
        </w:numPr>
        <w:tabs>
          <w:tab w:val="left" w:pos="900"/>
        </w:tabs>
        <w:ind w:hanging="294"/>
        <w:jc w:val="both"/>
        <w:rPr>
          <w:rFonts w:ascii="Cambria" w:eastAsia="Times New Roman" w:hAnsi="Cambria"/>
          <w:b w:val="0"/>
          <w:i w:val="0"/>
          <w:sz w:val="22"/>
          <w:szCs w:val="22"/>
        </w:rPr>
      </w:pPr>
      <w:r w:rsidRPr="006D6782">
        <w:rPr>
          <w:rFonts w:ascii="Cambria" w:eastAsia="Times New Roman" w:hAnsi="Cambria"/>
          <w:b w:val="0"/>
          <w:i w:val="0"/>
          <w:sz w:val="22"/>
          <w:szCs w:val="22"/>
        </w:rPr>
        <w:t xml:space="preserve">ak audítor použije subdodávateľa na poskytnutie predmetu </w:t>
      </w:r>
      <w:r w:rsidR="00A57168" w:rsidRPr="006D6782">
        <w:rPr>
          <w:rFonts w:ascii="Cambria" w:eastAsia="Times New Roman" w:hAnsi="Cambria"/>
          <w:b w:val="0"/>
          <w:i w:val="0"/>
          <w:sz w:val="22"/>
          <w:szCs w:val="22"/>
        </w:rPr>
        <w:t>Z</w:t>
      </w:r>
      <w:r w:rsidRPr="006D6782">
        <w:rPr>
          <w:rFonts w:ascii="Cambria" w:eastAsia="Times New Roman" w:hAnsi="Cambria"/>
          <w:b w:val="0"/>
          <w:i w:val="0"/>
          <w:sz w:val="22"/>
          <w:szCs w:val="22"/>
        </w:rPr>
        <w:t>mluvy alebo jeho časti v rozpore s touto Zmluvou a zákonom o verejnom obstarávaní,</w:t>
      </w:r>
    </w:p>
    <w:p w14:paraId="608B8FDE" w14:textId="5BC1ADE9" w:rsidR="0074446B" w:rsidRPr="00630806" w:rsidRDefault="0074446B" w:rsidP="00D73FEE">
      <w:pPr>
        <w:pStyle w:val="Heading2"/>
        <w:keepNext w:val="0"/>
        <w:numPr>
          <w:ilvl w:val="2"/>
          <w:numId w:val="31"/>
        </w:numPr>
        <w:tabs>
          <w:tab w:val="left" w:pos="900"/>
        </w:tabs>
        <w:ind w:hanging="294"/>
        <w:jc w:val="both"/>
        <w:rPr>
          <w:rFonts w:ascii="Cambria" w:eastAsia="Times New Roman" w:hAnsi="Cambria"/>
          <w:b w:val="0"/>
          <w:i w:val="0"/>
          <w:sz w:val="22"/>
          <w:szCs w:val="22"/>
        </w:rPr>
      </w:pPr>
      <w:r w:rsidRPr="006D6782">
        <w:rPr>
          <w:rFonts w:ascii="Cambria" w:eastAsia="Times New Roman" w:hAnsi="Cambria"/>
          <w:b w:val="0"/>
          <w:i w:val="0"/>
          <w:sz w:val="22"/>
          <w:szCs w:val="22"/>
        </w:rPr>
        <w:t>omeškanie banky s plnením finančných záväzkov vyplývajúcich z tejto Zmluvy trvajúce dlhší čas ako 30 dní,</w:t>
      </w:r>
    </w:p>
    <w:p w14:paraId="651B29EA" w14:textId="3039A37B" w:rsidR="0074446B" w:rsidRPr="00630806" w:rsidRDefault="0074446B" w:rsidP="00D73FEE">
      <w:pPr>
        <w:pStyle w:val="Heading2"/>
        <w:keepNext w:val="0"/>
        <w:numPr>
          <w:ilvl w:val="2"/>
          <w:numId w:val="31"/>
        </w:numPr>
        <w:tabs>
          <w:tab w:val="left" w:pos="900"/>
        </w:tabs>
        <w:ind w:hanging="294"/>
        <w:jc w:val="both"/>
        <w:rPr>
          <w:rFonts w:ascii="Cambria" w:eastAsia="Times New Roman" w:hAnsi="Cambria"/>
          <w:b w:val="0"/>
          <w:i w:val="0"/>
          <w:sz w:val="22"/>
          <w:szCs w:val="22"/>
        </w:rPr>
      </w:pPr>
      <w:r w:rsidRPr="006D6782">
        <w:rPr>
          <w:rFonts w:ascii="Cambria" w:eastAsia="Times New Roman" w:hAnsi="Cambria"/>
          <w:b w:val="0"/>
          <w:i w:val="0"/>
          <w:sz w:val="22"/>
          <w:szCs w:val="22"/>
        </w:rPr>
        <w:t>ak audítor poruší zákaz nelegálnej práce a nelegálneho zamestnávania v zmysle právneho poriadku Slovenskej republiky,</w:t>
      </w:r>
    </w:p>
    <w:p w14:paraId="52FF26E8" w14:textId="2E416560" w:rsidR="009749EF" w:rsidRPr="00630806" w:rsidRDefault="0074446B" w:rsidP="00D73FEE">
      <w:pPr>
        <w:pStyle w:val="Heading2"/>
        <w:keepNext w:val="0"/>
        <w:numPr>
          <w:ilvl w:val="2"/>
          <w:numId w:val="31"/>
        </w:numPr>
        <w:tabs>
          <w:tab w:val="left" w:pos="900"/>
        </w:tabs>
        <w:ind w:hanging="294"/>
        <w:jc w:val="both"/>
        <w:rPr>
          <w:rFonts w:ascii="Cambria" w:eastAsia="Times New Roman" w:hAnsi="Cambria"/>
          <w:b w:val="0"/>
          <w:i w:val="0"/>
          <w:sz w:val="22"/>
          <w:szCs w:val="22"/>
        </w:rPr>
      </w:pPr>
      <w:r w:rsidRPr="006D6782">
        <w:rPr>
          <w:rFonts w:ascii="Cambria" w:eastAsia="Times New Roman" w:hAnsi="Cambria"/>
          <w:b w:val="0"/>
          <w:i w:val="0"/>
          <w:sz w:val="22"/>
          <w:szCs w:val="22"/>
        </w:rPr>
        <w:t xml:space="preserve">podstatné porušenia </w:t>
      </w:r>
      <w:r w:rsidR="00770EBF" w:rsidRPr="006D6782">
        <w:rPr>
          <w:rFonts w:ascii="Cambria" w:eastAsia="Times New Roman" w:hAnsi="Cambria"/>
          <w:b w:val="0"/>
          <w:i w:val="0"/>
          <w:sz w:val="22"/>
          <w:szCs w:val="22"/>
        </w:rPr>
        <w:t>Z</w:t>
      </w:r>
      <w:r w:rsidRPr="006D6782">
        <w:rPr>
          <w:rFonts w:ascii="Cambria" w:eastAsia="Times New Roman" w:hAnsi="Cambria"/>
          <w:b w:val="0"/>
          <w:i w:val="0"/>
          <w:sz w:val="22"/>
          <w:szCs w:val="22"/>
        </w:rPr>
        <w:t>mluvy definované v iných ustanoveniach tejto Zmluvy</w:t>
      </w:r>
      <w:r w:rsidR="009749EF" w:rsidRPr="006D6782">
        <w:rPr>
          <w:rFonts w:ascii="Cambria" w:eastAsia="Times New Roman" w:hAnsi="Cambria"/>
          <w:b w:val="0"/>
          <w:i w:val="0"/>
          <w:sz w:val="22"/>
          <w:szCs w:val="22"/>
        </w:rPr>
        <w:t xml:space="preserve"> a/alebo</w:t>
      </w:r>
    </w:p>
    <w:p w14:paraId="5E23CFEC" w14:textId="46030DE3" w:rsidR="0074446B" w:rsidRDefault="009749EF" w:rsidP="00D73FEE">
      <w:pPr>
        <w:pStyle w:val="Heading2"/>
        <w:keepNext w:val="0"/>
        <w:numPr>
          <w:ilvl w:val="2"/>
          <w:numId w:val="31"/>
        </w:numPr>
        <w:tabs>
          <w:tab w:val="left" w:pos="900"/>
        </w:tabs>
        <w:ind w:hanging="294"/>
        <w:jc w:val="both"/>
        <w:rPr>
          <w:rFonts w:ascii="Cambria" w:eastAsia="Times New Roman" w:hAnsi="Cambria"/>
          <w:b w:val="0"/>
          <w:i w:val="0"/>
          <w:sz w:val="22"/>
          <w:szCs w:val="22"/>
        </w:rPr>
      </w:pPr>
      <w:r w:rsidRPr="006D6782">
        <w:rPr>
          <w:rFonts w:ascii="Cambria" w:eastAsia="Times New Roman" w:hAnsi="Cambria"/>
          <w:b w:val="0"/>
          <w:i w:val="0"/>
          <w:sz w:val="22"/>
          <w:szCs w:val="22"/>
        </w:rPr>
        <w:t>ak dôjde Úradom pre dohľad nad výkonom auditu k pozastaveniu licencie audítora v súlade s § 9 zákona o štatutárnom audite a/alebo vyčiarknutia audítora zo zoznamu audítorských spoločností v súlade s § 12 zákona o štatutárnom audite</w:t>
      </w:r>
      <w:r w:rsidR="0074446B" w:rsidRPr="006D6782">
        <w:rPr>
          <w:rFonts w:ascii="Cambria" w:eastAsia="Times New Roman" w:hAnsi="Cambria"/>
          <w:b w:val="0"/>
          <w:i w:val="0"/>
          <w:sz w:val="22"/>
          <w:szCs w:val="22"/>
        </w:rPr>
        <w:t>.</w:t>
      </w:r>
    </w:p>
    <w:p w14:paraId="7E388F95" w14:textId="77777777" w:rsidR="006F1E15" w:rsidRPr="006F1E15" w:rsidRDefault="006F1E15" w:rsidP="006F1E15"/>
    <w:p w14:paraId="1EEC6960" w14:textId="0D15BB1D" w:rsidR="0074446B" w:rsidRDefault="0074446B" w:rsidP="00D73FEE">
      <w:pPr>
        <w:pStyle w:val="Paragraph"/>
        <w:numPr>
          <w:ilvl w:val="1"/>
          <w:numId w:val="32"/>
        </w:numPr>
        <w:tabs>
          <w:tab w:val="clear" w:pos="567"/>
        </w:tabs>
        <w:ind w:left="567" w:hanging="567"/>
        <w:rPr>
          <w:rFonts w:ascii="Cambria" w:eastAsia="Times New Roman" w:hAnsi="Cambria" w:cs="Arial"/>
          <w:noProof/>
          <w:sz w:val="22"/>
          <w:szCs w:val="22"/>
        </w:rPr>
      </w:pPr>
      <w:r w:rsidRPr="006D6782">
        <w:rPr>
          <w:rFonts w:ascii="Cambria" w:eastAsia="Times New Roman" w:hAnsi="Cambria" w:cs="Arial"/>
          <w:noProof/>
          <w:sz w:val="22"/>
          <w:szCs w:val="22"/>
        </w:rPr>
        <w:t xml:space="preserve">Za nepodstatné porušenie tejto Zmluvy sa považuje každé porušenie </w:t>
      </w:r>
      <w:r w:rsidR="002C0362" w:rsidRPr="006D6782">
        <w:rPr>
          <w:rFonts w:ascii="Cambria" w:eastAsia="Times New Roman" w:hAnsi="Cambria" w:cs="Arial"/>
          <w:noProof/>
          <w:sz w:val="22"/>
          <w:szCs w:val="22"/>
        </w:rPr>
        <w:t>Z</w:t>
      </w:r>
      <w:r w:rsidRPr="006D6782">
        <w:rPr>
          <w:rFonts w:ascii="Cambria" w:eastAsia="Times New Roman" w:hAnsi="Cambria" w:cs="Arial"/>
          <w:noProof/>
          <w:sz w:val="22"/>
          <w:szCs w:val="22"/>
        </w:rPr>
        <w:t xml:space="preserve">mluvy, okrem porušení </w:t>
      </w:r>
      <w:r w:rsidR="00D54C10" w:rsidRPr="006D6782">
        <w:rPr>
          <w:rFonts w:ascii="Cambria" w:eastAsia="Times New Roman" w:hAnsi="Cambria" w:cs="Arial"/>
          <w:noProof/>
          <w:sz w:val="22"/>
          <w:szCs w:val="22"/>
        </w:rPr>
        <w:t>Z</w:t>
      </w:r>
      <w:r w:rsidRPr="006D6782">
        <w:rPr>
          <w:rFonts w:ascii="Cambria" w:eastAsia="Times New Roman" w:hAnsi="Cambria" w:cs="Arial"/>
          <w:noProof/>
          <w:sz w:val="22"/>
          <w:szCs w:val="22"/>
        </w:rPr>
        <w:t xml:space="preserve">mluvy definovaných v tejto </w:t>
      </w:r>
      <w:r w:rsidR="00D54C10" w:rsidRPr="006D6782">
        <w:rPr>
          <w:rFonts w:ascii="Cambria" w:eastAsia="Times New Roman" w:hAnsi="Cambria" w:cs="Arial"/>
          <w:noProof/>
          <w:sz w:val="22"/>
          <w:szCs w:val="22"/>
        </w:rPr>
        <w:t>Z</w:t>
      </w:r>
      <w:r w:rsidRPr="006D6782">
        <w:rPr>
          <w:rFonts w:ascii="Cambria" w:eastAsia="Times New Roman" w:hAnsi="Cambria" w:cs="Arial"/>
          <w:noProof/>
          <w:sz w:val="22"/>
          <w:szCs w:val="22"/>
        </w:rPr>
        <w:t>mluve ako podstatné porušenie tejto Zmluvy. V prípade nepodstatného porušenia tejto Zmluvy je druhá zmluvná strana oprávnená odstúpiť od tejto Zmluvy len v prípade, že zmluvná strana, ktorá je v omeškaní, nesplní svoju zmluvnú povinnosť ani napriek písomnému upozorneniu a poskytnutiu primeranej</w:t>
      </w:r>
      <w:r w:rsidR="0056357A" w:rsidRPr="006D6782">
        <w:rPr>
          <w:rFonts w:ascii="Cambria" w:eastAsia="Times New Roman" w:hAnsi="Cambria" w:cs="Arial"/>
          <w:noProof/>
          <w:sz w:val="22"/>
          <w:szCs w:val="22"/>
        </w:rPr>
        <w:t xml:space="preserve"> lehoty</w:t>
      </w:r>
      <w:r w:rsidRPr="006D6782">
        <w:rPr>
          <w:rFonts w:ascii="Cambria" w:eastAsia="Times New Roman" w:hAnsi="Cambria" w:cs="Arial"/>
          <w:noProof/>
          <w:sz w:val="22"/>
          <w:szCs w:val="22"/>
        </w:rPr>
        <w:t xml:space="preserve">, ktorá jej bola na to poskytnutá. V písomnom upozornení musí byť podrobne špecifikované porušenie zmluvnej povinnosti ako aj upozornenie na právo odstúpiť od tejto Zmluvy v prípade neodstránenia porušenia ani v dodatočnej lehote. V prípade neodstránenia porušenia ani v dodatočnej lehote má zmluvná strana právo odstúpiť od tejto Zmluvy doručením písomného oznámenia o odstúpení od </w:t>
      </w:r>
      <w:r w:rsidR="008119AE" w:rsidRPr="006D6782">
        <w:rPr>
          <w:rFonts w:ascii="Cambria" w:eastAsia="Times New Roman" w:hAnsi="Cambria" w:cs="Arial"/>
          <w:noProof/>
          <w:sz w:val="22"/>
          <w:szCs w:val="22"/>
        </w:rPr>
        <w:t>Z</w:t>
      </w:r>
      <w:r w:rsidRPr="006D6782">
        <w:rPr>
          <w:rFonts w:ascii="Cambria" w:eastAsia="Times New Roman" w:hAnsi="Cambria" w:cs="Arial"/>
          <w:noProof/>
          <w:sz w:val="22"/>
          <w:szCs w:val="22"/>
        </w:rPr>
        <w:t>mluvy.</w:t>
      </w:r>
    </w:p>
    <w:p w14:paraId="42D55474" w14:textId="77777777" w:rsidR="006F1E15" w:rsidRPr="006D6782" w:rsidRDefault="006F1E15" w:rsidP="006F1E15">
      <w:pPr>
        <w:pStyle w:val="Paragraph"/>
        <w:tabs>
          <w:tab w:val="clear" w:pos="567"/>
          <w:tab w:val="left" w:pos="851"/>
        </w:tabs>
        <w:ind w:left="0"/>
        <w:rPr>
          <w:rFonts w:ascii="Cambria" w:eastAsia="Times New Roman" w:hAnsi="Cambria" w:cs="Arial"/>
          <w:noProof/>
          <w:sz w:val="22"/>
          <w:szCs w:val="22"/>
        </w:rPr>
      </w:pPr>
    </w:p>
    <w:p w14:paraId="6E935D24" w14:textId="76957F8F" w:rsidR="0074446B" w:rsidRPr="006D6782" w:rsidRDefault="0074446B" w:rsidP="006D6782">
      <w:pPr>
        <w:pStyle w:val="Paragraph"/>
        <w:tabs>
          <w:tab w:val="clear" w:pos="567"/>
          <w:tab w:val="left" w:pos="851"/>
        </w:tabs>
        <w:ind w:left="540" w:hanging="540"/>
        <w:rPr>
          <w:rFonts w:ascii="Cambria" w:eastAsia="Times New Roman" w:hAnsi="Cambria" w:cs="Arial"/>
          <w:noProof/>
          <w:sz w:val="22"/>
          <w:szCs w:val="22"/>
        </w:rPr>
      </w:pPr>
      <w:r w:rsidRPr="006D6782">
        <w:rPr>
          <w:rFonts w:ascii="Cambria" w:eastAsia="Times New Roman" w:hAnsi="Cambria" w:cs="Arial"/>
          <w:noProof/>
          <w:sz w:val="22"/>
          <w:szCs w:val="22"/>
        </w:rPr>
        <w:t>1</w:t>
      </w:r>
      <w:r w:rsidR="00C67C8C">
        <w:rPr>
          <w:rFonts w:ascii="Cambria" w:eastAsia="Times New Roman" w:hAnsi="Cambria" w:cs="Arial"/>
          <w:noProof/>
          <w:sz w:val="22"/>
          <w:szCs w:val="22"/>
        </w:rPr>
        <w:t>1</w:t>
      </w:r>
      <w:r w:rsidRPr="006D6782">
        <w:rPr>
          <w:rFonts w:ascii="Cambria" w:eastAsia="Times New Roman" w:hAnsi="Cambria" w:cs="Arial"/>
          <w:noProof/>
          <w:sz w:val="22"/>
          <w:szCs w:val="22"/>
        </w:rPr>
        <w:t>.</w:t>
      </w:r>
      <w:r w:rsidR="00630806">
        <w:rPr>
          <w:rFonts w:ascii="Cambria" w:eastAsia="Times New Roman" w:hAnsi="Cambria" w:cs="Arial"/>
          <w:noProof/>
          <w:sz w:val="22"/>
          <w:szCs w:val="22"/>
        </w:rPr>
        <w:t>6</w:t>
      </w:r>
      <w:r w:rsidRPr="006D6782">
        <w:rPr>
          <w:rFonts w:ascii="Cambria" w:eastAsia="Times New Roman" w:hAnsi="Cambria" w:cs="Arial"/>
          <w:noProof/>
          <w:sz w:val="22"/>
          <w:szCs w:val="22"/>
        </w:rPr>
        <w:t xml:space="preserve"> </w:t>
      </w:r>
      <w:r w:rsidRPr="006D6782">
        <w:rPr>
          <w:rFonts w:ascii="Cambria" w:eastAsia="Times New Roman" w:hAnsi="Cambria" w:cs="Arial"/>
          <w:noProof/>
          <w:sz w:val="22"/>
          <w:szCs w:val="22"/>
        </w:rPr>
        <w:tab/>
        <w:t xml:space="preserve">V prípade, že ktorákoľvek strana odstúpi od tejto Zmluvy, musí písomné odstúpenie od </w:t>
      </w:r>
      <w:r w:rsidR="002E5F59" w:rsidRPr="006D6782">
        <w:rPr>
          <w:rFonts w:ascii="Cambria" w:eastAsia="Times New Roman" w:hAnsi="Cambria" w:cs="Arial"/>
          <w:noProof/>
          <w:sz w:val="22"/>
          <w:szCs w:val="22"/>
        </w:rPr>
        <w:t>Z</w:t>
      </w:r>
      <w:r w:rsidRPr="006D6782">
        <w:rPr>
          <w:rFonts w:ascii="Cambria" w:eastAsia="Times New Roman" w:hAnsi="Cambria" w:cs="Arial"/>
          <w:noProof/>
          <w:sz w:val="22"/>
          <w:szCs w:val="22"/>
        </w:rPr>
        <w:t xml:space="preserve">mluvy doručiť druhej strane. Účinky odstúpenia nastanú dňom doručenia písomného </w:t>
      </w:r>
      <w:r w:rsidRPr="006D6782">
        <w:rPr>
          <w:rFonts w:ascii="Cambria" w:eastAsia="Times New Roman" w:hAnsi="Cambria" w:cs="Arial"/>
          <w:noProof/>
          <w:sz w:val="22"/>
          <w:szCs w:val="22"/>
        </w:rPr>
        <w:lastRenderedPageBreak/>
        <w:t>oznámenia o odstúpení od Zmluvy druhej zmluvnej strane. Za doručenie sa považuje i nevyzdvihnutie doporučenej zásielky na pošte v odbernej lehote.</w:t>
      </w:r>
    </w:p>
    <w:p w14:paraId="2A72254E" w14:textId="77777777" w:rsidR="00582DEB" w:rsidRPr="00C72928" w:rsidRDefault="00582DEB" w:rsidP="00255FA1">
      <w:pPr>
        <w:rPr>
          <w:rFonts w:ascii="Cambria" w:hAnsi="Cambria" w:cs="Arial"/>
          <w:b/>
          <w:noProof/>
          <w:snapToGrid w:val="0"/>
          <w:sz w:val="22"/>
          <w:szCs w:val="22"/>
          <w:lang w:val="cs-CZ"/>
        </w:rPr>
      </w:pPr>
    </w:p>
    <w:p w14:paraId="780DDFAC" w14:textId="77777777" w:rsidR="006526A2" w:rsidRPr="00C72928" w:rsidRDefault="006526A2" w:rsidP="00255FA1">
      <w:pPr>
        <w:rPr>
          <w:rFonts w:ascii="Cambria" w:hAnsi="Cambria" w:cs="Arial"/>
          <w:b/>
          <w:noProof/>
          <w:snapToGrid w:val="0"/>
          <w:sz w:val="22"/>
          <w:szCs w:val="22"/>
          <w:lang w:val="cs-CZ"/>
        </w:rPr>
      </w:pPr>
    </w:p>
    <w:p w14:paraId="474ACE7B" w14:textId="0AF54416" w:rsidR="006526A2" w:rsidRPr="00C72928" w:rsidRDefault="006526A2" w:rsidP="003E373A">
      <w:pPr>
        <w:pStyle w:val="Heading1"/>
        <w:keepNext w:val="0"/>
        <w:numPr>
          <w:ilvl w:val="0"/>
          <w:numId w:val="0"/>
        </w:numPr>
        <w:jc w:val="center"/>
        <w:rPr>
          <w:rFonts w:ascii="Cambria" w:hAnsi="Cambria" w:cs="Arial"/>
          <w:b/>
          <w:bCs/>
          <w:noProof/>
          <w:sz w:val="22"/>
          <w:szCs w:val="22"/>
        </w:rPr>
      </w:pPr>
      <w:r w:rsidRPr="00C72928">
        <w:rPr>
          <w:rFonts w:ascii="Cambria" w:hAnsi="Cambria" w:cs="Arial"/>
          <w:b/>
          <w:bCs/>
          <w:noProof/>
          <w:sz w:val="22"/>
          <w:szCs w:val="22"/>
        </w:rPr>
        <w:t>Článok 1</w:t>
      </w:r>
      <w:r w:rsidR="00332FAC">
        <w:rPr>
          <w:rFonts w:ascii="Cambria" w:hAnsi="Cambria" w:cs="Arial"/>
          <w:b/>
          <w:bCs/>
          <w:noProof/>
          <w:sz w:val="22"/>
          <w:szCs w:val="22"/>
        </w:rPr>
        <w:t>2</w:t>
      </w:r>
      <w:r w:rsidR="003E373A">
        <w:rPr>
          <w:rFonts w:ascii="Cambria" w:hAnsi="Cambria" w:cs="Arial"/>
          <w:b/>
          <w:bCs/>
          <w:noProof/>
          <w:sz w:val="22"/>
          <w:szCs w:val="22"/>
        </w:rPr>
        <w:t xml:space="preserve"> -</w:t>
      </w:r>
      <w:r w:rsidRPr="00C72928">
        <w:rPr>
          <w:rFonts w:ascii="Cambria" w:hAnsi="Cambria" w:cs="Arial"/>
          <w:b/>
          <w:bCs/>
          <w:noProof/>
          <w:sz w:val="22"/>
          <w:szCs w:val="22"/>
        </w:rPr>
        <w:t xml:space="preserve"> Záverečné ustanovenia</w:t>
      </w:r>
    </w:p>
    <w:p w14:paraId="1BE02E69" w14:textId="77777777" w:rsidR="006526A2" w:rsidRPr="00C72928" w:rsidRDefault="006526A2" w:rsidP="00255FA1">
      <w:pPr>
        <w:rPr>
          <w:rFonts w:ascii="Cambria" w:hAnsi="Cambria" w:cs="Arial"/>
          <w:sz w:val="22"/>
          <w:szCs w:val="22"/>
        </w:rPr>
      </w:pPr>
    </w:p>
    <w:p w14:paraId="026130F0" w14:textId="0D55FD20" w:rsidR="006D5B76" w:rsidRPr="00C72928" w:rsidRDefault="006526A2" w:rsidP="006D5B76">
      <w:pPr>
        <w:pStyle w:val="Heading2"/>
        <w:keepNext w:val="0"/>
        <w:ind w:left="539" w:hanging="539"/>
        <w:jc w:val="both"/>
        <w:rPr>
          <w:rFonts w:ascii="Cambria" w:hAnsi="Cambria"/>
          <w:b w:val="0"/>
          <w:bCs w:val="0"/>
          <w:i w:val="0"/>
          <w:iCs w:val="0"/>
          <w:sz w:val="22"/>
          <w:szCs w:val="22"/>
        </w:rPr>
      </w:pPr>
      <w:r w:rsidRPr="00C72928">
        <w:rPr>
          <w:rFonts w:ascii="Cambria" w:hAnsi="Cambria"/>
          <w:b w:val="0"/>
          <w:bCs w:val="0"/>
          <w:i w:val="0"/>
          <w:iCs w:val="0"/>
          <w:sz w:val="22"/>
          <w:szCs w:val="22"/>
        </w:rPr>
        <w:t>1</w:t>
      </w:r>
      <w:r w:rsidR="00C67C8C">
        <w:rPr>
          <w:rFonts w:ascii="Cambria" w:hAnsi="Cambria"/>
          <w:b w:val="0"/>
          <w:bCs w:val="0"/>
          <w:i w:val="0"/>
          <w:iCs w:val="0"/>
          <w:sz w:val="22"/>
          <w:szCs w:val="22"/>
        </w:rPr>
        <w:t>2</w:t>
      </w:r>
      <w:r w:rsidRPr="00C72928">
        <w:rPr>
          <w:rFonts w:ascii="Cambria" w:hAnsi="Cambria"/>
          <w:b w:val="0"/>
          <w:bCs w:val="0"/>
          <w:i w:val="0"/>
          <w:iCs w:val="0"/>
          <w:sz w:val="22"/>
          <w:szCs w:val="22"/>
        </w:rPr>
        <w:t xml:space="preserve">.1 </w:t>
      </w:r>
      <w:r w:rsidRPr="00C72928">
        <w:rPr>
          <w:rFonts w:ascii="Cambria" w:hAnsi="Cambria"/>
          <w:b w:val="0"/>
          <w:bCs w:val="0"/>
          <w:i w:val="0"/>
          <w:iCs w:val="0"/>
          <w:sz w:val="22"/>
          <w:szCs w:val="22"/>
        </w:rPr>
        <w:tab/>
      </w:r>
      <w:r w:rsidR="006D5B76" w:rsidRPr="00CD72F9">
        <w:rPr>
          <w:rFonts w:ascii="Cambria" w:hAnsi="Cambria"/>
          <w:b w:val="0"/>
          <w:bCs w:val="0"/>
          <w:i w:val="0"/>
          <w:iCs w:val="0"/>
          <w:sz w:val="22"/>
          <w:szCs w:val="22"/>
        </w:rPr>
        <w:t>Zmluvné</w:t>
      </w:r>
      <w:r w:rsidR="006D5B76" w:rsidRPr="00C72928">
        <w:rPr>
          <w:rFonts w:ascii="Cambria" w:hAnsi="Cambria"/>
          <w:b w:val="0"/>
          <w:bCs w:val="0"/>
          <w:i w:val="0"/>
          <w:iCs w:val="0"/>
          <w:sz w:val="22"/>
          <w:szCs w:val="22"/>
        </w:rPr>
        <w:t xml:space="preserve"> strany sa dohodli, že písomná korešpondencia bude posielaná na adresy uvedené </w:t>
      </w:r>
      <w:r w:rsidR="008C6777" w:rsidRPr="00C72928">
        <w:rPr>
          <w:rFonts w:ascii="Cambria" w:hAnsi="Cambria"/>
          <w:b w:val="0"/>
          <w:bCs w:val="0"/>
          <w:i w:val="0"/>
          <w:iCs w:val="0"/>
          <w:sz w:val="22"/>
          <w:szCs w:val="22"/>
        </w:rPr>
        <w:br/>
      </w:r>
      <w:r w:rsidR="006D5B76" w:rsidRPr="00C72928">
        <w:rPr>
          <w:rFonts w:ascii="Cambria" w:hAnsi="Cambria"/>
          <w:b w:val="0"/>
          <w:bCs w:val="0"/>
          <w:i w:val="0"/>
          <w:iCs w:val="0"/>
          <w:sz w:val="22"/>
          <w:szCs w:val="22"/>
        </w:rPr>
        <w:t>v </w:t>
      </w:r>
      <w:r w:rsidR="00ED28CF">
        <w:rPr>
          <w:rFonts w:ascii="Cambria" w:hAnsi="Cambria"/>
          <w:b w:val="0"/>
          <w:bCs w:val="0"/>
          <w:i w:val="0"/>
          <w:iCs w:val="0"/>
          <w:sz w:val="22"/>
          <w:szCs w:val="22"/>
        </w:rPr>
        <w:t>záhlaví</w:t>
      </w:r>
      <w:r w:rsidR="006D5B76" w:rsidRPr="00C72928">
        <w:rPr>
          <w:rFonts w:ascii="Cambria" w:hAnsi="Cambria"/>
          <w:b w:val="0"/>
          <w:bCs w:val="0"/>
          <w:i w:val="0"/>
          <w:iCs w:val="0"/>
          <w:sz w:val="22"/>
          <w:szCs w:val="22"/>
        </w:rPr>
        <w:t xml:space="preserve"> tejto Zmluvy a v prípade ich zmeny je povinná tá strana, u ktorej zmena nastala o tom písomne druhú zmluvnú stranu bez zbytočného odkladu informovať. V prípade akýchkoľvek nejasností, neprevzatia písomností či pochybností pri doručovaní písomností bude za deň doručenia považovaný štvrtý pracovný deň nasledujúci po dni, kedy bola písomnosť preukázateľne odoslaná na adresu zmluvnej strany uvedenú v</w:t>
      </w:r>
      <w:r w:rsidR="00ED28CF">
        <w:rPr>
          <w:rFonts w:ascii="Cambria" w:hAnsi="Cambria"/>
          <w:b w:val="0"/>
          <w:bCs w:val="0"/>
          <w:i w:val="0"/>
          <w:iCs w:val="0"/>
          <w:sz w:val="22"/>
          <w:szCs w:val="22"/>
        </w:rPr>
        <w:t xml:space="preserve"> záhlaví tejto </w:t>
      </w:r>
      <w:r w:rsidR="006D5B76" w:rsidRPr="00C72928">
        <w:rPr>
          <w:rFonts w:ascii="Cambria" w:hAnsi="Cambria"/>
          <w:b w:val="0"/>
          <w:bCs w:val="0"/>
          <w:i w:val="0"/>
          <w:iCs w:val="0"/>
          <w:sz w:val="22"/>
          <w:szCs w:val="22"/>
        </w:rPr>
        <w:t>Zmluvy, resp. na inú adresu písomne oznámenú druhej zmluvnej strane.</w:t>
      </w:r>
    </w:p>
    <w:p w14:paraId="659F22E7" w14:textId="4F7CC8E2" w:rsidR="006526A2" w:rsidRPr="00C72928" w:rsidRDefault="006D5B76" w:rsidP="00582DEB">
      <w:pPr>
        <w:pStyle w:val="Heading2"/>
        <w:keepNext w:val="0"/>
        <w:ind w:left="539" w:hanging="539"/>
        <w:jc w:val="both"/>
        <w:rPr>
          <w:rFonts w:ascii="Cambria" w:hAnsi="Cambria"/>
          <w:b w:val="0"/>
          <w:bCs w:val="0"/>
          <w:i w:val="0"/>
          <w:iCs w:val="0"/>
          <w:sz w:val="22"/>
          <w:szCs w:val="22"/>
        </w:rPr>
      </w:pPr>
      <w:r w:rsidRPr="00C72928">
        <w:rPr>
          <w:rFonts w:ascii="Cambria" w:hAnsi="Cambria"/>
          <w:b w:val="0"/>
          <w:bCs w:val="0"/>
          <w:i w:val="0"/>
          <w:iCs w:val="0"/>
          <w:sz w:val="22"/>
          <w:szCs w:val="22"/>
        </w:rPr>
        <w:t>1</w:t>
      </w:r>
      <w:r w:rsidR="00C67C8C">
        <w:rPr>
          <w:rFonts w:ascii="Cambria" w:hAnsi="Cambria"/>
          <w:b w:val="0"/>
          <w:bCs w:val="0"/>
          <w:i w:val="0"/>
          <w:iCs w:val="0"/>
          <w:sz w:val="22"/>
          <w:szCs w:val="22"/>
        </w:rPr>
        <w:t>2</w:t>
      </w:r>
      <w:r w:rsidRPr="00C72928">
        <w:rPr>
          <w:rFonts w:ascii="Cambria" w:hAnsi="Cambria"/>
          <w:b w:val="0"/>
          <w:bCs w:val="0"/>
          <w:i w:val="0"/>
          <w:iCs w:val="0"/>
          <w:sz w:val="22"/>
          <w:szCs w:val="22"/>
        </w:rPr>
        <w:t xml:space="preserve">.2 </w:t>
      </w:r>
      <w:r w:rsidRPr="00C72928">
        <w:rPr>
          <w:rFonts w:ascii="Cambria" w:hAnsi="Cambria"/>
          <w:b w:val="0"/>
          <w:bCs w:val="0"/>
          <w:i w:val="0"/>
          <w:iCs w:val="0"/>
          <w:sz w:val="22"/>
          <w:szCs w:val="22"/>
        </w:rPr>
        <w:tab/>
      </w:r>
      <w:r w:rsidR="006526A2" w:rsidRPr="00C72928">
        <w:rPr>
          <w:rFonts w:ascii="Cambria" w:hAnsi="Cambria"/>
          <w:b w:val="0"/>
          <w:bCs w:val="0"/>
          <w:i w:val="0"/>
          <w:iCs w:val="0"/>
          <w:sz w:val="22"/>
          <w:szCs w:val="22"/>
        </w:rPr>
        <w:t xml:space="preserve">Akékoľvek použitie mena banky alebo znaku banky v akejkoľvek odbornej alebo reklamnej literatúre audítora je možné len na základe predchádzajúceho písomného súhlasu Národnej banky Slovenska. </w:t>
      </w:r>
    </w:p>
    <w:p w14:paraId="2F879554" w14:textId="2E4A2BD0" w:rsidR="006526A2" w:rsidRPr="00C72928" w:rsidRDefault="006526A2" w:rsidP="00582DEB">
      <w:pPr>
        <w:pStyle w:val="Heading2"/>
        <w:keepNext w:val="0"/>
        <w:ind w:left="540" w:hanging="540"/>
        <w:jc w:val="both"/>
        <w:rPr>
          <w:rFonts w:ascii="Cambria" w:hAnsi="Cambria"/>
          <w:b w:val="0"/>
          <w:bCs w:val="0"/>
          <w:i w:val="0"/>
          <w:iCs w:val="0"/>
          <w:sz w:val="22"/>
          <w:szCs w:val="22"/>
        </w:rPr>
      </w:pPr>
      <w:r w:rsidRPr="00C72928">
        <w:rPr>
          <w:rFonts w:ascii="Cambria" w:hAnsi="Cambria"/>
          <w:b w:val="0"/>
          <w:bCs w:val="0"/>
          <w:i w:val="0"/>
          <w:iCs w:val="0"/>
          <w:sz w:val="22"/>
          <w:szCs w:val="22"/>
        </w:rPr>
        <w:t>1</w:t>
      </w:r>
      <w:r w:rsidR="00C67C8C">
        <w:rPr>
          <w:rFonts w:ascii="Cambria" w:hAnsi="Cambria"/>
          <w:b w:val="0"/>
          <w:bCs w:val="0"/>
          <w:i w:val="0"/>
          <w:iCs w:val="0"/>
          <w:sz w:val="22"/>
          <w:szCs w:val="22"/>
        </w:rPr>
        <w:t>2</w:t>
      </w:r>
      <w:r w:rsidRPr="00C72928">
        <w:rPr>
          <w:rFonts w:ascii="Cambria" w:hAnsi="Cambria"/>
          <w:b w:val="0"/>
          <w:bCs w:val="0"/>
          <w:i w:val="0"/>
          <w:iCs w:val="0"/>
          <w:sz w:val="22"/>
          <w:szCs w:val="22"/>
        </w:rPr>
        <w:t>.</w:t>
      </w:r>
      <w:r w:rsidR="006D5B76" w:rsidRPr="00C72928">
        <w:rPr>
          <w:rFonts w:ascii="Cambria" w:hAnsi="Cambria"/>
          <w:b w:val="0"/>
          <w:bCs w:val="0"/>
          <w:i w:val="0"/>
          <w:iCs w:val="0"/>
          <w:sz w:val="22"/>
          <w:szCs w:val="22"/>
        </w:rPr>
        <w:t xml:space="preserve">3 </w:t>
      </w:r>
      <w:r w:rsidRPr="00C72928">
        <w:rPr>
          <w:rFonts w:ascii="Cambria" w:hAnsi="Cambria"/>
          <w:b w:val="0"/>
          <w:bCs w:val="0"/>
          <w:i w:val="0"/>
          <w:iCs w:val="0"/>
          <w:sz w:val="22"/>
          <w:szCs w:val="22"/>
        </w:rPr>
        <w:tab/>
      </w:r>
      <w:r w:rsidR="00170FF4">
        <w:rPr>
          <w:rFonts w:ascii="Cambria" w:hAnsi="Cambria"/>
          <w:b w:val="0"/>
          <w:bCs w:val="0"/>
          <w:i w:val="0"/>
          <w:iCs w:val="0"/>
          <w:sz w:val="22"/>
          <w:szCs w:val="22"/>
        </w:rPr>
        <w:t>Akékoľvek</w:t>
      </w:r>
      <w:r w:rsidR="00170FF4" w:rsidRPr="00C72928">
        <w:rPr>
          <w:rFonts w:ascii="Cambria" w:hAnsi="Cambria"/>
          <w:b w:val="0"/>
          <w:bCs w:val="0"/>
          <w:i w:val="0"/>
          <w:iCs w:val="0"/>
          <w:sz w:val="22"/>
          <w:szCs w:val="22"/>
        </w:rPr>
        <w:t xml:space="preserve"> </w:t>
      </w:r>
      <w:r w:rsidRPr="00C72928">
        <w:rPr>
          <w:rFonts w:ascii="Cambria" w:hAnsi="Cambria"/>
          <w:b w:val="0"/>
          <w:bCs w:val="0"/>
          <w:i w:val="0"/>
          <w:iCs w:val="0"/>
          <w:sz w:val="22"/>
          <w:szCs w:val="22"/>
        </w:rPr>
        <w:t>dokumenty pripravené Národnou bankou Slovenska na zverejnenie, vrátane elektronických foriem, iné ako kompletná účtovná závierka</w:t>
      </w:r>
      <w:r w:rsidR="00D05228" w:rsidRPr="00C72928">
        <w:rPr>
          <w:rFonts w:ascii="Cambria" w:hAnsi="Cambria"/>
          <w:b w:val="0"/>
          <w:bCs w:val="0"/>
          <w:i w:val="0"/>
          <w:iCs w:val="0"/>
          <w:sz w:val="22"/>
          <w:szCs w:val="22"/>
        </w:rPr>
        <w:t>, Správa o výsledku hospodárenia</w:t>
      </w:r>
      <w:r w:rsidRPr="00C72928">
        <w:rPr>
          <w:rFonts w:ascii="Cambria" w:hAnsi="Cambria"/>
          <w:b w:val="0"/>
          <w:bCs w:val="0"/>
          <w:i w:val="0"/>
          <w:iCs w:val="0"/>
          <w:sz w:val="22"/>
          <w:szCs w:val="22"/>
        </w:rPr>
        <w:t xml:space="preserve"> alebo </w:t>
      </w:r>
      <w:r w:rsidR="002F41EC" w:rsidRPr="00C72928">
        <w:rPr>
          <w:rFonts w:ascii="Cambria" w:hAnsi="Cambria"/>
          <w:b w:val="0"/>
          <w:bCs w:val="0"/>
          <w:i w:val="0"/>
          <w:iCs w:val="0"/>
          <w:sz w:val="22"/>
          <w:szCs w:val="22"/>
        </w:rPr>
        <w:t>V</w:t>
      </w:r>
      <w:r w:rsidRPr="00C72928">
        <w:rPr>
          <w:rFonts w:ascii="Cambria" w:hAnsi="Cambria"/>
          <w:b w:val="0"/>
          <w:bCs w:val="0"/>
          <w:i w:val="0"/>
          <w:iCs w:val="0"/>
          <w:sz w:val="22"/>
          <w:szCs w:val="22"/>
        </w:rPr>
        <w:t xml:space="preserve">ýročná správa, ktoré sa odvolávajú na </w:t>
      </w:r>
      <w:r w:rsidR="005D4142" w:rsidRPr="00C72928">
        <w:rPr>
          <w:rFonts w:ascii="Cambria" w:hAnsi="Cambria"/>
          <w:b w:val="0"/>
          <w:bCs w:val="0"/>
          <w:i w:val="0"/>
          <w:iCs w:val="0"/>
          <w:sz w:val="22"/>
          <w:szCs w:val="22"/>
        </w:rPr>
        <w:t>a</w:t>
      </w:r>
      <w:r w:rsidRPr="00C72928">
        <w:rPr>
          <w:rFonts w:ascii="Cambria" w:hAnsi="Cambria"/>
          <w:b w:val="0"/>
          <w:bCs w:val="0"/>
          <w:i w:val="0"/>
          <w:iCs w:val="0"/>
          <w:sz w:val="22"/>
          <w:szCs w:val="22"/>
        </w:rPr>
        <w:t xml:space="preserve">udítora, nesmú byť zverejnené bez výslovného súhlasu </w:t>
      </w:r>
      <w:r w:rsidR="005D4142" w:rsidRPr="00C72928">
        <w:rPr>
          <w:rFonts w:ascii="Cambria" w:hAnsi="Cambria"/>
          <w:b w:val="0"/>
          <w:bCs w:val="0"/>
          <w:i w:val="0"/>
          <w:iCs w:val="0"/>
          <w:sz w:val="22"/>
          <w:szCs w:val="22"/>
        </w:rPr>
        <w:t>a</w:t>
      </w:r>
      <w:r w:rsidRPr="00C72928">
        <w:rPr>
          <w:rFonts w:ascii="Cambria" w:hAnsi="Cambria"/>
          <w:b w:val="0"/>
          <w:bCs w:val="0"/>
          <w:i w:val="0"/>
          <w:iCs w:val="0"/>
          <w:sz w:val="22"/>
          <w:szCs w:val="22"/>
        </w:rPr>
        <w:t>udítora.</w:t>
      </w:r>
    </w:p>
    <w:p w14:paraId="4CC10082" w14:textId="324E7B08" w:rsidR="006526A2" w:rsidRPr="00C72928" w:rsidRDefault="006526A2" w:rsidP="00582DEB">
      <w:pPr>
        <w:pStyle w:val="Heading2"/>
        <w:keepNext w:val="0"/>
        <w:ind w:left="540" w:hanging="540"/>
        <w:jc w:val="both"/>
        <w:rPr>
          <w:rFonts w:ascii="Cambria" w:hAnsi="Cambria"/>
          <w:b w:val="0"/>
          <w:bCs w:val="0"/>
          <w:i w:val="0"/>
          <w:iCs w:val="0"/>
          <w:sz w:val="22"/>
          <w:szCs w:val="22"/>
        </w:rPr>
      </w:pPr>
      <w:r w:rsidRPr="00C72928">
        <w:rPr>
          <w:rFonts w:ascii="Cambria" w:hAnsi="Cambria"/>
          <w:b w:val="0"/>
          <w:bCs w:val="0"/>
          <w:i w:val="0"/>
          <w:iCs w:val="0"/>
          <w:sz w:val="22"/>
          <w:szCs w:val="22"/>
        </w:rPr>
        <w:t>1</w:t>
      </w:r>
      <w:r w:rsidR="00C67C8C">
        <w:rPr>
          <w:rFonts w:ascii="Cambria" w:hAnsi="Cambria"/>
          <w:b w:val="0"/>
          <w:bCs w:val="0"/>
          <w:i w:val="0"/>
          <w:iCs w:val="0"/>
          <w:sz w:val="22"/>
          <w:szCs w:val="22"/>
        </w:rPr>
        <w:t>2</w:t>
      </w:r>
      <w:r w:rsidRPr="00C72928">
        <w:rPr>
          <w:rFonts w:ascii="Cambria" w:hAnsi="Cambria"/>
          <w:b w:val="0"/>
          <w:bCs w:val="0"/>
          <w:i w:val="0"/>
          <w:iCs w:val="0"/>
          <w:sz w:val="22"/>
          <w:szCs w:val="22"/>
        </w:rPr>
        <w:t>.</w:t>
      </w:r>
      <w:r w:rsidR="006D5B76" w:rsidRPr="00C72928">
        <w:rPr>
          <w:rFonts w:ascii="Cambria" w:hAnsi="Cambria"/>
          <w:b w:val="0"/>
          <w:bCs w:val="0"/>
          <w:i w:val="0"/>
          <w:iCs w:val="0"/>
          <w:sz w:val="22"/>
          <w:szCs w:val="22"/>
        </w:rPr>
        <w:t xml:space="preserve">4 </w:t>
      </w:r>
      <w:r w:rsidRPr="00C72928">
        <w:rPr>
          <w:rFonts w:ascii="Cambria" w:hAnsi="Cambria"/>
          <w:b w:val="0"/>
          <w:bCs w:val="0"/>
          <w:i w:val="0"/>
          <w:iCs w:val="0"/>
          <w:sz w:val="22"/>
          <w:szCs w:val="22"/>
        </w:rPr>
        <w:tab/>
      </w:r>
      <w:r w:rsidRPr="00CD72F9">
        <w:rPr>
          <w:rFonts w:ascii="Cambria" w:hAnsi="Cambria"/>
          <w:b w:val="0"/>
          <w:bCs w:val="0"/>
          <w:i w:val="0"/>
          <w:iCs w:val="0"/>
          <w:sz w:val="22"/>
          <w:szCs w:val="22"/>
        </w:rPr>
        <w:t>Audítor</w:t>
      </w:r>
      <w:r w:rsidRPr="00C72928">
        <w:rPr>
          <w:rFonts w:ascii="Cambria" w:hAnsi="Cambria"/>
          <w:b w:val="0"/>
          <w:bCs w:val="0"/>
          <w:i w:val="0"/>
          <w:iCs w:val="0"/>
          <w:sz w:val="22"/>
          <w:szCs w:val="22"/>
        </w:rPr>
        <w:t xml:space="preserve"> a jeho zamestnanci sú povinní dodržiavať zásady bezpečnosti práce a iné pracovné predpisy platné v Národnej banke Slovenska, pokiaľ budú svoju činnosť vykonávať v priestoroch Národnej banky Slovenska.</w:t>
      </w:r>
    </w:p>
    <w:p w14:paraId="06259A1F" w14:textId="390F305B" w:rsidR="006526A2" w:rsidRPr="00C72928" w:rsidRDefault="006526A2" w:rsidP="00582DEB">
      <w:pPr>
        <w:pStyle w:val="Heading2"/>
        <w:keepNext w:val="0"/>
        <w:ind w:left="540" w:hanging="540"/>
        <w:jc w:val="both"/>
        <w:rPr>
          <w:rFonts w:ascii="Cambria" w:hAnsi="Cambria"/>
          <w:b w:val="0"/>
          <w:bCs w:val="0"/>
          <w:i w:val="0"/>
          <w:iCs w:val="0"/>
          <w:sz w:val="22"/>
          <w:szCs w:val="22"/>
        </w:rPr>
      </w:pPr>
      <w:r w:rsidRPr="00C72928">
        <w:rPr>
          <w:rFonts w:ascii="Cambria" w:hAnsi="Cambria"/>
          <w:b w:val="0"/>
          <w:bCs w:val="0"/>
          <w:i w:val="0"/>
          <w:iCs w:val="0"/>
          <w:sz w:val="22"/>
          <w:szCs w:val="22"/>
        </w:rPr>
        <w:t>1</w:t>
      </w:r>
      <w:r w:rsidR="00C67C8C">
        <w:rPr>
          <w:rFonts w:ascii="Cambria" w:hAnsi="Cambria"/>
          <w:b w:val="0"/>
          <w:bCs w:val="0"/>
          <w:i w:val="0"/>
          <w:iCs w:val="0"/>
          <w:sz w:val="22"/>
          <w:szCs w:val="22"/>
        </w:rPr>
        <w:t>2</w:t>
      </w:r>
      <w:r w:rsidRPr="00C72928">
        <w:rPr>
          <w:rFonts w:ascii="Cambria" w:hAnsi="Cambria"/>
          <w:b w:val="0"/>
          <w:bCs w:val="0"/>
          <w:i w:val="0"/>
          <w:iCs w:val="0"/>
          <w:sz w:val="22"/>
          <w:szCs w:val="22"/>
        </w:rPr>
        <w:t>.</w:t>
      </w:r>
      <w:r w:rsidR="006F620A" w:rsidRPr="00C72928">
        <w:rPr>
          <w:rFonts w:ascii="Cambria" w:hAnsi="Cambria"/>
          <w:b w:val="0"/>
          <w:bCs w:val="0"/>
          <w:i w:val="0"/>
          <w:iCs w:val="0"/>
          <w:sz w:val="22"/>
          <w:szCs w:val="22"/>
        </w:rPr>
        <w:t>5</w:t>
      </w:r>
      <w:r w:rsidR="006D5B76" w:rsidRPr="00C72928">
        <w:rPr>
          <w:rFonts w:ascii="Cambria" w:hAnsi="Cambria"/>
          <w:b w:val="0"/>
          <w:bCs w:val="0"/>
          <w:i w:val="0"/>
          <w:iCs w:val="0"/>
          <w:sz w:val="22"/>
          <w:szCs w:val="22"/>
        </w:rPr>
        <w:t xml:space="preserve"> </w:t>
      </w:r>
      <w:r w:rsidRPr="00C72928">
        <w:rPr>
          <w:rFonts w:ascii="Cambria" w:hAnsi="Cambria"/>
          <w:b w:val="0"/>
          <w:bCs w:val="0"/>
          <w:i w:val="0"/>
          <w:iCs w:val="0"/>
          <w:sz w:val="22"/>
          <w:szCs w:val="22"/>
        </w:rPr>
        <w:tab/>
        <w:t xml:space="preserve">Žiadna zo strán nebude zodpovedná za neplnenie si povinností vyplývajúcich z tejto Zmluvy, spôsobené okolnosťami mimo jej kontroly, ktoré nemožno predvídať alebo im zabrániť, alebo zavedením legislatívy, ktorá významne komplikuje, obmedzuje alebo zakazuje činnosti, o ktorých pojednáva táto </w:t>
      </w:r>
      <w:r w:rsidR="00CD4228" w:rsidRPr="00C72928">
        <w:rPr>
          <w:rFonts w:ascii="Cambria" w:hAnsi="Cambria"/>
          <w:b w:val="0"/>
          <w:bCs w:val="0"/>
          <w:i w:val="0"/>
          <w:iCs w:val="0"/>
          <w:sz w:val="22"/>
          <w:szCs w:val="22"/>
        </w:rPr>
        <w:t>Zmluva</w:t>
      </w:r>
      <w:r w:rsidRPr="00C72928">
        <w:rPr>
          <w:rFonts w:ascii="Cambria" w:hAnsi="Cambria"/>
          <w:b w:val="0"/>
          <w:bCs w:val="0"/>
          <w:i w:val="0"/>
          <w:iCs w:val="0"/>
          <w:sz w:val="22"/>
          <w:szCs w:val="22"/>
        </w:rPr>
        <w:t xml:space="preserve"> (ďalej „</w:t>
      </w:r>
      <w:r w:rsidR="005D4142" w:rsidRPr="00C72928">
        <w:rPr>
          <w:rFonts w:ascii="Cambria" w:hAnsi="Cambria"/>
          <w:b w:val="0"/>
          <w:bCs w:val="0"/>
          <w:i w:val="0"/>
          <w:iCs w:val="0"/>
          <w:sz w:val="22"/>
          <w:szCs w:val="22"/>
        </w:rPr>
        <w:t>o</w:t>
      </w:r>
      <w:r w:rsidRPr="00C72928">
        <w:rPr>
          <w:rFonts w:ascii="Cambria" w:hAnsi="Cambria"/>
          <w:b w:val="0"/>
          <w:bCs w:val="0"/>
          <w:i w:val="0"/>
          <w:iCs w:val="0"/>
          <w:sz w:val="22"/>
          <w:szCs w:val="22"/>
        </w:rPr>
        <w:t>kolnosti vyššej moci“).</w:t>
      </w:r>
    </w:p>
    <w:p w14:paraId="02812686" w14:textId="32D5A4C8" w:rsidR="006526A2" w:rsidRPr="00C72928" w:rsidRDefault="006526A2" w:rsidP="00582DEB">
      <w:pPr>
        <w:pStyle w:val="Heading2"/>
        <w:keepNext w:val="0"/>
        <w:ind w:left="540" w:hanging="540"/>
        <w:jc w:val="both"/>
        <w:rPr>
          <w:rFonts w:ascii="Cambria" w:hAnsi="Cambria"/>
          <w:b w:val="0"/>
          <w:bCs w:val="0"/>
          <w:i w:val="0"/>
          <w:iCs w:val="0"/>
          <w:sz w:val="22"/>
          <w:szCs w:val="22"/>
        </w:rPr>
      </w:pPr>
      <w:r w:rsidRPr="00C72928">
        <w:rPr>
          <w:rFonts w:ascii="Cambria" w:hAnsi="Cambria"/>
          <w:b w:val="0"/>
          <w:bCs w:val="0"/>
          <w:i w:val="0"/>
          <w:iCs w:val="0"/>
          <w:sz w:val="22"/>
          <w:szCs w:val="22"/>
        </w:rPr>
        <w:t>1</w:t>
      </w:r>
      <w:r w:rsidR="00C67C8C">
        <w:rPr>
          <w:rFonts w:ascii="Cambria" w:hAnsi="Cambria"/>
          <w:b w:val="0"/>
          <w:bCs w:val="0"/>
          <w:i w:val="0"/>
          <w:iCs w:val="0"/>
          <w:sz w:val="22"/>
          <w:szCs w:val="22"/>
        </w:rPr>
        <w:t>2</w:t>
      </w:r>
      <w:r w:rsidRPr="00C72928">
        <w:rPr>
          <w:rFonts w:ascii="Cambria" w:hAnsi="Cambria"/>
          <w:b w:val="0"/>
          <w:bCs w:val="0"/>
          <w:i w:val="0"/>
          <w:iCs w:val="0"/>
          <w:sz w:val="22"/>
          <w:szCs w:val="22"/>
        </w:rPr>
        <w:t>.</w:t>
      </w:r>
      <w:r w:rsidR="006D5B76" w:rsidRPr="00C72928">
        <w:rPr>
          <w:rFonts w:ascii="Cambria" w:hAnsi="Cambria"/>
          <w:b w:val="0"/>
          <w:bCs w:val="0"/>
          <w:i w:val="0"/>
          <w:iCs w:val="0"/>
          <w:sz w:val="22"/>
          <w:szCs w:val="22"/>
        </w:rPr>
        <w:t xml:space="preserve">6 </w:t>
      </w:r>
      <w:r w:rsidRPr="00C72928">
        <w:rPr>
          <w:rFonts w:ascii="Cambria" w:hAnsi="Cambria"/>
          <w:b w:val="0"/>
          <w:bCs w:val="0"/>
          <w:i w:val="0"/>
          <w:iCs w:val="0"/>
          <w:sz w:val="22"/>
          <w:szCs w:val="22"/>
        </w:rPr>
        <w:tab/>
        <w:t xml:space="preserve">V prípade, že nastanú </w:t>
      </w:r>
      <w:r w:rsidR="005D4142" w:rsidRPr="00C72928">
        <w:rPr>
          <w:rFonts w:ascii="Cambria" w:hAnsi="Cambria"/>
          <w:b w:val="0"/>
          <w:bCs w:val="0"/>
          <w:i w:val="0"/>
          <w:iCs w:val="0"/>
          <w:sz w:val="22"/>
          <w:szCs w:val="22"/>
        </w:rPr>
        <w:t>o</w:t>
      </w:r>
      <w:r w:rsidRPr="00C72928">
        <w:rPr>
          <w:rFonts w:ascii="Cambria" w:hAnsi="Cambria"/>
          <w:b w:val="0"/>
          <w:bCs w:val="0"/>
          <w:i w:val="0"/>
          <w:iCs w:val="0"/>
          <w:sz w:val="22"/>
          <w:szCs w:val="22"/>
        </w:rPr>
        <w:t xml:space="preserve">kolnosti vyššej moci, bude dotknutá strana bezodkladne informovať druhú stranu a prerokuje s ňou odklad výkonu </w:t>
      </w:r>
      <w:r w:rsidR="00245B36" w:rsidRPr="00C72928">
        <w:rPr>
          <w:rFonts w:ascii="Cambria" w:hAnsi="Cambria"/>
          <w:b w:val="0"/>
          <w:bCs w:val="0"/>
          <w:i w:val="0"/>
          <w:iCs w:val="0"/>
          <w:sz w:val="22"/>
          <w:szCs w:val="22"/>
        </w:rPr>
        <w:t>slu</w:t>
      </w:r>
      <w:r w:rsidR="00556C7F" w:rsidRPr="00C72928">
        <w:rPr>
          <w:rFonts w:ascii="Cambria" w:hAnsi="Cambria"/>
          <w:b w:val="0"/>
          <w:bCs w:val="0"/>
          <w:i w:val="0"/>
          <w:iCs w:val="0"/>
          <w:sz w:val="22"/>
          <w:szCs w:val="22"/>
        </w:rPr>
        <w:t>ž</w:t>
      </w:r>
      <w:r w:rsidR="00245B36" w:rsidRPr="00C72928">
        <w:rPr>
          <w:rFonts w:ascii="Cambria" w:hAnsi="Cambria"/>
          <w:b w:val="0"/>
          <w:bCs w:val="0"/>
          <w:i w:val="0"/>
          <w:iCs w:val="0"/>
          <w:sz w:val="22"/>
          <w:szCs w:val="22"/>
        </w:rPr>
        <w:t xml:space="preserve">ieb </w:t>
      </w:r>
      <w:r w:rsidRPr="00C72928">
        <w:rPr>
          <w:rFonts w:ascii="Cambria" w:hAnsi="Cambria"/>
          <w:b w:val="0"/>
          <w:bCs w:val="0"/>
          <w:i w:val="0"/>
          <w:iCs w:val="0"/>
          <w:sz w:val="22"/>
          <w:szCs w:val="22"/>
        </w:rPr>
        <w:t>alebo ukončenie tejto Zmluvy.</w:t>
      </w:r>
    </w:p>
    <w:p w14:paraId="7B9C6B2C" w14:textId="55D11A9E" w:rsidR="006526A2" w:rsidRPr="00C72928" w:rsidRDefault="006526A2" w:rsidP="00582DEB">
      <w:pPr>
        <w:pStyle w:val="Heading2"/>
        <w:keepNext w:val="0"/>
        <w:ind w:left="540" w:hanging="540"/>
        <w:jc w:val="both"/>
        <w:rPr>
          <w:rFonts w:ascii="Cambria" w:hAnsi="Cambria"/>
          <w:b w:val="0"/>
          <w:bCs w:val="0"/>
          <w:i w:val="0"/>
          <w:iCs w:val="0"/>
          <w:sz w:val="22"/>
          <w:szCs w:val="22"/>
        </w:rPr>
      </w:pPr>
      <w:r w:rsidRPr="00C72928">
        <w:rPr>
          <w:rFonts w:ascii="Cambria" w:hAnsi="Cambria"/>
          <w:b w:val="0"/>
          <w:bCs w:val="0"/>
          <w:i w:val="0"/>
          <w:iCs w:val="0"/>
          <w:sz w:val="22"/>
          <w:szCs w:val="22"/>
        </w:rPr>
        <w:t>1</w:t>
      </w:r>
      <w:r w:rsidR="00C67C8C">
        <w:rPr>
          <w:rFonts w:ascii="Cambria" w:hAnsi="Cambria"/>
          <w:b w:val="0"/>
          <w:bCs w:val="0"/>
          <w:i w:val="0"/>
          <w:iCs w:val="0"/>
          <w:sz w:val="22"/>
          <w:szCs w:val="22"/>
        </w:rPr>
        <w:t>2</w:t>
      </w:r>
      <w:r w:rsidRPr="00C72928">
        <w:rPr>
          <w:rFonts w:ascii="Cambria" w:hAnsi="Cambria"/>
          <w:b w:val="0"/>
          <w:bCs w:val="0"/>
          <w:i w:val="0"/>
          <w:iCs w:val="0"/>
          <w:sz w:val="22"/>
          <w:szCs w:val="22"/>
        </w:rPr>
        <w:t>.</w:t>
      </w:r>
      <w:r w:rsidR="006D5B76" w:rsidRPr="00C72928">
        <w:rPr>
          <w:rFonts w:ascii="Cambria" w:hAnsi="Cambria"/>
          <w:b w:val="0"/>
          <w:bCs w:val="0"/>
          <w:i w:val="0"/>
          <w:iCs w:val="0"/>
          <w:sz w:val="22"/>
          <w:szCs w:val="22"/>
        </w:rPr>
        <w:t xml:space="preserve">7 </w:t>
      </w:r>
      <w:r w:rsidRPr="00C72928">
        <w:rPr>
          <w:rFonts w:ascii="Cambria" w:hAnsi="Cambria"/>
          <w:b w:val="0"/>
          <w:bCs w:val="0"/>
          <w:i w:val="0"/>
          <w:iCs w:val="0"/>
          <w:sz w:val="22"/>
          <w:szCs w:val="22"/>
        </w:rPr>
        <w:tab/>
      </w:r>
      <w:r w:rsidRPr="00B855F9">
        <w:rPr>
          <w:rFonts w:ascii="Cambria" w:hAnsi="Cambria"/>
          <w:b w:val="0"/>
          <w:bCs w:val="0"/>
          <w:i w:val="0"/>
          <w:iCs w:val="0"/>
          <w:sz w:val="22"/>
          <w:szCs w:val="22"/>
        </w:rPr>
        <w:t>Pokiaľ</w:t>
      </w:r>
      <w:r w:rsidRPr="00C72928">
        <w:rPr>
          <w:rFonts w:ascii="Cambria" w:hAnsi="Cambria"/>
          <w:b w:val="0"/>
          <w:bCs w:val="0"/>
          <w:i w:val="0"/>
          <w:iCs w:val="0"/>
          <w:sz w:val="22"/>
          <w:szCs w:val="22"/>
        </w:rPr>
        <w:t xml:space="preserve"> sa preukáže, že niektoré ustanovenie tejto Zmluvy (alebo jeho časť) je neplatné alebo neúčinné, takáto neplatnosť alebo neúčinnosť nebude mať za následok neplatnosť alebo neúčinnosť ostatných ustanovení tejto Zmluvy (alebo zostávajúcej časti relevantného ustanovenia) ani </w:t>
      </w:r>
      <w:r w:rsidR="00325833" w:rsidRPr="00C72928">
        <w:rPr>
          <w:rFonts w:ascii="Cambria" w:hAnsi="Cambria"/>
          <w:b w:val="0"/>
          <w:bCs w:val="0"/>
          <w:i w:val="0"/>
          <w:iCs w:val="0"/>
          <w:sz w:val="22"/>
          <w:szCs w:val="22"/>
        </w:rPr>
        <w:t xml:space="preserve">Zmluvy </w:t>
      </w:r>
      <w:r w:rsidRPr="00C72928">
        <w:rPr>
          <w:rFonts w:ascii="Cambria" w:hAnsi="Cambria"/>
          <w:b w:val="0"/>
          <w:bCs w:val="0"/>
          <w:i w:val="0"/>
          <w:iCs w:val="0"/>
          <w:sz w:val="22"/>
          <w:szCs w:val="22"/>
        </w:rPr>
        <w:t xml:space="preserve">ako celku. </w:t>
      </w:r>
      <w:r w:rsidR="007F4AFE" w:rsidRPr="00C72928">
        <w:rPr>
          <w:rFonts w:ascii="Cambria" w:hAnsi="Cambria"/>
          <w:b w:val="0"/>
          <w:bCs w:val="0"/>
          <w:i w:val="0"/>
          <w:iCs w:val="0"/>
          <w:sz w:val="22"/>
          <w:szCs w:val="22"/>
        </w:rPr>
        <w:t xml:space="preserve">Miesto neplatného ustanovenia tejto Zmluvy sa použijú ustanovenia všeobecne záväzných právnych predpisov upravujúce otázku vzájomného vzťahu zmluvných strán. </w:t>
      </w:r>
      <w:r w:rsidRPr="00C72928">
        <w:rPr>
          <w:rFonts w:ascii="Cambria" w:hAnsi="Cambria"/>
          <w:b w:val="0"/>
          <w:bCs w:val="0"/>
          <w:i w:val="0"/>
          <w:iCs w:val="0"/>
          <w:sz w:val="22"/>
          <w:szCs w:val="22"/>
        </w:rPr>
        <w:t>Zmluvné strany budú v takom prípade rokovať v dobrej viere tak, aby našli a dohodli sa na platnom a vymožiteľnom ustanovení, ktoré bude čo najbližšie k významu a účelu tejto Zmluvy.</w:t>
      </w:r>
      <w:r w:rsidR="00245B36" w:rsidRPr="00C72928">
        <w:rPr>
          <w:rFonts w:ascii="Cambria" w:hAnsi="Cambria"/>
          <w:b w:val="0"/>
          <w:bCs w:val="0"/>
          <w:i w:val="0"/>
          <w:iCs w:val="0"/>
          <w:sz w:val="22"/>
          <w:szCs w:val="22"/>
        </w:rPr>
        <w:t xml:space="preserve"> </w:t>
      </w:r>
    </w:p>
    <w:p w14:paraId="358EB542" w14:textId="0AF268C4" w:rsidR="006526A2" w:rsidRPr="00C72928" w:rsidRDefault="006526A2" w:rsidP="00582DEB">
      <w:pPr>
        <w:pStyle w:val="Heading2"/>
        <w:keepNext w:val="0"/>
        <w:ind w:left="540" w:hanging="540"/>
        <w:jc w:val="both"/>
        <w:rPr>
          <w:rFonts w:ascii="Cambria" w:hAnsi="Cambria"/>
          <w:b w:val="0"/>
          <w:bCs w:val="0"/>
          <w:i w:val="0"/>
          <w:iCs w:val="0"/>
          <w:sz w:val="22"/>
          <w:szCs w:val="22"/>
        </w:rPr>
      </w:pPr>
      <w:r w:rsidRPr="00C72928">
        <w:rPr>
          <w:rFonts w:ascii="Cambria" w:hAnsi="Cambria"/>
          <w:b w:val="0"/>
          <w:bCs w:val="0"/>
          <w:i w:val="0"/>
          <w:iCs w:val="0"/>
          <w:sz w:val="22"/>
          <w:szCs w:val="22"/>
        </w:rPr>
        <w:t>1</w:t>
      </w:r>
      <w:r w:rsidR="00C67C8C">
        <w:rPr>
          <w:rFonts w:ascii="Cambria" w:hAnsi="Cambria"/>
          <w:b w:val="0"/>
          <w:bCs w:val="0"/>
          <w:i w:val="0"/>
          <w:iCs w:val="0"/>
          <w:sz w:val="22"/>
          <w:szCs w:val="22"/>
        </w:rPr>
        <w:t>2</w:t>
      </w:r>
      <w:r w:rsidRPr="00C72928">
        <w:rPr>
          <w:rFonts w:ascii="Cambria" w:hAnsi="Cambria"/>
          <w:b w:val="0"/>
          <w:bCs w:val="0"/>
          <w:i w:val="0"/>
          <w:iCs w:val="0"/>
          <w:sz w:val="22"/>
          <w:szCs w:val="22"/>
        </w:rPr>
        <w:t>.</w:t>
      </w:r>
      <w:r w:rsidR="006D5B76" w:rsidRPr="00C72928">
        <w:rPr>
          <w:rFonts w:ascii="Cambria" w:hAnsi="Cambria"/>
          <w:b w:val="0"/>
          <w:bCs w:val="0"/>
          <w:i w:val="0"/>
          <w:iCs w:val="0"/>
          <w:sz w:val="22"/>
          <w:szCs w:val="22"/>
        </w:rPr>
        <w:t xml:space="preserve">8 </w:t>
      </w:r>
      <w:r w:rsidRPr="00C72928">
        <w:rPr>
          <w:rFonts w:ascii="Cambria" w:hAnsi="Cambria"/>
          <w:b w:val="0"/>
          <w:bCs w:val="0"/>
          <w:i w:val="0"/>
          <w:iCs w:val="0"/>
          <w:sz w:val="22"/>
          <w:szCs w:val="22"/>
        </w:rPr>
        <w:tab/>
      </w:r>
      <w:r w:rsidRPr="00B855F9">
        <w:rPr>
          <w:rFonts w:ascii="Cambria" w:hAnsi="Cambria"/>
          <w:b w:val="0"/>
          <w:i w:val="0"/>
          <w:sz w:val="22"/>
          <w:szCs w:val="22"/>
        </w:rPr>
        <w:t>Vzťahy</w:t>
      </w:r>
      <w:r w:rsidRPr="00C72928">
        <w:rPr>
          <w:rFonts w:ascii="Cambria" w:hAnsi="Cambria"/>
          <w:b w:val="0"/>
          <w:i w:val="0"/>
          <w:sz w:val="22"/>
          <w:szCs w:val="22"/>
        </w:rPr>
        <w:t xml:space="preserve"> zmluvných strán touto </w:t>
      </w:r>
      <w:r w:rsidR="005D4142" w:rsidRPr="00C72928">
        <w:rPr>
          <w:rFonts w:ascii="Cambria" w:hAnsi="Cambria"/>
          <w:b w:val="0"/>
          <w:i w:val="0"/>
          <w:sz w:val="22"/>
          <w:szCs w:val="22"/>
        </w:rPr>
        <w:t>Z</w:t>
      </w:r>
      <w:r w:rsidRPr="00C72928">
        <w:rPr>
          <w:rFonts w:ascii="Cambria" w:hAnsi="Cambria"/>
          <w:b w:val="0"/>
          <w:i w:val="0"/>
          <w:sz w:val="22"/>
          <w:szCs w:val="22"/>
        </w:rPr>
        <w:t>mluvou bližšie neupravené sa spravujú ustanoveniami Obchodn</w:t>
      </w:r>
      <w:r w:rsidR="00BC33BB" w:rsidRPr="00C72928">
        <w:rPr>
          <w:rFonts w:ascii="Cambria" w:hAnsi="Cambria"/>
          <w:b w:val="0"/>
          <w:i w:val="0"/>
          <w:sz w:val="22"/>
          <w:szCs w:val="22"/>
        </w:rPr>
        <w:t>ého</w:t>
      </w:r>
      <w:r w:rsidRPr="00C72928">
        <w:rPr>
          <w:rFonts w:ascii="Cambria" w:hAnsi="Cambria"/>
          <w:b w:val="0"/>
          <w:i w:val="0"/>
          <w:sz w:val="22"/>
          <w:szCs w:val="22"/>
        </w:rPr>
        <w:t xml:space="preserve"> zákonník</w:t>
      </w:r>
      <w:r w:rsidR="00BC33BB" w:rsidRPr="00C72928">
        <w:rPr>
          <w:rFonts w:ascii="Cambria" w:hAnsi="Cambria"/>
          <w:b w:val="0"/>
          <w:i w:val="0"/>
          <w:sz w:val="22"/>
          <w:szCs w:val="22"/>
        </w:rPr>
        <w:t>a</w:t>
      </w:r>
      <w:r w:rsidRPr="00C72928">
        <w:rPr>
          <w:rFonts w:ascii="Cambria" w:hAnsi="Cambria"/>
          <w:b w:val="0"/>
          <w:i w:val="0"/>
          <w:sz w:val="22"/>
          <w:szCs w:val="22"/>
        </w:rPr>
        <w:t xml:space="preserve"> a ustanoveniami </w:t>
      </w:r>
      <w:r w:rsidR="009073F5" w:rsidRPr="00C72928">
        <w:rPr>
          <w:rFonts w:ascii="Cambria" w:hAnsi="Cambria"/>
          <w:b w:val="0"/>
          <w:i w:val="0"/>
          <w:sz w:val="22"/>
          <w:szCs w:val="22"/>
        </w:rPr>
        <w:t>z</w:t>
      </w:r>
      <w:r w:rsidRPr="00C72928">
        <w:rPr>
          <w:rFonts w:ascii="Cambria" w:hAnsi="Cambria"/>
          <w:b w:val="0"/>
          <w:i w:val="0"/>
          <w:sz w:val="22"/>
          <w:szCs w:val="22"/>
        </w:rPr>
        <w:t xml:space="preserve">ákona </w:t>
      </w:r>
      <w:r w:rsidR="009A0A89" w:rsidRPr="00C72928">
        <w:rPr>
          <w:rFonts w:ascii="Cambria" w:hAnsi="Cambria"/>
          <w:b w:val="0"/>
          <w:i w:val="0"/>
          <w:sz w:val="22"/>
          <w:szCs w:val="22"/>
        </w:rPr>
        <w:t>o štatutárnom audite</w:t>
      </w:r>
      <w:r w:rsidR="000E58AA" w:rsidRPr="00C72928">
        <w:rPr>
          <w:rFonts w:ascii="Cambria" w:hAnsi="Cambria"/>
          <w:b w:val="0"/>
          <w:i w:val="0"/>
          <w:sz w:val="22"/>
          <w:szCs w:val="22"/>
        </w:rPr>
        <w:t>.</w:t>
      </w:r>
      <w:r w:rsidRPr="00C72928">
        <w:rPr>
          <w:rFonts w:ascii="Cambria" w:hAnsi="Cambria"/>
          <w:b w:val="0"/>
          <w:bCs w:val="0"/>
          <w:i w:val="0"/>
          <w:iCs w:val="0"/>
          <w:sz w:val="22"/>
          <w:szCs w:val="22"/>
        </w:rPr>
        <w:t xml:space="preserve"> </w:t>
      </w:r>
    </w:p>
    <w:p w14:paraId="3ECC8722" w14:textId="77777777" w:rsidR="00BD28D6" w:rsidRPr="00C72928" w:rsidRDefault="00BD28D6" w:rsidP="00255FA1">
      <w:pPr>
        <w:jc w:val="both"/>
        <w:rPr>
          <w:rFonts w:ascii="Cambria" w:hAnsi="Cambria" w:cs="Arial"/>
          <w:sz w:val="22"/>
          <w:szCs w:val="22"/>
        </w:rPr>
      </w:pPr>
    </w:p>
    <w:p w14:paraId="1398C431" w14:textId="60C3C509" w:rsidR="0024783E" w:rsidRPr="00C72928" w:rsidRDefault="006526A2" w:rsidP="00255FA1">
      <w:pPr>
        <w:ind w:left="540" w:hanging="540"/>
        <w:jc w:val="both"/>
        <w:rPr>
          <w:rFonts w:ascii="Cambria" w:hAnsi="Cambria" w:cs="Arial"/>
          <w:sz w:val="22"/>
          <w:szCs w:val="22"/>
        </w:rPr>
      </w:pPr>
      <w:r w:rsidRPr="00C72928">
        <w:rPr>
          <w:rFonts w:ascii="Cambria" w:hAnsi="Cambria" w:cs="Arial"/>
          <w:bCs/>
          <w:iCs/>
          <w:sz w:val="22"/>
          <w:szCs w:val="22"/>
        </w:rPr>
        <w:t>1</w:t>
      </w:r>
      <w:r w:rsidR="00C67C8C">
        <w:rPr>
          <w:rFonts w:ascii="Cambria" w:hAnsi="Cambria" w:cs="Arial"/>
          <w:bCs/>
          <w:iCs/>
          <w:sz w:val="22"/>
          <w:szCs w:val="22"/>
        </w:rPr>
        <w:t>2</w:t>
      </w:r>
      <w:r w:rsidRPr="00C72928">
        <w:rPr>
          <w:rFonts w:ascii="Cambria" w:hAnsi="Cambria" w:cs="Arial"/>
          <w:bCs/>
          <w:iCs/>
          <w:sz w:val="22"/>
          <w:szCs w:val="22"/>
        </w:rPr>
        <w:t>.</w:t>
      </w:r>
      <w:r w:rsidR="00BB53E7" w:rsidRPr="00C72928">
        <w:rPr>
          <w:rFonts w:ascii="Cambria" w:hAnsi="Cambria" w:cs="Arial"/>
          <w:bCs/>
          <w:iCs/>
          <w:sz w:val="22"/>
          <w:szCs w:val="22"/>
        </w:rPr>
        <w:t xml:space="preserve">9 </w:t>
      </w:r>
      <w:r w:rsidR="00BD56C5" w:rsidRPr="00C72928">
        <w:rPr>
          <w:rFonts w:ascii="Cambria" w:hAnsi="Cambria" w:cs="Arial"/>
          <w:b/>
          <w:bCs/>
          <w:i/>
          <w:iCs/>
          <w:sz w:val="22"/>
          <w:szCs w:val="22"/>
        </w:rPr>
        <w:tab/>
      </w:r>
      <w:r w:rsidR="0024783E" w:rsidRPr="00B855F9">
        <w:rPr>
          <w:rFonts w:ascii="Cambria" w:hAnsi="Cambria" w:cs="Arial"/>
          <w:sz w:val="22"/>
          <w:szCs w:val="22"/>
        </w:rPr>
        <w:t>Táto</w:t>
      </w:r>
      <w:r w:rsidR="0024783E" w:rsidRPr="00C72928">
        <w:rPr>
          <w:rFonts w:ascii="Cambria" w:hAnsi="Cambria" w:cs="Arial"/>
          <w:sz w:val="22"/>
          <w:szCs w:val="22"/>
        </w:rPr>
        <w:t xml:space="preserve"> </w:t>
      </w:r>
      <w:r w:rsidR="00CD4228" w:rsidRPr="00C72928">
        <w:rPr>
          <w:rFonts w:ascii="Cambria" w:hAnsi="Cambria" w:cs="Arial"/>
          <w:sz w:val="22"/>
          <w:szCs w:val="22"/>
        </w:rPr>
        <w:t>Zmluva</w:t>
      </w:r>
      <w:r w:rsidR="0024783E" w:rsidRPr="00C72928">
        <w:rPr>
          <w:rFonts w:ascii="Cambria" w:hAnsi="Cambria" w:cs="Arial"/>
          <w:sz w:val="22"/>
          <w:szCs w:val="22"/>
        </w:rPr>
        <w:t xml:space="preserve"> (vrátane jej prípadných dodatkov) patrí medzi povinne zverejňované zmluvy podľa ustanovení § 5a zákona o slobodnom prístupe k informáciám (zákona č. 211/2000 Z. z. v znení neskorších predpisov) v spojení s ustanoveniami § 271 ods. 2 a § 1 ods. 2 Obchodného zákonníka a ustanoveniami § 47 a Občianskeho zákonníka (zákona č. 40/1964 Zb. v znení neskorších predpisov). Audítor súhlasí so zverejnením tejto </w:t>
      </w:r>
      <w:r w:rsidR="00DE52E1" w:rsidRPr="00C72928">
        <w:rPr>
          <w:rFonts w:ascii="Cambria" w:hAnsi="Cambria" w:cs="Arial"/>
          <w:sz w:val="22"/>
          <w:szCs w:val="22"/>
        </w:rPr>
        <w:t>Z</w:t>
      </w:r>
      <w:r w:rsidR="0024783E" w:rsidRPr="00C72928">
        <w:rPr>
          <w:rFonts w:ascii="Cambria" w:hAnsi="Cambria" w:cs="Arial"/>
          <w:sz w:val="22"/>
          <w:szCs w:val="22"/>
        </w:rPr>
        <w:t xml:space="preserve">mluvy (vrátane jej prípadných dodatkov) a faktúr audítora doručených NBS, a to zverejnenie NBS </w:t>
      </w:r>
      <w:r w:rsidR="0024783E" w:rsidRPr="00C72928">
        <w:rPr>
          <w:rFonts w:ascii="Cambria" w:hAnsi="Cambria" w:cs="Arial"/>
          <w:sz w:val="22"/>
          <w:szCs w:val="22"/>
        </w:rPr>
        <w:lastRenderedPageBreak/>
        <w:t>počas trvania jej povinnosti podľa § 5a ods.</w:t>
      </w:r>
      <w:r w:rsidR="00195C08" w:rsidRPr="00C72928">
        <w:rPr>
          <w:rFonts w:ascii="Cambria" w:hAnsi="Cambria" w:cs="Arial"/>
          <w:sz w:val="22"/>
          <w:szCs w:val="22"/>
        </w:rPr>
        <w:t xml:space="preserve"> </w:t>
      </w:r>
      <w:r w:rsidR="0024783E" w:rsidRPr="00C72928">
        <w:rPr>
          <w:rFonts w:ascii="Cambria" w:hAnsi="Cambria" w:cs="Arial"/>
          <w:sz w:val="22"/>
          <w:szCs w:val="22"/>
        </w:rPr>
        <w:t>1 a 6 a § 5b zákona o slobodnom prístupe</w:t>
      </w:r>
      <w:r w:rsidR="00304304" w:rsidRPr="00C72928">
        <w:rPr>
          <w:rFonts w:ascii="Cambria" w:hAnsi="Cambria" w:cs="Arial"/>
          <w:sz w:val="22"/>
          <w:szCs w:val="22"/>
        </w:rPr>
        <w:t xml:space="preserve"> </w:t>
      </w:r>
      <w:r w:rsidR="0024783E" w:rsidRPr="00C72928">
        <w:rPr>
          <w:rFonts w:ascii="Cambria" w:hAnsi="Cambria" w:cs="Arial"/>
          <w:sz w:val="22"/>
          <w:szCs w:val="22"/>
        </w:rPr>
        <w:t>k informáciám</w:t>
      </w:r>
      <w:r w:rsidR="00C3567E">
        <w:rPr>
          <w:rFonts w:ascii="Cambria" w:hAnsi="Cambria" w:cs="Arial"/>
          <w:sz w:val="22"/>
          <w:szCs w:val="22"/>
        </w:rPr>
        <w:t>.</w:t>
      </w:r>
    </w:p>
    <w:p w14:paraId="66AB5049" w14:textId="77777777" w:rsidR="0024783E" w:rsidRPr="00C72928" w:rsidRDefault="0024783E" w:rsidP="00255FA1">
      <w:pPr>
        <w:ind w:left="540" w:hanging="540"/>
        <w:jc w:val="both"/>
        <w:rPr>
          <w:rFonts w:ascii="Cambria" w:hAnsi="Cambria" w:cs="Arial"/>
          <w:sz w:val="22"/>
          <w:szCs w:val="22"/>
        </w:rPr>
      </w:pPr>
    </w:p>
    <w:p w14:paraId="5533DB1B" w14:textId="4BAC4E30" w:rsidR="0024783E" w:rsidRPr="00C72928" w:rsidRDefault="00DE1295" w:rsidP="00255FA1">
      <w:pPr>
        <w:ind w:left="540" w:hanging="540"/>
        <w:jc w:val="both"/>
        <w:rPr>
          <w:rFonts w:ascii="Cambria" w:hAnsi="Cambria" w:cs="Arial"/>
          <w:sz w:val="22"/>
          <w:szCs w:val="22"/>
        </w:rPr>
      </w:pPr>
      <w:r w:rsidRPr="00C72928">
        <w:rPr>
          <w:rFonts w:ascii="Cambria" w:hAnsi="Cambria" w:cs="Arial"/>
          <w:sz w:val="22"/>
          <w:szCs w:val="22"/>
        </w:rPr>
        <w:t>1</w:t>
      </w:r>
      <w:r w:rsidR="00C67C8C">
        <w:rPr>
          <w:rFonts w:ascii="Cambria" w:hAnsi="Cambria" w:cs="Arial"/>
          <w:sz w:val="22"/>
          <w:szCs w:val="22"/>
        </w:rPr>
        <w:t>2</w:t>
      </w:r>
      <w:r w:rsidRPr="00C72928">
        <w:rPr>
          <w:rFonts w:ascii="Cambria" w:hAnsi="Cambria" w:cs="Arial"/>
          <w:sz w:val="22"/>
          <w:szCs w:val="22"/>
        </w:rPr>
        <w:t>.</w:t>
      </w:r>
      <w:r w:rsidR="00BB53E7" w:rsidRPr="00C72928">
        <w:rPr>
          <w:rFonts w:ascii="Cambria" w:hAnsi="Cambria" w:cs="Arial"/>
          <w:sz w:val="22"/>
          <w:szCs w:val="22"/>
        </w:rPr>
        <w:t>10</w:t>
      </w:r>
      <w:r w:rsidR="00BD56C5" w:rsidRPr="00C72928">
        <w:rPr>
          <w:rFonts w:ascii="Cambria" w:hAnsi="Cambria" w:cs="Arial"/>
          <w:sz w:val="22"/>
          <w:szCs w:val="22"/>
        </w:rPr>
        <w:tab/>
      </w:r>
      <w:r w:rsidR="00C0720C">
        <w:rPr>
          <w:rFonts w:ascii="Cambria" w:hAnsi="Cambria" w:cs="Arial"/>
          <w:sz w:val="22"/>
          <w:szCs w:val="22"/>
        </w:rPr>
        <w:t xml:space="preserve"> </w:t>
      </w:r>
      <w:r w:rsidR="0024783E" w:rsidRPr="00B855F9">
        <w:rPr>
          <w:rFonts w:ascii="Cambria" w:hAnsi="Cambria" w:cs="Arial"/>
          <w:sz w:val="22"/>
          <w:szCs w:val="22"/>
        </w:rPr>
        <w:t>Táto</w:t>
      </w:r>
      <w:r w:rsidR="0024783E" w:rsidRPr="00C72928">
        <w:rPr>
          <w:rFonts w:ascii="Cambria" w:hAnsi="Cambria" w:cs="Arial"/>
          <w:sz w:val="22"/>
          <w:szCs w:val="22"/>
        </w:rPr>
        <w:t xml:space="preserve"> </w:t>
      </w:r>
      <w:r w:rsidR="00CD4228" w:rsidRPr="00C72928">
        <w:rPr>
          <w:rFonts w:ascii="Cambria" w:hAnsi="Cambria" w:cs="Arial"/>
          <w:sz w:val="22"/>
          <w:szCs w:val="22"/>
        </w:rPr>
        <w:t>Zmluva</w:t>
      </w:r>
      <w:r w:rsidR="0024783E" w:rsidRPr="00C72928">
        <w:rPr>
          <w:rFonts w:ascii="Cambria" w:hAnsi="Cambria" w:cs="Arial"/>
          <w:sz w:val="22"/>
          <w:szCs w:val="22"/>
        </w:rPr>
        <w:t xml:space="preserve"> nadobúda platnosť a je pre zmluvné strany záväzná odo dňa jej podpísania oprávnenými zástupcami oboch zmluvných strán; ak oprávnení zástupcovia oboch zmluvných strán nepodpíšu túto </w:t>
      </w:r>
      <w:r w:rsidR="00325833" w:rsidRPr="00C72928">
        <w:rPr>
          <w:rFonts w:ascii="Cambria" w:hAnsi="Cambria" w:cs="Arial"/>
          <w:sz w:val="22"/>
          <w:szCs w:val="22"/>
        </w:rPr>
        <w:t xml:space="preserve">Zmluvu </w:t>
      </w:r>
      <w:r w:rsidR="0024783E" w:rsidRPr="00C72928">
        <w:rPr>
          <w:rFonts w:ascii="Cambria" w:hAnsi="Cambria" w:cs="Arial"/>
          <w:sz w:val="22"/>
          <w:szCs w:val="22"/>
        </w:rPr>
        <w:t xml:space="preserve">v ten istý deň, tak rozhodujúci je deň neskoršieho podpisu. Táto </w:t>
      </w:r>
      <w:r w:rsidR="00CD4228" w:rsidRPr="00C72928">
        <w:rPr>
          <w:rFonts w:ascii="Cambria" w:hAnsi="Cambria" w:cs="Arial"/>
          <w:sz w:val="22"/>
          <w:szCs w:val="22"/>
        </w:rPr>
        <w:t>Zmluva</w:t>
      </w:r>
      <w:r w:rsidR="0024783E" w:rsidRPr="00C72928">
        <w:rPr>
          <w:rFonts w:ascii="Cambria" w:hAnsi="Cambria" w:cs="Arial"/>
          <w:sz w:val="22"/>
          <w:szCs w:val="22"/>
        </w:rPr>
        <w:t xml:space="preserve"> nadobúda účinnosť dňom nasledujúcim po dni jej zverejnenia na webovom sídle (internetovej stránke) NBS [§ 47a ods.1 Občianskeho zákonníka v spojení s §1 ods.2 Obchodného zákonníka a s § 5a ods. 1, 6 a 9 zákona o slobodnom prístupe k informáciám].</w:t>
      </w:r>
    </w:p>
    <w:p w14:paraId="09250E05" w14:textId="3BFF4950" w:rsidR="006526A2" w:rsidRPr="00C72928" w:rsidRDefault="00DE1295" w:rsidP="003B4581">
      <w:pPr>
        <w:pStyle w:val="Heading2"/>
        <w:keepNext w:val="0"/>
        <w:ind w:left="540" w:hanging="540"/>
        <w:jc w:val="both"/>
        <w:rPr>
          <w:rFonts w:ascii="Cambria" w:hAnsi="Cambria"/>
          <w:b w:val="0"/>
          <w:bCs w:val="0"/>
          <w:i w:val="0"/>
          <w:iCs w:val="0"/>
          <w:sz w:val="22"/>
          <w:szCs w:val="22"/>
        </w:rPr>
      </w:pPr>
      <w:r w:rsidRPr="00C72928">
        <w:rPr>
          <w:rFonts w:ascii="Cambria" w:hAnsi="Cambria"/>
          <w:b w:val="0"/>
          <w:bCs w:val="0"/>
          <w:i w:val="0"/>
          <w:iCs w:val="0"/>
          <w:sz w:val="22"/>
          <w:szCs w:val="22"/>
        </w:rPr>
        <w:t>1</w:t>
      </w:r>
      <w:r w:rsidR="00C67C8C">
        <w:rPr>
          <w:rFonts w:ascii="Cambria" w:hAnsi="Cambria"/>
          <w:b w:val="0"/>
          <w:bCs w:val="0"/>
          <w:i w:val="0"/>
          <w:iCs w:val="0"/>
          <w:sz w:val="22"/>
          <w:szCs w:val="22"/>
        </w:rPr>
        <w:t>2</w:t>
      </w:r>
      <w:r w:rsidRPr="00C72928">
        <w:rPr>
          <w:rFonts w:ascii="Cambria" w:hAnsi="Cambria"/>
          <w:b w:val="0"/>
          <w:bCs w:val="0"/>
          <w:i w:val="0"/>
          <w:iCs w:val="0"/>
          <w:sz w:val="22"/>
          <w:szCs w:val="22"/>
        </w:rPr>
        <w:t>.</w:t>
      </w:r>
      <w:r w:rsidR="00BB53E7" w:rsidRPr="00C72928">
        <w:rPr>
          <w:rFonts w:ascii="Cambria" w:hAnsi="Cambria"/>
          <w:b w:val="0"/>
          <w:bCs w:val="0"/>
          <w:i w:val="0"/>
          <w:iCs w:val="0"/>
          <w:sz w:val="22"/>
          <w:szCs w:val="22"/>
        </w:rPr>
        <w:t>11</w:t>
      </w:r>
      <w:r w:rsidR="00BD56C5" w:rsidRPr="00C72928">
        <w:rPr>
          <w:rFonts w:ascii="Cambria" w:hAnsi="Cambria"/>
          <w:b w:val="0"/>
          <w:bCs w:val="0"/>
          <w:i w:val="0"/>
          <w:iCs w:val="0"/>
          <w:sz w:val="22"/>
          <w:szCs w:val="22"/>
        </w:rPr>
        <w:tab/>
      </w:r>
      <w:r w:rsidR="00C0720C">
        <w:rPr>
          <w:rFonts w:ascii="Cambria" w:hAnsi="Cambria"/>
          <w:b w:val="0"/>
          <w:bCs w:val="0"/>
          <w:i w:val="0"/>
          <w:iCs w:val="0"/>
          <w:sz w:val="22"/>
          <w:szCs w:val="22"/>
        </w:rPr>
        <w:t xml:space="preserve"> </w:t>
      </w:r>
      <w:r w:rsidR="006526A2" w:rsidRPr="00B855F9">
        <w:rPr>
          <w:rFonts w:ascii="Cambria" w:hAnsi="Cambria"/>
          <w:b w:val="0"/>
          <w:bCs w:val="0"/>
          <w:i w:val="0"/>
          <w:iCs w:val="0"/>
          <w:sz w:val="22"/>
          <w:szCs w:val="22"/>
        </w:rPr>
        <w:t>Všetky</w:t>
      </w:r>
      <w:r w:rsidR="006526A2" w:rsidRPr="00C72928">
        <w:rPr>
          <w:rFonts w:ascii="Cambria" w:hAnsi="Cambria"/>
          <w:b w:val="0"/>
          <w:bCs w:val="0"/>
          <w:i w:val="0"/>
          <w:iCs w:val="0"/>
          <w:sz w:val="22"/>
          <w:szCs w:val="22"/>
        </w:rPr>
        <w:t xml:space="preserve"> zmeny a doplnky k tejto Zmluve musia byť vykonané vo forme písomných dodatkov schválených obidvoma stranami.</w:t>
      </w:r>
      <w:r w:rsidR="00E74354" w:rsidRPr="00C72928">
        <w:rPr>
          <w:rFonts w:ascii="Cambria" w:hAnsi="Cambria"/>
          <w:b w:val="0"/>
          <w:bCs w:val="0"/>
          <w:i w:val="0"/>
          <w:iCs w:val="0"/>
          <w:sz w:val="22"/>
          <w:szCs w:val="22"/>
        </w:rPr>
        <w:t xml:space="preserve"> Prípadné dodatky k tejto Zmluve budú uzatvorené iba v prípade, ak ich uzavretie bude v súlade s § 18  zákona o verejnom obstarávaní.</w:t>
      </w:r>
    </w:p>
    <w:p w14:paraId="684D017F" w14:textId="5C797EB8" w:rsidR="006526A2" w:rsidRPr="00C72928" w:rsidRDefault="006526A2" w:rsidP="003B4581">
      <w:pPr>
        <w:pStyle w:val="Heading2"/>
        <w:keepNext w:val="0"/>
        <w:ind w:left="540" w:hanging="540"/>
        <w:jc w:val="both"/>
        <w:rPr>
          <w:rFonts w:ascii="Cambria" w:hAnsi="Cambria"/>
          <w:b w:val="0"/>
          <w:bCs w:val="0"/>
          <w:i w:val="0"/>
          <w:iCs w:val="0"/>
          <w:sz w:val="22"/>
          <w:szCs w:val="22"/>
        </w:rPr>
      </w:pPr>
      <w:r w:rsidRPr="00C72928">
        <w:rPr>
          <w:rFonts w:ascii="Cambria" w:hAnsi="Cambria"/>
          <w:b w:val="0"/>
          <w:bCs w:val="0"/>
          <w:i w:val="0"/>
          <w:iCs w:val="0"/>
          <w:sz w:val="22"/>
          <w:szCs w:val="22"/>
        </w:rPr>
        <w:t>1</w:t>
      </w:r>
      <w:r w:rsidR="00C67C8C">
        <w:rPr>
          <w:rFonts w:ascii="Cambria" w:hAnsi="Cambria"/>
          <w:b w:val="0"/>
          <w:bCs w:val="0"/>
          <w:i w:val="0"/>
          <w:iCs w:val="0"/>
          <w:sz w:val="22"/>
          <w:szCs w:val="22"/>
        </w:rPr>
        <w:t>2</w:t>
      </w:r>
      <w:r w:rsidRPr="00C72928">
        <w:rPr>
          <w:rFonts w:ascii="Cambria" w:hAnsi="Cambria"/>
          <w:b w:val="0"/>
          <w:bCs w:val="0"/>
          <w:i w:val="0"/>
          <w:iCs w:val="0"/>
          <w:sz w:val="22"/>
          <w:szCs w:val="22"/>
        </w:rPr>
        <w:t>.</w:t>
      </w:r>
      <w:r w:rsidR="00BB53E7" w:rsidRPr="00C72928">
        <w:rPr>
          <w:rFonts w:ascii="Cambria" w:hAnsi="Cambria"/>
          <w:b w:val="0"/>
          <w:bCs w:val="0"/>
          <w:i w:val="0"/>
          <w:iCs w:val="0"/>
          <w:sz w:val="22"/>
          <w:szCs w:val="22"/>
        </w:rPr>
        <w:t>12</w:t>
      </w:r>
      <w:r w:rsidR="00C0720C">
        <w:rPr>
          <w:rFonts w:ascii="Cambria" w:hAnsi="Cambria"/>
          <w:b w:val="0"/>
          <w:bCs w:val="0"/>
          <w:i w:val="0"/>
          <w:iCs w:val="0"/>
          <w:sz w:val="22"/>
          <w:szCs w:val="22"/>
        </w:rPr>
        <w:t xml:space="preserve"> </w:t>
      </w:r>
      <w:r w:rsidR="00BD56C5" w:rsidRPr="00C72928">
        <w:rPr>
          <w:rFonts w:ascii="Cambria" w:hAnsi="Cambria"/>
          <w:b w:val="0"/>
          <w:bCs w:val="0"/>
          <w:i w:val="0"/>
          <w:iCs w:val="0"/>
          <w:sz w:val="22"/>
          <w:szCs w:val="22"/>
        </w:rPr>
        <w:tab/>
      </w:r>
      <w:r w:rsidRPr="00B855F9">
        <w:rPr>
          <w:rFonts w:ascii="Cambria" w:hAnsi="Cambria"/>
          <w:b w:val="0"/>
          <w:bCs w:val="0"/>
          <w:i w:val="0"/>
          <w:iCs w:val="0"/>
          <w:sz w:val="22"/>
          <w:szCs w:val="22"/>
        </w:rPr>
        <w:t>Národná</w:t>
      </w:r>
      <w:r w:rsidRPr="00C72928">
        <w:rPr>
          <w:rFonts w:ascii="Cambria" w:hAnsi="Cambria"/>
          <w:b w:val="0"/>
          <w:bCs w:val="0"/>
          <w:i w:val="0"/>
          <w:iCs w:val="0"/>
          <w:sz w:val="22"/>
          <w:szCs w:val="22"/>
        </w:rPr>
        <w:t xml:space="preserve"> banka Slovenska a audítor sa zaväzujú, že všetky spory, ktoré by prípadne mohli vyplynúť z tejto Zmluvy, budú riešiť v prvom rade vzájomnou dohodou. Pokiaľ dohoda nebude dosiahnutá, budú všetky spory vzniknuté v súvislosti s touto Zmluvou riešené </w:t>
      </w:r>
      <w:r w:rsidR="008C6777" w:rsidRPr="00C72928">
        <w:rPr>
          <w:rFonts w:ascii="Cambria" w:hAnsi="Cambria"/>
          <w:b w:val="0"/>
          <w:bCs w:val="0"/>
          <w:i w:val="0"/>
          <w:iCs w:val="0"/>
          <w:sz w:val="22"/>
          <w:szCs w:val="22"/>
        </w:rPr>
        <w:t xml:space="preserve">miestne a vecne príslušným </w:t>
      </w:r>
      <w:r w:rsidRPr="00C72928">
        <w:rPr>
          <w:rFonts w:ascii="Cambria" w:hAnsi="Cambria"/>
          <w:b w:val="0"/>
          <w:bCs w:val="0"/>
          <w:i w:val="0"/>
          <w:iCs w:val="0"/>
          <w:sz w:val="22"/>
          <w:szCs w:val="22"/>
        </w:rPr>
        <w:t xml:space="preserve">súdom v Slovenskej republike v súlade s platným právnym poriadkom Slovenskej republiky. </w:t>
      </w:r>
    </w:p>
    <w:p w14:paraId="2FEC7CA6" w14:textId="3866D801" w:rsidR="006526A2" w:rsidRPr="00C72928" w:rsidRDefault="006526A2" w:rsidP="003B4581">
      <w:pPr>
        <w:pStyle w:val="Heading2"/>
        <w:keepNext w:val="0"/>
        <w:ind w:left="540" w:hanging="540"/>
        <w:jc w:val="both"/>
        <w:rPr>
          <w:rFonts w:ascii="Cambria" w:hAnsi="Cambria"/>
          <w:b w:val="0"/>
          <w:bCs w:val="0"/>
          <w:i w:val="0"/>
          <w:iCs w:val="0"/>
          <w:sz w:val="22"/>
          <w:szCs w:val="22"/>
        </w:rPr>
      </w:pPr>
      <w:r w:rsidRPr="00C72928">
        <w:rPr>
          <w:rFonts w:ascii="Cambria" w:hAnsi="Cambria"/>
          <w:b w:val="0"/>
          <w:bCs w:val="0"/>
          <w:i w:val="0"/>
          <w:iCs w:val="0"/>
          <w:sz w:val="22"/>
          <w:szCs w:val="22"/>
        </w:rPr>
        <w:t>1</w:t>
      </w:r>
      <w:r w:rsidR="00C67C8C">
        <w:rPr>
          <w:rFonts w:ascii="Cambria" w:hAnsi="Cambria"/>
          <w:b w:val="0"/>
          <w:bCs w:val="0"/>
          <w:i w:val="0"/>
          <w:iCs w:val="0"/>
          <w:sz w:val="22"/>
          <w:szCs w:val="22"/>
        </w:rPr>
        <w:t>2</w:t>
      </w:r>
      <w:r w:rsidRPr="00C72928">
        <w:rPr>
          <w:rFonts w:ascii="Cambria" w:hAnsi="Cambria"/>
          <w:b w:val="0"/>
          <w:bCs w:val="0"/>
          <w:i w:val="0"/>
          <w:iCs w:val="0"/>
          <w:sz w:val="22"/>
          <w:szCs w:val="22"/>
        </w:rPr>
        <w:t>.</w:t>
      </w:r>
      <w:r w:rsidR="00BB53E7" w:rsidRPr="00C72928">
        <w:rPr>
          <w:rFonts w:ascii="Cambria" w:hAnsi="Cambria"/>
          <w:b w:val="0"/>
          <w:bCs w:val="0"/>
          <w:i w:val="0"/>
          <w:iCs w:val="0"/>
          <w:sz w:val="22"/>
          <w:szCs w:val="22"/>
        </w:rPr>
        <w:t>13</w:t>
      </w:r>
      <w:r w:rsidRPr="00C72928">
        <w:rPr>
          <w:rFonts w:ascii="Cambria" w:hAnsi="Cambria"/>
          <w:b w:val="0"/>
          <w:bCs w:val="0"/>
          <w:i w:val="0"/>
          <w:iCs w:val="0"/>
          <w:sz w:val="22"/>
          <w:szCs w:val="22"/>
        </w:rPr>
        <w:tab/>
      </w:r>
      <w:r w:rsidR="00C0720C">
        <w:rPr>
          <w:rFonts w:ascii="Cambria" w:hAnsi="Cambria"/>
          <w:b w:val="0"/>
          <w:bCs w:val="0"/>
          <w:i w:val="0"/>
          <w:iCs w:val="0"/>
          <w:sz w:val="22"/>
          <w:szCs w:val="22"/>
        </w:rPr>
        <w:t xml:space="preserve"> </w:t>
      </w:r>
      <w:r w:rsidRPr="00B855F9">
        <w:rPr>
          <w:rFonts w:ascii="Cambria" w:hAnsi="Cambria"/>
          <w:b w:val="0"/>
          <w:bCs w:val="0"/>
          <w:i w:val="0"/>
          <w:iCs w:val="0"/>
          <w:sz w:val="22"/>
          <w:szCs w:val="22"/>
        </w:rPr>
        <w:t>Národná</w:t>
      </w:r>
      <w:r w:rsidRPr="00C72928">
        <w:rPr>
          <w:rFonts w:ascii="Cambria" w:hAnsi="Cambria"/>
          <w:b w:val="0"/>
          <w:bCs w:val="0"/>
          <w:i w:val="0"/>
          <w:iCs w:val="0"/>
          <w:sz w:val="22"/>
          <w:szCs w:val="22"/>
        </w:rPr>
        <w:t xml:space="preserve"> banka Slovenska vyhlasuje, že </w:t>
      </w:r>
      <w:r w:rsidR="00B20E01">
        <w:rPr>
          <w:rFonts w:ascii="Cambria" w:hAnsi="Cambria"/>
          <w:b w:val="0"/>
          <w:bCs w:val="0"/>
          <w:i w:val="0"/>
          <w:iCs w:val="0"/>
          <w:sz w:val="22"/>
          <w:szCs w:val="22"/>
        </w:rPr>
        <w:t>dostala</w:t>
      </w:r>
      <w:r w:rsidR="004E765E" w:rsidRPr="00C72928">
        <w:rPr>
          <w:rFonts w:ascii="Cambria" w:hAnsi="Cambria"/>
          <w:b w:val="0"/>
          <w:bCs w:val="0"/>
          <w:i w:val="0"/>
          <w:iCs w:val="0"/>
          <w:sz w:val="22"/>
          <w:szCs w:val="22"/>
        </w:rPr>
        <w:t xml:space="preserve"> </w:t>
      </w:r>
      <w:r w:rsidRPr="00C72928">
        <w:rPr>
          <w:rFonts w:ascii="Cambria" w:hAnsi="Cambria"/>
          <w:b w:val="0"/>
          <w:bCs w:val="0"/>
          <w:i w:val="0"/>
          <w:iCs w:val="0"/>
          <w:sz w:val="22"/>
          <w:szCs w:val="22"/>
        </w:rPr>
        <w:t xml:space="preserve">všetky potrebné povolenia a oprávnenia na uzavretie tejto </w:t>
      </w:r>
      <w:r w:rsidR="00BD28D6" w:rsidRPr="00C72928">
        <w:rPr>
          <w:rFonts w:ascii="Cambria" w:hAnsi="Cambria"/>
          <w:b w:val="0"/>
          <w:bCs w:val="0"/>
          <w:i w:val="0"/>
          <w:iCs w:val="0"/>
          <w:sz w:val="22"/>
          <w:szCs w:val="22"/>
        </w:rPr>
        <w:t>Z</w:t>
      </w:r>
      <w:r w:rsidRPr="00C72928">
        <w:rPr>
          <w:rFonts w:ascii="Cambria" w:hAnsi="Cambria"/>
          <w:b w:val="0"/>
          <w:bCs w:val="0"/>
          <w:i w:val="0"/>
          <w:iCs w:val="0"/>
          <w:sz w:val="22"/>
          <w:szCs w:val="22"/>
        </w:rPr>
        <w:t>mluvy a jej plnenie.</w:t>
      </w:r>
    </w:p>
    <w:p w14:paraId="48CE0277" w14:textId="54098F99" w:rsidR="006526A2" w:rsidRPr="00C72928" w:rsidRDefault="006526A2" w:rsidP="003B4581">
      <w:pPr>
        <w:pStyle w:val="Heading2"/>
        <w:keepNext w:val="0"/>
        <w:ind w:left="540" w:hanging="540"/>
        <w:jc w:val="both"/>
        <w:rPr>
          <w:rFonts w:ascii="Cambria" w:hAnsi="Cambria"/>
          <w:b w:val="0"/>
          <w:bCs w:val="0"/>
          <w:i w:val="0"/>
          <w:iCs w:val="0"/>
          <w:sz w:val="22"/>
          <w:szCs w:val="22"/>
        </w:rPr>
      </w:pPr>
      <w:r w:rsidRPr="00C72928">
        <w:rPr>
          <w:rFonts w:ascii="Cambria" w:hAnsi="Cambria"/>
          <w:b w:val="0"/>
          <w:bCs w:val="0"/>
          <w:i w:val="0"/>
          <w:iCs w:val="0"/>
          <w:sz w:val="22"/>
          <w:szCs w:val="22"/>
        </w:rPr>
        <w:t>1</w:t>
      </w:r>
      <w:r w:rsidR="00C67C8C">
        <w:rPr>
          <w:rFonts w:ascii="Cambria" w:hAnsi="Cambria"/>
          <w:b w:val="0"/>
          <w:bCs w:val="0"/>
          <w:i w:val="0"/>
          <w:iCs w:val="0"/>
          <w:sz w:val="22"/>
          <w:szCs w:val="22"/>
        </w:rPr>
        <w:t>2</w:t>
      </w:r>
      <w:r w:rsidRPr="00C72928">
        <w:rPr>
          <w:rFonts w:ascii="Cambria" w:hAnsi="Cambria"/>
          <w:b w:val="0"/>
          <w:bCs w:val="0"/>
          <w:i w:val="0"/>
          <w:iCs w:val="0"/>
          <w:sz w:val="22"/>
          <w:szCs w:val="22"/>
        </w:rPr>
        <w:t>.</w:t>
      </w:r>
      <w:r w:rsidR="00BB53E7" w:rsidRPr="00C72928">
        <w:rPr>
          <w:rFonts w:ascii="Cambria" w:hAnsi="Cambria"/>
          <w:b w:val="0"/>
          <w:bCs w:val="0"/>
          <w:i w:val="0"/>
          <w:iCs w:val="0"/>
          <w:sz w:val="22"/>
          <w:szCs w:val="22"/>
        </w:rPr>
        <w:t>14</w:t>
      </w:r>
      <w:r w:rsidR="00C0720C">
        <w:rPr>
          <w:rFonts w:ascii="Cambria" w:hAnsi="Cambria"/>
          <w:b w:val="0"/>
          <w:bCs w:val="0"/>
          <w:i w:val="0"/>
          <w:iCs w:val="0"/>
          <w:sz w:val="22"/>
          <w:szCs w:val="22"/>
        </w:rPr>
        <w:t xml:space="preserve"> </w:t>
      </w:r>
      <w:r w:rsidRPr="00B855F9">
        <w:rPr>
          <w:rFonts w:ascii="Cambria" w:hAnsi="Cambria"/>
          <w:b w:val="0"/>
          <w:bCs w:val="0"/>
          <w:i w:val="0"/>
          <w:iCs w:val="0"/>
          <w:sz w:val="22"/>
          <w:szCs w:val="22"/>
        </w:rPr>
        <w:t>Táto</w:t>
      </w:r>
      <w:r w:rsidRPr="00C72928">
        <w:rPr>
          <w:rFonts w:ascii="Cambria" w:hAnsi="Cambria"/>
          <w:b w:val="0"/>
          <w:bCs w:val="0"/>
          <w:i w:val="0"/>
          <w:iCs w:val="0"/>
          <w:sz w:val="22"/>
          <w:szCs w:val="22"/>
        </w:rPr>
        <w:t xml:space="preserve"> </w:t>
      </w:r>
      <w:r w:rsidR="00CD4228" w:rsidRPr="00C72928">
        <w:rPr>
          <w:rFonts w:ascii="Cambria" w:hAnsi="Cambria"/>
          <w:b w:val="0"/>
          <w:bCs w:val="0"/>
          <w:i w:val="0"/>
          <w:iCs w:val="0"/>
          <w:sz w:val="22"/>
          <w:szCs w:val="22"/>
        </w:rPr>
        <w:t>Zmluva</w:t>
      </w:r>
      <w:r w:rsidRPr="00C72928">
        <w:rPr>
          <w:rFonts w:ascii="Cambria" w:hAnsi="Cambria"/>
          <w:b w:val="0"/>
          <w:bCs w:val="0"/>
          <w:i w:val="0"/>
          <w:iCs w:val="0"/>
          <w:sz w:val="22"/>
          <w:szCs w:val="22"/>
        </w:rPr>
        <w:t xml:space="preserve"> sa vyhotovuje v </w:t>
      </w:r>
      <w:r w:rsidR="003D6194">
        <w:rPr>
          <w:rFonts w:ascii="Cambria" w:hAnsi="Cambria"/>
          <w:b w:val="0"/>
          <w:bCs w:val="0"/>
          <w:i w:val="0"/>
          <w:iCs w:val="0"/>
          <w:sz w:val="22"/>
          <w:szCs w:val="22"/>
        </w:rPr>
        <w:t>5</w:t>
      </w:r>
      <w:r w:rsidRPr="00C72928">
        <w:rPr>
          <w:rFonts w:ascii="Cambria" w:hAnsi="Cambria"/>
          <w:b w:val="0"/>
          <w:bCs w:val="0"/>
          <w:i w:val="0"/>
          <w:iCs w:val="0"/>
          <w:sz w:val="22"/>
          <w:szCs w:val="22"/>
        </w:rPr>
        <w:t xml:space="preserve"> originálnych vyhotoveniach v slovenskom jazyku. Národná banka Slovenska </w:t>
      </w:r>
      <w:r w:rsidR="003D6194">
        <w:rPr>
          <w:rFonts w:ascii="Cambria" w:hAnsi="Cambria"/>
          <w:b w:val="0"/>
          <w:bCs w:val="0"/>
          <w:i w:val="0"/>
          <w:iCs w:val="0"/>
          <w:sz w:val="22"/>
          <w:szCs w:val="22"/>
        </w:rPr>
        <w:t>dostane</w:t>
      </w:r>
      <w:r w:rsidR="003D6194" w:rsidRPr="00C72928">
        <w:rPr>
          <w:rFonts w:ascii="Cambria" w:hAnsi="Cambria"/>
          <w:b w:val="0"/>
          <w:bCs w:val="0"/>
          <w:i w:val="0"/>
          <w:iCs w:val="0"/>
          <w:sz w:val="22"/>
          <w:szCs w:val="22"/>
        </w:rPr>
        <w:t xml:space="preserve"> </w:t>
      </w:r>
      <w:r w:rsidR="003D6194">
        <w:rPr>
          <w:rFonts w:ascii="Cambria" w:hAnsi="Cambria"/>
          <w:b w:val="0"/>
          <w:bCs w:val="0"/>
          <w:i w:val="0"/>
          <w:iCs w:val="0"/>
          <w:sz w:val="22"/>
          <w:szCs w:val="22"/>
        </w:rPr>
        <w:t>3</w:t>
      </w:r>
      <w:r w:rsidRPr="00C72928">
        <w:rPr>
          <w:rFonts w:ascii="Cambria" w:hAnsi="Cambria"/>
          <w:b w:val="0"/>
          <w:bCs w:val="0"/>
          <w:i w:val="0"/>
          <w:iCs w:val="0"/>
          <w:sz w:val="22"/>
          <w:szCs w:val="22"/>
        </w:rPr>
        <w:t xml:space="preserve"> originálne vyhotovenia a audítor 2 originálne vyhotovenia tejto </w:t>
      </w:r>
      <w:r w:rsidR="00766691" w:rsidRPr="00C72928">
        <w:rPr>
          <w:rFonts w:ascii="Cambria" w:hAnsi="Cambria"/>
          <w:b w:val="0"/>
          <w:bCs w:val="0"/>
          <w:i w:val="0"/>
          <w:iCs w:val="0"/>
          <w:sz w:val="22"/>
          <w:szCs w:val="22"/>
        </w:rPr>
        <w:t>Zmluvy.</w:t>
      </w:r>
    </w:p>
    <w:p w14:paraId="4234EB8A" w14:textId="2ACB4B04" w:rsidR="006E6416" w:rsidRDefault="006E6416" w:rsidP="003B4581">
      <w:pPr>
        <w:pStyle w:val="Heading2"/>
        <w:keepNext w:val="0"/>
        <w:ind w:left="540" w:hanging="540"/>
        <w:jc w:val="both"/>
        <w:rPr>
          <w:rFonts w:ascii="Cambria" w:hAnsi="Cambria"/>
          <w:b w:val="0"/>
          <w:bCs w:val="0"/>
          <w:i w:val="0"/>
          <w:iCs w:val="0"/>
          <w:sz w:val="22"/>
          <w:szCs w:val="22"/>
        </w:rPr>
      </w:pPr>
      <w:r w:rsidRPr="00C72928">
        <w:rPr>
          <w:rFonts w:ascii="Cambria" w:hAnsi="Cambria"/>
          <w:b w:val="0"/>
          <w:bCs w:val="0"/>
          <w:i w:val="0"/>
          <w:iCs w:val="0"/>
          <w:sz w:val="22"/>
          <w:szCs w:val="22"/>
        </w:rPr>
        <w:t>1</w:t>
      </w:r>
      <w:r w:rsidR="00C67C8C">
        <w:rPr>
          <w:rFonts w:ascii="Cambria" w:hAnsi="Cambria"/>
          <w:b w:val="0"/>
          <w:bCs w:val="0"/>
          <w:i w:val="0"/>
          <w:iCs w:val="0"/>
          <w:sz w:val="22"/>
          <w:szCs w:val="22"/>
        </w:rPr>
        <w:t>2</w:t>
      </w:r>
      <w:r w:rsidRPr="00C72928">
        <w:rPr>
          <w:rFonts w:ascii="Cambria" w:hAnsi="Cambria"/>
          <w:b w:val="0"/>
          <w:bCs w:val="0"/>
          <w:i w:val="0"/>
          <w:iCs w:val="0"/>
          <w:sz w:val="22"/>
          <w:szCs w:val="22"/>
        </w:rPr>
        <w:t>.</w:t>
      </w:r>
      <w:r w:rsidR="00BB53E7" w:rsidRPr="00C72928">
        <w:rPr>
          <w:rFonts w:ascii="Cambria" w:hAnsi="Cambria"/>
          <w:b w:val="0"/>
          <w:bCs w:val="0"/>
          <w:i w:val="0"/>
          <w:iCs w:val="0"/>
          <w:sz w:val="22"/>
          <w:szCs w:val="22"/>
        </w:rPr>
        <w:t>15</w:t>
      </w:r>
      <w:r w:rsidR="00C0720C">
        <w:rPr>
          <w:rFonts w:ascii="Cambria" w:hAnsi="Cambria"/>
          <w:b w:val="0"/>
          <w:bCs w:val="0"/>
          <w:i w:val="0"/>
          <w:iCs w:val="0"/>
          <w:sz w:val="22"/>
          <w:szCs w:val="22"/>
        </w:rPr>
        <w:t xml:space="preserve"> </w:t>
      </w:r>
      <w:r w:rsidRPr="00B855F9">
        <w:rPr>
          <w:rFonts w:ascii="Cambria" w:hAnsi="Cambria"/>
          <w:b w:val="0"/>
          <w:bCs w:val="0"/>
          <w:i w:val="0"/>
          <w:iCs w:val="0"/>
          <w:sz w:val="22"/>
          <w:szCs w:val="22"/>
        </w:rPr>
        <w:t>Neoddeliteľnou</w:t>
      </w:r>
      <w:r w:rsidRPr="00C72928">
        <w:rPr>
          <w:rFonts w:ascii="Cambria" w:hAnsi="Cambria"/>
          <w:b w:val="0"/>
          <w:bCs w:val="0"/>
          <w:i w:val="0"/>
          <w:iCs w:val="0"/>
          <w:sz w:val="22"/>
          <w:szCs w:val="22"/>
        </w:rPr>
        <w:t xml:space="preserve"> súčasťou tejto </w:t>
      </w:r>
      <w:r w:rsidR="0031583D" w:rsidRPr="00C72928">
        <w:rPr>
          <w:rFonts w:ascii="Cambria" w:hAnsi="Cambria"/>
          <w:b w:val="0"/>
          <w:bCs w:val="0"/>
          <w:i w:val="0"/>
          <w:iCs w:val="0"/>
          <w:sz w:val="22"/>
          <w:szCs w:val="22"/>
        </w:rPr>
        <w:t>Z</w:t>
      </w:r>
      <w:r w:rsidRPr="00C72928">
        <w:rPr>
          <w:rFonts w:ascii="Cambria" w:hAnsi="Cambria"/>
          <w:b w:val="0"/>
          <w:bCs w:val="0"/>
          <w:i w:val="0"/>
          <w:iCs w:val="0"/>
          <w:sz w:val="22"/>
          <w:szCs w:val="22"/>
        </w:rPr>
        <w:t xml:space="preserve">mluvy </w:t>
      </w:r>
      <w:r w:rsidR="00900153" w:rsidRPr="00C72928">
        <w:rPr>
          <w:rFonts w:ascii="Cambria" w:hAnsi="Cambria"/>
          <w:b w:val="0"/>
          <w:bCs w:val="0"/>
          <w:i w:val="0"/>
          <w:iCs w:val="0"/>
          <w:sz w:val="22"/>
          <w:szCs w:val="22"/>
        </w:rPr>
        <w:t xml:space="preserve">je príloha č. </w:t>
      </w:r>
      <w:r w:rsidRPr="00C72928">
        <w:rPr>
          <w:rFonts w:ascii="Cambria" w:hAnsi="Cambria"/>
          <w:b w:val="0"/>
          <w:bCs w:val="0"/>
          <w:i w:val="0"/>
          <w:iCs w:val="0"/>
          <w:sz w:val="22"/>
          <w:szCs w:val="22"/>
        </w:rPr>
        <w:t>1 –</w:t>
      </w:r>
      <w:r w:rsidR="00900153" w:rsidRPr="00C72928">
        <w:rPr>
          <w:rFonts w:ascii="Cambria" w:hAnsi="Cambria"/>
          <w:b w:val="0"/>
          <w:bCs w:val="0"/>
          <w:i w:val="0"/>
          <w:iCs w:val="0"/>
          <w:sz w:val="22"/>
          <w:szCs w:val="22"/>
        </w:rPr>
        <w:t xml:space="preserve"> Zoznam subdodávateľov. </w:t>
      </w:r>
    </w:p>
    <w:p w14:paraId="4C09DCE0" w14:textId="44D56DAF" w:rsidR="005951D7" w:rsidRDefault="005951D7" w:rsidP="005951D7">
      <w:pPr>
        <w:pStyle w:val="Heading2"/>
        <w:keepNext w:val="0"/>
        <w:ind w:left="540" w:hanging="540"/>
        <w:jc w:val="both"/>
        <w:rPr>
          <w:rFonts w:ascii="Cambria" w:hAnsi="Cambria"/>
          <w:b w:val="0"/>
          <w:bCs w:val="0"/>
          <w:i w:val="0"/>
          <w:iCs w:val="0"/>
          <w:sz w:val="22"/>
          <w:szCs w:val="22"/>
        </w:rPr>
      </w:pPr>
      <w:r w:rsidRPr="00844CAC">
        <w:rPr>
          <w:rFonts w:ascii="Cambria" w:hAnsi="Cambria"/>
          <w:b w:val="0"/>
          <w:bCs w:val="0"/>
          <w:i w:val="0"/>
          <w:iCs w:val="0"/>
          <w:sz w:val="22"/>
          <w:szCs w:val="22"/>
        </w:rPr>
        <w:t>1</w:t>
      </w:r>
      <w:r w:rsidR="00C67C8C">
        <w:rPr>
          <w:rFonts w:ascii="Cambria" w:hAnsi="Cambria"/>
          <w:b w:val="0"/>
          <w:bCs w:val="0"/>
          <w:i w:val="0"/>
          <w:iCs w:val="0"/>
          <w:sz w:val="22"/>
          <w:szCs w:val="22"/>
        </w:rPr>
        <w:t>2</w:t>
      </w:r>
      <w:r w:rsidRPr="00844CAC">
        <w:rPr>
          <w:rFonts w:ascii="Cambria" w:hAnsi="Cambria"/>
          <w:b w:val="0"/>
          <w:bCs w:val="0"/>
          <w:i w:val="0"/>
          <w:iCs w:val="0"/>
          <w:sz w:val="22"/>
          <w:szCs w:val="22"/>
        </w:rPr>
        <w:t>.16</w:t>
      </w:r>
      <w:r w:rsidRPr="00844CAC">
        <w:rPr>
          <w:rFonts w:ascii="Cambria" w:hAnsi="Cambria"/>
          <w:b w:val="0"/>
          <w:bCs w:val="0"/>
          <w:i w:val="0"/>
          <w:iCs w:val="0"/>
          <w:sz w:val="22"/>
          <w:szCs w:val="22"/>
        </w:rPr>
        <w:tab/>
      </w:r>
      <w:r w:rsidR="00C0720C">
        <w:rPr>
          <w:rFonts w:ascii="Cambria" w:hAnsi="Cambria"/>
          <w:b w:val="0"/>
          <w:bCs w:val="0"/>
          <w:i w:val="0"/>
          <w:iCs w:val="0"/>
          <w:sz w:val="22"/>
          <w:szCs w:val="22"/>
        </w:rPr>
        <w:t xml:space="preserve"> </w:t>
      </w:r>
      <w:r w:rsidRPr="00844CAC">
        <w:rPr>
          <w:rFonts w:ascii="Cambria" w:hAnsi="Cambria"/>
          <w:b w:val="0"/>
          <w:bCs w:val="0"/>
          <w:i w:val="0"/>
          <w:iCs w:val="0"/>
          <w:sz w:val="22"/>
          <w:szCs w:val="22"/>
        </w:rPr>
        <w:t xml:space="preserve">NBS pri spracúvaní osobných údajov poskytnutých audítorom pre účely plnenia </w:t>
      </w:r>
      <w:r w:rsidR="004169A2" w:rsidRPr="00844CAC">
        <w:rPr>
          <w:rFonts w:ascii="Cambria" w:hAnsi="Cambria"/>
          <w:b w:val="0"/>
          <w:bCs w:val="0"/>
          <w:i w:val="0"/>
          <w:iCs w:val="0"/>
          <w:sz w:val="22"/>
          <w:szCs w:val="22"/>
        </w:rPr>
        <w:t xml:space="preserve">tejto Zmluvy </w:t>
      </w:r>
      <w:r w:rsidRPr="00844CAC">
        <w:rPr>
          <w:rFonts w:ascii="Cambria" w:hAnsi="Cambria"/>
          <w:b w:val="0"/>
          <w:bCs w:val="0"/>
          <w:i w:val="0"/>
          <w:iCs w:val="0"/>
          <w:sz w:val="22"/>
          <w:szCs w:val="22"/>
        </w:rPr>
        <w:t>postupuje v súlade so zákonom č. 18/2018 Z. z. o ochrane osobných údajov a o zmene a doplnení niektorých zákonov</w:t>
      </w:r>
      <w:r w:rsidR="004169A2" w:rsidRPr="00844CAC">
        <w:rPr>
          <w:rFonts w:ascii="Cambria" w:hAnsi="Cambria"/>
          <w:b w:val="0"/>
          <w:bCs w:val="0"/>
          <w:i w:val="0"/>
          <w:iCs w:val="0"/>
          <w:sz w:val="22"/>
          <w:szCs w:val="22"/>
        </w:rPr>
        <w:t xml:space="preserve"> v znení zákona č. 221/2019 Z. z.</w:t>
      </w:r>
      <w:r w:rsidRPr="00844CAC">
        <w:rPr>
          <w:rFonts w:ascii="Cambria" w:hAnsi="Cambria"/>
          <w:b w:val="0"/>
          <w:bCs w:val="0"/>
          <w:i w:val="0"/>
          <w:iCs w:val="0"/>
          <w:sz w:val="22"/>
          <w:szCs w:val="22"/>
        </w:rPr>
        <w:t xml:space="preserve"> a nariadenia Európskeho parlamentu a Rady (EÚ)č. 2016/679 z 27. apríla 2016 o ochrane fyzických osôb pri spracúvaní osobných údajov a o voľnom pohybe takýchto údajov, ktorým sa zrušuje smernica 95/46/ES. Informácia o podmienkach spracúvania osobných údajov dotknutých osôb je zverejnená na webovom sídle NBS: https://www.nbs.sk/sk/ochrana-osobnych-udajov.</w:t>
      </w:r>
    </w:p>
    <w:p w14:paraId="67B2B2F6" w14:textId="1C1541DF" w:rsidR="00C0720C" w:rsidRPr="00C0720C" w:rsidRDefault="006E6416" w:rsidP="00C0720C">
      <w:pPr>
        <w:pStyle w:val="Heading2"/>
        <w:keepNext w:val="0"/>
        <w:ind w:left="540" w:hanging="540"/>
        <w:jc w:val="both"/>
        <w:rPr>
          <w:rFonts w:ascii="Cambria" w:hAnsi="Cambria"/>
          <w:b w:val="0"/>
          <w:bCs w:val="0"/>
          <w:i w:val="0"/>
          <w:iCs w:val="0"/>
          <w:sz w:val="22"/>
          <w:szCs w:val="22"/>
        </w:rPr>
      </w:pPr>
      <w:r w:rsidRPr="00C72928">
        <w:rPr>
          <w:rFonts w:ascii="Cambria" w:hAnsi="Cambria"/>
          <w:b w:val="0"/>
          <w:bCs w:val="0"/>
          <w:i w:val="0"/>
          <w:iCs w:val="0"/>
          <w:sz w:val="22"/>
          <w:szCs w:val="22"/>
        </w:rPr>
        <w:t>1</w:t>
      </w:r>
      <w:r w:rsidR="00C67C8C">
        <w:rPr>
          <w:rFonts w:ascii="Cambria" w:hAnsi="Cambria"/>
          <w:b w:val="0"/>
          <w:bCs w:val="0"/>
          <w:i w:val="0"/>
          <w:iCs w:val="0"/>
          <w:sz w:val="22"/>
          <w:szCs w:val="22"/>
        </w:rPr>
        <w:t>2</w:t>
      </w:r>
      <w:r w:rsidRPr="00C72928">
        <w:rPr>
          <w:rFonts w:ascii="Cambria" w:hAnsi="Cambria"/>
          <w:b w:val="0"/>
          <w:bCs w:val="0"/>
          <w:i w:val="0"/>
          <w:iCs w:val="0"/>
          <w:sz w:val="22"/>
          <w:szCs w:val="22"/>
        </w:rPr>
        <w:t>.</w:t>
      </w:r>
      <w:r w:rsidR="00BB53E7" w:rsidRPr="00C72928">
        <w:rPr>
          <w:rFonts w:ascii="Cambria" w:hAnsi="Cambria"/>
          <w:b w:val="0"/>
          <w:bCs w:val="0"/>
          <w:i w:val="0"/>
          <w:iCs w:val="0"/>
          <w:sz w:val="22"/>
          <w:szCs w:val="22"/>
        </w:rPr>
        <w:t>1</w:t>
      </w:r>
      <w:r w:rsidR="005951D7">
        <w:rPr>
          <w:rFonts w:ascii="Cambria" w:hAnsi="Cambria"/>
          <w:b w:val="0"/>
          <w:bCs w:val="0"/>
          <w:i w:val="0"/>
          <w:iCs w:val="0"/>
          <w:sz w:val="22"/>
          <w:szCs w:val="22"/>
        </w:rPr>
        <w:t>7</w:t>
      </w:r>
      <w:r w:rsidRPr="00C72928">
        <w:rPr>
          <w:rFonts w:ascii="Cambria" w:hAnsi="Cambria"/>
          <w:b w:val="0"/>
          <w:bCs w:val="0"/>
          <w:i w:val="0"/>
          <w:iCs w:val="0"/>
          <w:sz w:val="22"/>
          <w:szCs w:val="22"/>
        </w:rPr>
        <w:tab/>
      </w:r>
      <w:r w:rsidR="00C0720C">
        <w:rPr>
          <w:rFonts w:ascii="Cambria" w:hAnsi="Cambria"/>
          <w:b w:val="0"/>
          <w:bCs w:val="0"/>
          <w:i w:val="0"/>
          <w:iCs w:val="0"/>
          <w:sz w:val="22"/>
          <w:szCs w:val="22"/>
        </w:rPr>
        <w:t xml:space="preserve"> </w:t>
      </w:r>
      <w:r w:rsidR="00C0720C" w:rsidRPr="00C0720C">
        <w:rPr>
          <w:rFonts w:ascii="Cambria" w:hAnsi="Cambria"/>
          <w:b w:val="0"/>
          <w:bCs w:val="0"/>
          <w:i w:val="0"/>
          <w:iCs w:val="0"/>
          <w:sz w:val="22"/>
          <w:szCs w:val="22"/>
        </w:rPr>
        <w:t xml:space="preserve">Zmluvné strany (každá za seba) zhodne záväzne vyhlasujú, že sú oprávnené uzavrieť túto </w:t>
      </w:r>
      <w:r w:rsidR="00C0720C">
        <w:rPr>
          <w:rFonts w:ascii="Cambria" w:hAnsi="Cambria"/>
          <w:b w:val="0"/>
          <w:bCs w:val="0"/>
          <w:i w:val="0"/>
          <w:iCs w:val="0"/>
          <w:sz w:val="22"/>
          <w:szCs w:val="22"/>
        </w:rPr>
        <w:t>Z</w:t>
      </w:r>
      <w:r w:rsidR="00C0720C" w:rsidRPr="00C0720C">
        <w:rPr>
          <w:rFonts w:ascii="Cambria" w:hAnsi="Cambria"/>
          <w:b w:val="0"/>
          <w:bCs w:val="0"/>
          <w:i w:val="0"/>
          <w:iCs w:val="0"/>
          <w:sz w:val="22"/>
          <w:szCs w:val="22"/>
        </w:rPr>
        <w:t xml:space="preserve">mluvu, a že sa s touto </w:t>
      </w:r>
      <w:r w:rsidR="00C0720C">
        <w:rPr>
          <w:rFonts w:ascii="Cambria" w:hAnsi="Cambria"/>
          <w:b w:val="0"/>
          <w:bCs w:val="0"/>
          <w:i w:val="0"/>
          <w:iCs w:val="0"/>
          <w:sz w:val="22"/>
          <w:szCs w:val="22"/>
        </w:rPr>
        <w:t>Z</w:t>
      </w:r>
      <w:r w:rsidR="00C0720C" w:rsidRPr="00C0720C">
        <w:rPr>
          <w:rFonts w:ascii="Cambria" w:hAnsi="Cambria"/>
          <w:b w:val="0"/>
          <w:bCs w:val="0"/>
          <w:i w:val="0"/>
          <w:iCs w:val="0"/>
          <w:sz w:val="22"/>
          <w:szCs w:val="22"/>
        </w:rPr>
        <w:t xml:space="preserve">mluvou dôkladne oboznámili, jej obsahu porozumeli, v celom rozsahu s ňou súhlasia, zaväzujú sa ustanoveniami tejto </w:t>
      </w:r>
      <w:r w:rsidR="00C0720C">
        <w:rPr>
          <w:rFonts w:ascii="Cambria" w:hAnsi="Cambria"/>
          <w:b w:val="0"/>
          <w:bCs w:val="0"/>
          <w:i w:val="0"/>
          <w:iCs w:val="0"/>
          <w:sz w:val="22"/>
          <w:szCs w:val="22"/>
        </w:rPr>
        <w:t>Z</w:t>
      </w:r>
      <w:r w:rsidR="00C0720C" w:rsidRPr="00C0720C">
        <w:rPr>
          <w:rFonts w:ascii="Cambria" w:hAnsi="Cambria"/>
          <w:b w:val="0"/>
          <w:bCs w:val="0"/>
          <w:i w:val="0"/>
          <w:iCs w:val="0"/>
          <w:sz w:val="22"/>
          <w:szCs w:val="22"/>
        </w:rPr>
        <w:t>mluvy dobrovoľne plniť a prostredníctvom svojich</w:t>
      </w:r>
      <w:r w:rsidR="00C0720C">
        <w:rPr>
          <w:rFonts w:ascii="Cambria" w:hAnsi="Cambria"/>
          <w:b w:val="0"/>
          <w:bCs w:val="0"/>
          <w:i w:val="0"/>
          <w:iCs w:val="0"/>
          <w:sz w:val="22"/>
          <w:szCs w:val="22"/>
        </w:rPr>
        <w:t xml:space="preserve"> oprávnených</w:t>
      </w:r>
      <w:r w:rsidR="00C0720C" w:rsidRPr="00C0720C">
        <w:rPr>
          <w:rFonts w:ascii="Cambria" w:hAnsi="Cambria"/>
          <w:b w:val="0"/>
          <w:bCs w:val="0"/>
          <w:i w:val="0"/>
          <w:iCs w:val="0"/>
          <w:sz w:val="22"/>
          <w:szCs w:val="22"/>
        </w:rPr>
        <w:t xml:space="preserve"> zástupcov ju podpísali na znak toho, že je určitá a zrozumiteľná, a že zodpovedá ich slobodnej a vážnej vôli.</w:t>
      </w:r>
    </w:p>
    <w:p w14:paraId="0F9CC4FD" w14:textId="2CAEC3FA" w:rsidR="00BB7898" w:rsidRPr="00C72928" w:rsidRDefault="00BB7898" w:rsidP="00255FA1">
      <w:pPr>
        <w:pStyle w:val="BodyText"/>
        <w:tabs>
          <w:tab w:val="left" w:pos="4395"/>
        </w:tabs>
        <w:kinsoku w:val="0"/>
        <w:overflowPunct w:val="0"/>
        <w:ind w:left="100"/>
        <w:rPr>
          <w:rFonts w:ascii="Cambria" w:hAnsi="Cambria" w:cs="Arial"/>
          <w:spacing w:val="-1"/>
          <w:sz w:val="22"/>
          <w:szCs w:val="22"/>
        </w:rPr>
      </w:pPr>
      <w:r w:rsidRPr="00C72928">
        <w:rPr>
          <w:rFonts w:ascii="Cambria" w:hAnsi="Cambria" w:cs="Arial"/>
          <w:sz w:val="22"/>
          <w:szCs w:val="22"/>
        </w:rPr>
        <w:t xml:space="preserve">Za </w:t>
      </w:r>
      <w:r w:rsidRPr="00C72928">
        <w:rPr>
          <w:rFonts w:ascii="Cambria" w:hAnsi="Cambria" w:cs="Arial"/>
          <w:spacing w:val="-1"/>
          <w:sz w:val="22"/>
          <w:szCs w:val="22"/>
        </w:rPr>
        <w:t>banku:</w:t>
      </w:r>
      <w:r w:rsidRPr="00C72928">
        <w:rPr>
          <w:rFonts w:ascii="Cambria" w:hAnsi="Cambria" w:cs="Arial"/>
          <w:spacing w:val="-1"/>
          <w:sz w:val="22"/>
          <w:szCs w:val="22"/>
        </w:rPr>
        <w:tab/>
      </w:r>
      <w:r w:rsidRPr="00C72928">
        <w:rPr>
          <w:rFonts w:ascii="Cambria" w:hAnsi="Cambria" w:cs="Arial"/>
          <w:sz w:val="22"/>
          <w:szCs w:val="22"/>
        </w:rPr>
        <w:t xml:space="preserve">Za </w:t>
      </w:r>
      <w:r w:rsidRPr="00C72928">
        <w:rPr>
          <w:rFonts w:ascii="Cambria" w:hAnsi="Cambria" w:cs="Arial"/>
          <w:spacing w:val="-1"/>
          <w:sz w:val="22"/>
          <w:szCs w:val="22"/>
        </w:rPr>
        <w:t>audítora:</w:t>
      </w:r>
    </w:p>
    <w:p w14:paraId="3AF29080" w14:textId="77777777" w:rsidR="00BB7898" w:rsidRPr="00C72928" w:rsidRDefault="00BB7898" w:rsidP="009352C4">
      <w:pPr>
        <w:pStyle w:val="BodyText"/>
        <w:tabs>
          <w:tab w:val="left" w:pos="4353"/>
        </w:tabs>
        <w:kinsoku w:val="0"/>
        <w:overflowPunct w:val="0"/>
        <w:ind w:left="3540" w:hanging="3440"/>
        <w:rPr>
          <w:rFonts w:ascii="Cambria" w:hAnsi="Cambria" w:cs="Arial"/>
          <w:spacing w:val="-1"/>
          <w:sz w:val="22"/>
          <w:szCs w:val="22"/>
        </w:rPr>
      </w:pPr>
      <w:r w:rsidRPr="00C72928">
        <w:rPr>
          <w:rFonts w:ascii="Cambria" w:hAnsi="Cambria" w:cs="Arial"/>
          <w:spacing w:val="-1"/>
          <w:sz w:val="22"/>
          <w:szCs w:val="22"/>
        </w:rPr>
        <w:t xml:space="preserve">V </w:t>
      </w:r>
      <w:r w:rsidRPr="00C72928">
        <w:rPr>
          <w:rFonts w:ascii="Cambria" w:hAnsi="Cambria" w:cs="Arial"/>
          <w:sz w:val="22"/>
          <w:szCs w:val="22"/>
        </w:rPr>
        <w:t>Bratislave</w:t>
      </w:r>
      <w:r w:rsidRPr="00C72928">
        <w:rPr>
          <w:rFonts w:ascii="Cambria" w:hAnsi="Cambria" w:cs="Arial"/>
          <w:spacing w:val="-1"/>
          <w:sz w:val="22"/>
          <w:szCs w:val="22"/>
        </w:rPr>
        <w:t xml:space="preserve">, dňa </w:t>
      </w:r>
      <w:r w:rsidRPr="00C72928">
        <w:rPr>
          <w:rFonts w:ascii="Cambria" w:hAnsi="Cambria" w:cs="Arial"/>
          <w:sz w:val="22"/>
          <w:szCs w:val="22"/>
        </w:rPr>
        <w:t>&lt;</w:t>
      </w:r>
      <w:r w:rsidRPr="00C72928">
        <w:rPr>
          <w:rFonts w:ascii="Cambria" w:hAnsi="Cambria" w:cs="Arial"/>
          <w:color w:val="00B0F0"/>
          <w:sz w:val="22"/>
          <w:szCs w:val="22"/>
        </w:rPr>
        <w:t>vyplní VO</w:t>
      </w:r>
      <w:r w:rsidRPr="00C72928">
        <w:rPr>
          <w:rFonts w:ascii="Cambria" w:hAnsi="Cambria" w:cs="Arial"/>
          <w:sz w:val="22"/>
          <w:szCs w:val="22"/>
        </w:rPr>
        <w:t>&gt;</w:t>
      </w:r>
      <w:r w:rsidRPr="00C72928">
        <w:rPr>
          <w:rFonts w:ascii="Cambria" w:hAnsi="Cambria" w:cs="Arial"/>
          <w:spacing w:val="-1"/>
          <w:sz w:val="22"/>
          <w:szCs w:val="22"/>
        </w:rPr>
        <w:tab/>
      </w:r>
      <w:r w:rsidRPr="00C72928">
        <w:rPr>
          <w:rFonts w:ascii="Cambria" w:hAnsi="Cambria" w:cs="Arial"/>
          <w:spacing w:val="-1"/>
          <w:sz w:val="22"/>
          <w:szCs w:val="22"/>
        </w:rPr>
        <w:tab/>
      </w:r>
      <w:r w:rsidRPr="00C72928">
        <w:rPr>
          <w:rFonts w:ascii="Cambria" w:hAnsi="Cambria" w:cs="Arial"/>
          <w:sz w:val="22"/>
          <w:szCs w:val="22"/>
        </w:rPr>
        <w:t>V</w:t>
      </w:r>
      <w:r w:rsidRPr="00C72928">
        <w:rPr>
          <w:rFonts w:ascii="Cambria" w:hAnsi="Cambria" w:cs="Arial"/>
          <w:spacing w:val="-1"/>
          <w:sz w:val="22"/>
          <w:szCs w:val="22"/>
        </w:rPr>
        <w:t xml:space="preserve"> </w:t>
      </w:r>
      <w:r w:rsidRPr="00C72928">
        <w:rPr>
          <w:rFonts w:ascii="Cambria" w:hAnsi="Cambria" w:cs="Arial"/>
          <w:sz w:val="22"/>
          <w:szCs w:val="22"/>
        </w:rPr>
        <w:t>&lt;</w:t>
      </w:r>
      <w:r w:rsidRPr="00C72928">
        <w:rPr>
          <w:rFonts w:ascii="Cambria" w:hAnsi="Cambria" w:cs="Arial"/>
          <w:color w:val="00B0F0"/>
          <w:sz w:val="22"/>
          <w:szCs w:val="22"/>
        </w:rPr>
        <w:t>vyplní uchádzač</w:t>
      </w:r>
      <w:r w:rsidRPr="00C72928">
        <w:rPr>
          <w:rFonts w:ascii="Cambria" w:hAnsi="Cambria" w:cs="Arial"/>
          <w:sz w:val="22"/>
          <w:szCs w:val="22"/>
        </w:rPr>
        <w:t>&gt;,</w:t>
      </w:r>
      <w:r w:rsidRPr="00C72928">
        <w:rPr>
          <w:rFonts w:ascii="Cambria" w:hAnsi="Cambria" w:cs="Arial"/>
          <w:spacing w:val="-3"/>
          <w:sz w:val="22"/>
          <w:szCs w:val="22"/>
        </w:rPr>
        <w:t xml:space="preserve"> </w:t>
      </w:r>
      <w:r w:rsidRPr="00C72928">
        <w:rPr>
          <w:rFonts w:ascii="Cambria" w:hAnsi="Cambria" w:cs="Arial"/>
          <w:sz w:val="22"/>
          <w:szCs w:val="22"/>
        </w:rPr>
        <w:t>dňa &lt;</w:t>
      </w:r>
      <w:r w:rsidRPr="00C72928">
        <w:rPr>
          <w:rFonts w:ascii="Cambria" w:hAnsi="Cambria" w:cs="Arial"/>
          <w:color w:val="00B0F0"/>
          <w:sz w:val="22"/>
          <w:szCs w:val="22"/>
        </w:rPr>
        <w:t>vyplní uchádzač</w:t>
      </w:r>
      <w:r w:rsidRPr="00C72928">
        <w:rPr>
          <w:rFonts w:ascii="Cambria" w:hAnsi="Cambria" w:cs="Arial"/>
          <w:sz w:val="22"/>
          <w:szCs w:val="22"/>
        </w:rPr>
        <w:t>&gt;</w:t>
      </w:r>
    </w:p>
    <w:p w14:paraId="2AEE6874" w14:textId="77777777" w:rsidR="00ED7C56" w:rsidRDefault="00ED7C56" w:rsidP="00255FA1">
      <w:pPr>
        <w:pStyle w:val="BodyText"/>
        <w:tabs>
          <w:tab w:val="left" w:pos="4365"/>
        </w:tabs>
        <w:kinsoku w:val="0"/>
        <w:overflowPunct w:val="0"/>
        <w:spacing w:after="0"/>
        <w:ind w:left="100"/>
        <w:rPr>
          <w:rFonts w:ascii="Cambria" w:hAnsi="Cambria" w:cs="Arial"/>
          <w:spacing w:val="-1"/>
          <w:w w:val="95"/>
          <w:sz w:val="22"/>
          <w:szCs w:val="22"/>
        </w:rPr>
      </w:pPr>
    </w:p>
    <w:p w14:paraId="797CE11A" w14:textId="77777777" w:rsidR="00ED7C56" w:rsidRDefault="00ED7C56" w:rsidP="00255FA1">
      <w:pPr>
        <w:pStyle w:val="BodyText"/>
        <w:tabs>
          <w:tab w:val="left" w:pos="4365"/>
        </w:tabs>
        <w:kinsoku w:val="0"/>
        <w:overflowPunct w:val="0"/>
        <w:spacing w:after="0"/>
        <w:ind w:left="100"/>
        <w:rPr>
          <w:rFonts w:ascii="Cambria" w:hAnsi="Cambria" w:cs="Arial"/>
          <w:spacing w:val="-1"/>
          <w:w w:val="95"/>
          <w:sz w:val="22"/>
          <w:szCs w:val="22"/>
        </w:rPr>
      </w:pPr>
    </w:p>
    <w:p w14:paraId="78060154" w14:textId="74158ADB" w:rsidR="00BB7898" w:rsidRPr="00C72928" w:rsidRDefault="00BB7898" w:rsidP="00255FA1">
      <w:pPr>
        <w:pStyle w:val="BodyText"/>
        <w:tabs>
          <w:tab w:val="left" w:pos="4365"/>
        </w:tabs>
        <w:kinsoku w:val="0"/>
        <w:overflowPunct w:val="0"/>
        <w:spacing w:after="0"/>
        <w:ind w:left="100"/>
        <w:rPr>
          <w:rFonts w:ascii="Cambria" w:hAnsi="Cambria" w:cs="Arial"/>
          <w:spacing w:val="-1"/>
          <w:sz w:val="22"/>
          <w:szCs w:val="22"/>
        </w:rPr>
      </w:pPr>
      <w:r w:rsidRPr="00C72928">
        <w:rPr>
          <w:rFonts w:ascii="Cambria" w:hAnsi="Cambria" w:cs="Arial"/>
          <w:spacing w:val="-1"/>
          <w:w w:val="95"/>
          <w:sz w:val="22"/>
          <w:szCs w:val="22"/>
        </w:rPr>
        <w:t>...............................................</w:t>
      </w:r>
      <w:r w:rsidRPr="00C72928">
        <w:rPr>
          <w:rFonts w:ascii="Cambria" w:hAnsi="Cambria" w:cs="Arial"/>
          <w:spacing w:val="-1"/>
          <w:w w:val="95"/>
          <w:sz w:val="22"/>
          <w:szCs w:val="22"/>
        </w:rPr>
        <w:tab/>
      </w:r>
      <w:r w:rsidRPr="00C72928">
        <w:rPr>
          <w:rFonts w:ascii="Cambria" w:hAnsi="Cambria" w:cs="Arial"/>
          <w:spacing w:val="-1"/>
          <w:w w:val="95"/>
          <w:sz w:val="22"/>
          <w:szCs w:val="22"/>
        </w:rPr>
        <w:tab/>
      </w:r>
      <w:r w:rsidRPr="00C72928">
        <w:rPr>
          <w:rFonts w:ascii="Cambria" w:hAnsi="Cambria" w:cs="Arial"/>
          <w:spacing w:val="-1"/>
          <w:sz w:val="22"/>
          <w:szCs w:val="22"/>
        </w:rPr>
        <w:t>..............................................</w:t>
      </w:r>
    </w:p>
    <w:p w14:paraId="196DDEAB" w14:textId="77777777" w:rsidR="00BB7898" w:rsidRPr="00C72928" w:rsidRDefault="00BB7898" w:rsidP="00255FA1">
      <w:pPr>
        <w:pStyle w:val="BodyText"/>
        <w:kinsoku w:val="0"/>
        <w:overflowPunct w:val="0"/>
        <w:spacing w:before="53" w:after="0"/>
        <w:ind w:left="142" w:right="565"/>
        <w:rPr>
          <w:rFonts w:ascii="Cambria" w:hAnsi="Cambria" w:cs="Arial"/>
          <w:sz w:val="22"/>
          <w:szCs w:val="22"/>
        </w:rPr>
      </w:pPr>
      <w:r w:rsidRPr="00C72928">
        <w:rPr>
          <w:rFonts w:ascii="Cambria" w:hAnsi="Cambria" w:cs="Arial"/>
          <w:sz w:val="22"/>
          <w:szCs w:val="22"/>
        </w:rPr>
        <w:t>Národná banka Slovenska</w:t>
      </w:r>
      <w:r w:rsidRPr="00C72928">
        <w:rPr>
          <w:rFonts w:ascii="Cambria" w:hAnsi="Cambria" w:cs="Arial"/>
          <w:spacing w:val="-1"/>
          <w:sz w:val="22"/>
          <w:szCs w:val="22"/>
        </w:rPr>
        <w:tab/>
      </w:r>
      <w:r w:rsidRPr="00C72928">
        <w:rPr>
          <w:rFonts w:ascii="Cambria" w:hAnsi="Cambria" w:cs="Arial"/>
          <w:spacing w:val="-1"/>
          <w:sz w:val="22"/>
          <w:szCs w:val="22"/>
        </w:rPr>
        <w:tab/>
      </w:r>
      <w:r w:rsidRPr="00C72928">
        <w:rPr>
          <w:rFonts w:ascii="Cambria" w:hAnsi="Cambria" w:cs="Arial"/>
          <w:spacing w:val="-1"/>
          <w:sz w:val="22"/>
          <w:szCs w:val="22"/>
        </w:rPr>
        <w:tab/>
      </w:r>
      <w:r w:rsidRPr="00C72928">
        <w:rPr>
          <w:rFonts w:ascii="Cambria" w:hAnsi="Cambria" w:cs="Arial"/>
          <w:spacing w:val="-1"/>
          <w:sz w:val="22"/>
          <w:szCs w:val="22"/>
        </w:rPr>
        <w:tab/>
      </w:r>
      <w:r w:rsidRPr="00C72928">
        <w:rPr>
          <w:rFonts w:ascii="Cambria" w:hAnsi="Cambria" w:cs="Arial"/>
          <w:sz w:val="22"/>
          <w:szCs w:val="22"/>
        </w:rPr>
        <w:t>&lt;</w:t>
      </w:r>
      <w:r w:rsidRPr="00C72928">
        <w:rPr>
          <w:rFonts w:ascii="Cambria" w:hAnsi="Cambria" w:cs="Arial"/>
          <w:color w:val="00B0F0"/>
          <w:sz w:val="22"/>
          <w:szCs w:val="22"/>
        </w:rPr>
        <w:t>vyplní uchádzač</w:t>
      </w:r>
      <w:r w:rsidRPr="00C72928">
        <w:rPr>
          <w:rFonts w:ascii="Cambria" w:hAnsi="Cambria" w:cs="Arial"/>
          <w:sz w:val="22"/>
          <w:szCs w:val="22"/>
        </w:rPr>
        <w:t>&gt;</w:t>
      </w:r>
    </w:p>
    <w:p w14:paraId="2703FB66" w14:textId="77777777" w:rsidR="00BB7898" w:rsidRPr="00C72928" w:rsidRDefault="00BB7898" w:rsidP="00255FA1">
      <w:pPr>
        <w:pStyle w:val="BodyText"/>
        <w:kinsoku w:val="0"/>
        <w:overflowPunct w:val="0"/>
        <w:spacing w:before="53" w:after="0"/>
        <w:ind w:left="142" w:right="848"/>
        <w:rPr>
          <w:rFonts w:ascii="Cambria" w:hAnsi="Cambria" w:cs="Arial"/>
          <w:sz w:val="22"/>
          <w:szCs w:val="22"/>
        </w:rPr>
      </w:pPr>
      <w:r w:rsidRPr="00C72928">
        <w:rPr>
          <w:rFonts w:ascii="Cambria" w:hAnsi="Cambria" w:cs="Arial"/>
          <w:sz w:val="22"/>
          <w:szCs w:val="22"/>
        </w:rPr>
        <w:t>&lt;</w:t>
      </w:r>
      <w:r w:rsidRPr="00C72928">
        <w:rPr>
          <w:rFonts w:ascii="Cambria" w:hAnsi="Cambria" w:cs="Arial"/>
          <w:color w:val="00B0F0"/>
          <w:sz w:val="22"/>
          <w:szCs w:val="22"/>
        </w:rPr>
        <w:t>vyplní VO</w:t>
      </w:r>
      <w:r w:rsidRPr="00C72928">
        <w:rPr>
          <w:rFonts w:ascii="Cambria" w:hAnsi="Cambria" w:cs="Arial"/>
          <w:sz w:val="22"/>
          <w:szCs w:val="22"/>
        </w:rPr>
        <w:t>&gt;</w:t>
      </w:r>
      <w:r w:rsidRPr="00C72928">
        <w:rPr>
          <w:rFonts w:ascii="Cambria" w:hAnsi="Cambria" w:cs="Arial"/>
          <w:sz w:val="22"/>
          <w:szCs w:val="22"/>
        </w:rPr>
        <w:tab/>
      </w:r>
      <w:r w:rsidRPr="00C72928">
        <w:rPr>
          <w:rFonts w:ascii="Cambria" w:hAnsi="Cambria" w:cs="Arial"/>
          <w:sz w:val="22"/>
          <w:szCs w:val="22"/>
        </w:rPr>
        <w:tab/>
      </w:r>
      <w:r w:rsidRPr="00C72928">
        <w:rPr>
          <w:rFonts w:ascii="Cambria" w:hAnsi="Cambria" w:cs="Arial"/>
          <w:sz w:val="22"/>
          <w:szCs w:val="22"/>
        </w:rPr>
        <w:tab/>
      </w:r>
      <w:r w:rsidRPr="00C72928">
        <w:rPr>
          <w:rFonts w:ascii="Cambria" w:hAnsi="Cambria" w:cs="Arial"/>
          <w:sz w:val="22"/>
          <w:szCs w:val="22"/>
        </w:rPr>
        <w:tab/>
      </w:r>
      <w:r w:rsidRPr="00C72928">
        <w:rPr>
          <w:rFonts w:ascii="Cambria" w:hAnsi="Cambria" w:cs="Arial"/>
          <w:sz w:val="22"/>
          <w:szCs w:val="22"/>
        </w:rPr>
        <w:tab/>
      </w:r>
      <w:r w:rsidRPr="00C72928">
        <w:rPr>
          <w:rFonts w:ascii="Cambria" w:hAnsi="Cambria" w:cs="Arial"/>
          <w:sz w:val="22"/>
          <w:szCs w:val="22"/>
        </w:rPr>
        <w:tab/>
        <w:t>&lt;</w:t>
      </w:r>
      <w:r w:rsidRPr="00C72928">
        <w:rPr>
          <w:rFonts w:ascii="Cambria" w:hAnsi="Cambria" w:cs="Arial"/>
          <w:color w:val="00B0F0"/>
          <w:sz w:val="22"/>
          <w:szCs w:val="22"/>
        </w:rPr>
        <w:t>vyplní uchádzač</w:t>
      </w:r>
      <w:r w:rsidRPr="00C72928">
        <w:rPr>
          <w:rFonts w:ascii="Cambria" w:hAnsi="Cambria" w:cs="Arial"/>
          <w:sz w:val="22"/>
          <w:szCs w:val="22"/>
        </w:rPr>
        <w:t>&gt;</w:t>
      </w:r>
    </w:p>
    <w:p w14:paraId="5ED03126" w14:textId="77777777" w:rsidR="00BB7898" w:rsidRPr="00C72928" w:rsidRDefault="00BB7898" w:rsidP="00255FA1">
      <w:pPr>
        <w:pStyle w:val="BodyText"/>
        <w:kinsoku w:val="0"/>
        <w:overflowPunct w:val="0"/>
        <w:spacing w:before="53" w:after="0"/>
        <w:ind w:left="142" w:right="848"/>
        <w:rPr>
          <w:rFonts w:ascii="Cambria" w:hAnsi="Cambria" w:cs="Arial"/>
          <w:sz w:val="22"/>
          <w:szCs w:val="22"/>
        </w:rPr>
      </w:pPr>
      <w:r w:rsidRPr="00C72928">
        <w:rPr>
          <w:rFonts w:ascii="Cambria" w:hAnsi="Cambria" w:cs="Arial"/>
          <w:sz w:val="22"/>
          <w:szCs w:val="22"/>
        </w:rPr>
        <w:t>&lt;</w:t>
      </w:r>
      <w:r w:rsidRPr="00C72928">
        <w:rPr>
          <w:rFonts w:ascii="Cambria" w:hAnsi="Cambria" w:cs="Arial"/>
          <w:color w:val="00B0F0"/>
          <w:sz w:val="22"/>
          <w:szCs w:val="22"/>
        </w:rPr>
        <w:t>vyplní VO</w:t>
      </w:r>
      <w:r w:rsidRPr="00C72928">
        <w:rPr>
          <w:rFonts w:ascii="Cambria" w:hAnsi="Cambria" w:cs="Arial"/>
          <w:sz w:val="22"/>
          <w:szCs w:val="22"/>
        </w:rPr>
        <w:t>&gt;</w:t>
      </w:r>
      <w:r w:rsidRPr="00C72928">
        <w:rPr>
          <w:rFonts w:ascii="Cambria" w:hAnsi="Cambria" w:cs="Arial"/>
          <w:sz w:val="22"/>
          <w:szCs w:val="22"/>
        </w:rPr>
        <w:tab/>
      </w:r>
      <w:r w:rsidRPr="00C72928">
        <w:rPr>
          <w:rFonts w:ascii="Cambria" w:hAnsi="Cambria" w:cs="Arial"/>
          <w:sz w:val="22"/>
          <w:szCs w:val="22"/>
        </w:rPr>
        <w:tab/>
      </w:r>
      <w:r w:rsidRPr="00C72928">
        <w:rPr>
          <w:rFonts w:ascii="Cambria" w:hAnsi="Cambria" w:cs="Arial"/>
          <w:sz w:val="22"/>
          <w:szCs w:val="22"/>
        </w:rPr>
        <w:tab/>
      </w:r>
      <w:r w:rsidRPr="00C72928">
        <w:rPr>
          <w:rFonts w:ascii="Cambria" w:hAnsi="Cambria" w:cs="Arial"/>
          <w:sz w:val="22"/>
          <w:szCs w:val="22"/>
        </w:rPr>
        <w:tab/>
      </w:r>
      <w:r w:rsidRPr="00C72928">
        <w:rPr>
          <w:rFonts w:ascii="Cambria" w:hAnsi="Cambria" w:cs="Arial"/>
          <w:sz w:val="22"/>
          <w:szCs w:val="22"/>
        </w:rPr>
        <w:tab/>
      </w:r>
      <w:r w:rsidRPr="00C72928">
        <w:rPr>
          <w:rFonts w:ascii="Cambria" w:hAnsi="Cambria" w:cs="Arial"/>
          <w:sz w:val="22"/>
          <w:szCs w:val="22"/>
        </w:rPr>
        <w:tab/>
        <w:t>&lt;</w:t>
      </w:r>
      <w:r w:rsidRPr="00C72928">
        <w:rPr>
          <w:rFonts w:ascii="Cambria" w:hAnsi="Cambria" w:cs="Arial"/>
          <w:color w:val="00B0F0"/>
          <w:sz w:val="22"/>
          <w:szCs w:val="22"/>
        </w:rPr>
        <w:t>vyplní uchádzač</w:t>
      </w:r>
      <w:r w:rsidRPr="00C72928">
        <w:rPr>
          <w:rFonts w:ascii="Cambria" w:hAnsi="Cambria" w:cs="Arial"/>
          <w:sz w:val="22"/>
          <w:szCs w:val="22"/>
        </w:rPr>
        <w:t>&gt;</w:t>
      </w:r>
    </w:p>
    <w:p w14:paraId="68832874" w14:textId="5CFC6C90" w:rsidR="006E6416" w:rsidRPr="002430E9" w:rsidRDefault="006E6416" w:rsidP="005951D7">
      <w:pPr>
        <w:jc w:val="center"/>
        <w:rPr>
          <w:rFonts w:ascii="Cambria" w:hAnsi="Cambria" w:cs="Arial"/>
          <w:b/>
          <w:bCs/>
          <w:sz w:val="22"/>
          <w:szCs w:val="22"/>
        </w:rPr>
      </w:pPr>
      <w:r w:rsidRPr="00C72928">
        <w:rPr>
          <w:rFonts w:ascii="Cambria" w:hAnsi="Cambria" w:cs="Arial"/>
          <w:b/>
          <w:sz w:val="22"/>
          <w:szCs w:val="22"/>
        </w:rPr>
        <w:br w:type="page"/>
      </w:r>
      <w:r w:rsidRPr="002430E9">
        <w:rPr>
          <w:rFonts w:ascii="Cambria" w:hAnsi="Cambria" w:cs="Arial"/>
          <w:b/>
          <w:bCs/>
          <w:sz w:val="22"/>
          <w:szCs w:val="22"/>
        </w:rPr>
        <w:lastRenderedPageBreak/>
        <w:t>Príloha č.1</w:t>
      </w:r>
    </w:p>
    <w:p w14:paraId="0AB3D478" w14:textId="4C3B29A8" w:rsidR="006E6416" w:rsidRPr="002430E9" w:rsidRDefault="006E6416" w:rsidP="00255FA1">
      <w:pPr>
        <w:pStyle w:val="Title"/>
        <w:rPr>
          <w:rFonts w:ascii="Cambria" w:hAnsi="Cambria" w:cs="Arial"/>
          <w:b/>
          <w:bCs/>
          <w:sz w:val="22"/>
          <w:szCs w:val="22"/>
        </w:rPr>
      </w:pPr>
      <w:r w:rsidRPr="002430E9">
        <w:rPr>
          <w:rFonts w:ascii="Cambria" w:hAnsi="Cambria" w:cs="Arial"/>
          <w:b/>
          <w:bCs/>
          <w:sz w:val="22"/>
          <w:szCs w:val="22"/>
        </w:rPr>
        <w:t xml:space="preserve"> k </w:t>
      </w:r>
      <w:r w:rsidR="004E765E" w:rsidRPr="002430E9">
        <w:rPr>
          <w:rFonts w:ascii="Cambria" w:hAnsi="Cambria" w:cs="Arial"/>
          <w:b/>
          <w:bCs/>
          <w:sz w:val="22"/>
          <w:szCs w:val="22"/>
        </w:rPr>
        <w:t xml:space="preserve">Zmluve </w:t>
      </w:r>
      <w:r w:rsidRPr="002430E9">
        <w:rPr>
          <w:rFonts w:ascii="Cambria" w:hAnsi="Cambria" w:cs="Arial"/>
          <w:b/>
          <w:bCs/>
          <w:sz w:val="22"/>
          <w:szCs w:val="22"/>
        </w:rPr>
        <w:t>o poskytovaní audítorských služieb</w:t>
      </w:r>
    </w:p>
    <w:p w14:paraId="2FEAA968" w14:textId="77777777" w:rsidR="006E6416" w:rsidRPr="00C72928" w:rsidRDefault="006E6416" w:rsidP="00255FA1">
      <w:pPr>
        <w:jc w:val="center"/>
        <w:rPr>
          <w:rFonts w:ascii="Cambria" w:hAnsi="Cambria" w:cs="Arial"/>
          <w:sz w:val="22"/>
          <w:szCs w:val="22"/>
        </w:rPr>
      </w:pPr>
      <w:r w:rsidRPr="00C72928">
        <w:rPr>
          <w:rFonts w:ascii="Cambria" w:hAnsi="Cambria" w:cs="Arial"/>
          <w:sz w:val="22"/>
          <w:szCs w:val="22"/>
        </w:rPr>
        <w:t xml:space="preserve"> </w:t>
      </w:r>
    </w:p>
    <w:p w14:paraId="5871BBE5" w14:textId="77777777" w:rsidR="006E6416" w:rsidRPr="00C72928" w:rsidRDefault="006E6416" w:rsidP="00255FA1">
      <w:pPr>
        <w:pStyle w:val="Title"/>
        <w:rPr>
          <w:rFonts w:ascii="Cambria" w:hAnsi="Cambria" w:cs="Arial"/>
          <w:sz w:val="22"/>
          <w:szCs w:val="22"/>
        </w:rPr>
      </w:pPr>
      <w:r w:rsidRPr="00C72928">
        <w:rPr>
          <w:rFonts w:ascii="Cambria" w:hAnsi="Cambria" w:cs="Arial"/>
          <w:sz w:val="22"/>
          <w:szCs w:val="22"/>
        </w:rPr>
        <w:t xml:space="preserve">Zoznam subdodávateľov </w:t>
      </w:r>
    </w:p>
    <w:p w14:paraId="1E42141D" w14:textId="77777777" w:rsidR="006E6416" w:rsidRPr="00C72928" w:rsidRDefault="006E6416" w:rsidP="00255FA1">
      <w:pPr>
        <w:rPr>
          <w:rFonts w:ascii="Cambria" w:hAnsi="Cambria" w:cs="Arial"/>
          <w:color w:val="000000"/>
          <w:sz w:val="22"/>
          <w:szCs w:val="22"/>
        </w:rPr>
      </w:pPr>
    </w:p>
    <w:p w14:paraId="680A60CB" w14:textId="77777777" w:rsidR="006E6416" w:rsidRPr="00C72928" w:rsidRDefault="006E6416" w:rsidP="00255FA1">
      <w:pPr>
        <w:jc w:val="both"/>
        <w:rPr>
          <w:rFonts w:ascii="Cambria" w:hAnsi="Cambria" w:cs="Arial"/>
          <w:sz w:val="22"/>
          <w:szCs w:val="22"/>
        </w:rPr>
      </w:pPr>
    </w:p>
    <w:p w14:paraId="61D93DBC" w14:textId="10E99C9C" w:rsidR="006E6416" w:rsidRPr="00C72928" w:rsidRDefault="006E6416" w:rsidP="00255FA1">
      <w:pPr>
        <w:jc w:val="both"/>
        <w:rPr>
          <w:rFonts w:ascii="Cambria" w:hAnsi="Cambria" w:cs="Arial"/>
          <w:sz w:val="22"/>
          <w:szCs w:val="22"/>
        </w:rPr>
      </w:pPr>
      <w:r w:rsidRPr="00C72928">
        <w:rPr>
          <w:rFonts w:ascii="Cambria" w:hAnsi="Cambria" w:cs="Arial"/>
          <w:sz w:val="22"/>
          <w:szCs w:val="22"/>
        </w:rPr>
        <w:t>V súlade s ustanovením § 41 ods. 3 zákona o verejnom obstarávaní verejný obstarávateľ</w:t>
      </w:r>
      <w:r w:rsidR="002950FA" w:rsidRPr="00C72928">
        <w:rPr>
          <w:rFonts w:ascii="Cambria" w:hAnsi="Cambria" w:cs="Arial"/>
          <w:sz w:val="22"/>
          <w:szCs w:val="22"/>
        </w:rPr>
        <w:t xml:space="preserve"> </w:t>
      </w:r>
      <w:r w:rsidRPr="00C72928">
        <w:rPr>
          <w:rFonts w:ascii="Cambria" w:hAnsi="Cambria" w:cs="Arial"/>
          <w:sz w:val="22"/>
          <w:szCs w:val="22"/>
        </w:rPr>
        <w:t>požaduje od úspešn</w:t>
      </w:r>
      <w:r w:rsidR="0078490A" w:rsidRPr="00C72928">
        <w:rPr>
          <w:rFonts w:ascii="Cambria" w:hAnsi="Cambria" w:cs="Arial"/>
          <w:sz w:val="22"/>
          <w:szCs w:val="22"/>
        </w:rPr>
        <w:t>ého</w:t>
      </w:r>
      <w:r w:rsidRPr="00C72928">
        <w:rPr>
          <w:rFonts w:ascii="Cambria" w:hAnsi="Cambria" w:cs="Arial"/>
          <w:sz w:val="22"/>
          <w:szCs w:val="22"/>
        </w:rPr>
        <w:t xml:space="preserve"> uchádzač</w:t>
      </w:r>
      <w:r w:rsidR="00AE5B85" w:rsidRPr="00C72928">
        <w:rPr>
          <w:rFonts w:ascii="Cambria" w:hAnsi="Cambria" w:cs="Arial"/>
          <w:sz w:val="22"/>
          <w:szCs w:val="22"/>
        </w:rPr>
        <w:t>a</w:t>
      </w:r>
      <w:r w:rsidRPr="00C72928">
        <w:rPr>
          <w:rFonts w:ascii="Cambria" w:hAnsi="Cambria" w:cs="Arial"/>
          <w:sz w:val="22"/>
          <w:szCs w:val="22"/>
        </w:rPr>
        <w:t xml:space="preserve">, aby </w:t>
      </w:r>
      <w:r w:rsidR="004E1CB7" w:rsidRPr="00C72928">
        <w:rPr>
          <w:rFonts w:ascii="Cambria" w:hAnsi="Cambria" w:cs="Arial"/>
          <w:sz w:val="22"/>
          <w:szCs w:val="22"/>
        </w:rPr>
        <w:t>v</w:t>
      </w:r>
      <w:r w:rsidR="009028B5">
        <w:rPr>
          <w:rFonts w:ascii="Cambria" w:hAnsi="Cambria" w:cs="Arial"/>
          <w:sz w:val="22"/>
          <w:szCs w:val="22"/>
        </w:rPr>
        <w:t> tabuľk</w:t>
      </w:r>
      <w:r w:rsidR="004E1CB7" w:rsidRPr="00C72928">
        <w:rPr>
          <w:rFonts w:ascii="Cambria" w:hAnsi="Cambria" w:cs="Arial"/>
          <w:sz w:val="22"/>
          <w:szCs w:val="22"/>
        </w:rPr>
        <w:t>e</w:t>
      </w:r>
      <w:r w:rsidR="009028B5">
        <w:rPr>
          <w:rFonts w:ascii="Cambria" w:hAnsi="Cambria" w:cs="Arial"/>
          <w:sz w:val="22"/>
          <w:szCs w:val="22"/>
        </w:rPr>
        <w:t xml:space="preserve"> nižšie</w:t>
      </w:r>
      <w:r w:rsidRPr="00C72928">
        <w:rPr>
          <w:rFonts w:ascii="Cambria" w:hAnsi="Cambria" w:cs="Arial"/>
          <w:sz w:val="22"/>
          <w:szCs w:val="22"/>
        </w:rPr>
        <w:t xml:space="preserve"> uvied</w:t>
      </w:r>
      <w:r w:rsidR="00AE5B85" w:rsidRPr="00C72928">
        <w:rPr>
          <w:rFonts w:ascii="Cambria" w:hAnsi="Cambria" w:cs="Arial"/>
          <w:sz w:val="22"/>
          <w:szCs w:val="22"/>
        </w:rPr>
        <w:t>o</w:t>
      </w:r>
      <w:r w:rsidRPr="00C72928">
        <w:rPr>
          <w:rFonts w:ascii="Cambria" w:hAnsi="Cambria" w:cs="Arial"/>
          <w:sz w:val="22"/>
          <w:szCs w:val="22"/>
        </w:rPr>
        <w:t>l:</w:t>
      </w:r>
    </w:p>
    <w:p w14:paraId="4D9028AC" w14:textId="63B64971" w:rsidR="006E6416" w:rsidRPr="0096313C" w:rsidRDefault="006E6416" w:rsidP="00556B27">
      <w:pPr>
        <w:pStyle w:val="ListParagraph"/>
        <w:numPr>
          <w:ilvl w:val="2"/>
          <w:numId w:val="3"/>
        </w:numPr>
        <w:ind w:left="284" w:hanging="284"/>
        <w:jc w:val="both"/>
        <w:rPr>
          <w:rFonts w:ascii="Cambria" w:hAnsi="Cambria" w:cs="Arial"/>
          <w:sz w:val="22"/>
          <w:szCs w:val="22"/>
        </w:rPr>
      </w:pPr>
      <w:r w:rsidRPr="0096313C">
        <w:rPr>
          <w:rFonts w:ascii="Cambria" w:hAnsi="Cambria" w:cs="Arial"/>
          <w:sz w:val="22"/>
          <w:szCs w:val="22"/>
        </w:rPr>
        <w:t xml:space="preserve">údaje </w:t>
      </w:r>
      <w:r w:rsidR="00EE7A38">
        <w:rPr>
          <w:rFonts w:ascii="Cambria" w:hAnsi="Cambria" w:cs="Arial"/>
          <w:sz w:val="22"/>
          <w:szCs w:val="22"/>
        </w:rPr>
        <w:t xml:space="preserve">o </w:t>
      </w:r>
      <w:r w:rsidRPr="0096313C">
        <w:rPr>
          <w:rFonts w:ascii="Cambria" w:hAnsi="Cambria" w:cs="Arial"/>
          <w:sz w:val="22"/>
          <w:szCs w:val="22"/>
        </w:rPr>
        <w:t>všetkých známych subdodávateľoch v rozsahu obchodné meno, sídlo, IČO,</w:t>
      </w:r>
      <w:r w:rsidR="0096313C" w:rsidRPr="0096313C">
        <w:rPr>
          <w:rFonts w:ascii="Cambria" w:hAnsi="Cambria" w:cs="Arial"/>
          <w:sz w:val="22"/>
          <w:szCs w:val="22"/>
        </w:rPr>
        <w:t xml:space="preserve"> </w:t>
      </w:r>
      <w:r w:rsidRPr="0096313C">
        <w:rPr>
          <w:rFonts w:ascii="Cambria" w:hAnsi="Cambria" w:cs="Arial"/>
          <w:sz w:val="22"/>
          <w:szCs w:val="22"/>
        </w:rPr>
        <w:t>zápis do príslušného obchodného registra</w:t>
      </w:r>
      <w:r w:rsidR="00EE7A38">
        <w:rPr>
          <w:rFonts w:ascii="Cambria" w:hAnsi="Cambria" w:cs="Arial"/>
          <w:sz w:val="22"/>
          <w:szCs w:val="22"/>
        </w:rPr>
        <w:t>;</w:t>
      </w:r>
    </w:p>
    <w:p w14:paraId="60DABB57" w14:textId="3ED50DD7" w:rsidR="006E6416" w:rsidRPr="0096313C" w:rsidRDefault="006E6416" w:rsidP="00556B27">
      <w:pPr>
        <w:pStyle w:val="ListParagraph"/>
        <w:numPr>
          <w:ilvl w:val="2"/>
          <w:numId w:val="3"/>
        </w:numPr>
        <w:ind w:left="284" w:hanging="284"/>
        <w:jc w:val="both"/>
        <w:rPr>
          <w:rFonts w:ascii="Cambria" w:hAnsi="Cambria" w:cs="Arial"/>
          <w:sz w:val="22"/>
          <w:szCs w:val="22"/>
        </w:rPr>
      </w:pPr>
      <w:r w:rsidRPr="0096313C">
        <w:rPr>
          <w:rFonts w:ascii="Cambria" w:hAnsi="Cambria" w:cs="Arial"/>
          <w:sz w:val="22"/>
          <w:szCs w:val="22"/>
        </w:rPr>
        <w:t>údaje o osobe oprávnenej konať za subdodávateľa v rozsahu meno a priezvisko, adresa</w:t>
      </w:r>
      <w:r w:rsidR="0096313C" w:rsidRPr="0096313C">
        <w:rPr>
          <w:rFonts w:ascii="Cambria" w:hAnsi="Cambria" w:cs="Arial"/>
          <w:sz w:val="22"/>
          <w:szCs w:val="22"/>
        </w:rPr>
        <w:t xml:space="preserve"> </w:t>
      </w:r>
      <w:r w:rsidRPr="0096313C">
        <w:rPr>
          <w:rFonts w:ascii="Cambria" w:hAnsi="Cambria" w:cs="Arial"/>
          <w:sz w:val="22"/>
          <w:szCs w:val="22"/>
        </w:rPr>
        <w:t>pobytu, dátum narodenia.</w:t>
      </w:r>
    </w:p>
    <w:p w14:paraId="1371D8CA" w14:textId="77777777" w:rsidR="006E6416" w:rsidRPr="00C72928" w:rsidRDefault="006E6416" w:rsidP="00255FA1">
      <w:pPr>
        <w:rPr>
          <w:rFonts w:ascii="Cambria" w:hAnsi="Cambria" w:cs="Arial"/>
          <w:sz w:val="22"/>
          <w:szCs w:val="22"/>
        </w:rPr>
      </w:pPr>
    </w:p>
    <w:p w14:paraId="1196835E" w14:textId="00109C7C" w:rsidR="006E6416" w:rsidRPr="00C72928" w:rsidRDefault="006E6416" w:rsidP="009028B5">
      <w:pPr>
        <w:jc w:val="both"/>
        <w:rPr>
          <w:rFonts w:ascii="Cambria" w:hAnsi="Cambria" w:cs="Arial"/>
          <w:sz w:val="22"/>
          <w:szCs w:val="22"/>
        </w:rPr>
      </w:pPr>
      <w:r w:rsidRPr="00C72928">
        <w:rPr>
          <w:rFonts w:ascii="Cambria" w:hAnsi="Cambria" w:cs="Arial"/>
          <w:sz w:val="22"/>
          <w:szCs w:val="22"/>
        </w:rPr>
        <w:t xml:space="preserve">V prípade, ak úspešný uchádzač nebude mať subdodávateľov, túto skutočnosť </w:t>
      </w:r>
      <w:r w:rsidR="009028B5" w:rsidRPr="00C72928">
        <w:rPr>
          <w:rFonts w:ascii="Cambria" w:hAnsi="Cambria" w:cs="Arial"/>
          <w:sz w:val="22"/>
          <w:szCs w:val="22"/>
        </w:rPr>
        <w:t>tak</w:t>
      </w:r>
      <w:r w:rsidR="009028B5">
        <w:rPr>
          <w:rFonts w:ascii="Cambria" w:hAnsi="Cambria" w:cs="Arial"/>
          <w:sz w:val="22"/>
          <w:szCs w:val="22"/>
        </w:rPr>
        <w:t>tiež</w:t>
      </w:r>
      <w:r w:rsidR="009028B5" w:rsidRPr="00C72928">
        <w:rPr>
          <w:rFonts w:ascii="Cambria" w:hAnsi="Cambria" w:cs="Arial"/>
          <w:sz w:val="22"/>
          <w:szCs w:val="22"/>
        </w:rPr>
        <w:t xml:space="preserve"> </w:t>
      </w:r>
      <w:r w:rsidRPr="00C72928">
        <w:rPr>
          <w:rFonts w:ascii="Cambria" w:hAnsi="Cambria" w:cs="Arial"/>
          <w:sz w:val="22"/>
          <w:szCs w:val="22"/>
        </w:rPr>
        <w:t>uvedie do tabuľky.</w:t>
      </w:r>
    </w:p>
    <w:p w14:paraId="563A79A6" w14:textId="77777777" w:rsidR="006E6416" w:rsidRPr="00C72928" w:rsidRDefault="006E6416" w:rsidP="00255FA1">
      <w:pPr>
        <w:rPr>
          <w:rFonts w:ascii="Cambria" w:hAnsi="Cambria" w:cs="Arial"/>
          <w:sz w:val="22"/>
          <w:szCs w:val="22"/>
        </w:rPr>
      </w:pPr>
    </w:p>
    <w:p w14:paraId="1C59C09B" w14:textId="77777777" w:rsidR="006E6416" w:rsidRPr="00C72928" w:rsidRDefault="006E6416" w:rsidP="00255FA1">
      <w:pPr>
        <w:rPr>
          <w:rFonts w:ascii="Cambria" w:hAnsi="Cambria" w:cs="Arial"/>
          <w:sz w:val="22"/>
          <w:szCs w:val="22"/>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4111"/>
        <w:gridCol w:w="4394"/>
      </w:tblGrid>
      <w:tr w:rsidR="00A47824" w:rsidRPr="00C72928" w14:paraId="30E4B57E" w14:textId="77777777" w:rsidTr="005C69E2">
        <w:tc>
          <w:tcPr>
            <w:tcW w:w="562" w:type="dxa"/>
            <w:shd w:val="clear" w:color="auto" w:fill="auto"/>
            <w:vAlign w:val="center"/>
          </w:tcPr>
          <w:p w14:paraId="3A3EB1FB" w14:textId="77777777" w:rsidR="00A47824" w:rsidRPr="00C72928" w:rsidRDefault="00A47824" w:rsidP="005C69E2">
            <w:pPr>
              <w:jc w:val="center"/>
              <w:rPr>
                <w:rFonts w:ascii="Cambria" w:hAnsi="Cambria" w:cs="Arial"/>
                <w:sz w:val="22"/>
                <w:szCs w:val="22"/>
              </w:rPr>
            </w:pPr>
            <w:proofErr w:type="spellStart"/>
            <w:r w:rsidRPr="00C72928">
              <w:rPr>
                <w:rFonts w:ascii="Cambria" w:hAnsi="Cambria" w:cs="Arial"/>
                <w:sz w:val="22"/>
                <w:szCs w:val="22"/>
              </w:rPr>
              <w:t>p.č</w:t>
            </w:r>
            <w:proofErr w:type="spellEnd"/>
            <w:r w:rsidRPr="00C72928">
              <w:rPr>
                <w:rFonts w:ascii="Cambria" w:hAnsi="Cambria" w:cs="Arial"/>
                <w:sz w:val="22"/>
                <w:szCs w:val="22"/>
              </w:rPr>
              <w:t>.</w:t>
            </w:r>
          </w:p>
        </w:tc>
        <w:tc>
          <w:tcPr>
            <w:tcW w:w="4111" w:type="dxa"/>
            <w:shd w:val="clear" w:color="auto" w:fill="auto"/>
            <w:vAlign w:val="center"/>
          </w:tcPr>
          <w:p w14:paraId="123EC274" w14:textId="77777777" w:rsidR="00A47824" w:rsidRPr="00C72928" w:rsidRDefault="00A47824" w:rsidP="005C69E2">
            <w:pPr>
              <w:jc w:val="center"/>
              <w:rPr>
                <w:rFonts w:ascii="Cambria" w:hAnsi="Cambria" w:cs="Arial"/>
                <w:sz w:val="22"/>
                <w:szCs w:val="22"/>
              </w:rPr>
            </w:pPr>
            <w:r w:rsidRPr="00C72928">
              <w:rPr>
                <w:rFonts w:ascii="Cambria" w:hAnsi="Cambria" w:cs="Arial"/>
                <w:sz w:val="22"/>
                <w:szCs w:val="22"/>
              </w:rPr>
              <w:t>Subdodávateľ</w:t>
            </w:r>
          </w:p>
        </w:tc>
        <w:tc>
          <w:tcPr>
            <w:tcW w:w="4394" w:type="dxa"/>
            <w:shd w:val="clear" w:color="auto" w:fill="auto"/>
            <w:vAlign w:val="center"/>
          </w:tcPr>
          <w:p w14:paraId="0CB68E92" w14:textId="77777777" w:rsidR="00A47824" w:rsidRPr="00C72928" w:rsidRDefault="00A47824" w:rsidP="005C69E2">
            <w:pPr>
              <w:jc w:val="center"/>
              <w:rPr>
                <w:rFonts w:ascii="Cambria" w:hAnsi="Cambria" w:cs="Arial"/>
                <w:sz w:val="22"/>
                <w:szCs w:val="22"/>
              </w:rPr>
            </w:pPr>
            <w:r w:rsidRPr="00C72928">
              <w:rPr>
                <w:rFonts w:ascii="Cambria" w:hAnsi="Cambria" w:cs="Arial"/>
                <w:sz w:val="22"/>
                <w:szCs w:val="22"/>
              </w:rPr>
              <w:t>Údaje o osobe</w:t>
            </w:r>
          </w:p>
          <w:p w14:paraId="528833E1" w14:textId="77777777" w:rsidR="00A47824" w:rsidRPr="00C72928" w:rsidRDefault="00A47824" w:rsidP="005C69E2">
            <w:pPr>
              <w:jc w:val="center"/>
              <w:rPr>
                <w:rFonts w:ascii="Cambria" w:hAnsi="Cambria" w:cs="Arial"/>
                <w:sz w:val="22"/>
                <w:szCs w:val="22"/>
              </w:rPr>
            </w:pPr>
            <w:r w:rsidRPr="00C72928">
              <w:rPr>
                <w:rFonts w:ascii="Cambria" w:hAnsi="Cambria" w:cs="Arial"/>
                <w:sz w:val="22"/>
                <w:szCs w:val="22"/>
              </w:rPr>
              <w:t>oprávnenej konať za subdodávateľa</w:t>
            </w:r>
          </w:p>
        </w:tc>
      </w:tr>
      <w:tr w:rsidR="00A47824" w:rsidRPr="00C72928" w14:paraId="3C460DF1" w14:textId="77777777" w:rsidTr="005C69E2">
        <w:tc>
          <w:tcPr>
            <w:tcW w:w="562" w:type="dxa"/>
            <w:shd w:val="clear" w:color="auto" w:fill="auto"/>
            <w:vAlign w:val="center"/>
          </w:tcPr>
          <w:p w14:paraId="5113800F" w14:textId="77777777" w:rsidR="00A47824" w:rsidRPr="00C72928" w:rsidRDefault="00A47824" w:rsidP="005C69E2">
            <w:pPr>
              <w:jc w:val="center"/>
              <w:rPr>
                <w:rFonts w:ascii="Cambria" w:hAnsi="Cambria" w:cs="Arial"/>
                <w:sz w:val="22"/>
                <w:szCs w:val="22"/>
              </w:rPr>
            </w:pPr>
            <w:r w:rsidRPr="00C72928">
              <w:rPr>
                <w:rFonts w:ascii="Cambria" w:hAnsi="Cambria" w:cs="Arial"/>
                <w:sz w:val="22"/>
                <w:szCs w:val="22"/>
              </w:rPr>
              <w:t>1.</w:t>
            </w:r>
          </w:p>
        </w:tc>
        <w:tc>
          <w:tcPr>
            <w:tcW w:w="4111" w:type="dxa"/>
            <w:shd w:val="clear" w:color="auto" w:fill="auto"/>
            <w:vAlign w:val="center"/>
          </w:tcPr>
          <w:p w14:paraId="74249EC1" w14:textId="72B10D7C" w:rsidR="00A47824" w:rsidRPr="00C72928" w:rsidRDefault="00A47824" w:rsidP="00A94B99">
            <w:pPr>
              <w:pStyle w:val="BodyText"/>
              <w:kinsoku w:val="0"/>
              <w:overflowPunct w:val="0"/>
              <w:spacing w:before="53" w:after="0"/>
              <w:ind w:left="142" w:right="565"/>
              <w:jc w:val="center"/>
              <w:rPr>
                <w:rFonts w:ascii="Cambria" w:hAnsi="Cambria" w:cs="Arial"/>
                <w:color w:val="00B0F0"/>
                <w:sz w:val="22"/>
                <w:szCs w:val="22"/>
              </w:rPr>
            </w:pPr>
            <w:r w:rsidRPr="00C72928">
              <w:rPr>
                <w:rFonts w:ascii="Cambria" w:hAnsi="Cambria" w:cs="Arial"/>
                <w:color w:val="00B0F0"/>
                <w:sz w:val="22"/>
                <w:szCs w:val="22"/>
              </w:rPr>
              <w:t>&lt;vyplní uchádzač&gt;</w:t>
            </w:r>
          </w:p>
        </w:tc>
        <w:tc>
          <w:tcPr>
            <w:tcW w:w="4394" w:type="dxa"/>
            <w:shd w:val="clear" w:color="auto" w:fill="auto"/>
            <w:vAlign w:val="center"/>
          </w:tcPr>
          <w:p w14:paraId="3BEB541D" w14:textId="15BFE707" w:rsidR="00A47824" w:rsidRPr="00C72928" w:rsidRDefault="00A47824" w:rsidP="00A94B99">
            <w:pPr>
              <w:pStyle w:val="BodyText"/>
              <w:kinsoku w:val="0"/>
              <w:overflowPunct w:val="0"/>
              <w:spacing w:before="53" w:after="0"/>
              <w:ind w:left="142" w:right="565"/>
              <w:jc w:val="center"/>
              <w:rPr>
                <w:rFonts w:ascii="Cambria" w:hAnsi="Cambria" w:cs="Arial"/>
                <w:color w:val="00B0F0"/>
                <w:sz w:val="22"/>
                <w:szCs w:val="22"/>
              </w:rPr>
            </w:pPr>
            <w:r w:rsidRPr="00C72928">
              <w:rPr>
                <w:rFonts w:ascii="Cambria" w:hAnsi="Cambria" w:cs="Arial"/>
                <w:color w:val="00B0F0"/>
                <w:sz w:val="22"/>
                <w:szCs w:val="22"/>
              </w:rPr>
              <w:t>&lt;vyplní uchádzač&gt;</w:t>
            </w:r>
          </w:p>
        </w:tc>
      </w:tr>
      <w:tr w:rsidR="00A47824" w:rsidRPr="00C72928" w14:paraId="23C55C3C" w14:textId="77777777" w:rsidTr="005C69E2">
        <w:tc>
          <w:tcPr>
            <w:tcW w:w="562" w:type="dxa"/>
            <w:shd w:val="clear" w:color="auto" w:fill="auto"/>
            <w:vAlign w:val="center"/>
          </w:tcPr>
          <w:p w14:paraId="66919AF5" w14:textId="77777777" w:rsidR="00A47824" w:rsidRPr="00C72928" w:rsidRDefault="00A47824" w:rsidP="005C69E2">
            <w:pPr>
              <w:jc w:val="center"/>
              <w:rPr>
                <w:rFonts w:ascii="Cambria" w:hAnsi="Cambria" w:cs="Arial"/>
                <w:sz w:val="22"/>
                <w:szCs w:val="22"/>
              </w:rPr>
            </w:pPr>
            <w:r w:rsidRPr="00C72928">
              <w:rPr>
                <w:rFonts w:ascii="Cambria" w:hAnsi="Cambria" w:cs="Arial"/>
                <w:sz w:val="22"/>
                <w:szCs w:val="22"/>
              </w:rPr>
              <w:t>2.</w:t>
            </w:r>
          </w:p>
        </w:tc>
        <w:tc>
          <w:tcPr>
            <w:tcW w:w="4111" w:type="dxa"/>
            <w:shd w:val="clear" w:color="auto" w:fill="auto"/>
            <w:vAlign w:val="center"/>
          </w:tcPr>
          <w:p w14:paraId="7AF2A2FC" w14:textId="7EDA23E0" w:rsidR="00A47824" w:rsidRPr="00C72928" w:rsidRDefault="00A47824" w:rsidP="00A94B99">
            <w:pPr>
              <w:pStyle w:val="BodyText"/>
              <w:kinsoku w:val="0"/>
              <w:overflowPunct w:val="0"/>
              <w:spacing w:before="53" w:after="0"/>
              <w:ind w:left="142" w:right="565"/>
              <w:jc w:val="center"/>
              <w:rPr>
                <w:rFonts w:ascii="Cambria" w:hAnsi="Cambria" w:cs="Arial"/>
                <w:color w:val="00B0F0"/>
                <w:sz w:val="22"/>
                <w:szCs w:val="22"/>
              </w:rPr>
            </w:pPr>
            <w:r w:rsidRPr="00C72928">
              <w:rPr>
                <w:rFonts w:ascii="Cambria" w:hAnsi="Cambria" w:cs="Arial"/>
                <w:color w:val="00B0F0"/>
                <w:sz w:val="22"/>
                <w:szCs w:val="22"/>
              </w:rPr>
              <w:t>&lt;vyplní uchádzač&gt;</w:t>
            </w:r>
          </w:p>
        </w:tc>
        <w:tc>
          <w:tcPr>
            <w:tcW w:w="4394" w:type="dxa"/>
            <w:shd w:val="clear" w:color="auto" w:fill="auto"/>
            <w:vAlign w:val="center"/>
          </w:tcPr>
          <w:p w14:paraId="496392A9" w14:textId="7D92E129" w:rsidR="00A47824" w:rsidRPr="00C72928" w:rsidRDefault="00A47824" w:rsidP="00A94B99">
            <w:pPr>
              <w:pStyle w:val="BodyText"/>
              <w:kinsoku w:val="0"/>
              <w:overflowPunct w:val="0"/>
              <w:spacing w:before="53" w:after="0"/>
              <w:ind w:left="142" w:right="565"/>
              <w:jc w:val="center"/>
              <w:rPr>
                <w:rFonts w:ascii="Cambria" w:hAnsi="Cambria" w:cs="Arial"/>
                <w:color w:val="00B0F0"/>
                <w:sz w:val="22"/>
                <w:szCs w:val="22"/>
              </w:rPr>
            </w:pPr>
            <w:r w:rsidRPr="00C72928">
              <w:rPr>
                <w:rFonts w:ascii="Cambria" w:hAnsi="Cambria" w:cs="Arial"/>
                <w:color w:val="00B0F0"/>
                <w:sz w:val="22"/>
                <w:szCs w:val="22"/>
              </w:rPr>
              <w:t>&lt;vyplní uchádzač&gt;</w:t>
            </w:r>
          </w:p>
        </w:tc>
      </w:tr>
      <w:tr w:rsidR="00A47824" w:rsidRPr="00C72928" w14:paraId="5DF70ADD" w14:textId="77777777" w:rsidTr="005C69E2">
        <w:tc>
          <w:tcPr>
            <w:tcW w:w="562" w:type="dxa"/>
            <w:shd w:val="clear" w:color="auto" w:fill="auto"/>
            <w:vAlign w:val="center"/>
          </w:tcPr>
          <w:p w14:paraId="6570260A" w14:textId="77777777" w:rsidR="00A47824" w:rsidRPr="00C72928" w:rsidRDefault="00A47824" w:rsidP="005C69E2">
            <w:pPr>
              <w:jc w:val="center"/>
              <w:rPr>
                <w:rFonts w:ascii="Cambria" w:hAnsi="Cambria" w:cs="Arial"/>
                <w:sz w:val="22"/>
                <w:szCs w:val="22"/>
              </w:rPr>
            </w:pPr>
            <w:r w:rsidRPr="00C72928">
              <w:rPr>
                <w:rFonts w:ascii="Cambria" w:hAnsi="Cambria" w:cs="Arial"/>
                <w:sz w:val="22"/>
                <w:szCs w:val="22"/>
              </w:rPr>
              <w:t>3.</w:t>
            </w:r>
          </w:p>
        </w:tc>
        <w:tc>
          <w:tcPr>
            <w:tcW w:w="4111" w:type="dxa"/>
            <w:shd w:val="clear" w:color="auto" w:fill="auto"/>
            <w:vAlign w:val="center"/>
          </w:tcPr>
          <w:p w14:paraId="1A7028F9" w14:textId="6C1B98AE" w:rsidR="00A47824" w:rsidRPr="00C72928" w:rsidRDefault="00A47824" w:rsidP="00A94B99">
            <w:pPr>
              <w:jc w:val="center"/>
              <w:rPr>
                <w:rFonts w:ascii="Cambria" w:hAnsi="Cambria" w:cs="Arial"/>
                <w:sz w:val="22"/>
                <w:szCs w:val="22"/>
              </w:rPr>
            </w:pPr>
            <w:r w:rsidRPr="00C72928">
              <w:rPr>
                <w:rFonts w:ascii="Cambria" w:hAnsi="Cambria" w:cs="Arial"/>
                <w:sz w:val="22"/>
                <w:szCs w:val="22"/>
              </w:rPr>
              <w:t>...</w:t>
            </w:r>
          </w:p>
        </w:tc>
        <w:tc>
          <w:tcPr>
            <w:tcW w:w="4394" w:type="dxa"/>
            <w:shd w:val="clear" w:color="auto" w:fill="auto"/>
            <w:vAlign w:val="center"/>
          </w:tcPr>
          <w:p w14:paraId="5BE09C0A" w14:textId="40726946" w:rsidR="00A47824" w:rsidRPr="00C72928" w:rsidRDefault="00A47824" w:rsidP="00A94B99">
            <w:pPr>
              <w:jc w:val="center"/>
              <w:rPr>
                <w:rFonts w:ascii="Cambria" w:hAnsi="Cambria" w:cs="Arial"/>
                <w:sz w:val="22"/>
                <w:szCs w:val="22"/>
              </w:rPr>
            </w:pPr>
            <w:r w:rsidRPr="00C72928">
              <w:rPr>
                <w:rFonts w:ascii="Cambria" w:hAnsi="Cambria" w:cs="Arial"/>
                <w:sz w:val="22"/>
                <w:szCs w:val="22"/>
              </w:rPr>
              <w:t>...</w:t>
            </w:r>
          </w:p>
        </w:tc>
      </w:tr>
    </w:tbl>
    <w:p w14:paraId="6968963A" w14:textId="77777777" w:rsidR="00B7081B" w:rsidRPr="00C72928" w:rsidRDefault="00B7081B" w:rsidP="00255FA1">
      <w:pPr>
        <w:rPr>
          <w:rFonts w:ascii="Cambria" w:hAnsi="Cambria" w:cs="Arial"/>
          <w:b/>
          <w:sz w:val="22"/>
          <w:szCs w:val="22"/>
        </w:rPr>
      </w:pPr>
    </w:p>
    <w:sectPr w:rsidR="00B7081B" w:rsidRPr="00C72928" w:rsidSect="00871444">
      <w:headerReference w:type="default" r:id="rId11"/>
      <w:footerReference w:type="default" r:id="rId12"/>
      <w:pgSz w:w="11906" w:h="16838" w:code="9"/>
      <w:pgMar w:top="125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6E17C" w14:textId="77777777" w:rsidR="00936268" w:rsidRDefault="00936268">
      <w:r>
        <w:separator/>
      </w:r>
    </w:p>
  </w:endnote>
  <w:endnote w:type="continuationSeparator" w:id="0">
    <w:p w14:paraId="6BCB6486" w14:textId="77777777" w:rsidR="00936268" w:rsidRDefault="00936268">
      <w:r>
        <w:continuationSeparator/>
      </w:r>
    </w:p>
  </w:endnote>
  <w:endnote w:type="continuationNotice" w:id="1">
    <w:p w14:paraId="4560270E" w14:textId="77777777" w:rsidR="00936268" w:rsidRDefault="00936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66B7B" w14:textId="1D9B6CC5" w:rsidR="00437C6C" w:rsidRPr="00D109E4" w:rsidRDefault="00437C6C">
    <w:pPr>
      <w:pStyle w:val="Footer"/>
      <w:jc w:val="center"/>
      <w:rPr>
        <w:rFonts w:ascii="Cambria" w:hAnsi="Cambria" w:cs="Arial"/>
        <w:sz w:val="20"/>
      </w:rPr>
    </w:pPr>
    <w:r w:rsidRPr="00D109E4">
      <w:rPr>
        <w:rStyle w:val="PageNumber"/>
        <w:rFonts w:ascii="Cambria" w:hAnsi="Cambria" w:cs="Arial"/>
        <w:sz w:val="20"/>
      </w:rPr>
      <w:fldChar w:fldCharType="begin"/>
    </w:r>
    <w:r w:rsidRPr="00D109E4">
      <w:rPr>
        <w:rStyle w:val="PageNumber"/>
        <w:rFonts w:ascii="Cambria" w:hAnsi="Cambria" w:cs="Arial"/>
        <w:sz w:val="20"/>
      </w:rPr>
      <w:instrText xml:space="preserve"> PAGE </w:instrText>
    </w:r>
    <w:r w:rsidRPr="00D109E4">
      <w:rPr>
        <w:rStyle w:val="PageNumber"/>
        <w:rFonts w:ascii="Cambria" w:hAnsi="Cambria" w:cs="Arial"/>
        <w:sz w:val="20"/>
      </w:rPr>
      <w:fldChar w:fldCharType="separate"/>
    </w:r>
    <w:r w:rsidRPr="00D109E4">
      <w:rPr>
        <w:rStyle w:val="PageNumber"/>
        <w:rFonts w:ascii="Cambria" w:hAnsi="Cambria" w:cs="Arial"/>
        <w:noProof/>
        <w:sz w:val="20"/>
      </w:rPr>
      <w:t>1</w:t>
    </w:r>
    <w:r w:rsidRPr="00D109E4">
      <w:rPr>
        <w:rStyle w:val="PageNumber"/>
        <w:rFonts w:ascii="Cambria" w:hAnsi="Cambria" w:cs="Arial"/>
        <w:sz w:val="20"/>
      </w:rPr>
      <w:fldChar w:fldCharType="end"/>
    </w:r>
    <w:r w:rsidRPr="00D109E4">
      <w:rPr>
        <w:rStyle w:val="PageNumber"/>
        <w:rFonts w:ascii="Cambria" w:hAnsi="Cambria" w:cs="Arial"/>
        <w:sz w:val="20"/>
      </w:rPr>
      <w:t xml:space="preserve"> / </w:t>
    </w:r>
    <w:r w:rsidRPr="00D109E4">
      <w:rPr>
        <w:rStyle w:val="PageNumber"/>
        <w:rFonts w:ascii="Cambria" w:hAnsi="Cambria" w:cs="Arial"/>
        <w:sz w:val="20"/>
      </w:rPr>
      <w:fldChar w:fldCharType="begin"/>
    </w:r>
    <w:r w:rsidRPr="00D109E4">
      <w:rPr>
        <w:rStyle w:val="PageNumber"/>
        <w:rFonts w:ascii="Cambria" w:hAnsi="Cambria" w:cs="Arial"/>
        <w:sz w:val="20"/>
      </w:rPr>
      <w:instrText xml:space="preserve"> NUMPAGES </w:instrText>
    </w:r>
    <w:r w:rsidRPr="00D109E4">
      <w:rPr>
        <w:rStyle w:val="PageNumber"/>
        <w:rFonts w:ascii="Cambria" w:hAnsi="Cambria" w:cs="Arial"/>
        <w:sz w:val="20"/>
      </w:rPr>
      <w:fldChar w:fldCharType="separate"/>
    </w:r>
    <w:r w:rsidRPr="00D109E4">
      <w:rPr>
        <w:rStyle w:val="PageNumber"/>
        <w:rFonts w:ascii="Cambria" w:hAnsi="Cambria" w:cs="Arial"/>
        <w:noProof/>
        <w:sz w:val="20"/>
      </w:rPr>
      <w:t>15</w:t>
    </w:r>
    <w:r w:rsidRPr="00D109E4">
      <w:rPr>
        <w:rStyle w:val="PageNumber"/>
        <w:rFonts w:ascii="Cambria" w:hAnsi="Cambria" w:cs="Arial"/>
        <w:sz w:val="20"/>
      </w:rPr>
      <w:fldChar w:fldCharType="end"/>
    </w:r>
  </w:p>
  <w:p w14:paraId="3395FE3D" w14:textId="77777777" w:rsidR="00437C6C" w:rsidRDefault="00437C6C">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3C8B1" w14:textId="77777777" w:rsidR="00936268" w:rsidRDefault="00936268">
      <w:r>
        <w:separator/>
      </w:r>
    </w:p>
  </w:footnote>
  <w:footnote w:type="continuationSeparator" w:id="0">
    <w:p w14:paraId="1C4C1EF1" w14:textId="77777777" w:rsidR="00936268" w:rsidRDefault="00936268">
      <w:r>
        <w:continuationSeparator/>
      </w:r>
    </w:p>
  </w:footnote>
  <w:footnote w:type="continuationNotice" w:id="1">
    <w:p w14:paraId="0751B25D" w14:textId="77777777" w:rsidR="00936268" w:rsidRDefault="009362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BD2FC" w14:textId="363C5954" w:rsidR="00437C6C" w:rsidRPr="00E54307" w:rsidRDefault="00437C6C">
    <w:pPr>
      <w:pStyle w:val="Header"/>
      <w:rPr>
        <w:rFonts w:asciiTheme="majorHAnsi" w:hAnsiTheme="majorHAnsi"/>
        <w:i/>
        <w:iCs/>
      </w:rPr>
    </w:pPr>
    <w:r w:rsidRPr="00E54307">
      <w:rPr>
        <w:rFonts w:asciiTheme="majorHAnsi" w:hAnsiTheme="majorHAnsi"/>
        <w:i/>
        <w:iCs/>
      </w:rPr>
      <w:t>Návrh Zmluvy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40"/>
    <w:multiLevelType w:val="multilevel"/>
    <w:tmpl w:val="000008C3"/>
    <w:lvl w:ilvl="0">
      <w:start w:val="1"/>
      <w:numFmt w:val="decimal"/>
      <w:lvlText w:val="%1."/>
      <w:lvlJc w:val="left"/>
      <w:pPr>
        <w:ind w:left="527" w:hanging="428"/>
      </w:pPr>
      <w:rPr>
        <w:rFonts w:ascii="Arial Narrow" w:hAnsi="Arial Narrow" w:cs="Arial Narrow"/>
        <w:b w:val="0"/>
        <w:bCs w:val="0"/>
        <w:sz w:val="22"/>
        <w:szCs w:val="22"/>
      </w:rPr>
    </w:lvl>
    <w:lvl w:ilvl="1">
      <w:start w:val="1"/>
      <w:numFmt w:val="decimal"/>
      <w:lvlText w:val="%1.%2."/>
      <w:lvlJc w:val="left"/>
      <w:pPr>
        <w:ind w:left="527" w:hanging="372"/>
      </w:pPr>
      <w:rPr>
        <w:rFonts w:ascii="Arial Narrow" w:hAnsi="Arial Narrow" w:cs="Arial Narrow"/>
        <w:b w:val="0"/>
        <w:bCs w:val="0"/>
        <w:sz w:val="22"/>
        <w:szCs w:val="22"/>
      </w:rPr>
    </w:lvl>
    <w:lvl w:ilvl="2">
      <w:numFmt w:val="bullet"/>
      <w:lvlText w:val="•"/>
      <w:lvlJc w:val="left"/>
      <w:pPr>
        <w:ind w:left="2415" w:hanging="372"/>
      </w:pPr>
    </w:lvl>
    <w:lvl w:ilvl="3">
      <w:numFmt w:val="bullet"/>
      <w:lvlText w:val="•"/>
      <w:lvlJc w:val="left"/>
      <w:pPr>
        <w:ind w:left="3359" w:hanging="372"/>
      </w:pPr>
    </w:lvl>
    <w:lvl w:ilvl="4">
      <w:numFmt w:val="bullet"/>
      <w:lvlText w:val="•"/>
      <w:lvlJc w:val="left"/>
      <w:pPr>
        <w:ind w:left="4303" w:hanging="372"/>
      </w:pPr>
    </w:lvl>
    <w:lvl w:ilvl="5">
      <w:numFmt w:val="bullet"/>
      <w:lvlText w:val="•"/>
      <w:lvlJc w:val="left"/>
      <w:pPr>
        <w:ind w:left="5247" w:hanging="372"/>
      </w:pPr>
    </w:lvl>
    <w:lvl w:ilvl="6">
      <w:numFmt w:val="bullet"/>
      <w:lvlText w:val="•"/>
      <w:lvlJc w:val="left"/>
      <w:pPr>
        <w:ind w:left="6190" w:hanging="372"/>
      </w:pPr>
    </w:lvl>
    <w:lvl w:ilvl="7">
      <w:numFmt w:val="bullet"/>
      <w:lvlText w:val="•"/>
      <w:lvlJc w:val="left"/>
      <w:pPr>
        <w:ind w:left="7134" w:hanging="372"/>
      </w:pPr>
    </w:lvl>
    <w:lvl w:ilvl="8">
      <w:numFmt w:val="bullet"/>
      <w:lvlText w:val="•"/>
      <w:lvlJc w:val="left"/>
      <w:pPr>
        <w:ind w:left="8078" w:hanging="372"/>
      </w:pPr>
    </w:lvl>
  </w:abstractNum>
  <w:abstractNum w:abstractNumId="1" w15:restartNumberingAfterBreak="0">
    <w:nsid w:val="00000442"/>
    <w:multiLevelType w:val="multilevel"/>
    <w:tmpl w:val="000008C5"/>
    <w:lvl w:ilvl="0">
      <w:start w:val="1"/>
      <w:numFmt w:val="decimal"/>
      <w:lvlText w:val="%1."/>
      <w:lvlJc w:val="left"/>
      <w:pPr>
        <w:ind w:left="527" w:hanging="428"/>
      </w:pPr>
      <w:rPr>
        <w:rFonts w:ascii="Arial Narrow" w:hAnsi="Arial Narrow" w:cs="Arial Narrow"/>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2" w15:restartNumberingAfterBreak="0">
    <w:nsid w:val="01B93592"/>
    <w:multiLevelType w:val="multilevel"/>
    <w:tmpl w:val="B1E89C90"/>
    <w:lvl w:ilvl="0">
      <w:start w:val="4"/>
      <w:numFmt w:val="decimal"/>
      <w:lvlText w:val="%1"/>
      <w:lvlJc w:val="left"/>
      <w:pPr>
        <w:ind w:left="360" w:hanging="360"/>
      </w:pPr>
      <w:rPr>
        <w:rFonts w:hint="default"/>
      </w:rPr>
    </w:lvl>
    <w:lvl w:ilvl="1">
      <w:start w:val="1"/>
      <w:numFmt w:val="decimal"/>
      <w:lvlText w:val="%1.%2"/>
      <w:lvlJc w:val="left"/>
      <w:pPr>
        <w:ind w:left="1166" w:hanging="360"/>
      </w:pPr>
      <w:rPr>
        <w:rFonts w:hint="default"/>
      </w:rPr>
    </w:lvl>
    <w:lvl w:ilvl="2">
      <w:start w:val="1"/>
      <w:numFmt w:val="decimal"/>
      <w:lvlText w:val="%1.%2.%3"/>
      <w:lvlJc w:val="left"/>
      <w:pPr>
        <w:ind w:left="2332" w:hanging="720"/>
      </w:pPr>
      <w:rPr>
        <w:rFonts w:hint="default"/>
      </w:rPr>
    </w:lvl>
    <w:lvl w:ilvl="3">
      <w:start w:val="1"/>
      <w:numFmt w:val="decimal"/>
      <w:lvlText w:val="%1.%2.%3.%4"/>
      <w:lvlJc w:val="left"/>
      <w:pPr>
        <w:ind w:left="3138" w:hanging="720"/>
      </w:pPr>
      <w:rPr>
        <w:rFonts w:hint="default"/>
      </w:rPr>
    </w:lvl>
    <w:lvl w:ilvl="4">
      <w:start w:val="1"/>
      <w:numFmt w:val="decimal"/>
      <w:lvlText w:val="%1.%2.%3.%4.%5"/>
      <w:lvlJc w:val="left"/>
      <w:pPr>
        <w:ind w:left="3944" w:hanging="720"/>
      </w:pPr>
      <w:rPr>
        <w:rFonts w:hint="default"/>
      </w:rPr>
    </w:lvl>
    <w:lvl w:ilvl="5">
      <w:start w:val="1"/>
      <w:numFmt w:val="decimal"/>
      <w:lvlText w:val="%1.%2.%3.%4.%5.%6"/>
      <w:lvlJc w:val="left"/>
      <w:pPr>
        <w:ind w:left="5110" w:hanging="1080"/>
      </w:pPr>
      <w:rPr>
        <w:rFonts w:hint="default"/>
      </w:rPr>
    </w:lvl>
    <w:lvl w:ilvl="6">
      <w:start w:val="1"/>
      <w:numFmt w:val="decimal"/>
      <w:lvlText w:val="%1.%2.%3.%4.%5.%6.%7"/>
      <w:lvlJc w:val="left"/>
      <w:pPr>
        <w:ind w:left="5916" w:hanging="1080"/>
      </w:pPr>
      <w:rPr>
        <w:rFonts w:hint="default"/>
      </w:rPr>
    </w:lvl>
    <w:lvl w:ilvl="7">
      <w:start w:val="1"/>
      <w:numFmt w:val="decimal"/>
      <w:lvlText w:val="%1.%2.%3.%4.%5.%6.%7.%8"/>
      <w:lvlJc w:val="left"/>
      <w:pPr>
        <w:ind w:left="7082" w:hanging="1440"/>
      </w:pPr>
      <w:rPr>
        <w:rFonts w:hint="default"/>
      </w:rPr>
    </w:lvl>
    <w:lvl w:ilvl="8">
      <w:start w:val="1"/>
      <w:numFmt w:val="decimal"/>
      <w:lvlText w:val="%1.%2.%3.%4.%5.%6.%7.%8.%9"/>
      <w:lvlJc w:val="left"/>
      <w:pPr>
        <w:ind w:left="7888" w:hanging="1440"/>
      </w:pPr>
      <w:rPr>
        <w:rFonts w:hint="default"/>
      </w:rPr>
    </w:lvl>
  </w:abstractNum>
  <w:abstractNum w:abstractNumId="3" w15:restartNumberingAfterBreak="0">
    <w:nsid w:val="02547E21"/>
    <w:multiLevelType w:val="multilevel"/>
    <w:tmpl w:val="DE4E1A3A"/>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7B308B"/>
    <w:multiLevelType w:val="hybridMultilevel"/>
    <w:tmpl w:val="E2440782"/>
    <w:lvl w:ilvl="0" w:tplc="C1B60E08">
      <w:start w:val="1"/>
      <w:numFmt w:val="lowerLetter"/>
      <w:lvlText w:val="%1)"/>
      <w:lvlJc w:val="left"/>
      <w:pPr>
        <w:ind w:left="1287" w:hanging="360"/>
      </w:pPr>
      <w:rPr>
        <w:rFonts w:ascii="Verdana" w:hAnsi="Verdana" w:cs="Times New Roman" w:hint="default"/>
        <w:b w:val="0"/>
        <w:i w:val="0"/>
        <w:sz w:val="17"/>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5" w15:restartNumberingAfterBreak="0">
    <w:nsid w:val="07F859AB"/>
    <w:multiLevelType w:val="multilevel"/>
    <w:tmpl w:val="19D2E4F8"/>
    <w:lvl w:ilvl="0">
      <w:start w:val="14"/>
      <w:numFmt w:val="decimal"/>
      <w:lvlText w:val="%1"/>
      <w:lvlJc w:val="left"/>
      <w:pPr>
        <w:tabs>
          <w:tab w:val="num" w:pos="420"/>
        </w:tabs>
        <w:ind w:left="420" w:hanging="420"/>
      </w:pPr>
      <w:rPr>
        <w:rFonts w:cs="Times New Roman" w:hint="default"/>
      </w:rPr>
    </w:lvl>
    <w:lvl w:ilvl="1">
      <w:start w:val="1"/>
      <w:numFmt w:val="decimal"/>
      <w:lvlText w:val="16.%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9C462B7"/>
    <w:multiLevelType w:val="hybridMultilevel"/>
    <w:tmpl w:val="42205B0A"/>
    <w:lvl w:ilvl="0" w:tplc="53565EF4">
      <w:start w:val="1"/>
      <w:numFmt w:val="lowerLetter"/>
      <w:lvlText w:val="%1)"/>
      <w:lvlJc w:val="left"/>
      <w:pPr>
        <w:tabs>
          <w:tab w:val="num" w:pos="786"/>
        </w:tabs>
        <w:ind w:left="786"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0DED01A8"/>
    <w:multiLevelType w:val="multilevel"/>
    <w:tmpl w:val="E1A66208"/>
    <w:lvl w:ilvl="0">
      <w:start w:val="2"/>
      <w:numFmt w:val="decimal"/>
      <w:lvlText w:val="%1"/>
      <w:lvlJc w:val="left"/>
      <w:pPr>
        <w:ind w:left="360" w:hanging="360"/>
      </w:pPr>
      <w:rPr>
        <w:rFonts w:hint="default"/>
      </w:rPr>
    </w:lvl>
    <w:lvl w:ilvl="1">
      <w:start w:val="1"/>
      <w:numFmt w:val="none"/>
      <w:lvlText w:val="11.2"/>
      <w:lvlJc w:val="left"/>
      <w:pPr>
        <w:ind w:left="360" w:hanging="360"/>
      </w:pPr>
      <w:rPr>
        <w:rFonts w:hint="default"/>
      </w:rPr>
    </w:lvl>
    <w:lvl w:ilvl="2">
      <w:start w:val="1"/>
      <w:numFmt w:val="decimal"/>
      <w:lvlText w:val="1.1%2.%3"/>
      <w:lvlJc w:val="left"/>
      <w:pPr>
        <w:ind w:left="720" w:hanging="720"/>
      </w:pPr>
      <w:rPr>
        <w:rFonts w:hint="default"/>
        <w:b w:val="0"/>
        <w:bCs w:val="0"/>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191315"/>
    <w:multiLevelType w:val="multilevel"/>
    <w:tmpl w:val="F0129A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7B0ECE"/>
    <w:multiLevelType w:val="multilevel"/>
    <w:tmpl w:val="DE4E1A3A"/>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1C5E91"/>
    <w:multiLevelType w:val="hybridMultilevel"/>
    <w:tmpl w:val="6D1E9E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064B46"/>
    <w:multiLevelType w:val="hybridMultilevel"/>
    <w:tmpl w:val="DCD68C8A"/>
    <w:lvl w:ilvl="0" w:tplc="F15E4FF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BB10A42"/>
    <w:multiLevelType w:val="hybridMultilevel"/>
    <w:tmpl w:val="8AAED73E"/>
    <w:lvl w:ilvl="0" w:tplc="041B000F">
      <w:start w:val="1"/>
      <w:numFmt w:val="decimal"/>
      <w:lvlText w:val="%1."/>
      <w:lvlJc w:val="left"/>
      <w:pPr>
        <w:ind w:left="720" w:hanging="360"/>
      </w:pPr>
    </w:lvl>
    <w:lvl w:ilvl="1" w:tplc="1A7A210E">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A433D4"/>
    <w:multiLevelType w:val="multilevel"/>
    <w:tmpl w:val="329CD95E"/>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B6626ED"/>
    <w:multiLevelType w:val="multilevel"/>
    <w:tmpl w:val="D47654A2"/>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C642301"/>
    <w:multiLevelType w:val="hybridMultilevel"/>
    <w:tmpl w:val="642EB20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2DA371A5"/>
    <w:multiLevelType w:val="multilevel"/>
    <w:tmpl w:val="66C29E74"/>
    <w:lvl w:ilvl="0">
      <w:start w:val="4"/>
      <w:numFmt w:val="decimal"/>
      <w:lvlText w:val="%1"/>
      <w:lvlJc w:val="left"/>
      <w:pPr>
        <w:tabs>
          <w:tab w:val="num" w:pos="705"/>
        </w:tabs>
        <w:ind w:left="705" w:hanging="705"/>
      </w:pPr>
      <w:rPr>
        <w:rFonts w:cs="Times New Roman" w:hint="default"/>
      </w:rPr>
    </w:lvl>
    <w:lvl w:ilvl="1">
      <w:start w:val="1"/>
      <w:numFmt w:val="decimal"/>
      <w:lvlText w:val="5.%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DCF1CEE"/>
    <w:multiLevelType w:val="multilevel"/>
    <w:tmpl w:val="2864E8EC"/>
    <w:lvl w:ilvl="0">
      <w:start w:val="8"/>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523595"/>
    <w:multiLevelType w:val="multilevel"/>
    <w:tmpl w:val="6520EDD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b w:val="0"/>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48802A04"/>
    <w:multiLevelType w:val="multilevel"/>
    <w:tmpl w:val="E4B23640"/>
    <w:lvl w:ilvl="0">
      <w:start w:val="1"/>
      <w:numFmt w:val="upperRoman"/>
      <w:lvlText w:val="%1."/>
      <w:lvlJc w:val="left"/>
      <w:pPr>
        <w:tabs>
          <w:tab w:val="num" w:pos="720"/>
        </w:tabs>
        <w:ind w:left="0" w:firstLine="0"/>
      </w:pPr>
      <w:rPr>
        <w:rFonts w:cs="Times New Roman" w:hint="default"/>
      </w:rPr>
    </w:lvl>
    <w:lvl w:ilvl="1">
      <w:start w:val="1"/>
      <w:numFmt w:val="decimal"/>
      <w:isLgl/>
      <w:lvlText w:val="%1.%2"/>
      <w:lvlJc w:val="left"/>
      <w:pPr>
        <w:tabs>
          <w:tab w:val="num" w:pos="680"/>
        </w:tabs>
        <w:ind w:left="680" w:hanging="680"/>
      </w:pPr>
      <w:rPr>
        <w:rFonts w:cs="Times New Roman" w:hint="default"/>
        <w:color w:val="auto"/>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0" w15:restartNumberingAfterBreak="0">
    <w:nsid w:val="49213FEB"/>
    <w:multiLevelType w:val="hybridMultilevel"/>
    <w:tmpl w:val="43D00A3E"/>
    <w:lvl w:ilvl="0" w:tplc="50AC61A6">
      <w:start w:val="1"/>
      <w:numFmt w:val="lowerLetter"/>
      <w:lvlText w:val="%1)"/>
      <w:lvlJc w:val="left"/>
      <w:pPr>
        <w:ind w:left="1287" w:hanging="360"/>
      </w:pPr>
      <w:rPr>
        <w:rFonts w:asciiTheme="majorHAnsi" w:hAnsiTheme="majorHAnsi" w:cs="Times New Roman" w:hint="default"/>
        <w:b w:val="0"/>
        <w:i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FA479F5"/>
    <w:multiLevelType w:val="multilevel"/>
    <w:tmpl w:val="442825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b w:val="0"/>
        <w:bCs w:val="0"/>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3C78A8"/>
    <w:multiLevelType w:val="multilevel"/>
    <w:tmpl w:val="D908A3E2"/>
    <w:lvl w:ilvl="0">
      <w:start w:val="12"/>
      <w:numFmt w:val="decimal"/>
      <w:lvlText w:val="%1"/>
      <w:lvlJc w:val="left"/>
      <w:pPr>
        <w:ind w:left="360" w:hanging="360"/>
      </w:pPr>
      <w:rPr>
        <w:rFonts w:hint="default"/>
      </w:rPr>
    </w:lvl>
    <w:lvl w:ilvl="1">
      <w:start w:val="5"/>
      <w:numFmt w:val="decimal"/>
      <w:lvlText w:val="11.%2"/>
      <w:lvlJc w:val="left"/>
      <w:pPr>
        <w:ind w:left="360" w:hanging="360"/>
      </w:pPr>
      <w:rPr>
        <w:rFonts w:hint="default"/>
      </w:rPr>
    </w:lvl>
    <w:lvl w:ilvl="2">
      <w:start w:val="1"/>
      <w:numFmt w:val="decimal"/>
      <w:lvlText w:val="%1.%2.%3"/>
      <w:lvlJc w:val="left"/>
      <w:pPr>
        <w:ind w:left="720" w:hanging="720"/>
      </w:pPr>
      <w:rPr>
        <w:rFonts w:hint="default"/>
        <w:b w:val="0"/>
        <w:bCs w:val="0"/>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54F0A5B"/>
    <w:multiLevelType w:val="hybridMultilevel"/>
    <w:tmpl w:val="18D05D10"/>
    <w:lvl w:ilvl="0" w:tplc="C1B60E08">
      <w:start w:val="1"/>
      <w:numFmt w:val="lowerLetter"/>
      <w:lvlText w:val="%1)"/>
      <w:lvlJc w:val="left"/>
      <w:pPr>
        <w:ind w:left="720" w:hanging="360"/>
      </w:pPr>
      <w:rPr>
        <w:rFonts w:ascii="Verdana" w:hAnsi="Verdana" w:cs="Times New Roman" w:hint="default"/>
        <w:b w:val="0"/>
        <w:i w:val="0"/>
        <w:sz w:val="17"/>
      </w:rPr>
    </w:lvl>
    <w:lvl w:ilvl="1" w:tplc="041B0019">
      <w:start w:val="1"/>
      <w:numFmt w:val="lowerLetter"/>
      <w:lvlText w:val="%2."/>
      <w:lvlJc w:val="left"/>
      <w:pPr>
        <w:ind w:left="1440" w:hanging="360"/>
      </w:pPr>
      <w:rPr>
        <w:rFonts w:cs="Times New Roman"/>
      </w:rPr>
    </w:lvl>
    <w:lvl w:ilvl="2" w:tplc="991652BE">
      <w:start w:val="1"/>
      <w:numFmt w:val="decimal"/>
      <w:lvlText w:val="%3."/>
      <w:lvlJc w:val="left"/>
      <w:pPr>
        <w:ind w:left="2340" w:hanging="360"/>
      </w:pPr>
      <w:rPr>
        <w:rFonts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83E19ED"/>
    <w:multiLevelType w:val="hybridMultilevel"/>
    <w:tmpl w:val="DE1EE39E"/>
    <w:lvl w:ilvl="0" w:tplc="F266F378">
      <w:start w:val="1"/>
      <w:numFmt w:val="bullet"/>
      <w:lvlText w:val=""/>
      <w:lvlJc w:val="left"/>
      <w:pPr>
        <w:tabs>
          <w:tab w:val="num" w:pos="900"/>
        </w:tabs>
        <w:ind w:left="881" w:hanging="341"/>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5B3E1651"/>
    <w:multiLevelType w:val="multilevel"/>
    <w:tmpl w:val="14DC9B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6.%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BE130F"/>
    <w:multiLevelType w:val="multilevel"/>
    <w:tmpl w:val="AFACE3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b w:val="0"/>
        <w:bCs w:val="0"/>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FB35F2"/>
    <w:multiLevelType w:val="hybridMultilevel"/>
    <w:tmpl w:val="8114506A"/>
    <w:lvl w:ilvl="0" w:tplc="04CAF306">
      <w:start w:val="1"/>
      <w:numFmt w:val="bullet"/>
      <w:lvlText w:val=""/>
      <w:lvlJc w:val="left"/>
      <w:pPr>
        <w:ind w:left="786" w:hanging="360"/>
      </w:pPr>
      <w:rPr>
        <w:rFonts w:ascii="Symbol" w:hAnsi="Symbol" w:hint="default"/>
        <w:color w:val="auto"/>
        <w:sz w:val="22"/>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7BC593D"/>
    <w:multiLevelType w:val="hybridMultilevel"/>
    <w:tmpl w:val="8EB42126"/>
    <w:lvl w:ilvl="0" w:tplc="F6DACD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9B3583D"/>
    <w:multiLevelType w:val="hybridMultilevel"/>
    <w:tmpl w:val="1E04CEA8"/>
    <w:lvl w:ilvl="0" w:tplc="85ACB874">
      <w:start w:val="1"/>
      <w:numFmt w:val="decimal"/>
      <w:lvlText w:val="%1."/>
      <w:lvlJc w:val="left"/>
      <w:pPr>
        <w:ind w:left="1080" w:hanging="360"/>
      </w:pPr>
      <w:rPr>
        <w:rFonts w:cs="Times New Roman"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FE62836"/>
    <w:multiLevelType w:val="multilevel"/>
    <w:tmpl w:val="73645C72"/>
    <w:lvl w:ilvl="0">
      <w:start w:val="4"/>
      <w:numFmt w:val="decimal"/>
      <w:lvlText w:val="%1"/>
      <w:lvlJc w:val="left"/>
      <w:pPr>
        <w:tabs>
          <w:tab w:val="num" w:pos="360"/>
        </w:tabs>
        <w:ind w:left="360" w:hanging="360"/>
      </w:pPr>
      <w:rPr>
        <w:rFonts w:cs="Times New Roman" w:hint="default"/>
      </w:rPr>
    </w:lvl>
    <w:lvl w:ilvl="1">
      <w:start w:val="3"/>
      <w:numFmt w:val="decimal"/>
      <w:lvlText w:val="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0E37888"/>
    <w:multiLevelType w:val="hybridMultilevel"/>
    <w:tmpl w:val="8B14F0BC"/>
    <w:lvl w:ilvl="0" w:tplc="0BC003D8">
      <w:start w:val="1"/>
      <w:numFmt w:val="upperLetter"/>
      <w:pStyle w:val="Heading1"/>
      <w:lvlText w:val="%1."/>
      <w:lvlJc w:val="left"/>
      <w:pPr>
        <w:tabs>
          <w:tab w:val="num" w:pos="540"/>
        </w:tabs>
        <w:ind w:left="540" w:hanging="360"/>
      </w:pPr>
      <w:rPr>
        <w:rFonts w:cs="Times New Roman"/>
      </w:rPr>
    </w:lvl>
    <w:lvl w:ilvl="1" w:tplc="041B0019">
      <w:start w:val="1"/>
      <w:numFmt w:val="lowerLetter"/>
      <w:lvlText w:val="%2."/>
      <w:lvlJc w:val="left"/>
      <w:pPr>
        <w:tabs>
          <w:tab w:val="num" w:pos="1260"/>
        </w:tabs>
        <w:ind w:left="1260" w:hanging="360"/>
      </w:pPr>
      <w:rPr>
        <w:rFonts w:cs="Times New Roman"/>
      </w:rPr>
    </w:lvl>
    <w:lvl w:ilvl="2" w:tplc="041B001B">
      <w:start w:val="1"/>
      <w:numFmt w:val="lowerRoman"/>
      <w:lvlText w:val="%3."/>
      <w:lvlJc w:val="right"/>
      <w:pPr>
        <w:tabs>
          <w:tab w:val="num" w:pos="1980"/>
        </w:tabs>
        <w:ind w:left="1980" w:hanging="180"/>
      </w:pPr>
      <w:rPr>
        <w:rFonts w:cs="Times New Roman"/>
      </w:rPr>
    </w:lvl>
    <w:lvl w:ilvl="3" w:tplc="041B000F">
      <w:start w:val="1"/>
      <w:numFmt w:val="decimal"/>
      <w:lvlText w:val="%4."/>
      <w:lvlJc w:val="left"/>
      <w:pPr>
        <w:tabs>
          <w:tab w:val="num" w:pos="2700"/>
        </w:tabs>
        <w:ind w:left="2700" w:hanging="360"/>
      </w:pPr>
      <w:rPr>
        <w:rFonts w:cs="Times New Roman"/>
      </w:rPr>
    </w:lvl>
    <w:lvl w:ilvl="4" w:tplc="041B0019">
      <w:start w:val="1"/>
      <w:numFmt w:val="lowerLetter"/>
      <w:lvlText w:val="%5."/>
      <w:lvlJc w:val="left"/>
      <w:pPr>
        <w:tabs>
          <w:tab w:val="num" w:pos="3420"/>
        </w:tabs>
        <w:ind w:left="3420" w:hanging="360"/>
      </w:pPr>
      <w:rPr>
        <w:rFonts w:cs="Times New Roman"/>
      </w:rPr>
    </w:lvl>
    <w:lvl w:ilvl="5" w:tplc="041B001B">
      <w:start w:val="1"/>
      <w:numFmt w:val="lowerRoman"/>
      <w:lvlText w:val="%6."/>
      <w:lvlJc w:val="right"/>
      <w:pPr>
        <w:tabs>
          <w:tab w:val="num" w:pos="4140"/>
        </w:tabs>
        <w:ind w:left="4140" w:hanging="180"/>
      </w:pPr>
      <w:rPr>
        <w:rFonts w:cs="Times New Roman"/>
      </w:rPr>
    </w:lvl>
    <w:lvl w:ilvl="6" w:tplc="041B000F">
      <w:start w:val="1"/>
      <w:numFmt w:val="decimal"/>
      <w:lvlText w:val="%7."/>
      <w:lvlJc w:val="left"/>
      <w:pPr>
        <w:tabs>
          <w:tab w:val="num" w:pos="4860"/>
        </w:tabs>
        <w:ind w:left="4860" w:hanging="360"/>
      </w:pPr>
      <w:rPr>
        <w:rFonts w:cs="Times New Roman"/>
      </w:rPr>
    </w:lvl>
    <w:lvl w:ilvl="7" w:tplc="041B0019">
      <w:start w:val="1"/>
      <w:numFmt w:val="lowerLetter"/>
      <w:lvlText w:val="%8."/>
      <w:lvlJc w:val="left"/>
      <w:pPr>
        <w:tabs>
          <w:tab w:val="num" w:pos="5580"/>
        </w:tabs>
        <w:ind w:left="5580" w:hanging="360"/>
      </w:pPr>
      <w:rPr>
        <w:rFonts w:cs="Times New Roman"/>
      </w:rPr>
    </w:lvl>
    <w:lvl w:ilvl="8" w:tplc="041B001B">
      <w:start w:val="1"/>
      <w:numFmt w:val="lowerRoman"/>
      <w:lvlText w:val="%9."/>
      <w:lvlJc w:val="right"/>
      <w:pPr>
        <w:tabs>
          <w:tab w:val="num" w:pos="6300"/>
        </w:tabs>
        <w:ind w:left="6300" w:hanging="180"/>
      </w:pPr>
      <w:rPr>
        <w:rFonts w:cs="Times New Roman"/>
      </w:rPr>
    </w:lvl>
  </w:abstractNum>
  <w:num w:numId="1">
    <w:abstractNumId w:val="31"/>
  </w:num>
  <w:num w:numId="2">
    <w:abstractNumId w:val="27"/>
  </w:num>
  <w:num w:numId="3">
    <w:abstractNumId w:val="23"/>
  </w:num>
  <w:num w:numId="4">
    <w:abstractNumId w:val="4"/>
  </w:num>
  <w:num w:numId="5">
    <w:abstractNumId w:val="20"/>
  </w:num>
  <w:num w:numId="6">
    <w:abstractNumId w:val="30"/>
  </w:num>
  <w:num w:numId="7">
    <w:abstractNumId w:val="24"/>
  </w:num>
  <w:num w:numId="8">
    <w:abstractNumId w:val="14"/>
  </w:num>
  <w:num w:numId="9">
    <w:abstractNumId w:val="13"/>
  </w:num>
  <w:num w:numId="10">
    <w:abstractNumId w:val="5"/>
  </w:num>
  <w:num w:numId="11">
    <w:abstractNumId w:val="16"/>
  </w:num>
  <w:num w:numId="12">
    <w:abstractNumId w:val="31"/>
  </w:num>
  <w:num w:numId="13">
    <w:abstractNumId w:val="1"/>
  </w:num>
  <w:num w:numId="14">
    <w:abstractNumId w:val="2"/>
  </w:num>
  <w:num w:numId="15">
    <w:abstractNumId w:val="7"/>
  </w:num>
  <w:num w:numId="16">
    <w:abstractNumId w:val="0"/>
  </w:num>
  <w:num w:numId="17">
    <w:abstractNumId w:val="17"/>
  </w:num>
  <w:num w:numId="18">
    <w:abstractNumId w:val="6"/>
  </w:num>
  <w:num w:numId="19">
    <w:abstractNumId w:val="25"/>
  </w:num>
  <w:num w:numId="20">
    <w:abstractNumId w:val="10"/>
  </w:num>
  <w:num w:numId="21">
    <w:abstractNumId w:val="18"/>
  </w:num>
  <w:num w:numId="22">
    <w:abstractNumId w:val="19"/>
  </w:num>
  <w:num w:numId="23">
    <w:abstractNumId w:val="9"/>
  </w:num>
  <w:num w:numId="24">
    <w:abstractNumId w:val="3"/>
  </w:num>
  <w:num w:numId="25">
    <w:abstractNumId w:val="29"/>
  </w:num>
  <w:num w:numId="26">
    <w:abstractNumId w:val="15"/>
  </w:num>
  <w:num w:numId="27">
    <w:abstractNumId w:val="11"/>
  </w:num>
  <w:num w:numId="28">
    <w:abstractNumId w:val="12"/>
  </w:num>
  <w:num w:numId="29">
    <w:abstractNumId w:val="28"/>
  </w:num>
  <w:num w:numId="30">
    <w:abstractNumId w:val="21"/>
  </w:num>
  <w:num w:numId="31">
    <w:abstractNumId w:val="26"/>
  </w:num>
  <w:num w:numId="32">
    <w:abstractNumId w:val="22"/>
  </w:num>
  <w:num w:numId="33">
    <w:abstractNumId w:val="31"/>
  </w:num>
  <w:num w:numId="34">
    <w:abstractNumId w:val="3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13"/>
    <w:rsid w:val="0000038D"/>
    <w:rsid w:val="000032AC"/>
    <w:rsid w:val="00010831"/>
    <w:rsid w:val="000132D4"/>
    <w:rsid w:val="00013B3A"/>
    <w:rsid w:val="00015EB0"/>
    <w:rsid w:val="00024A68"/>
    <w:rsid w:val="00030463"/>
    <w:rsid w:val="00030D73"/>
    <w:rsid w:val="00031460"/>
    <w:rsid w:val="000330E4"/>
    <w:rsid w:val="00033C5C"/>
    <w:rsid w:val="00033ED1"/>
    <w:rsid w:val="0003630F"/>
    <w:rsid w:val="00036BD8"/>
    <w:rsid w:val="00037D56"/>
    <w:rsid w:val="000402B9"/>
    <w:rsid w:val="0004463A"/>
    <w:rsid w:val="00044A1A"/>
    <w:rsid w:val="00044D24"/>
    <w:rsid w:val="000544F0"/>
    <w:rsid w:val="00061B31"/>
    <w:rsid w:val="000624C6"/>
    <w:rsid w:val="000642BA"/>
    <w:rsid w:val="00066ADC"/>
    <w:rsid w:val="00072475"/>
    <w:rsid w:val="00073770"/>
    <w:rsid w:val="00074B56"/>
    <w:rsid w:val="00080A4C"/>
    <w:rsid w:val="00081FDD"/>
    <w:rsid w:val="000858B2"/>
    <w:rsid w:val="000879EF"/>
    <w:rsid w:val="00090498"/>
    <w:rsid w:val="00090DEB"/>
    <w:rsid w:val="000933C9"/>
    <w:rsid w:val="000947A6"/>
    <w:rsid w:val="00094FE8"/>
    <w:rsid w:val="000961E7"/>
    <w:rsid w:val="00096819"/>
    <w:rsid w:val="000A3212"/>
    <w:rsid w:val="000A41E2"/>
    <w:rsid w:val="000B0B20"/>
    <w:rsid w:val="000B31A9"/>
    <w:rsid w:val="000B35E5"/>
    <w:rsid w:val="000B3AC0"/>
    <w:rsid w:val="000B3BA8"/>
    <w:rsid w:val="000B48E7"/>
    <w:rsid w:val="000B7014"/>
    <w:rsid w:val="000C03BA"/>
    <w:rsid w:val="000C12BD"/>
    <w:rsid w:val="000C4471"/>
    <w:rsid w:val="000C44B2"/>
    <w:rsid w:val="000C4747"/>
    <w:rsid w:val="000C5490"/>
    <w:rsid w:val="000C5C21"/>
    <w:rsid w:val="000C5F5C"/>
    <w:rsid w:val="000C7BAC"/>
    <w:rsid w:val="000D073B"/>
    <w:rsid w:val="000D396E"/>
    <w:rsid w:val="000D6CC1"/>
    <w:rsid w:val="000D72D8"/>
    <w:rsid w:val="000D79F9"/>
    <w:rsid w:val="000E0957"/>
    <w:rsid w:val="000E1230"/>
    <w:rsid w:val="000E20C0"/>
    <w:rsid w:val="000E3EFE"/>
    <w:rsid w:val="000E58AA"/>
    <w:rsid w:val="000E6389"/>
    <w:rsid w:val="000E6835"/>
    <w:rsid w:val="000E6FEA"/>
    <w:rsid w:val="000F1322"/>
    <w:rsid w:val="000F41D9"/>
    <w:rsid w:val="00102BD3"/>
    <w:rsid w:val="00102DD6"/>
    <w:rsid w:val="00104B5E"/>
    <w:rsid w:val="00106298"/>
    <w:rsid w:val="0010647F"/>
    <w:rsid w:val="00106AC9"/>
    <w:rsid w:val="00106B07"/>
    <w:rsid w:val="00107970"/>
    <w:rsid w:val="00107BBB"/>
    <w:rsid w:val="00114D87"/>
    <w:rsid w:val="00115009"/>
    <w:rsid w:val="00121404"/>
    <w:rsid w:val="001216B0"/>
    <w:rsid w:val="00121A6A"/>
    <w:rsid w:val="0012265D"/>
    <w:rsid w:val="00122B14"/>
    <w:rsid w:val="0012318C"/>
    <w:rsid w:val="00124EE3"/>
    <w:rsid w:val="001312DD"/>
    <w:rsid w:val="001334BD"/>
    <w:rsid w:val="001334D7"/>
    <w:rsid w:val="00135FDA"/>
    <w:rsid w:val="001433AD"/>
    <w:rsid w:val="0014340B"/>
    <w:rsid w:val="00145018"/>
    <w:rsid w:val="00146B66"/>
    <w:rsid w:val="001508A4"/>
    <w:rsid w:val="00155BDF"/>
    <w:rsid w:val="00155FFE"/>
    <w:rsid w:val="00157157"/>
    <w:rsid w:val="00165029"/>
    <w:rsid w:val="00170FF4"/>
    <w:rsid w:val="0017170F"/>
    <w:rsid w:val="00172295"/>
    <w:rsid w:val="001732E8"/>
    <w:rsid w:val="00175EBC"/>
    <w:rsid w:val="00175F89"/>
    <w:rsid w:val="00182270"/>
    <w:rsid w:val="00186584"/>
    <w:rsid w:val="00187E9F"/>
    <w:rsid w:val="00190727"/>
    <w:rsid w:val="00191D05"/>
    <w:rsid w:val="00192E18"/>
    <w:rsid w:val="0019399B"/>
    <w:rsid w:val="00195AE7"/>
    <w:rsid w:val="00195C08"/>
    <w:rsid w:val="00197BEF"/>
    <w:rsid w:val="001A1872"/>
    <w:rsid w:val="001A483F"/>
    <w:rsid w:val="001A6B4D"/>
    <w:rsid w:val="001B0A76"/>
    <w:rsid w:val="001B1367"/>
    <w:rsid w:val="001B34B4"/>
    <w:rsid w:val="001B4951"/>
    <w:rsid w:val="001B5542"/>
    <w:rsid w:val="001B5B37"/>
    <w:rsid w:val="001B7676"/>
    <w:rsid w:val="001C035B"/>
    <w:rsid w:val="001C18B1"/>
    <w:rsid w:val="001C2994"/>
    <w:rsid w:val="001C471E"/>
    <w:rsid w:val="001C6AB2"/>
    <w:rsid w:val="001D2ABB"/>
    <w:rsid w:val="001D3964"/>
    <w:rsid w:val="001D3D70"/>
    <w:rsid w:val="001D5575"/>
    <w:rsid w:val="001D5A9F"/>
    <w:rsid w:val="001D6F86"/>
    <w:rsid w:val="001E17F6"/>
    <w:rsid w:val="001E36FD"/>
    <w:rsid w:val="001E7517"/>
    <w:rsid w:val="001F1535"/>
    <w:rsid w:val="001F1C31"/>
    <w:rsid w:val="001F429F"/>
    <w:rsid w:val="002016C6"/>
    <w:rsid w:val="00201780"/>
    <w:rsid w:val="0020179C"/>
    <w:rsid w:val="00202723"/>
    <w:rsid w:val="00202A32"/>
    <w:rsid w:val="002037BE"/>
    <w:rsid w:val="002064D9"/>
    <w:rsid w:val="00206B19"/>
    <w:rsid w:val="0020706E"/>
    <w:rsid w:val="00207A6D"/>
    <w:rsid w:val="00213568"/>
    <w:rsid w:val="002158C5"/>
    <w:rsid w:val="002166D0"/>
    <w:rsid w:val="00216772"/>
    <w:rsid w:val="00217E55"/>
    <w:rsid w:val="002223A0"/>
    <w:rsid w:val="002237EE"/>
    <w:rsid w:val="00225449"/>
    <w:rsid w:val="00225A8C"/>
    <w:rsid w:val="002261F9"/>
    <w:rsid w:val="00231C88"/>
    <w:rsid w:val="002332C9"/>
    <w:rsid w:val="0024163C"/>
    <w:rsid w:val="002430E9"/>
    <w:rsid w:val="00245B36"/>
    <w:rsid w:val="00245FB5"/>
    <w:rsid w:val="0024783E"/>
    <w:rsid w:val="00253ABF"/>
    <w:rsid w:val="0025491D"/>
    <w:rsid w:val="00255933"/>
    <w:rsid w:val="00255FA1"/>
    <w:rsid w:val="00257678"/>
    <w:rsid w:val="0026155E"/>
    <w:rsid w:val="0026409C"/>
    <w:rsid w:val="00266853"/>
    <w:rsid w:val="00266ED0"/>
    <w:rsid w:val="00270731"/>
    <w:rsid w:val="00274823"/>
    <w:rsid w:val="00281859"/>
    <w:rsid w:val="002857F0"/>
    <w:rsid w:val="0028621B"/>
    <w:rsid w:val="00292104"/>
    <w:rsid w:val="00292DDB"/>
    <w:rsid w:val="002931D0"/>
    <w:rsid w:val="00293BBA"/>
    <w:rsid w:val="00293CAB"/>
    <w:rsid w:val="002950FA"/>
    <w:rsid w:val="00296402"/>
    <w:rsid w:val="0029773A"/>
    <w:rsid w:val="002A01CF"/>
    <w:rsid w:val="002A28CF"/>
    <w:rsid w:val="002A566C"/>
    <w:rsid w:val="002A662F"/>
    <w:rsid w:val="002A695A"/>
    <w:rsid w:val="002B057F"/>
    <w:rsid w:val="002B15DE"/>
    <w:rsid w:val="002B5960"/>
    <w:rsid w:val="002B6C8A"/>
    <w:rsid w:val="002C0362"/>
    <w:rsid w:val="002C0D34"/>
    <w:rsid w:val="002C1F3B"/>
    <w:rsid w:val="002C5A95"/>
    <w:rsid w:val="002D39E5"/>
    <w:rsid w:val="002D70FE"/>
    <w:rsid w:val="002E0365"/>
    <w:rsid w:val="002E1041"/>
    <w:rsid w:val="002E4A7F"/>
    <w:rsid w:val="002E5F59"/>
    <w:rsid w:val="002E7A45"/>
    <w:rsid w:val="002F1A9F"/>
    <w:rsid w:val="002F2F83"/>
    <w:rsid w:val="002F41EC"/>
    <w:rsid w:val="002F6432"/>
    <w:rsid w:val="00300064"/>
    <w:rsid w:val="0030081A"/>
    <w:rsid w:val="0030248F"/>
    <w:rsid w:val="00304304"/>
    <w:rsid w:val="00305E99"/>
    <w:rsid w:val="003070FA"/>
    <w:rsid w:val="00307249"/>
    <w:rsid w:val="00310757"/>
    <w:rsid w:val="003122C7"/>
    <w:rsid w:val="00312544"/>
    <w:rsid w:val="00312678"/>
    <w:rsid w:val="00314C91"/>
    <w:rsid w:val="0031583D"/>
    <w:rsid w:val="003158C7"/>
    <w:rsid w:val="00320AD6"/>
    <w:rsid w:val="00323E72"/>
    <w:rsid w:val="00324355"/>
    <w:rsid w:val="00325833"/>
    <w:rsid w:val="003269FB"/>
    <w:rsid w:val="003273A4"/>
    <w:rsid w:val="00331DB9"/>
    <w:rsid w:val="00332FAC"/>
    <w:rsid w:val="00333131"/>
    <w:rsid w:val="003348A3"/>
    <w:rsid w:val="00335691"/>
    <w:rsid w:val="00336656"/>
    <w:rsid w:val="003370AB"/>
    <w:rsid w:val="003400D9"/>
    <w:rsid w:val="00341C1F"/>
    <w:rsid w:val="003440A6"/>
    <w:rsid w:val="00346785"/>
    <w:rsid w:val="00350754"/>
    <w:rsid w:val="003511CA"/>
    <w:rsid w:val="00354A5D"/>
    <w:rsid w:val="00363202"/>
    <w:rsid w:val="00364517"/>
    <w:rsid w:val="00365017"/>
    <w:rsid w:val="00366FBD"/>
    <w:rsid w:val="00370217"/>
    <w:rsid w:val="00371857"/>
    <w:rsid w:val="00372029"/>
    <w:rsid w:val="00372FDE"/>
    <w:rsid w:val="00373593"/>
    <w:rsid w:val="00374B84"/>
    <w:rsid w:val="0037641E"/>
    <w:rsid w:val="00377172"/>
    <w:rsid w:val="00386E50"/>
    <w:rsid w:val="00391C6D"/>
    <w:rsid w:val="00392E3A"/>
    <w:rsid w:val="0039421F"/>
    <w:rsid w:val="00395A90"/>
    <w:rsid w:val="00396FD3"/>
    <w:rsid w:val="003976A0"/>
    <w:rsid w:val="003A2A84"/>
    <w:rsid w:val="003A5AD3"/>
    <w:rsid w:val="003A5E29"/>
    <w:rsid w:val="003A621A"/>
    <w:rsid w:val="003B4581"/>
    <w:rsid w:val="003B61AD"/>
    <w:rsid w:val="003B7176"/>
    <w:rsid w:val="003B7FCD"/>
    <w:rsid w:val="003C1089"/>
    <w:rsid w:val="003C180E"/>
    <w:rsid w:val="003C21D9"/>
    <w:rsid w:val="003C25A8"/>
    <w:rsid w:val="003C2AA2"/>
    <w:rsid w:val="003C6821"/>
    <w:rsid w:val="003D32BF"/>
    <w:rsid w:val="003D58C8"/>
    <w:rsid w:val="003D6194"/>
    <w:rsid w:val="003E1A03"/>
    <w:rsid w:val="003E1B30"/>
    <w:rsid w:val="003E373A"/>
    <w:rsid w:val="003E3C9E"/>
    <w:rsid w:val="003E478C"/>
    <w:rsid w:val="003E4823"/>
    <w:rsid w:val="003E55C1"/>
    <w:rsid w:val="003E5AC3"/>
    <w:rsid w:val="003E64D0"/>
    <w:rsid w:val="003E786A"/>
    <w:rsid w:val="003F1CE3"/>
    <w:rsid w:val="003F2228"/>
    <w:rsid w:val="003F34A9"/>
    <w:rsid w:val="003F34B2"/>
    <w:rsid w:val="003F53E4"/>
    <w:rsid w:val="003F58DF"/>
    <w:rsid w:val="003F7440"/>
    <w:rsid w:val="00402A0A"/>
    <w:rsid w:val="00403381"/>
    <w:rsid w:val="00403A47"/>
    <w:rsid w:val="00404C28"/>
    <w:rsid w:val="004059D4"/>
    <w:rsid w:val="00411391"/>
    <w:rsid w:val="0041144F"/>
    <w:rsid w:val="004131BD"/>
    <w:rsid w:val="00414289"/>
    <w:rsid w:val="004160FF"/>
    <w:rsid w:val="004169A2"/>
    <w:rsid w:val="00417B69"/>
    <w:rsid w:val="004204A6"/>
    <w:rsid w:val="00422359"/>
    <w:rsid w:val="00423326"/>
    <w:rsid w:val="004250FD"/>
    <w:rsid w:val="004269DB"/>
    <w:rsid w:val="00431AAF"/>
    <w:rsid w:val="00432037"/>
    <w:rsid w:val="00437C6C"/>
    <w:rsid w:val="00441380"/>
    <w:rsid w:val="004430D0"/>
    <w:rsid w:val="00443DEE"/>
    <w:rsid w:val="00444BC6"/>
    <w:rsid w:val="00445A28"/>
    <w:rsid w:val="00445DA6"/>
    <w:rsid w:val="00446265"/>
    <w:rsid w:val="00446406"/>
    <w:rsid w:val="004503E7"/>
    <w:rsid w:val="00451712"/>
    <w:rsid w:val="004521DF"/>
    <w:rsid w:val="004548C1"/>
    <w:rsid w:val="00455404"/>
    <w:rsid w:val="0046169D"/>
    <w:rsid w:val="00462941"/>
    <w:rsid w:val="00470513"/>
    <w:rsid w:val="004734F8"/>
    <w:rsid w:val="004749EA"/>
    <w:rsid w:val="00481774"/>
    <w:rsid w:val="00481801"/>
    <w:rsid w:val="00481850"/>
    <w:rsid w:val="00482C5D"/>
    <w:rsid w:val="004840B8"/>
    <w:rsid w:val="00485099"/>
    <w:rsid w:val="00485EC6"/>
    <w:rsid w:val="00487328"/>
    <w:rsid w:val="004900D3"/>
    <w:rsid w:val="00491F65"/>
    <w:rsid w:val="004923E2"/>
    <w:rsid w:val="004953B6"/>
    <w:rsid w:val="0049568C"/>
    <w:rsid w:val="00496121"/>
    <w:rsid w:val="004963F5"/>
    <w:rsid w:val="00496800"/>
    <w:rsid w:val="0049783A"/>
    <w:rsid w:val="004B1C06"/>
    <w:rsid w:val="004B2194"/>
    <w:rsid w:val="004B388C"/>
    <w:rsid w:val="004B51E1"/>
    <w:rsid w:val="004B5493"/>
    <w:rsid w:val="004B5A18"/>
    <w:rsid w:val="004B6144"/>
    <w:rsid w:val="004B6497"/>
    <w:rsid w:val="004C2CEF"/>
    <w:rsid w:val="004C2F54"/>
    <w:rsid w:val="004C7C88"/>
    <w:rsid w:val="004C7E39"/>
    <w:rsid w:val="004D04F4"/>
    <w:rsid w:val="004D3018"/>
    <w:rsid w:val="004D51E3"/>
    <w:rsid w:val="004D5F00"/>
    <w:rsid w:val="004D7EFE"/>
    <w:rsid w:val="004E098F"/>
    <w:rsid w:val="004E1CB7"/>
    <w:rsid w:val="004E2671"/>
    <w:rsid w:val="004E3728"/>
    <w:rsid w:val="004E49D3"/>
    <w:rsid w:val="004E4D81"/>
    <w:rsid w:val="004E5DB9"/>
    <w:rsid w:val="004E5DBC"/>
    <w:rsid w:val="004E765E"/>
    <w:rsid w:val="004F28BD"/>
    <w:rsid w:val="004F536F"/>
    <w:rsid w:val="004F69B9"/>
    <w:rsid w:val="00502722"/>
    <w:rsid w:val="00504874"/>
    <w:rsid w:val="005068BF"/>
    <w:rsid w:val="00507431"/>
    <w:rsid w:val="005123BB"/>
    <w:rsid w:val="005151DA"/>
    <w:rsid w:val="005213D0"/>
    <w:rsid w:val="00522C0B"/>
    <w:rsid w:val="005230B4"/>
    <w:rsid w:val="00523A4B"/>
    <w:rsid w:val="00526D63"/>
    <w:rsid w:val="00527896"/>
    <w:rsid w:val="00531C80"/>
    <w:rsid w:val="00540A96"/>
    <w:rsid w:val="00543F4B"/>
    <w:rsid w:val="00544387"/>
    <w:rsid w:val="005469A0"/>
    <w:rsid w:val="0055106E"/>
    <w:rsid w:val="00554BA5"/>
    <w:rsid w:val="00556B27"/>
    <w:rsid w:val="00556C7F"/>
    <w:rsid w:val="005574B2"/>
    <w:rsid w:val="0056357A"/>
    <w:rsid w:val="00572A7A"/>
    <w:rsid w:val="00574CA6"/>
    <w:rsid w:val="0058226F"/>
    <w:rsid w:val="00582DEB"/>
    <w:rsid w:val="005859AE"/>
    <w:rsid w:val="00586160"/>
    <w:rsid w:val="00586178"/>
    <w:rsid w:val="005900A1"/>
    <w:rsid w:val="00590872"/>
    <w:rsid w:val="0059207F"/>
    <w:rsid w:val="00592B01"/>
    <w:rsid w:val="00592E17"/>
    <w:rsid w:val="005951D7"/>
    <w:rsid w:val="00595753"/>
    <w:rsid w:val="005A430D"/>
    <w:rsid w:val="005A4B7B"/>
    <w:rsid w:val="005A6676"/>
    <w:rsid w:val="005A68B0"/>
    <w:rsid w:val="005B45D9"/>
    <w:rsid w:val="005B69F0"/>
    <w:rsid w:val="005C0AE9"/>
    <w:rsid w:val="005C0CD9"/>
    <w:rsid w:val="005C15C0"/>
    <w:rsid w:val="005C2BA5"/>
    <w:rsid w:val="005C5DA5"/>
    <w:rsid w:val="005C69E2"/>
    <w:rsid w:val="005D1ED7"/>
    <w:rsid w:val="005D3338"/>
    <w:rsid w:val="005D4142"/>
    <w:rsid w:val="005D498A"/>
    <w:rsid w:val="005D5F48"/>
    <w:rsid w:val="005E0376"/>
    <w:rsid w:val="005E5AB2"/>
    <w:rsid w:val="005E7012"/>
    <w:rsid w:val="005F07A5"/>
    <w:rsid w:val="005F1ECE"/>
    <w:rsid w:val="005F2908"/>
    <w:rsid w:val="005F69BC"/>
    <w:rsid w:val="005F7C4F"/>
    <w:rsid w:val="005F7D52"/>
    <w:rsid w:val="00600EA4"/>
    <w:rsid w:val="00604FA1"/>
    <w:rsid w:val="006054EC"/>
    <w:rsid w:val="0061001F"/>
    <w:rsid w:val="0061039F"/>
    <w:rsid w:val="006116AB"/>
    <w:rsid w:val="00612BD9"/>
    <w:rsid w:val="006161B4"/>
    <w:rsid w:val="00617B1E"/>
    <w:rsid w:val="006267B5"/>
    <w:rsid w:val="006278B6"/>
    <w:rsid w:val="00630806"/>
    <w:rsid w:val="00632517"/>
    <w:rsid w:val="00633C38"/>
    <w:rsid w:val="006358CC"/>
    <w:rsid w:val="00641930"/>
    <w:rsid w:val="006453DB"/>
    <w:rsid w:val="00647FA3"/>
    <w:rsid w:val="006519D9"/>
    <w:rsid w:val="006526A2"/>
    <w:rsid w:val="00652E38"/>
    <w:rsid w:val="00653196"/>
    <w:rsid w:val="0065661F"/>
    <w:rsid w:val="006577E5"/>
    <w:rsid w:val="006606BE"/>
    <w:rsid w:val="00663DF5"/>
    <w:rsid w:val="006650A7"/>
    <w:rsid w:val="00665EED"/>
    <w:rsid w:val="0066741B"/>
    <w:rsid w:val="00670153"/>
    <w:rsid w:val="00672A32"/>
    <w:rsid w:val="00673656"/>
    <w:rsid w:val="00674FD0"/>
    <w:rsid w:val="00675BAA"/>
    <w:rsid w:val="006807D6"/>
    <w:rsid w:val="00680C01"/>
    <w:rsid w:val="00680EEA"/>
    <w:rsid w:val="006822F4"/>
    <w:rsid w:val="0068377E"/>
    <w:rsid w:val="00684089"/>
    <w:rsid w:val="00685702"/>
    <w:rsid w:val="00687872"/>
    <w:rsid w:val="00692BD9"/>
    <w:rsid w:val="006940B0"/>
    <w:rsid w:val="00694A83"/>
    <w:rsid w:val="00696C62"/>
    <w:rsid w:val="006979A6"/>
    <w:rsid w:val="006A249E"/>
    <w:rsid w:val="006A2892"/>
    <w:rsid w:val="006A2E6D"/>
    <w:rsid w:val="006A3D04"/>
    <w:rsid w:val="006A439C"/>
    <w:rsid w:val="006A43D5"/>
    <w:rsid w:val="006A7B4B"/>
    <w:rsid w:val="006B1D58"/>
    <w:rsid w:val="006B4FEF"/>
    <w:rsid w:val="006B5108"/>
    <w:rsid w:val="006B5EF9"/>
    <w:rsid w:val="006B6603"/>
    <w:rsid w:val="006B77BA"/>
    <w:rsid w:val="006C02FD"/>
    <w:rsid w:val="006C0941"/>
    <w:rsid w:val="006C278F"/>
    <w:rsid w:val="006C2D37"/>
    <w:rsid w:val="006C63E8"/>
    <w:rsid w:val="006D0376"/>
    <w:rsid w:val="006D25DD"/>
    <w:rsid w:val="006D2C97"/>
    <w:rsid w:val="006D4A37"/>
    <w:rsid w:val="006D5B76"/>
    <w:rsid w:val="006D6782"/>
    <w:rsid w:val="006E2151"/>
    <w:rsid w:val="006E2195"/>
    <w:rsid w:val="006E2458"/>
    <w:rsid w:val="006E2A17"/>
    <w:rsid w:val="006E6406"/>
    <w:rsid w:val="006E6416"/>
    <w:rsid w:val="006F1E15"/>
    <w:rsid w:val="006F274B"/>
    <w:rsid w:val="006F3E05"/>
    <w:rsid w:val="006F3F3A"/>
    <w:rsid w:val="006F5D13"/>
    <w:rsid w:val="006F620A"/>
    <w:rsid w:val="006F77AB"/>
    <w:rsid w:val="007025D6"/>
    <w:rsid w:val="00706491"/>
    <w:rsid w:val="00707AD7"/>
    <w:rsid w:val="007108D5"/>
    <w:rsid w:val="007122C1"/>
    <w:rsid w:val="007127F1"/>
    <w:rsid w:val="00713FA0"/>
    <w:rsid w:val="007166C8"/>
    <w:rsid w:val="00717119"/>
    <w:rsid w:val="007204E0"/>
    <w:rsid w:val="00722396"/>
    <w:rsid w:val="00722A31"/>
    <w:rsid w:val="0072622B"/>
    <w:rsid w:val="007305B8"/>
    <w:rsid w:val="00732015"/>
    <w:rsid w:val="00732227"/>
    <w:rsid w:val="00737203"/>
    <w:rsid w:val="0073786E"/>
    <w:rsid w:val="0074010A"/>
    <w:rsid w:val="0074080C"/>
    <w:rsid w:val="0074179C"/>
    <w:rsid w:val="0074446B"/>
    <w:rsid w:val="007474CA"/>
    <w:rsid w:val="007478BB"/>
    <w:rsid w:val="00750D9D"/>
    <w:rsid w:val="0075709D"/>
    <w:rsid w:val="007571E4"/>
    <w:rsid w:val="00757BFC"/>
    <w:rsid w:val="007612D6"/>
    <w:rsid w:val="0076281A"/>
    <w:rsid w:val="007637E0"/>
    <w:rsid w:val="007639DE"/>
    <w:rsid w:val="00763A0A"/>
    <w:rsid w:val="00764642"/>
    <w:rsid w:val="00766691"/>
    <w:rsid w:val="00770781"/>
    <w:rsid w:val="00770EBF"/>
    <w:rsid w:val="00771FB7"/>
    <w:rsid w:val="00775940"/>
    <w:rsid w:val="007764FF"/>
    <w:rsid w:val="0078490A"/>
    <w:rsid w:val="00785E7C"/>
    <w:rsid w:val="00796298"/>
    <w:rsid w:val="007A2F36"/>
    <w:rsid w:val="007A3CAC"/>
    <w:rsid w:val="007A4D05"/>
    <w:rsid w:val="007A556D"/>
    <w:rsid w:val="007A7F1F"/>
    <w:rsid w:val="007B0256"/>
    <w:rsid w:val="007B07F5"/>
    <w:rsid w:val="007B43B9"/>
    <w:rsid w:val="007B4BBC"/>
    <w:rsid w:val="007B6000"/>
    <w:rsid w:val="007B7651"/>
    <w:rsid w:val="007C122F"/>
    <w:rsid w:val="007C2A16"/>
    <w:rsid w:val="007C6EE3"/>
    <w:rsid w:val="007C7E1E"/>
    <w:rsid w:val="007D43A2"/>
    <w:rsid w:val="007D47A7"/>
    <w:rsid w:val="007D620E"/>
    <w:rsid w:val="007D77F1"/>
    <w:rsid w:val="007E045B"/>
    <w:rsid w:val="007E2D52"/>
    <w:rsid w:val="007E4F82"/>
    <w:rsid w:val="007E62FB"/>
    <w:rsid w:val="007E79FC"/>
    <w:rsid w:val="007E7AF8"/>
    <w:rsid w:val="007F11D8"/>
    <w:rsid w:val="007F16F6"/>
    <w:rsid w:val="007F2345"/>
    <w:rsid w:val="007F234E"/>
    <w:rsid w:val="007F4AFE"/>
    <w:rsid w:val="007F5E8E"/>
    <w:rsid w:val="00800613"/>
    <w:rsid w:val="00800642"/>
    <w:rsid w:val="0080067A"/>
    <w:rsid w:val="00800FCF"/>
    <w:rsid w:val="00804BAC"/>
    <w:rsid w:val="00805177"/>
    <w:rsid w:val="008108B2"/>
    <w:rsid w:val="008119AE"/>
    <w:rsid w:val="008134A8"/>
    <w:rsid w:val="00813C24"/>
    <w:rsid w:val="00815200"/>
    <w:rsid w:val="008156DD"/>
    <w:rsid w:val="0081587A"/>
    <w:rsid w:val="0081661E"/>
    <w:rsid w:val="008204B5"/>
    <w:rsid w:val="00826F71"/>
    <w:rsid w:val="00830C42"/>
    <w:rsid w:val="00830D50"/>
    <w:rsid w:val="0083204F"/>
    <w:rsid w:val="0083220A"/>
    <w:rsid w:val="00832827"/>
    <w:rsid w:val="008357AB"/>
    <w:rsid w:val="0083635D"/>
    <w:rsid w:val="00840B99"/>
    <w:rsid w:val="00840D8D"/>
    <w:rsid w:val="0084135A"/>
    <w:rsid w:val="008416F0"/>
    <w:rsid w:val="008428C8"/>
    <w:rsid w:val="00844CAC"/>
    <w:rsid w:val="00847093"/>
    <w:rsid w:val="00850339"/>
    <w:rsid w:val="008505A6"/>
    <w:rsid w:val="00850B5D"/>
    <w:rsid w:val="00851BED"/>
    <w:rsid w:val="00851F66"/>
    <w:rsid w:val="0085389F"/>
    <w:rsid w:val="00854332"/>
    <w:rsid w:val="008563EE"/>
    <w:rsid w:val="00857876"/>
    <w:rsid w:val="00860BEE"/>
    <w:rsid w:val="00860CA1"/>
    <w:rsid w:val="0086188D"/>
    <w:rsid w:val="00861917"/>
    <w:rsid w:val="00861BC2"/>
    <w:rsid w:val="00861F0A"/>
    <w:rsid w:val="008626CC"/>
    <w:rsid w:val="00862B04"/>
    <w:rsid w:val="0086482D"/>
    <w:rsid w:val="008650A5"/>
    <w:rsid w:val="00865401"/>
    <w:rsid w:val="00865C1F"/>
    <w:rsid w:val="00865C59"/>
    <w:rsid w:val="00866082"/>
    <w:rsid w:val="008660C1"/>
    <w:rsid w:val="00867382"/>
    <w:rsid w:val="00867C76"/>
    <w:rsid w:val="00870205"/>
    <w:rsid w:val="00871444"/>
    <w:rsid w:val="008716E6"/>
    <w:rsid w:val="00871814"/>
    <w:rsid w:val="008720E8"/>
    <w:rsid w:val="00872320"/>
    <w:rsid w:val="00872DBB"/>
    <w:rsid w:val="008749E8"/>
    <w:rsid w:val="00876013"/>
    <w:rsid w:val="0087610B"/>
    <w:rsid w:val="00876B85"/>
    <w:rsid w:val="008778B4"/>
    <w:rsid w:val="00877E6C"/>
    <w:rsid w:val="00882BCE"/>
    <w:rsid w:val="00895332"/>
    <w:rsid w:val="008A17E7"/>
    <w:rsid w:val="008A21A5"/>
    <w:rsid w:val="008A3128"/>
    <w:rsid w:val="008A4636"/>
    <w:rsid w:val="008A5C0A"/>
    <w:rsid w:val="008A684A"/>
    <w:rsid w:val="008B0841"/>
    <w:rsid w:val="008B1168"/>
    <w:rsid w:val="008B16E6"/>
    <w:rsid w:val="008B5293"/>
    <w:rsid w:val="008B6170"/>
    <w:rsid w:val="008B6FDA"/>
    <w:rsid w:val="008C09B1"/>
    <w:rsid w:val="008C09FD"/>
    <w:rsid w:val="008C2791"/>
    <w:rsid w:val="008C2DE4"/>
    <w:rsid w:val="008C5FFB"/>
    <w:rsid w:val="008C6119"/>
    <w:rsid w:val="008C6777"/>
    <w:rsid w:val="008C7268"/>
    <w:rsid w:val="008D0C27"/>
    <w:rsid w:val="008D26A1"/>
    <w:rsid w:val="008D6963"/>
    <w:rsid w:val="008D7EF1"/>
    <w:rsid w:val="008D7F56"/>
    <w:rsid w:val="008E0787"/>
    <w:rsid w:val="008E1B35"/>
    <w:rsid w:val="008E22B6"/>
    <w:rsid w:val="008F003B"/>
    <w:rsid w:val="008F1A32"/>
    <w:rsid w:val="008F1E89"/>
    <w:rsid w:val="008F40D5"/>
    <w:rsid w:val="008F4DAF"/>
    <w:rsid w:val="008F6983"/>
    <w:rsid w:val="008F7F83"/>
    <w:rsid w:val="00900153"/>
    <w:rsid w:val="0090058F"/>
    <w:rsid w:val="0090153A"/>
    <w:rsid w:val="009028B5"/>
    <w:rsid w:val="009073F5"/>
    <w:rsid w:val="0090775F"/>
    <w:rsid w:val="00910B60"/>
    <w:rsid w:val="00915726"/>
    <w:rsid w:val="009167AC"/>
    <w:rsid w:val="00921A59"/>
    <w:rsid w:val="00923009"/>
    <w:rsid w:val="00923DB4"/>
    <w:rsid w:val="00924D51"/>
    <w:rsid w:val="00925659"/>
    <w:rsid w:val="00926705"/>
    <w:rsid w:val="009275CA"/>
    <w:rsid w:val="0093180A"/>
    <w:rsid w:val="00932A5B"/>
    <w:rsid w:val="00933853"/>
    <w:rsid w:val="00933FB9"/>
    <w:rsid w:val="009349E0"/>
    <w:rsid w:val="009352C4"/>
    <w:rsid w:val="00936268"/>
    <w:rsid w:val="00940302"/>
    <w:rsid w:val="00941AE3"/>
    <w:rsid w:val="0094235C"/>
    <w:rsid w:val="0094287C"/>
    <w:rsid w:val="00944703"/>
    <w:rsid w:val="00944B83"/>
    <w:rsid w:val="0094555A"/>
    <w:rsid w:val="00946024"/>
    <w:rsid w:val="00946957"/>
    <w:rsid w:val="00947417"/>
    <w:rsid w:val="00951C0D"/>
    <w:rsid w:val="00955346"/>
    <w:rsid w:val="00955E82"/>
    <w:rsid w:val="009573D0"/>
    <w:rsid w:val="00957995"/>
    <w:rsid w:val="0096313C"/>
    <w:rsid w:val="00963231"/>
    <w:rsid w:val="00964189"/>
    <w:rsid w:val="0096531A"/>
    <w:rsid w:val="00966F28"/>
    <w:rsid w:val="00972A4B"/>
    <w:rsid w:val="009742BB"/>
    <w:rsid w:val="009749EF"/>
    <w:rsid w:val="009753B1"/>
    <w:rsid w:val="00976579"/>
    <w:rsid w:val="009815A2"/>
    <w:rsid w:val="009843A5"/>
    <w:rsid w:val="009864A5"/>
    <w:rsid w:val="00994562"/>
    <w:rsid w:val="00994C76"/>
    <w:rsid w:val="009952A9"/>
    <w:rsid w:val="00996957"/>
    <w:rsid w:val="009A0A89"/>
    <w:rsid w:val="009A5098"/>
    <w:rsid w:val="009A7B9E"/>
    <w:rsid w:val="009B0C47"/>
    <w:rsid w:val="009B2F5E"/>
    <w:rsid w:val="009B315E"/>
    <w:rsid w:val="009B58AE"/>
    <w:rsid w:val="009B6356"/>
    <w:rsid w:val="009B6DB0"/>
    <w:rsid w:val="009C07EE"/>
    <w:rsid w:val="009C1704"/>
    <w:rsid w:val="009C296E"/>
    <w:rsid w:val="009C4469"/>
    <w:rsid w:val="009C453F"/>
    <w:rsid w:val="009C6002"/>
    <w:rsid w:val="009C7B74"/>
    <w:rsid w:val="009D0BC2"/>
    <w:rsid w:val="009D6EC1"/>
    <w:rsid w:val="009D7996"/>
    <w:rsid w:val="009E1B8A"/>
    <w:rsid w:val="009E61BD"/>
    <w:rsid w:val="009E6401"/>
    <w:rsid w:val="009E67AB"/>
    <w:rsid w:val="009F0195"/>
    <w:rsid w:val="009F04FC"/>
    <w:rsid w:val="009F20D7"/>
    <w:rsid w:val="009F274A"/>
    <w:rsid w:val="009F4543"/>
    <w:rsid w:val="009F4C89"/>
    <w:rsid w:val="00A01021"/>
    <w:rsid w:val="00A014DA"/>
    <w:rsid w:val="00A0169E"/>
    <w:rsid w:val="00A01F16"/>
    <w:rsid w:val="00A02DB1"/>
    <w:rsid w:val="00A04995"/>
    <w:rsid w:val="00A06883"/>
    <w:rsid w:val="00A07982"/>
    <w:rsid w:val="00A1119A"/>
    <w:rsid w:val="00A13390"/>
    <w:rsid w:val="00A13557"/>
    <w:rsid w:val="00A14712"/>
    <w:rsid w:val="00A17DED"/>
    <w:rsid w:val="00A20198"/>
    <w:rsid w:val="00A226E3"/>
    <w:rsid w:val="00A32095"/>
    <w:rsid w:val="00A32B7E"/>
    <w:rsid w:val="00A3406B"/>
    <w:rsid w:val="00A3596E"/>
    <w:rsid w:val="00A457FA"/>
    <w:rsid w:val="00A45AFA"/>
    <w:rsid w:val="00A45CFE"/>
    <w:rsid w:val="00A45D1E"/>
    <w:rsid w:val="00A47824"/>
    <w:rsid w:val="00A50519"/>
    <w:rsid w:val="00A50C9C"/>
    <w:rsid w:val="00A50F38"/>
    <w:rsid w:val="00A54043"/>
    <w:rsid w:val="00A550EF"/>
    <w:rsid w:val="00A57168"/>
    <w:rsid w:val="00A60AA9"/>
    <w:rsid w:val="00A703A2"/>
    <w:rsid w:val="00A70814"/>
    <w:rsid w:val="00A75AE9"/>
    <w:rsid w:val="00A81EFC"/>
    <w:rsid w:val="00A8442D"/>
    <w:rsid w:val="00A84DB9"/>
    <w:rsid w:val="00A86BE0"/>
    <w:rsid w:val="00A876A5"/>
    <w:rsid w:val="00A912A9"/>
    <w:rsid w:val="00A93280"/>
    <w:rsid w:val="00A934A8"/>
    <w:rsid w:val="00A94B99"/>
    <w:rsid w:val="00A94C00"/>
    <w:rsid w:val="00A95AF0"/>
    <w:rsid w:val="00A97323"/>
    <w:rsid w:val="00AA24C3"/>
    <w:rsid w:val="00AA29E4"/>
    <w:rsid w:val="00AA33D9"/>
    <w:rsid w:val="00AA3467"/>
    <w:rsid w:val="00AA3E0D"/>
    <w:rsid w:val="00AA3E2D"/>
    <w:rsid w:val="00AB1913"/>
    <w:rsid w:val="00AB2772"/>
    <w:rsid w:val="00AB7B68"/>
    <w:rsid w:val="00AC00F6"/>
    <w:rsid w:val="00AC13E4"/>
    <w:rsid w:val="00AC1846"/>
    <w:rsid w:val="00AC187C"/>
    <w:rsid w:val="00AC29CA"/>
    <w:rsid w:val="00AC385D"/>
    <w:rsid w:val="00AC38F0"/>
    <w:rsid w:val="00AC399D"/>
    <w:rsid w:val="00AC4C79"/>
    <w:rsid w:val="00AC6026"/>
    <w:rsid w:val="00AC65E6"/>
    <w:rsid w:val="00AC685B"/>
    <w:rsid w:val="00AC77A1"/>
    <w:rsid w:val="00AD13A4"/>
    <w:rsid w:val="00AD3B21"/>
    <w:rsid w:val="00AD5994"/>
    <w:rsid w:val="00AD61FE"/>
    <w:rsid w:val="00AE4F04"/>
    <w:rsid w:val="00AE591C"/>
    <w:rsid w:val="00AE5B85"/>
    <w:rsid w:val="00AE795C"/>
    <w:rsid w:val="00AE79C1"/>
    <w:rsid w:val="00AF0EC9"/>
    <w:rsid w:val="00AF13A8"/>
    <w:rsid w:val="00AF2FD0"/>
    <w:rsid w:val="00AF70A5"/>
    <w:rsid w:val="00AF75E3"/>
    <w:rsid w:val="00B00825"/>
    <w:rsid w:val="00B0184F"/>
    <w:rsid w:val="00B03769"/>
    <w:rsid w:val="00B10C0A"/>
    <w:rsid w:val="00B12087"/>
    <w:rsid w:val="00B144DB"/>
    <w:rsid w:val="00B14746"/>
    <w:rsid w:val="00B154BE"/>
    <w:rsid w:val="00B16F60"/>
    <w:rsid w:val="00B16FF0"/>
    <w:rsid w:val="00B20E01"/>
    <w:rsid w:val="00B212BD"/>
    <w:rsid w:val="00B2137B"/>
    <w:rsid w:val="00B21DC9"/>
    <w:rsid w:val="00B225BE"/>
    <w:rsid w:val="00B226E2"/>
    <w:rsid w:val="00B22F43"/>
    <w:rsid w:val="00B23BE7"/>
    <w:rsid w:val="00B26A68"/>
    <w:rsid w:val="00B302CD"/>
    <w:rsid w:val="00B3239F"/>
    <w:rsid w:val="00B3248A"/>
    <w:rsid w:val="00B34ECE"/>
    <w:rsid w:val="00B3551C"/>
    <w:rsid w:val="00B3570F"/>
    <w:rsid w:val="00B359C8"/>
    <w:rsid w:val="00B416AE"/>
    <w:rsid w:val="00B43CB6"/>
    <w:rsid w:val="00B50264"/>
    <w:rsid w:val="00B5170E"/>
    <w:rsid w:val="00B534DF"/>
    <w:rsid w:val="00B5415B"/>
    <w:rsid w:val="00B553F6"/>
    <w:rsid w:val="00B5784E"/>
    <w:rsid w:val="00B63FDE"/>
    <w:rsid w:val="00B644FE"/>
    <w:rsid w:val="00B7081B"/>
    <w:rsid w:val="00B7424F"/>
    <w:rsid w:val="00B75CDE"/>
    <w:rsid w:val="00B76A0E"/>
    <w:rsid w:val="00B800E5"/>
    <w:rsid w:val="00B802BD"/>
    <w:rsid w:val="00B855F9"/>
    <w:rsid w:val="00B8571F"/>
    <w:rsid w:val="00B915D2"/>
    <w:rsid w:val="00B93C54"/>
    <w:rsid w:val="00B93EFB"/>
    <w:rsid w:val="00B93F47"/>
    <w:rsid w:val="00B942B8"/>
    <w:rsid w:val="00B95645"/>
    <w:rsid w:val="00B96C55"/>
    <w:rsid w:val="00BA04AA"/>
    <w:rsid w:val="00BA253C"/>
    <w:rsid w:val="00BA3B2B"/>
    <w:rsid w:val="00BA472A"/>
    <w:rsid w:val="00BA744E"/>
    <w:rsid w:val="00BB18C4"/>
    <w:rsid w:val="00BB53E7"/>
    <w:rsid w:val="00BB58BF"/>
    <w:rsid w:val="00BB6CA0"/>
    <w:rsid w:val="00BB7898"/>
    <w:rsid w:val="00BC1A91"/>
    <w:rsid w:val="00BC33BB"/>
    <w:rsid w:val="00BC3B92"/>
    <w:rsid w:val="00BC47A5"/>
    <w:rsid w:val="00BC4C92"/>
    <w:rsid w:val="00BC510C"/>
    <w:rsid w:val="00BC66C5"/>
    <w:rsid w:val="00BD0297"/>
    <w:rsid w:val="00BD08CC"/>
    <w:rsid w:val="00BD28D6"/>
    <w:rsid w:val="00BD3660"/>
    <w:rsid w:val="00BD56C5"/>
    <w:rsid w:val="00BD6DD4"/>
    <w:rsid w:val="00BE5019"/>
    <w:rsid w:val="00BF0456"/>
    <w:rsid w:val="00BF299A"/>
    <w:rsid w:val="00BF3F57"/>
    <w:rsid w:val="00BF48A4"/>
    <w:rsid w:val="00BF6246"/>
    <w:rsid w:val="00BF6834"/>
    <w:rsid w:val="00BF6E98"/>
    <w:rsid w:val="00C01E55"/>
    <w:rsid w:val="00C01EE7"/>
    <w:rsid w:val="00C03FA2"/>
    <w:rsid w:val="00C04F19"/>
    <w:rsid w:val="00C04F70"/>
    <w:rsid w:val="00C0720C"/>
    <w:rsid w:val="00C12B88"/>
    <w:rsid w:val="00C157CF"/>
    <w:rsid w:val="00C1582B"/>
    <w:rsid w:val="00C15976"/>
    <w:rsid w:val="00C159EE"/>
    <w:rsid w:val="00C171E4"/>
    <w:rsid w:val="00C17BB0"/>
    <w:rsid w:val="00C20D04"/>
    <w:rsid w:val="00C22733"/>
    <w:rsid w:val="00C234B7"/>
    <w:rsid w:val="00C2374A"/>
    <w:rsid w:val="00C23A97"/>
    <w:rsid w:val="00C2573E"/>
    <w:rsid w:val="00C25CEF"/>
    <w:rsid w:val="00C25D2C"/>
    <w:rsid w:val="00C26ABD"/>
    <w:rsid w:val="00C2799A"/>
    <w:rsid w:val="00C34328"/>
    <w:rsid w:val="00C34B7D"/>
    <w:rsid w:val="00C3567E"/>
    <w:rsid w:val="00C36592"/>
    <w:rsid w:val="00C40284"/>
    <w:rsid w:val="00C40FEB"/>
    <w:rsid w:val="00C4136F"/>
    <w:rsid w:val="00C4374B"/>
    <w:rsid w:val="00C443FD"/>
    <w:rsid w:val="00C444F5"/>
    <w:rsid w:val="00C454CE"/>
    <w:rsid w:val="00C478B0"/>
    <w:rsid w:val="00C5169F"/>
    <w:rsid w:val="00C51F37"/>
    <w:rsid w:val="00C53830"/>
    <w:rsid w:val="00C5410B"/>
    <w:rsid w:val="00C56E92"/>
    <w:rsid w:val="00C60646"/>
    <w:rsid w:val="00C60850"/>
    <w:rsid w:val="00C610E8"/>
    <w:rsid w:val="00C661A2"/>
    <w:rsid w:val="00C67B3D"/>
    <w:rsid w:val="00C67C8C"/>
    <w:rsid w:val="00C72928"/>
    <w:rsid w:val="00C7396E"/>
    <w:rsid w:val="00C762F0"/>
    <w:rsid w:val="00C763BA"/>
    <w:rsid w:val="00C80791"/>
    <w:rsid w:val="00C810AB"/>
    <w:rsid w:val="00C81787"/>
    <w:rsid w:val="00C828EF"/>
    <w:rsid w:val="00C86B59"/>
    <w:rsid w:val="00C90A27"/>
    <w:rsid w:val="00C90FB9"/>
    <w:rsid w:val="00C92A61"/>
    <w:rsid w:val="00C93369"/>
    <w:rsid w:val="00C94B43"/>
    <w:rsid w:val="00C94BF3"/>
    <w:rsid w:val="00C95F30"/>
    <w:rsid w:val="00C96CF3"/>
    <w:rsid w:val="00C97D90"/>
    <w:rsid w:val="00CA3B2E"/>
    <w:rsid w:val="00CA5695"/>
    <w:rsid w:val="00CA5E31"/>
    <w:rsid w:val="00CA784E"/>
    <w:rsid w:val="00CB0F2A"/>
    <w:rsid w:val="00CB3DE7"/>
    <w:rsid w:val="00CB565F"/>
    <w:rsid w:val="00CB5B32"/>
    <w:rsid w:val="00CB726C"/>
    <w:rsid w:val="00CC671B"/>
    <w:rsid w:val="00CD2E11"/>
    <w:rsid w:val="00CD3062"/>
    <w:rsid w:val="00CD318C"/>
    <w:rsid w:val="00CD36A5"/>
    <w:rsid w:val="00CD4228"/>
    <w:rsid w:val="00CD711C"/>
    <w:rsid w:val="00CD72F9"/>
    <w:rsid w:val="00CE08DB"/>
    <w:rsid w:val="00CE3A5E"/>
    <w:rsid w:val="00CE3C5F"/>
    <w:rsid w:val="00CE4668"/>
    <w:rsid w:val="00CE523B"/>
    <w:rsid w:val="00CE5399"/>
    <w:rsid w:val="00CE5E3C"/>
    <w:rsid w:val="00CE6C6D"/>
    <w:rsid w:val="00CF0881"/>
    <w:rsid w:val="00CF1185"/>
    <w:rsid w:val="00CF2E64"/>
    <w:rsid w:val="00CF30BB"/>
    <w:rsid w:val="00CF3DB6"/>
    <w:rsid w:val="00CF3EC6"/>
    <w:rsid w:val="00CF681B"/>
    <w:rsid w:val="00CF6B7A"/>
    <w:rsid w:val="00CF7FDB"/>
    <w:rsid w:val="00D0323D"/>
    <w:rsid w:val="00D040CB"/>
    <w:rsid w:val="00D05228"/>
    <w:rsid w:val="00D07968"/>
    <w:rsid w:val="00D109E4"/>
    <w:rsid w:val="00D1282C"/>
    <w:rsid w:val="00D12B63"/>
    <w:rsid w:val="00D1389B"/>
    <w:rsid w:val="00D15A7E"/>
    <w:rsid w:val="00D17138"/>
    <w:rsid w:val="00D229CB"/>
    <w:rsid w:val="00D2315E"/>
    <w:rsid w:val="00D23497"/>
    <w:rsid w:val="00D250E2"/>
    <w:rsid w:val="00D25E75"/>
    <w:rsid w:val="00D26200"/>
    <w:rsid w:val="00D37AF8"/>
    <w:rsid w:val="00D40ABB"/>
    <w:rsid w:val="00D41902"/>
    <w:rsid w:val="00D438AC"/>
    <w:rsid w:val="00D51274"/>
    <w:rsid w:val="00D53489"/>
    <w:rsid w:val="00D54C10"/>
    <w:rsid w:val="00D614FC"/>
    <w:rsid w:val="00D66E17"/>
    <w:rsid w:val="00D67259"/>
    <w:rsid w:val="00D67D57"/>
    <w:rsid w:val="00D73FEE"/>
    <w:rsid w:val="00D7427D"/>
    <w:rsid w:val="00D80E9A"/>
    <w:rsid w:val="00D82160"/>
    <w:rsid w:val="00D8267B"/>
    <w:rsid w:val="00D82FD0"/>
    <w:rsid w:val="00D830A2"/>
    <w:rsid w:val="00D83405"/>
    <w:rsid w:val="00D86DE7"/>
    <w:rsid w:val="00D87608"/>
    <w:rsid w:val="00D91681"/>
    <w:rsid w:val="00D91DAB"/>
    <w:rsid w:val="00D92537"/>
    <w:rsid w:val="00D957A2"/>
    <w:rsid w:val="00D95C14"/>
    <w:rsid w:val="00D962EB"/>
    <w:rsid w:val="00D96F4C"/>
    <w:rsid w:val="00DA3A42"/>
    <w:rsid w:val="00DA5F99"/>
    <w:rsid w:val="00DA62A5"/>
    <w:rsid w:val="00DA6BFD"/>
    <w:rsid w:val="00DB09C2"/>
    <w:rsid w:val="00DB1157"/>
    <w:rsid w:val="00DB431F"/>
    <w:rsid w:val="00DB505A"/>
    <w:rsid w:val="00DC41D9"/>
    <w:rsid w:val="00DC738C"/>
    <w:rsid w:val="00DD0BFF"/>
    <w:rsid w:val="00DD1053"/>
    <w:rsid w:val="00DD23BE"/>
    <w:rsid w:val="00DD3769"/>
    <w:rsid w:val="00DD630E"/>
    <w:rsid w:val="00DD7200"/>
    <w:rsid w:val="00DD7678"/>
    <w:rsid w:val="00DE1295"/>
    <w:rsid w:val="00DE20A3"/>
    <w:rsid w:val="00DE3ED2"/>
    <w:rsid w:val="00DE52E1"/>
    <w:rsid w:val="00DE7E06"/>
    <w:rsid w:val="00DF1121"/>
    <w:rsid w:val="00DF1BC3"/>
    <w:rsid w:val="00DF2003"/>
    <w:rsid w:val="00DF335A"/>
    <w:rsid w:val="00DF5236"/>
    <w:rsid w:val="00DF5B95"/>
    <w:rsid w:val="00DF60FA"/>
    <w:rsid w:val="00E00B64"/>
    <w:rsid w:val="00E020FC"/>
    <w:rsid w:val="00E03ECB"/>
    <w:rsid w:val="00E04121"/>
    <w:rsid w:val="00E04189"/>
    <w:rsid w:val="00E06D23"/>
    <w:rsid w:val="00E1099B"/>
    <w:rsid w:val="00E20ECF"/>
    <w:rsid w:val="00E26236"/>
    <w:rsid w:val="00E26A75"/>
    <w:rsid w:val="00E3193B"/>
    <w:rsid w:val="00E351E7"/>
    <w:rsid w:val="00E3584C"/>
    <w:rsid w:val="00E35AAE"/>
    <w:rsid w:val="00E36744"/>
    <w:rsid w:val="00E36FF9"/>
    <w:rsid w:val="00E40DEF"/>
    <w:rsid w:val="00E4414A"/>
    <w:rsid w:val="00E4423D"/>
    <w:rsid w:val="00E46ABF"/>
    <w:rsid w:val="00E47486"/>
    <w:rsid w:val="00E54307"/>
    <w:rsid w:val="00E564FA"/>
    <w:rsid w:val="00E56E8A"/>
    <w:rsid w:val="00E57825"/>
    <w:rsid w:val="00E57A71"/>
    <w:rsid w:val="00E61202"/>
    <w:rsid w:val="00E663B3"/>
    <w:rsid w:val="00E729B6"/>
    <w:rsid w:val="00E74354"/>
    <w:rsid w:val="00E74C07"/>
    <w:rsid w:val="00E751D2"/>
    <w:rsid w:val="00E83245"/>
    <w:rsid w:val="00E84F15"/>
    <w:rsid w:val="00E853BD"/>
    <w:rsid w:val="00E8574F"/>
    <w:rsid w:val="00E85A1F"/>
    <w:rsid w:val="00E85DEA"/>
    <w:rsid w:val="00E86B97"/>
    <w:rsid w:val="00E902F5"/>
    <w:rsid w:val="00E928CF"/>
    <w:rsid w:val="00E94BDD"/>
    <w:rsid w:val="00E94E99"/>
    <w:rsid w:val="00EA10D7"/>
    <w:rsid w:val="00EA5852"/>
    <w:rsid w:val="00EA6D75"/>
    <w:rsid w:val="00EB55BD"/>
    <w:rsid w:val="00EC3214"/>
    <w:rsid w:val="00EC35C7"/>
    <w:rsid w:val="00EC598B"/>
    <w:rsid w:val="00EC7FEC"/>
    <w:rsid w:val="00ED13AA"/>
    <w:rsid w:val="00ED1F2D"/>
    <w:rsid w:val="00ED2647"/>
    <w:rsid w:val="00ED28CF"/>
    <w:rsid w:val="00ED2CBC"/>
    <w:rsid w:val="00ED41B6"/>
    <w:rsid w:val="00ED63A5"/>
    <w:rsid w:val="00ED7575"/>
    <w:rsid w:val="00ED7C56"/>
    <w:rsid w:val="00EE0439"/>
    <w:rsid w:val="00EE31EC"/>
    <w:rsid w:val="00EE6780"/>
    <w:rsid w:val="00EE7A38"/>
    <w:rsid w:val="00EF0EBC"/>
    <w:rsid w:val="00EF1B92"/>
    <w:rsid w:val="00EF3C4B"/>
    <w:rsid w:val="00EF6BD0"/>
    <w:rsid w:val="00F00E7F"/>
    <w:rsid w:val="00F01DCD"/>
    <w:rsid w:val="00F02617"/>
    <w:rsid w:val="00F03FD9"/>
    <w:rsid w:val="00F0516C"/>
    <w:rsid w:val="00F05464"/>
    <w:rsid w:val="00F05515"/>
    <w:rsid w:val="00F06BA7"/>
    <w:rsid w:val="00F113C4"/>
    <w:rsid w:val="00F14EC1"/>
    <w:rsid w:val="00F164E6"/>
    <w:rsid w:val="00F233B2"/>
    <w:rsid w:val="00F2522C"/>
    <w:rsid w:val="00F27771"/>
    <w:rsid w:val="00F30FE3"/>
    <w:rsid w:val="00F325BB"/>
    <w:rsid w:val="00F34A41"/>
    <w:rsid w:val="00F4017B"/>
    <w:rsid w:val="00F409E6"/>
    <w:rsid w:val="00F42914"/>
    <w:rsid w:val="00F429AC"/>
    <w:rsid w:val="00F437CE"/>
    <w:rsid w:val="00F44373"/>
    <w:rsid w:val="00F44904"/>
    <w:rsid w:val="00F4593C"/>
    <w:rsid w:val="00F513E9"/>
    <w:rsid w:val="00F51E6E"/>
    <w:rsid w:val="00F53F44"/>
    <w:rsid w:val="00F5546D"/>
    <w:rsid w:val="00F64808"/>
    <w:rsid w:val="00F67A7E"/>
    <w:rsid w:val="00F70BD3"/>
    <w:rsid w:val="00F72FC9"/>
    <w:rsid w:val="00F7522C"/>
    <w:rsid w:val="00F75E7A"/>
    <w:rsid w:val="00F80270"/>
    <w:rsid w:val="00F82DB7"/>
    <w:rsid w:val="00F845D6"/>
    <w:rsid w:val="00F85908"/>
    <w:rsid w:val="00F90B06"/>
    <w:rsid w:val="00F91E2C"/>
    <w:rsid w:val="00F923FC"/>
    <w:rsid w:val="00F93A47"/>
    <w:rsid w:val="00F93F5B"/>
    <w:rsid w:val="00F96C26"/>
    <w:rsid w:val="00FA062D"/>
    <w:rsid w:val="00FA4F25"/>
    <w:rsid w:val="00FA5512"/>
    <w:rsid w:val="00FA6781"/>
    <w:rsid w:val="00FA6D63"/>
    <w:rsid w:val="00FB076D"/>
    <w:rsid w:val="00FB5128"/>
    <w:rsid w:val="00FB6300"/>
    <w:rsid w:val="00FB67D1"/>
    <w:rsid w:val="00FB6DB4"/>
    <w:rsid w:val="00FB750D"/>
    <w:rsid w:val="00FC0B4C"/>
    <w:rsid w:val="00FC1661"/>
    <w:rsid w:val="00FD05C9"/>
    <w:rsid w:val="00FD09DF"/>
    <w:rsid w:val="00FD4EB3"/>
    <w:rsid w:val="00FD7577"/>
    <w:rsid w:val="00FE0379"/>
    <w:rsid w:val="00FE33EE"/>
    <w:rsid w:val="00FE42ED"/>
    <w:rsid w:val="00FE51C0"/>
    <w:rsid w:val="00FE57A8"/>
    <w:rsid w:val="00FE7C1E"/>
    <w:rsid w:val="00FF00C4"/>
    <w:rsid w:val="00FF10A8"/>
    <w:rsid w:val="00FF3D10"/>
    <w:rsid w:val="00FF6137"/>
    <w:rsid w:val="00FF7824"/>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6DCBB"/>
  <w15:docId w15:val="{700FCB33-E0AA-4C89-8779-033FDF0C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numPr>
        <w:numId w:val="1"/>
      </w:numPr>
      <w:outlineLvl w:val="0"/>
    </w:pPr>
    <w:rPr>
      <w:sz w:val="28"/>
      <w:szCs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7">
    <w:name w:val="heading 7"/>
    <w:basedOn w:val="Normal"/>
    <w:next w:val="Normal"/>
    <w:qFormat/>
    <w:pPr>
      <w:keepNext/>
      <w:tabs>
        <w:tab w:val="left" w:pos="567"/>
      </w:tabs>
      <w:jc w:val="center"/>
      <w:outlineLvl w:val="6"/>
    </w:pPr>
    <w:rPr>
      <w:rFonts w:ascii="Verdana" w:eastAsia="Times New Roman" w:hAnsi="Verdana"/>
      <w:b/>
      <w:noProof/>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Times New Roman" w:hAnsi="Times New Roman" w:cs="Times New Roman"/>
      <w:sz w:val="28"/>
      <w:szCs w:val="28"/>
      <w:lang w:val="x-none" w:eastAsia="sk-SK"/>
    </w:rPr>
  </w:style>
  <w:style w:type="character" w:customStyle="1" w:styleId="Heading2Char">
    <w:name w:val="Heading 2 Char"/>
    <w:locked/>
    <w:rPr>
      <w:rFonts w:ascii="Arial" w:hAnsi="Arial" w:cs="Arial"/>
      <w:b/>
      <w:bCs/>
      <w:i/>
      <w:iCs/>
      <w:sz w:val="28"/>
      <w:szCs w:val="28"/>
      <w:lang w:val="x-none" w:eastAsia="sk-SK"/>
    </w:rPr>
  </w:style>
  <w:style w:type="character" w:customStyle="1" w:styleId="Heading7Char">
    <w:name w:val="Heading 7 Char"/>
    <w:locked/>
    <w:rPr>
      <w:rFonts w:ascii="Verdana" w:eastAsia="Times New Roman" w:hAnsi="Verdana" w:cs="Times New Roman"/>
      <w:b/>
      <w:noProof/>
      <w:sz w:val="17"/>
      <w:szCs w:val="17"/>
      <w:lang w:eastAsia="sk-SK"/>
    </w:rPr>
  </w:style>
  <w:style w:type="paragraph" w:styleId="BodyText">
    <w:name w:val="Body Text"/>
    <w:basedOn w:val="Normal"/>
    <w:pPr>
      <w:spacing w:after="100"/>
    </w:pPr>
    <w:rPr>
      <w:sz w:val="20"/>
      <w:lang w:eastAsia="cs-CZ"/>
    </w:rPr>
  </w:style>
  <w:style w:type="character" w:customStyle="1" w:styleId="BodyTextChar">
    <w:name w:val="Body Text Char"/>
    <w:locked/>
    <w:rPr>
      <w:rFonts w:ascii="Times New Roman" w:hAnsi="Times New Roman" w:cs="Times New Roman"/>
      <w:sz w:val="20"/>
      <w:szCs w:val="20"/>
      <w:lang w:val="x-none" w:eastAsia="cs-CZ"/>
    </w:rPr>
  </w:style>
  <w:style w:type="paragraph" w:styleId="Title">
    <w:name w:val="Title"/>
    <w:basedOn w:val="Normal"/>
    <w:qFormat/>
    <w:pPr>
      <w:jc w:val="center"/>
    </w:pPr>
    <w:rPr>
      <w:sz w:val="32"/>
      <w:szCs w:val="24"/>
      <w:lang w:eastAsia="en-US"/>
    </w:rPr>
  </w:style>
  <w:style w:type="character" w:customStyle="1" w:styleId="TitleChar">
    <w:name w:val="Title Char"/>
    <w:locked/>
    <w:rPr>
      <w:rFonts w:ascii="Times New Roman" w:hAnsi="Times New Roman" w:cs="Times New Roman"/>
      <w:sz w:val="24"/>
      <w:szCs w:val="24"/>
    </w:rPr>
  </w:style>
  <w:style w:type="paragraph" w:customStyle="1" w:styleId="Paragraph">
    <w:name w:val="Paragraph"/>
    <w:basedOn w:val="Normal"/>
    <w:pPr>
      <w:tabs>
        <w:tab w:val="left" w:pos="567"/>
      </w:tabs>
      <w:ind w:left="567"/>
      <w:jc w:val="both"/>
    </w:pPr>
    <w:rPr>
      <w:rFonts w:ascii="Verdana" w:hAnsi="Verdana"/>
      <w:sz w:val="17"/>
      <w:lang w:eastAsia="en-US"/>
    </w:rPr>
  </w:style>
  <w:style w:type="paragraph" w:styleId="NormalWeb">
    <w:name w:val="Normal (Web)"/>
    <w:basedOn w:val="Normal"/>
    <w:pPr>
      <w:spacing w:before="100" w:beforeAutospacing="1" w:after="100" w:afterAutospacing="1"/>
    </w:pPr>
    <w:rPr>
      <w:szCs w:val="24"/>
    </w:rPr>
  </w:style>
  <w:style w:type="paragraph" w:styleId="ListParagraph">
    <w:name w:val="List Paragraph"/>
    <w:basedOn w:val="Normal"/>
    <w:link w:val="ListParagraphChar"/>
    <w:qFormat/>
    <w:pPr>
      <w:ind w:left="720"/>
      <w:contextualSpacing/>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2">
    <w:name w:val="Body Text 2"/>
    <w:basedOn w:val="Normal"/>
    <w:pPr>
      <w:jc w:val="both"/>
    </w:pPr>
    <w:rPr>
      <w:rFonts w:ascii="Arial" w:hAnsi="Arial" w:cs="Arial"/>
      <w:sz w:val="20"/>
    </w:rPr>
  </w:style>
  <w:style w:type="paragraph" w:styleId="BalloonText">
    <w:name w:val="Balloon Text"/>
    <w:basedOn w:val="Normal"/>
    <w:semiHidden/>
    <w:rsid w:val="00BC3B92"/>
    <w:rPr>
      <w:rFonts w:ascii="Tahoma" w:hAnsi="Tahoma" w:cs="Tahoma"/>
      <w:sz w:val="16"/>
      <w:szCs w:val="16"/>
    </w:rPr>
  </w:style>
  <w:style w:type="paragraph" w:styleId="TOCHeading">
    <w:name w:val="TOC Heading"/>
    <w:basedOn w:val="Heading1"/>
    <w:next w:val="Normal"/>
    <w:uiPriority w:val="39"/>
    <w:semiHidden/>
    <w:unhideWhenUsed/>
    <w:qFormat/>
    <w:rsid w:val="00B7081B"/>
    <w:pPr>
      <w:keepLines/>
      <w:numPr>
        <w:numId w:val="0"/>
      </w:numPr>
      <w:spacing w:before="480" w:line="276" w:lineRule="auto"/>
      <w:outlineLvl w:val="9"/>
    </w:pPr>
    <w:rPr>
      <w:rFonts w:ascii="Cambria" w:eastAsia="MS Gothic" w:hAnsi="Cambria"/>
      <w:b/>
      <w:bCs/>
      <w:color w:val="365F91"/>
      <w:lang w:val="en-US" w:eastAsia="ja-JP"/>
    </w:rPr>
  </w:style>
  <w:style w:type="paragraph" w:styleId="TOC1">
    <w:name w:val="toc 1"/>
    <w:basedOn w:val="Normal"/>
    <w:next w:val="Normal"/>
    <w:autoRedefine/>
    <w:uiPriority w:val="39"/>
    <w:rsid w:val="00B7081B"/>
  </w:style>
  <w:style w:type="paragraph" w:styleId="TOC2">
    <w:name w:val="toc 2"/>
    <w:basedOn w:val="Normal"/>
    <w:next w:val="Normal"/>
    <w:autoRedefine/>
    <w:uiPriority w:val="39"/>
    <w:rsid w:val="00B7081B"/>
    <w:pPr>
      <w:ind w:left="240"/>
    </w:pPr>
  </w:style>
  <w:style w:type="character" w:styleId="Hyperlink">
    <w:name w:val="Hyperlink"/>
    <w:uiPriority w:val="99"/>
    <w:unhideWhenUsed/>
    <w:rsid w:val="00B7081B"/>
    <w:rPr>
      <w:color w:val="0000FF"/>
      <w:u w:val="single"/>
    </w:rPr>
  </w:style>
  <w:style w:type="character" w:styleId="Emphasis">
    <w:name w:val="Emphasis"/>
    <w:basedOn w:val="DefaultParagraphFont"/>
    <w:qFormat/>
    <w:rsid w:val="009A0A89"/>
    <w:rPr>
      <w:i/>
      <w:iCs/>
    </w:rPr>
  </w:style>
  <w:style w:type="character" w:styleId="CommentReference">
    <w:name w:val="annotation reference"/>
    <w:basedOn w:val="DefaultParagraphFont"/>
    <w:uiPriority w:val="99"/>
    <w:rsid w:val="00586178"/>
    <w:rPr>
      <w:sz w:val="16"/>
      <w:szCs w:val="16"/>
    </w:rPr>
  </w:style>
  <w:style w:type="paragraph" w:styleId="CommentText">
    <w:name w:val="annotation text"/>
    <w:basedOn w:val="Normal"/>
    <w:link w:val="CommentTextChar"/>
    <w:uiPriority w:val="99"/>
    <w:rsid w:val="00586178"/>
    <w:rPr>
      <w:sz w:val="20"/>
    </w:rPr>
  </w:style>
  <w:style w:type="character" w:customStyle="1" w:styleId="CommentTextChar">
    <w:name w:val="Comment Text Char"/>
    <w:basedOn w:val="DefaultParagraphFont"/>
    <w:link w:val="CommentText"/>
    <w:uiPriority w:val="99"/>
    <w:rsid w:val="00586178"/>
    <w:rPr>
      <w:rFonts w:ascii="Times New Roman" w:hAnsi="Times New Roman"/>
    </w:rPr>
  </w:style>
  <w:style w:type="paragraph" w:styleId="CommentSubject">
    <w:name w:val="annotation subject"/>
    <w:basedOn w:val="CommentText"/>
    <w:next w:val="CommentText"/>
    <w:link w:val="CommentSubjectChar"/>
    <w:rsid w:val="00586178"/>
    <w:rPr>
      <w:b/>
      <w:bCs/>
    </w:rPr>
  </w:style>
  <w:style w:type="character" w:customStyle="1" w:styleId="CommentSubjectChar">
    <w:name w:val="Comment Subject Char"/>
    <w:basedOn w:val="CommentTextChar"/>
    <w:link w:val="CommentSubject"/>
    <w:rsid w:val="00586178"/>
    <w:rPr>
      <w:rFonts w:ascii="Times New Roman" w:hAnsi="Times New Roman"/>
      <w:b/>
      <w:bCs/>
    </w:rPr>
  </w:style>
  <w:style w:type="paragraph" w:styleId="Revision">
    <w:name w:val="Revision"/>
    <w:hidden/>
    <w:uiPriority w:val="99"/>
    <w:semiHidden/>
    <w:rsid w:val="00C26ABD"/>
    <w:rPr>
      <w:rFonts w:ascii="Times New Roman" w:hAnsi="Times New Roman"/>
      <w:sz w:val="24"/>
    </w:rPr>
  </w:style>
  <w:style w:type="paragraph" w:styleId="BodyTextIndent">
    <w:name w:val="Body Text Indent"/>
    <w:basedOn w:val="Normal"/>
    <w:link w:val="BodyTextIndentChar"/>
    <w:rsid w:val="00B16F60"/>
    <w:pPr>
      <w:spacing w:after="120"/>
      <w:ind w:left="283"/>
    </w:pPr>
  </w:style>
  <w:style w:type="character" w:customStyle="1" w:styleId="BodyTextIndentChar">
    <w:name w:val="Body Text Indent Char"/>
    <w:basedOn w:val="DefaultParagraphFont"/>
    <w:link w:val="BodyTextIndent"/>
    <w:rsid w:val="00B16F60"/>
    <w:rPr>
      <w:rFonts w:ascii="Times New Roman" w:hAnsi="Times New Roman"/>
      <w:sz w:val="24"/>
    </w:rPr>
  </w:style>
  <w:style w:type="paragraph" w:customStyle="1" w:styleId="Default">
    <w:name w:val="Default"/>
    <w:rsid w:val="00403A47"/>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D95C14"/>
    <w:rPr>
      <w:b/>
      <w:bCs/>
    </w:rPr>
  </w:style>
  <w:style w:type="table" w:styleId="TableGrid">
    <w:name w:val="Table Grid"/>
    <w:basedOn w:val="TableNormal"/>
    <w:uiPriority w:val="99"/>
    <w:rsid w:val="00ED4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033C5C"/>
    <w:pPr>
      <w:spacing w:after="120" w:line="480" w:lineRule="auto"/>
      <w:ind w:left="283"/>
    </w:pPr>
  </w:style>
  <w:style w:type="character" w:customStyle="1" w:styleId="BodyTextIndent2Char">
    <w:name w:val="Body Text Indent 2 Char"/>
    <w:basedOn w:val="DefaultParagraphFont"/>
    <w:link w:val="BodyTextIndent2"/>
    <w:semiHidden/>
    <w:rsid w:val="00033C5C"/>
    <w:rPr>
      <w:rFonts w:ascii="Times New Roman" w:hAnsi="Times New Roman"/>
      <w:sz w:val="24"/>
    </w:rPr>
  </w:style>
  <w:style w:type="character" w:customStyle="1" w:styleId="ListParagraphChar">
    <w:name w:val="List Paragraph Char"/>
    <w:basedOn w:val="DefaultParagraphFont"/>
    <w:link w:val="ListParagraph"/>
    <w:locked/>
    <w:rsid w:val="00BA04AA"/>
    <w:rPr>
      <w:rFonts w:ascii="Times New Roman" w:hAnsi="Times New Roman"/>
      <w:sz w:val="24"/>
    </w:rPr>
  </w:style>
  <w:style w:type="paragraph" w:styleId="HTMLPreformatted">
    <w:name w:val="HTML Preformatted"/>
    <w:basedOn w:val="Normal"/>
    <w:link w:val="HTMLPreformattedChar"/>
    <w:uiPriority w:val="99"/>
    <w:semiHidden/>
    <w:unhideWhenUsed/>
    <w:rsid w:val="00C5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ja-JP"/>
    </w:rPr>
  </w:style>
  <w:style w:type="character" w:customStyle="1" w:styleId="HTMLPreformattedChar">
    <w:name w:val="HTML Preformatted Char"/>
    <w:basedOn w:val="DefaultParagraphFont"/>
    <w:link w:val="HTMLPreformatted"/>
    <w:uiPriority w:val="99"/>
    <w:semiHidden/>
    <w:rsid w:val="00C5410B"/>
    <w:rPr>
      <w:rFonts w:ascii="Courier New" w:eastAsia="Times New Roman" w:hAnsi="Courier New" w:cs="Courier New"/>
      <w:lang w:eastAsia="ja-JP"/>
    </w:rPr>
  </w:style>
  <w:style w:type="character" w:customStyle="1" w:styleId="y2iqfc">
    <w:name w:val="y2iqfc"/>
    <w:basedOn w:val="DefaultParagraphFont"/>
    <w:rsid w:val="00C54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89417">
      <w:bodyDiv w:val="1"/>
      <w:marLeft w:val="0"/>
      <w:marRight w:val="0"/>
      <w:marTop w:val="0"/>
      <w:marBottom w:val="0"/>
      <w:divBdr>
        <w:top w:val="none" w:sz="0" w:space="0" w:color="auto"/>
        <w:left w:val="none" w:sz="0" w:space="0" w:color="auto"/>
        <w:bottom w:val="none" w:sz="0" w:space="0" w:color="auto"/>
        <w:right w:val="none" w:sz="0" w:space="0" w:color="auto"/>
      </w:divBdr>
    </w:div>
    <w:div w:id="1562056706">
      <w:bodyDiv w:val="1"/>
      <w:marLeft w:val="0"/>
      <w:marRight w:val="0"/>
      <w:marTop w:val="0"/>
      <w:marBottom w:val="0"/>
      <w:divBdr>
        <w:top w:val="none" w:sz="0" w:space="0" w:color="auto"/>
        <w:left w:val="none" w:sz="0" w:space="0" w:color="auto"/>
        <w:bottom w:val="none" w:sz="0" w:space="0" w:color="auto"/>
        <w:right w:val="none" w:sz="0" w:space="0" w:color="auto"/>
      </w:divBdr>
    </w:div>
    <w:div w:id="209073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aktury.ofr@nbs.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16F3EADD6BA77946911F5172A8C830FD" ma:contentTypeVersion="" ma:contentTypeDescription="" ma:contentTypeScope="" ma:versionID="7ee16f9c214286d127578316c720b224">
  <xsd:schema xmlns:xsd="http://www.w3.org/2001/XMLSchema" xmlns:xs="http://www.w3.org/2001/XMLSchema" xmlns:p="http://schemas.microsoft.com/office/2006/metadata/properties" xmlns:ns1="http://schemas.microsoft.com/sharepoint/v3" xmlns:ns3="A82BE9CB-B133-46CD-8B70-61C50FB12965" targetNamespace="http://schemas.microsoft.com/office/2006/metadata/properties" ma:root="true" ma:fieldsID="7240c1552d15a218551dfe711e5bb627" ns1:_="" ns3:_="">
    <xsd:import namespace="http://schemas.microsoft.com/sharepoint/v3"/>
    <xsd:import namespace="A82BE9CB-B133-46CD-8B70-61C50FB12965"/>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2BE9CB-B133-46CD-8B70-61C50FB12965"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82BE9CB-B133-46CD-8B70-61C50FB12965" xsi:nil="true"/>
  </documentManagement>
</p:properties>
</file>

<file path=customXml/itemProps1.xml><?xml version="1.0" encoding="utf-8"?>
<ds:datastoreItem xmlns:ds="http://schemas.openxmlformats.org/officeDocument/2006/customXml" ds:itemID="{7E72214E-60B1-4C39-A12E-77578B7F91F3}">
  <ds:schemaRefs>
    <ds:schemaRef ds:uri="http://schemas.openxmlformats.org/officeDocument/2006/bibliography"/>
  </ds:schemaRefs>
</ds:datastoreItem>
</file>

<file path=customXml/itemProps2.xml><?xml version="1.0" encoding="utf-8"?>
<ds:datastoreItem xmlns:ds="http://schemas.openxmlformats.org/officeDocument/2006/customXml" ds:itemID="{3196ABDC-4758-4C60-913D-D8216A51F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2BE9CB-B133-46CD-8B70-61C50FB12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C6A65-282C-43C4-8BF2-75E1B110CE29}">
  <ds:schemaRefs>
    <ds:schemaRef ds:uri="http://schemas.microsoft.com/office/2006/metadata/properties"/>
    <ds:schemaRef ds:uri="http://schemas.microsoft.com/office/infopath/2007/PartnerControls"/>
    <ds:schemaRef ds:uri="http://schemas.microsoft.com/sharepoint/v3"/>
    <ds:schemaRef ds:uri="A82BE9CB-B133-46CD-8B70-61C50FB1296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8269</Words>
  <Characters>47139</Characters>
  <Application>Microsoft Office Word</Application>
  <DocSecurity>0</DocSecurity>
  <Lines>392</Lines>
  <Paragraphs>110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Návrh zmluvy na pripomienkovanie_1.docx</vt:lpstr>
      <vt:lpstr/>
    </vt:vector>
  </TitlesOfParts>
  <Company>NARODNA BANKA SLOVENSKA</Company>
  <LinksUpToDate>false</LinksUpToDate>
  <CharactersWithSpaces>55298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Priloha_c_3_Navrh_zmluvy.docx</dc:title>
  <dc:creator>nbs.videoconference@nbs.sk</dc:creator>
  <cp:lastModifiedBy>Kubánek Vladimír</cp:lastModifiedBy>
  <cp:revision>2</cp:revision>
  <cp:lastPrinted>2021-06-08T13:21:00Z</cp:lastPrinted>
  <dcterms:created xsi:type="dcterms:W3CDTF">2021-10-18T07:04:00Z</dcterms:created>
  <dcterms:modified xsi:type="dcterms:W3CDTF">2021-10-18T07:04:00Z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0x010100F5CEA94C78EB42B7A3BD7D634CEE81BF0016F3EADD6BA77946911F5172A8C830FD</vt:lpwstr>
  </property>
</Properties>
</file>