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BAB405D" w:rsidR="00B50737" w:rsidRPr="00311C46" w:rsidRDefault="00B44416" w:rsidP="001F1467">
      <w:pPr>
        <w:jc w:val="both"/>
        <w:rPr>
          <w:rFonts w:ascii="Calibri" w:hAnsi="Calibri"/>
          <w:b/>
          <w:sz w:val="22"/>
          <w:szCs w:val="22"/>
        </w:rPr>
      </w:pPr>
      <w:r>
        <w:rPr>
          <w:rFonts w:ascii="Calibri" w:hAnsi="Calibri"/>
          <w:b/>
          <w:sz w:val="22"/>
          <w:szCs w:val="22"/>
        </w:rPr>
        <w:t>AMM PREŠOV, s.r.o.</w:t>
      </w:r>
    </w:p>
    <w:p w14:paraId="7E7F184B" w14:textId="50B1BA44"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B44416">
        <w:rPr>
          <w:rFonts w:ascii="Calibri" w:hAnsi="Calibri"/>
          <w:sz w:val="22"/>
          <w:szCs w:val="22"/>
        </w:rPr>
        <w:t>Petrovanská 1, 080 05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72714F25"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B44416">
        <w:rPr>
          <w:rFonts w:ascii="Calibri" w:hAnsi="Calibri"/>
          <w:sz w:val="22"/>
          <w:szCs w:val="22"/>
        </w:rPr>
        <w:t>36 494 569</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4E098EB9"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00311C46">
        <w:rPr>
          <w:rFonts w:ascii="Calibri" w:hAnsi="Calibri"/>
          <w:sz w:val="22"/>
          <w:szCs w:val="22"/>
        </w:rPr>
        <w:t xml:space="preserve">       </w:t>
      </w:r>
      <w:r w:rsidR="00B44416">
        <w:rPr>
          <w:rFonts w:ascii="Calibri" w:hAnsi="Calibri"/>
          <w:sz w:val="22"/>
          <w:szCs w:val="22"/>
        </w:rPr>
        <w:t>2021835706</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5C1F4CFE" w:rsidR="000739A9" w:rsidRPr="00CA76D1" w:rsidRDefault="00B44416" w:rsidP="000739A9">
      <w:pPr>
        <w:jc w:val="both"/>
        <w:rPr>
          <w:rFonts w:ascii="Calibri" w:hAnsi="Calibri"/>
          <w:sz w:val="22"/>
          <w:szCs w:val="22"/>
        </w:rPr>
      </w:pPr>
      <w:r>
        <w:rPr>
          <w:rFonts w:ascii="Calibri" w:hAnsi="Calibri"/>
          <w:sz w:val="22"/>
          <w:szCs w:val="22"/>
        </w:rPr>
        <w:t xml:space="preserve">IČ DPH:        </w:t>
      </w:r>
      <w:r w:rsidR="00311C46">
        <w:rPr>
          <w:rFonts w:ascii="Calibri" w:hAnsi="Calibri"/>
          <w:sz w:val="22"/>
          <w:szCs w:val="22"/>
        </w:rPr>
        <w:t>SK</w:t>
      </w:r>
      <w:r>
        <w:rPr>
          <w:rFonts w:ascii="Calibri" w:hAnsi="Calibri"/>
          <w:sz w:val="22"/>
          <w:szCs w:val="22"/>
        </w:rPr>
        <w:t>2021835706</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689CFD4F"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
    <w:p w14:paraId="74D6FE32" w14:textId="69AEB6C2"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327CEEC8"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xml:space="preserve"> Obchodnom registri Okresného súdu Prešov, Vložka číslo: </w:t>
      </w:r>
      <w:r w:rsidR="00B44416">
        <w:rPr>
          <w:rFonts w:ascii="Calibri" w:hAnsi="Calibri"/>
          <w:sz w:val="22"/>
          <w:szCs w:val="22"/>
        </w:rPr>
        <w:t>15036</w:t>
      </w:r>
      <w:r w:rsidR="00311C46">
        <w:rPr>
          <w:rFonts w:ascii="Calibri" w:hAnsi="Calibri"/>
          <w:sz w:val="22"/>
          <w:szCs w:val="22"/>
        </w:rPr>
        <w:t>/P</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0CF2D9D4" w14:textId="7468528D"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44416">
        <w:rPr>
          <w:rFonts w:ascii="Calibri" w:hAnsi="Calibri"/>
          <w:sz w:val="22"/>
          <w:szCs w:val="22"/>
        </w:rPr>
        <w:t>Martina Mačejová</w:t>
      </w:r>
      <w:r w:rsidR="00311C46">
        <w:rPr>
          <w:rFonts w:ascii="Calibri" w:hAnsi="Calibri"/>
          <w:sz w:val="22"/>
          <w:szCs w:val="22"/>
        </w:rPr>
        <w:t xml:space="preserve">, </w:t>
      </w:r>
      <w:r w:rsidR="00B44416">
        <w:rPr>
          <w:rFonts w:ascii="Calibri" w:hAnsi="Calibri"/>
          <w:sz w:val="22"/>
          <w:szCs w:val="22"/>
        </w:rPr>
        <w:t>prokurista</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2EF2F410"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B44416" w:rsidRPr="00B44416">
        <w:rPr>
          <w:rFonts w:ascii="Calibri" w:hAnsi="Calibri" w:cs="Calibri"/>
          <w:b/>
          <w:sz w:val="22"/>
          <w:szCs w:val="22"/>
        </w:rPr>
        <w:t>Podpora podnikania a duálneho vzdelávania v spoločnosti AMM Prešov, s.r.o. inováciou poskytovaných servisných služieb</w:t>
      </w:r>
      <w:r w:rsidR="0063184E" w:rsidRPr="00311C46">
        <w:rPr>
          <w:rFonts w:ascii="Calibri" w:hAnsi="Calibri" w:cs="Calibri"/>
          <w:b/>
          <w:sz w:val="22"/>
          <w:szCs w:val="22"/>
        </w:rPr>
        <w:t>.</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523"/>
        <w:gridCol w:w="1803"/>
        <w:gridCol w:w="3846"/>
      </w:tblGrid>
      <w:tr w:rsidR="0063184E" w:rsidRPr="00282EFE" w14:paraId="1ADFBF86" w14:textId="77777777" w:rsidTr="00B44416">
        <w:trPr>
          <w:trHeight w:val="841"/>
        </w:trPr>
        <w:tc>
          <w:tcPr>
            <w:tcW w:w="1016"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846"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1001"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136"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B44416">
        <w:trPr>
          <w:trHeight w:val="957"/>
        </w:trPr>
        <w:tc>
          <w:tcPr>
            <w:tcW w:w="1016" w:type="pct"/>
          </w:tcPr>
          <w:p w14:paraId="14C34130" w14:textId="2689274C" w:rsidR="0063184E" w:rsidRPr="0063184E" w:rsidRDefault="00B44416" w:rsidP="0063184E">
            <w:pPr>
              <w:tabs>
                <w:tab w:val="left" w:pos="720"/>
              </w:tabs>
              <w:jc w:val="both"/>
              <w:rPr>
                <w:rFonts w:ascii="Calibri" w:hAnsi="Calibri"/>
                <w:bCs/>
                <w:sz w:val="22"/>
                <w:szCs w:val="22"/>
              </w:rPr>
            </w:pPr>
            <w:r>
              <w:rPr>
                <w:rFonts w:ascii="Arial" w:hAnsi="Arial" w:cs="Arial"/>
              </w:rPr>
              <w:t>Dvojstĺpový zdvihák s prejazdnou šírkou 2,8 m</w:t>
            </w:r>
          </w:p>
        </w:tc>
        <w:tc>
          <w:tcPr>
            <w:tcW w:w="846" w:type="pct"/>
          </w:tcPr>
          <w:p w14:paraId="21A8892F" w14:textId="0A819D0F" w:rsidR="0063184E" w:rsidRPr="0063184E" w:rsidRDefault="0063184E" w:rsidP="0063184E">
            <w:pPr>
              <w:tabs>
                <w:tab w:val="left" w:pos="720"/>
              </w:tabs>
              <w:jc w:val="both"/>
              <w:rPr>
                <w:rFonts w:ascii="Calibri" w:hAnsi="Calibri"/>
                <w:bCs/>
                <w:sz w:val="22"/>
                <w:szCs w:val="22"/>
              </w:rPr>
            </w:pPr>
          </w:p>
        </w:tc>
        <w:tc>
          <w:tcPr>
            <w:tcW w:w="1001" w:type="pct"/>
          </w:tcPr>
          <w:p w14:paraId="59A39322" w14:textId="2E3D793E" w:rsidR="0063184E" w:rsidRPr="0063184E" w:rsidRDefault="00B44416" w:rsidP="0063184E">
            <w:pPr>
              <w:tabs>
                <w:tab w:val="left" w:pos="720"/>
              </w:tabs>
              <w:ind w:left="705"/>
              <w:jc w:val="both"/>
              <w:rPr>
                <w:rFonts w:ascii="Calibri" w:hAnsi="Calibri"/>
                <w:bCs/>
                <w:sz w:val="22"/>
                <w:szCs w:val="22"/>
              </w:rPr>
            </w:pPr>
            <w:r>
              <w:rPr>
                <w:rFonts w:ascii="Calibri" w:hAnsi="Calibri"/>
                <w:bCs/>
                <w:sz w:val="22"/>
                <w:szCs w:val="22"/>
              </w:rPr>
              <w:t>2</w:t>
            </w:r>
            <w:r w:rsidR="0063184E" w:rsidRPr="0063184E">
              <w:rPr>
                <w:rFonts w:ascii="Calibri" w:hAnsi="Calibri"/>
                <w:bCs/>
                <w:sz w:val="22"/>
                <w:szCs w:val="22"/>
              </w:rPr>
              <w:t xml:space="preserve"> ks</w:t>
            </w:r>
          </w:p>
        </w:tc>
        <w:tc>
          <w:tcPr>
            <w:tcW w:w="2136"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r w:rsidR="00B44416" w:rsidRPr="00AA6A7B" w14:paraId="7CE2A4F3" w14:textId="77777777" w:rsidTr="00B44416">
        <w:trPr>
          <w:trHeight w:val="957"/>
        </w:trPr>
        <w:tc>
          <w:tcPr>
            <w:tcW w:w="1016" w:type="pct"/>
          </w:tcPr>
          <w:p w14:paraId="69054EDC" w14:textId="1AF90D27" w:rsidR="00B44416" w:rsidRDefault="00B44416" w:rsidP="0063184E">
            <w:pPr>
              <w:tabs>
                <w:tab w:val="left" w:pos="720"/>
              </w:tabs>
              <w:jc w:val="both"/>
              <w:rPr>
                <w:rFonts w:ascii="Calibri" w:hAnsi="Calibri"/>
                <w:bCs/>
                <w:sz w:val="22"/>
                <w:szCs w:val="22"/>
              </w:rPr>
            </w:pPr>
            <w:r>
              <w:rPr>
                <w:rFonts w:ascii="Arial" w:hAnsi="Arial" w:cs="Arial"/>
              </w:rPr>
              <w:t>Dvojstĺpový zdvihák s prejazdnou šírkou 3 m</w:t>
            </w:r>
          </w:p>
          <w:p w14:paraId="6CF2000E" w14:textId="77777777" w:rsidR="00B44416" w:rsidRPr="00B44416" w:rsidRDefault="00B44416" w:rsidP="00B44416">
            <w:pPr>
              <w:jc w:val="center"/>
              <w:rPr>
                <w:rFonts w:ascii="Calibri" w:hAnsi="Calibri"/>
                <w:sz w:val="22"/>
                <w:szCs w:val="22"/>
              </w:rPr>
            </w:pPr>
          </w:p>
        </w:tc>
        <w:tc>
          <w:tcPr>
            <w:tcW w:w="846" w:type="pct"/>
          </w:tcPr>
          <w:p w14:paraId="0BAF2BA9" w14:textId="77777777" w:rsidR="00B44416" w:rsidRPr="0063184E" w:rsidRDefault="00B44416" w:rsidP="0063184E">
            <w:pPr>
              <w:tabs>
                <w:tab w:val="left" w:pos="720"/>
              </w:tabs>
              <w:jc w:val="both"/>
              <w:rPr>
                <w:rFonts w:ascii="Calibri" w:hAnsi="Calibri"/>
                <w:bCs/>
                <w:sz w:val="22"/>
                <w:szCs w:val="22"/>
              </w:rPr>
            </w:pPr>
          </w:p>
        </w:tc>
        <w:tc>
          <w:tcPr>
            <w:tcW w:w="1001" w:type="pct"/>
          </w:tcPr>
          <w:p w14:paraId="5A2AAEC9" w14:textId="42E93530" w:rsidR="00B44416" w:rsidRDefault="00B44416" w:rsidP="0063184E">
            <w:pPr>
              <w:tabs>
                <w:tab w:val="left" w:pos="720"/>
              </w:tabs>
              <w:ind w:left="705"/>
              <w:jc w:val="both"/>
              <w:rPr>
                <w:rFonts w:ascii="Calibri" w:hAnsi="Calibri"/>
                <w:bCs/>
                <w:sz w:val="22"/>
                <w:szCs w:val="22"/>
              </w:rPr>
            </w:pPr>
            <w:r>
              <w:rPr>
                <w:rFonts w:ascii="Calibri" w:hAnsi="Calibri"/>
                <w:bCs/>
                <w:sz w:val="22"/>
                <w:szCs w:val="22"/>
              </w:rPr>
              <w:t>2</w:t>
            </w:r>
            <w:r w:rsidRPr="0063184E">
              <w:rPr>
                <w:rFonts w:ascii="Calibri" w:hAnsi="Calibri"/>
                <w:bCs/>
                <w:sz w:val="22"/>
                <w:szCs w:val="22"/>
              </w:rPr>
              <w:t xml:space="preserve"> ks</w:t>
            </w:r>
          </w:p>
        </w:tc>
        <w:tc>
          <w:tcPr>
            <w:tcW w:w="2136" w:type="pct"/>
          </w:tcPr>
          <w:p w14:paraId="32803E4C"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6663CB63" w14:textId="77777777" w:rsidTr="00B44416">
        <w:trPr>
          <w:trHeight w:val="957"/>
        </w:trPr>
        <w:tc>
          <w:tcPr>
            <w:tcW w:w="1016" w:type="pct"/>
          </w:tcPr>
          <w:p w14:paraId="74C416E8" w14:textId="40FDA828" w:rsidR="00B44416" w:rsidRDefault="00B44416" w:rsidP="0063184E">
            <w:pPr>
              <w:tabs>
                <w:tab w:val="left" w:pos="720"/>
              </w:tabs>
              <w:jc w:val="both"/>
              <w:rPr>
                <w:rFonts w:ascii="Arial" w:hAnsi="Arial" w:cs="Arial"/>
              </w:rPr>
            </w:pPr>
            <w:r>
              <w:rPr>
                <w:rFonts w:ascii="Arial" w:hAnsi="Arial" w:cs="Arial"/>
              </w:rPr>
              <w:t>Dvojstĺpový zdvihák s prejazdnou šírkou min. 2,6 m</w:t>
            </w:r>
          </w:p>
        </w:tc>
        <w:tc>
          <w:tcPr>
            <w:tcW w:w="846" w:type="pct"/>
          </w:tcPr>
          <w:p w14:paraId="21AFB440" w14:textId="77777777" w:rsidR="00B44416" w:rsidRPr="0063184E" w:rsidRDefault="00B44416" w:rsidP="0063184E">
            <w:pPr>
              <w:tabs>
                <w:tab w:val="left" w:pos="720"/>
              </w:tabs>
              <w:jc w:val="both"/>
              <w:rPr>
                <w:rFonts w:ascii="Calibri" w:hAnsi="Calibri"/>
                <w:bCs/>
                <w:sz w:val="22"/>
                <w:szCs w:val="22"/>
              </w:rPr>
            </w:pPr>
          </w:p>
        </w:tc>
        <w:tc>
          <w:tcPr>
            <w:tcW w:w="1001" w:type="pct"/>
          </w:tcPr>
          <w:p w14:paraId="6CA2B95D" w14:textId="5CA8BC2C" w:rsidR="00B44416" w:rsidRDefault="00B44416" w:rsidP="0063184E">
            <w:pPr>
              <w:tabs>
                <w:tab w:val="left" w:pos="720"/>
              </w:tabs>
              <w:ind w:left="705"/>
              <w:jc w:val="both"/>
              <w:rPr>
                <w:rFonts w:ascii="Calibri" w:hAnsi="Calibri"/>
                <w:bCs/>
                <w:sz w:val="22"/>
                <w:szCs w:val="22"/>
              </w:rPr>
            </w:pPr>
            <w:r>
              <w:rPr>
                <w:rFonts w:ascii="Calibri" w:hAnsi="Calibri"/>
                <w:bCs/>
                <w:sz w:val="22"/>
                <w:szCs w:val="22"/>
              </w:rPr>
              <w:t>1</w:t>
            </w:r>
            <w:r w:rsidRPr="0063184E">
              <w:rPr>
                <w:rFonts w:ascii="Calibri" w:hAnsi="Calibri"/>
                <w:bCs/>
                <w:sz w:val="22"/>
                <w:szCs w:val="22"/>
              </w:rPr>
              <w:t xml:space="preserve"> ks</w:t>
            </w:r>
          </w:p>
        </w:tc>
        <w:tc>
          <w:tcPr>
            <w:tcW w:w="2136" w:type="pct"/>
          </w:tcPr>
          <w:p w14:paraId="39AE14E1"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0BCF80A4" w14:textId="77777777" w:rsidTr="00B44416">
        <w:trPr>
          <w:trHeight w:val="957"/>
        </w:trPr>
        <w:tc>
          <w:tcPr>
            <w:tcW w:w="1016" w:type="pct"/>
          </w:tcPr>
          <w:p w14:paraId="1B7A6DC6" w14:textId="78AB1247" w:rsidR="00B44416" w:rsidRDefault="00B44416" w:rsidP="0063184E">
            <w:pPr>
              <w:tabs>
                <w:tab w:val="left" w:pos="720"/>
              </w:tabs>
              <w:jc w:val="both"/>
              <w:rPr>
                <w:rFonts w:ascii="Arial" w:hAnsi="Arial" w:cs="Arial"/>
              </w:rPr>
            </w:pPr>
            <w:r>
              <w:rPr>
                <w:rFonts w:ascii="Arial" w:hAnsi="Arial" w:cs="Arial"/>
              </w:rPr>
              <w:t>Elektro-hydraulický štvorstĺpový zdvihák</w:t>
            </w:r>
            <w:r>
              <w:rPr>
                <w:rFonts w:ascii="Arial" w:hAnsi="Arial" w:cs="Arial"/>
              </w:rPr>
              <w:t xml:space="preserve"> (Zdvihák na meranie geometrie)</w:t>
            </w:r>
          </w:p>
        </w:tc>
        <w:tc>
          <w:tcPr>
            <w:tcW w:w="846" w:type="pct"/>
          </w:tcPr>
          <w:p w14:paraId="42D20E36" w14:textId="77777777" w:rsidR="00B44416" w:rsidRPr="0063184E" w:rsidRDefault="00B44416" w:rsidP="0063184E">
            <w:pPr>
              <w:tabs>
                <w:tab w:val="left" w:pos="720"/>
              </w:tabs>
              <w:jc w:val="both"/>
              <w:rPr>
                <w:rFonts w:ascii="Calibri" w:hAnsi="Calibri"/>
                <w:bCs/>
                <w:sz w:val="22"/>
                <w:szCs w:val="22"/>
              </w:rPr>
            </w:pPr>
          </w:p>
        </w:tc>
        <w:tc>
          <w:tcPr>
            <w:tcW w:w="1001" w:type="pct"/>
          </w:tcPr>
          <w:p w14:paraId="0F77F9D3" w14:textId="1806F6E5" w:rsidR="00B44416" w:rsidRDefault="00B44416" w:rsidP="0063184E">
            <w:pPr>
              <w:tabs>
                <w:tab w:val="left" w:pos="720"/>
              </w:tabs>
              <w:ind w:left="705"/>
              <w:jc w:val="both"/>
              <w:rPr>
                <w:rFonts w:ascii="Calibri" w:hAnsi="Calibri"/>
                <w:bCs/>
                <w:sz w:val="22"/>
                <w:szCs w:val="22"/>
              </w:rPr>
            </w:pPr>
            <w:r>
              <w:rPr>
                <w:rFonts w:ascii="Calibri" w:hAnsi="Calibri"/>
                <w:bCs/>
                <w:sz w:val="22"/>
                <w:szCs w:val="22"/>
              </w:rPr>
              <w:t>1</w:t>
            </w:r>
            <w:r w:rsidRPr="0063184E">
              <w:rPr>
                <w:rFonts w:ascii="Calibri" w:hAnsi="Calibri"/>
                <w:bCs/>
                <w:sz w:val="22"/>
                <w:szCs w:val="22"/>
              </w:rPr>
              <w:t xml:space="preserve"> ks</w:t>
            </w:r>
          </w:p>
        </w:tc>
        <w:tc>
          <w:tcPr>
            <w:tcW w:w="2136" w:type="pct"/>
          </w:tcPr>
          <w:p w14:paraId="08B7BCB7"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5A696EA3" w14:textId="77777777" w:rsidTr="00B44416">
        <w:trPr>
          <w:trHeight w:val="957"/>
        </w:trPr>
        <w:tc>
          <w:tcPr>
            <w:tcW w:w="1016" w:type="pct"/>
          </w:tcPr>
          <w:p w14:paraId="16CCA88E" w14:textId="39260866" w:rsidR="00B44416" w:rsidRDefault="00B44416" w:rsidP="0063184E">
            <w:pPr>
              <w:tabs>
                <w:tab w:val="left" w:pos="720"/>
              </w:tabs>
              <w:jc w:val="both"/>
              <w:rPr>
                <w:rFonts w:ascii="Arial" w:hAnsi="Arial" w:cs="Arial"/>
              </w:rPr>
            </w:pPr>
            <w:r>
              <w:rPr>
                <w:rFonts w:ascii="Arial" w:hAnsi="Arial" w:cs="Arial"/>
              </w:rPr>
              <w:t>Elektronická 3d geometria</w:t>
            </w:r>
          </w:p>
        </w:tc>
        <w:tc>
          <w:tcPr>
            <w:tcW w:w="846" w:type="pct"/>
          </w:tcPr>
          <w:p w14:paraId="446B1C16" w14:textId="77777777" w:rsidR="00B44416" w:rsidRPr="0063184E" w:rsidRDefault="00B44416" w:rsidP="0063184E">
            <w:pPr>
              <w:tabs>
                <w:tab w:val="left" w:pos="720"/>
              </w:tabs>
              <w:jc w:val="both"/>
              <w:rPr>
                <w:rFonts w:ascii="Calibri" w:hAnsi="Calibri"/>
                <w:bCs/>
                <w:sz w:val="22"/>
                <w:szCs w:val="22"/>
              </w:rPr>
            </w:pPr>
          </w:p>
        </w:tc>
        <w:tc>
          <w:tcPr>
            <w:tcW w:w="1001" w:type="pct"/>
          </w:tcPr>
          <w:p w14:paraId="5C21634A" w14:textId="3081FF64" w:rsidR="00B44416" w:rsidRDefault="00B44416" w:rsidP="0063184E">
            <w:pPr>
              <w:tabs>
                <w:tab w:val="left" w:pos="720"/>
              </w:tabs>
              <w:ind w:left="705"/>
              <w:jc w:val="both"/>
              <w:rPr>
                <w:rFonts w:ascii="Calibri" w:hAnsi="Calibri"/>
                <w:bCs/>
                <w:sz w:val="22"/>
                <w:szCs w:val="22"/>
              </w:rPr>
            </w:pPr>
            <w:r w:rsidRPr="00943B7C">
              <w:rPr>
                <w:rFonts w:ascii="Calibri" w:hAnsi="Calibri"/>
                <w:bCs/>
                <w:sz w:val="22"/>
                <w:szCs w:val="22"/>
              </w:rPr>
              <w:t>1 ks</w:t>
            </w:r>
          </w:p>
        </w:tc>
        <w:tc>
          <w:tcPr>
            <w:tcW w:w="2136" w:type="pct"/>
          </w:tcPr>
          <w:p w14:paraId="07EAEBEC"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06900116" w14:textId="77777777" w:rsidTr="00B44416">
        <w:trPr>
          <w:trHeight w:val="957"/>
        </w:trPr>
        <w:tc>
          <w:tcPr>
            <w:tcW w:w="1016" w:type="pct"/>
          </w:tcPr>
          <w:p w14:paraId="51A128EA" w14:textId="5D8665D5" w:rsidR="00B44416" w:rsidRDefault="00B44416" w:rsidP="0063184E">
            <w:pPr>
              <w:tabs>
                <w:tab w:val="left" w:pos="720"/>
              </w:tabs>
              <w:jc w:val="both"/>
              <w:rPr>
                <w:rFonts w:ascii="Arial" w:hAnsi="Arial" w:cs="Arial"/>
              </w:rPr>
            </w:pPr>
            <w:r>
              <w:rPr>
                <w:rFonts w:ascii="Arial" w:hAnsi="Arial" w:cs="Arial"/>
              </w:rPr>
              <w:t>Prístroj na nastavenie svetiel</w:t>
            </w:r>
          </w:p>
        </w:tc>
        <w:tc>
          <w:tcPr>
            <w:tcW w:w="846" w:type="pct"/>
          </w:tcPr>
          <w:p w14:paraId="2EAB844E" w14:textId="77777777" w:rsidR="00B44416" w:rsidRPr="0063184E" w:rsidRDefault="00B44416" w:rsidP="0063184E">
            <w:pPr>
              <w:tabs>
                <w:tab w:val="left" w:pos="720"/>
              </w:tabs>
              <w:jc w:val="both"/>
              <w:rPr>
                <w:rFonts w:ascii="Calibri" w:hAnsi="Calibri"/>
                <w:bCs/>
                <w:sz w:val="22"/>
                <w:szCs w:val="22"/>
              </w:rPr>
            </w:pPr>
          </w:p>
        </w:tc>
        <w:tc>
          <w:tcPr>
            <w:tcW w:w="1001" w:type="pct"/>
          </w:tcPr>
          <w:p w14:paraId="04FF8260" w14:textId="062F65FD" w:rsidR="00B44416" w:rsidRDefault="00B44416" w:rsidP="0063184E">
            <w:pPr>
              <w:tabs>
                <w:tab w:val="left" w:pos="720"/>
              </w:tabs>
              <w:ind w:left="705"/>
              <w:jc w:val="both"/>
              <w:rPr>
                <w:rFonts w:ascii="Calibri" w:hAnsi="Calibri"/>
                <w:bCs/>
                <w:sz w:val="22"/>
                <w:szCs w:val="22"/>
              </w:rPr>
            </w:pPr>
            <w:r w:rsidRPr="00943B7C">
              <w:rPr>
                <w:rFonts w:ascii="Calibri" w:hAnsi="Calibri"/>
                <w:bCs/>
                <w:sz w:val="22"/>
                <w:szCs w:val="22"/>
              </w:rPr>
              <w:t>1 ks</w:t>
            </w:r>
          </w:p>
        </w:tc>
        <w:tc>
          <w:tcPr>
            <w:tcW w:w="2136" w:type="pct"/>
          </w:tcPr>
          <w:p w14:paraId="59394EC7"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2D1B92B3" w14:textId="77777777" w:rsidTr="00B44416">
        <w:trPr>
          <w:trHeight w:val="957"/>
        </w:trPr>
        <w:tc>
          <w:tcPr>
            <w:tcW w:w="1016" w:type="pct"/>
          </w:tcPr>
          <w:p w14:paraId="4A265B67" w14:textId="6512AC79" w:rsidR="00B44416" w:rsidRDefault="00B44416" w:rsidP="0063184E">
            <w:pPr>
              <w:tabs>
                <w:tab w:val="left" w:pos="720"/>
              </w:tabs>
              <w:jc w:val="both"/>
              <w:rPr>
                <w:rFonts w:ascii="Arial" w:hAnsi="Arial" w:cs="Arial"/>
              </w:rPr>
            </w:pPr>
            <w:r>
              <w:rPr>
                <w:rFonts w:ascii="Arial" w:hAnsi="Arial" w:cs="Arial"/>
              </w:rPr>
              <w:t xml:space="preserve">Zváračka- </w:t>
            </w:r>
            <w:r>
              <w:rPr>
                <w:rFonts w:ascii="Arial" w:hAnsi="Arial" w:cs="Arial"/>
              </w:rPr>
              <w:t>Invertorová karosárska bodová zváračka</w:t>
            </w:r>
            <w:r>
              <w:rPr>
                <w:rFonts w:ascii="Arial" w:hAnsi="Arial" w:cs="Arial"/>
              </w:rPr>
              <w:t xml:space="preserve"> s príslušenstvom</w:t>
            </w:r>
          </w:p>
        </w:tc>
        <w:tc>
          <w:tcPr>
            <w:tcW w:w="846" w:type="pct"/>
          </w:tcPr>
          <w:p w14:paraId="3C8D6346" w14:textId="77777777" w:rsidR="00B44416" w:rsidRPr="0063184E" w:rsidRDefault="00B44416" w:rsidP="0063184E">
            <w:pPr>
              <w:tabs>
                <w:tab w:val="left" w:pos="720"/>
              </w:tabs>
              <w:jc w:val="both"/>
              <w:rPr>
                <w:rFonts w:ascii="Calibri" w:hAnsi="Calibri"/>
                <w:bCs/>
                <w:sz w:val="22"/>
                <w:szCs w:val="22"/>
              </w:rPr>
            </w:pPr>
          </w:p>
        </w:tc>
        <w:tc>
          <w:tcPr>
            <w:tcW w:w="1001" w:type="pct"/>
          </w:tcPr>
          <w:p w14:paraId="17263AA4" w14:textId="63685966" w:rsidR="00B44416" w:rsidRDefault="00B44416" w:rsidP="0063184E">
            <w:pPr>
              <w:tabs>
                <w:tab w:val="left" w:pos="720"/>
              </w:tabs>
              <w:ind w:left="705"/>
              <w:jc w:val="both"/>
              <w:rPr>
                <w:rFonts w:ascii="Calibri" w:hAnsi="Calibri"/>
                <w:bCs/>
                <w:sz w:val="22"/>
                <w:szCs w:val="22"/>
              </w:rPr>
            </w:pPr>
            <w:r w:rsidRPr="00943B7C">
              <w:rPr>
                <w:rFonts w:ascii="Calibri" w:hAnsi="Calibri"/>
                <w:bCs/>
                <w:sz w:val="22"/>
                <w:szCs w:val="22"/>
              </w:rPr>
              <w:t>1 ks</w:t>
            </w:r>
          </w:p>
        </w:tc>
        <w:tc>
          <w:tcPr>
            <w:tcW w:w="2136" w:type="pct"/>
          </w:tcPr>
          <w:p w14:paraId="30A4609F" w14:textId="77777777" w:rsidR="00B44416" w:rsidRPr="0063184E" w:rsidRDefault="00B44416" w:rsidP="0063184E">
            <w:pPr>
              <w:tabs>
                <w:tab w:val="left" w:pos="720"/>
              </w:tabs>
              <w:ind w:left="705"/>
              <w:jc w:val="both"/>
              <w:rPr>
                <w:rFonts w:ascii="Calibri" w:hAnsi="Calibri"/>
                <w:bCs/>
                <w:sz w:val="22"/>
                <w:szCs w:val="22"/>
              </w:rPr>
            </w:pPr>
          </w:p>
        </w:tc>
      </w:tr>
      <w:tr w:rsidR="00B44416" w:rsidRPr="00AA6A7B" w14:paraId="7996C143" w14:textId="77777777" w:rsidTr="00B44416">
        <w:trPr>
          <w:trHeight w:val="957"/>
        </w:trPr>
        <w:tc>
          <w:tcPr>
            <w:tcW w:w="1016" w:type="pct"/>
          </w:tcPr>
          <w:p w14:paraId="4E466198" w14:textId="4A87A1EC" w:rsidR="00B44416" w:rsidRDefault="00B44416" w:rsidP="0063184E">
            <w:pPr>
              <w:tabs>
                <w:tab w:val="left" w:pos="720"/>
              </w:tabs>
              <w:jc w:val="both"/>
              <w:rPr>
                <w:rFonts w:ascii="Arial" w:hAnsi="Arial" w:cs="Arial"/>
              </w:rPr>
            </w:pPr>
            <w:r>
              <w:rPr>
                <w:rFonts w:ascii="Arial" w:hAnsi="Arial" w:cs="Arial"/>
              </w:rPr>
              <w:t xml:space="preserve">Zváračka- </w:t>
            </w:r>
            <w:r>
              <w:rPr>
                <w:rFonts w:ascii="Arial" w:hAnsi="Arial" w:cs="Arial"/>
              </w:rPr>
              <w:t>Trojhorákový synergický zvárací zdroj</w:t>
            </w:r>
            <w:r>
              <w:rPr>
                <w:rFonts w:ascii="Arial" w:hAnsi="Arial" w:cs="Arial"/>
              </w:rPr>
              <w:t xml:space="preserve"> s príslušenstvom</w:t>
            </w:r>
          </w:p>
        </w:tc>
        <w:tc>
          <w:tcPr>
            <w:tcW w:w="846" w:type="pct"/>
          </w:tcPr>
          <w:p w14:paraId="7D1AE0D4" w14:textId="77777777" w:rsidR="00B44416" w:rsidRPr="0063184E" w:rsidRDefault="00B44416" w:rsidP="0063184E">
            <w:pPr>
              <w:tabs>
                <w:tab w:val="left" w:pos="720"/>
              </w:tabs>
              <w:jc w:val="both"/>
              <w:rPr>
                <w:rFonts w:ascii="Calibri" w:hAnsi="Calibri"/>
                <w:bCs/>
                <w:sz w:val="22"/>
                <w:szCs w:val="22"/>
              </w:rPr>
            </w:pPr>
          </w:p>
        </w:tc>
        <w:tc>
          <w:tcPr>
            <w:tcW w:w="1001" w:type="pct"/>
          </w:tcPr>
          <w:p w14:paraId="0B301257" w14:textId="353A8AA0" w:rsidR="00B44416" w:rsidRDefault="00B44416" w:rsidP="0063184E">
            <w:pPr>
              <w:tabs>
                <w:tab w:val="left" w:pos="720"/>
              </w:tabs>
              <w:ind w:left="705"/>
              <w:jc w:val="both"/>
              <w:rPr>
                <w:rFonts w:ascii="Calibri" w:hAnsi="Calibri"/>
                <w:bCs/>
                <w:sz w:val="22"/>
                <w:szCs w:val="22"/>
              </w:rPr>
            </w:pPr>
            <w:r w:rsidRPr="00943B7C">
              <w:rPr>
                <w:rFonts w:ascii="Calibri" w:hAnsi="Calibri"/>
                <w:bCs/>
                <w:sz w:val="22"/>
                <w:szCs w:val="22"/>
              </w:rPr>
              <w:t>1 ks</w:t>
            </w:r>
          </w:p>
        </w:tc>
        <w:tc>
          <w:tcPr>
            <w:tcW w:w="2136" w:type="pct"/>
          </w:tcPr>
          <w:p w14:paraId="4E3C47AE" w14:textId="77777777" w:rsidR="00B44416" w:rsidRPr="0063184E" w:rsidRDefault="00B44416"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440C60BA"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P</w:t>
      </w:r>
      <w:r w:rsidR="002851E7">
        <w:rPr>
          <w:rFonts w:ascii="Calibri" w:hAnsi="Calibri"/>
          <w:bCs/>
          <w:sz w:val="22"/>
          <w:szCs w:val="22"/>
        </w:rPr>
        <w:t xml:space="preserve">rílohe č. </w:t>
      </w:r>
      <w:r w:rsidR="00B81397">
        <w:rPr>
          <w:rFonts w:ascii="Calibri" w:hAnsi="Calibri"/>
          <w:bCs/>
          <w:sz w:val="22"/>
          <w:szCs w:val="22"/>
        </w:rPr>
        <w:t>1</w:t>
      </w:r>
      <w:r w:rsidR="00E7296E" w:rsidRPr="00110C2A">
        <w:rPr>
          <w:rFonts w:ascii="Calibri" w:hAnsi="Calibri"/>
          <w:bCs/>
          <w:sz w:val="22"/>
          <w:szCs w:val="22"/>
        </w:rPr>
        <w:t xml:space="preserve">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kupujúceho oboznámil so všetkými právnymi  vzťahmi  týkajúcimi sa tovaru, že všetky tieto vzťahy sú pravdivo, úplne a presne opísané v tejto zmluve a že neexistujú žiadne </w:t>
      </w:r>
      <w:r w:rsidRPr="00CA76D1">
        <w:rPr>
          <w:rFonts w:ascii="Calibri" w:hAnsi="Calibri" w:cs="Times New Roman"/>
          <w:sz w:val="22"/>
          <w:szCs w:val="22"/>
        </w:rPr>
        <w:lastRenderedPageBreak/>
        <w:t>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5B5CEE6C"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vady tovaru</w:t>
      </w:r>
      <w:r w:rsidR="00785777">
        <w:rPr>
          <w:rFonts w:ascii="Calibri" w:hAnsi="Calibri" w:cs="Times New Roman"/>
          <w:sz w:val="22"/>
          <w:szCs w:val="22"/>
        </w:rPr>
        <w:t xml:space="preserve">. </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2AE7BB18"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r w:rsidR="002851E7">
        <w:rPr>
          <w:rFonts w:ascii="Calibri" w:hAnsi="Calibri"/>
          <w:bCs/>
          <w:sz w:val="22"/>
          <w:szCs w:val="22"/>
        </w:rPr>
        <w:t xml:space="preserve">PREMY s.r.o., </w:t>
      </w:r>
      <w:r w:rsidR="00311C46" w:rsidRPr="00311C46">
        <w:rPr>
          <w:rFonts w:ascii="Calibri" w:hAnsi="Calibri" w:cs="Calibri"/>
          <w:bCs/>
          <w:iCs/>
          <w:szCs w:val="20"/>
        </w:rPr>
        <w:t>Košická 8965/5, 080 01 Prešov</w:t>
      </w:r>
      <w:r w:rsidR="00311C46">
        <w:rPr>
          <w:rFonts w:ascii="Calibri" w:hAnsi="Calibri" w:cs="Calibri"/>
          <w:bCs/>
          <w:iCs/>
          <w:szCs w:val="20"/>
        </w:rPr>
        <w:t xml:space="preserve">. </w:t>
      </w:r>
    </w:p>
    <w:p w14:paraId="47B048B8" w14:textId="77777777" w:rsidR="00110C2A" w:rsidRPr="00110C2A" w:rsidRDefault="00110C2A" w:rsidP="00110C2A">
      <w:pPr>
        <w:ind w:left="709"/>
        <w:jc w:val="both"/>
        <w:rPr>
          <w:rFonts w:ascii="Calibri" w:hAnsi="Calibri"/>
          <w:b/>
          <w:bCs/>
          <w:sz w:val="22"/>
          <w:szCs w:val="22"/>
        </w:rPr>
      </w:pPr>
    </w:p>
    <w:p w14:paraId="50E29EDF" w14:textId="7DBEB071"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DB5DA8">
        <w:rPr>
          <w:rFonts w:ascii="Calibri" w:hAnsi="Calibri"/>
          <w:b/>
          <w:sz w:val="22"/>
          <w:szCs w:val="22"/>
        </w:rPr>
        <w:t>5 mesiacov</w:t>
      </w:r>
      <w:r w:rsidR="00110C2A">
        <w:rPr>
          <w:rFonts w:ascii="Calibri" w:hAnsi="Calibri"/>
          <w:b/>
          <w:sz w:val="22"/>
          <w:szCs w:val="22"/>
        </w:rPr>
        <w:t xml:space="preserve">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1445A25A"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w:t>
      </w:r>
      <w:r w:rsidR="007B26A2">
        <w:rPr>
          <w:rFonts w:ascii="Calibri" w:hAnsi="Calibri"/>
          <w:bCs/>
          <w:sz w:val="22"/>
          <w:szCs w:val="22"/>
        </w:rPr>
        <w:t>štrnásť</w:t>
      </w:r>
      <w:r w:rsidR="005141FC" w:rsidRPr="00CA76D1">
        <w:rPr>
          <w:rFonts w:ascii="Calibri" w:hAnsi="Calibri"/>
          <w:bCs/>
          <w:sz w:val="22"/>
          <w:szCs w:val="22"/>
        </w:rPr>
        <w:t xml:space="preserve"> (</w:t>
      </w:r>
      <w:r w:rsidR="007B26A2">
        <w:rPr>
          <w:rFonts w:ascii="Calibri" w:hAnsi="Calibri"/>
          <w:bCs/>
          <w:sz w:val="22"/>
          <w:szCs w:val="22"/>
        </w:rPr>
        <w:t>14) dní</w:t>
      </w:r>
      <w:r w:rsidR="005141FC" w:rsidRPr="00CA76D1">
        <w:rPr>
          <w:rFonts w:ascii="Calibri" w:hAnsi="Calibri"/>
          <w:bCs/>
          <w:sz w:val="22"/>
          <w:szCs w:val="22"/>
        </w:rPr>
        <w:t xml:space="preserve">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1EB0705B"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w:t>
      </w:r>
      <w:r w:rsidR="007B26A2">
        <w:rPr>
          <w:rFonts w:ascii="Calibri" w:hAnsi="Calibri"/>
          <w:sz w:val="22"/>
          <w:szCs w:val="22"/>
        </w:rPr>
        <w:t>in</w:t>
      </w:r>
      <w:r w:rsidRPr="00DF2D02">
        <w:rPr>
          <w:rFonts w:ascii="Calibri" w:hAnsi="Calibri"/>
          <w:sz w:val="22"/>
          <w:szCs w:val="22"/>
        </w:rPr>
        <w:t xml:space="preserve">.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1582A832" w14:textId="69121324" w:rsidR="000036BB" w:rsidRPr="007B26A2" w:rsidRDefault="001F1467" w:rsidP="000036BB">
      <w:pPr>
        <w:numPr>
          <w:ilvl w:val="1"/>
          <w:numId w:val="16"/>
        </w:numPr>
        <w:ind w:left="709" w:hanging="709"/>
        <w:jc w:val="both"/>
        <w:rPr>
          <w:rFonts w:ascii="Calibri" w:hAnsi="Calibri"/>
          <w:b/>
          <w:bCs/>
          <w:sz w:val="22"/>
          <w:szCs w:val="22"/>
        </w:rPr>
      </w:pPr>
      <w:r w:rsidRPr="007B26A2">
        <w:rPr>
          <w:rFonts w:ascii="Calibri" w:hAnsi="Calibri"/>
          <w:sz w:val="22"/>
          <w:szCs w:val="22"/>
        </w:rPr>
        <w:t xml:space="preserve">Predávajúci je povinný odovzdať kupujúcemu aj všetky doklady vzťahujúce </w:t>
      </w:r>
      <w:r w:rsidR="00DF2D02" w:rsidRPr="007B26A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7B26A2" w:rsidRPr="007B26A2">
        <w:rPr>
          <w:rFonts w:ascii="Calibri" w:hAnsi="Calibri"/>
          <w:sz w:val="22"/>
          <w:szCs w:val="22"/>
        </w:rPr>
        <w:t>.</w:t>
      </w:r>
      <w:r w:rsidR="00035E33" w:rsidRPr="007B26A2">
        <w:rPr>
          <w:rFonts w:ascii="Calibri" w:hAnsi="Calibri"/>
          <w:sz w:val="22"/>
          <w:szCs w:val="22"/>
        </w:rPr>
        <w:t xml:space="preserve"> </w:t>
      </w:r>
    </w:p>
    <w:p w14:paraId="757543AA" w14:textId="77777777" w:rsidR="007B26A2" w:rsidRPr="007B26A2" w:rsidRDefault="007B26A2" w:rsidP="007B26A2">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53F281B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w:t>
      </w:r>
      <w:r w:rsidR="002732A4">
        <w:rPr>
          <w:rFonts w:ascii="Calibri" w:hAnsi="Calibri"/>
          <w:sz w:val="22"/>
          <w:szCs w:val="22"/>
        </w:rPr>
        <w:t xml:space="preserve"> min.</w:t>
      </w:r>
      <w:r>
        <w:rPr>
          <w:rFonts w:ascii="Calibri" w:hAnsi="Calibri"/>
          <w:sz w:val="22"/>
          <w:szCs w:val="22"/>
        </w:rPr>
        <w:t xml:space="preserve">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w:t>
      </w:r>
      <w:r w:rsidR="002732A4">
        <w:rPr>
          <w:rFonts w:ascii="Calibri" w:hAnsi="Calibri"/>
          <w:sz w:val="22"/>
          <w:szCs w:val="22"/>
        </w:rPr>
        <w:t xml:space="preserve"> s predĺžením podľa údajov výrobcu</w:t>
      </w:r>
      <w:r>
        <w:rPr>
          <w:rFonts w:ascii="Calibri" w:hAnsi="Calibri"/>
          <w:sz w:val="22"/>
          <w:szCs w:val="22"/>
        </w:rPr>
        <w:t xml:space="preserve">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A3FF6D1"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00B81397" w:rsidRPr="00B81397">
        <w:rPr>
          <w:rFonts w:ascii="Calibri" w:hAnsi="Calibri"/>
          <w:sz w:val="22"/>
          <w:szCs w:val="22"/>
        </w:rPr>
        <w:t>48 hodín</w:t>
      </w:r>
      <w:r w:rsidRPr="00CA76D1">
        <w:rPr>
          <w:rFonts w:ascii="Calibri" w:hAnsi="Calibri"/>
          <w:sz w:val="22"/>
          <w:szCs w:val="22"/>
        </w:rPr>
        <w:t xml:space="preserve">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3DBFC876"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B44416">
        <w:rPr>
          <w:rFonts w:ascii="Calibri" w:hAnsi="Calibri" w:cs="Calibri"/>
          <w:bCs/>
          <w:iCs/>
          <w:szCs w:val="20"/>
        </w:rPr>
        <w:t>AMM Prešov,</w:t>
      </w:r>
      <w:r w:rsidR="002732A4">
        <w:rPr>
          <w:rFonts w:ascii="Calibri" w:hAnsi="Calibri" w:cs="Calibri"/>
          <w:bCs/>
          <w:iCs/>
          <w:szCs w:val="20"/>
        </w:rPr>
        <w:t xml:space="preserve"> s.r.o., </w:t>
      </w:r>
      <w:r w:rsidR="00B44416">
        <w:rPr>
          <w:rFonts w:ascii="Calibri" w:hAnsi="Calibri" w:cs="Calibri"/>
          <w:bCs/>
          <w:iCs/>
          <w:szCs w:val="20"/>
        </w:rPr>
        <w:t>Petrovanská 1</w:t>
      </w:r>
      <w:r w:rsidR="002732A4">
        <w:rPr>
          <w:rFonts w:ascii="Calibri" w:hAnsi="Calibri" w:cs="Calibri"/>
          <w:bCs/>
          <w:iCs/>
          <w:szCs w:val="20"/>
        </w:rPr>
        <w:t>,</w:t>
      </w:r>
      <w:r w:rsidR="00B44416">
        <w:rPr>
          <w:rFonts w:ascii="Calibri" w:hAnsi="Calibri" w:cs="Calibri"/>
          <w:bCs/>
          <w:iCs/>
          <w:szCs w:val="20"/>
        </w:rPr>
        <w:t xml:space="preserve"> 080 05</w:t>
      </w:r>
      <w:r w:rsidR="00E26460" w:rsidRPr="00E26460">
        <w:rPr>
          <w:rFonts w:ascii="Calibri" w:hAnsi="Calibri" w:cs="Calibri"/>
          <w:bCs/>
          <w:iCs/>
          <w:szCs w:val="20"/>
        </w:rPr>
        <w:t xml:space="preserve"> Prešov</w:t>
      </w:r>
      <w:r w:rsidRPr="00CA76D1">
        <w:rPr>
          <w:rStyle w:val="ra"/>
          <w:rFonts w:ascii="Calibri" w:hAnsi="Calibri"/>
          <w:sz w:val="22"/>
          <w:szCs w:val="22"/>
        </w:rPr>
        <w:t xml:space="preserve"> </w:t>
      </w:r>
    </w:p>
    <w:p w14:paraId="235640C6" w14:textId="7B8F62BA"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B44416">
        <w:rPr>
          <w:rFonts w:ascii="Calibri" w:hAnsi="Calibri"/>
          <w:sz w:val="22"/>
          <w:szCs w:val="22"/>
        </w:rPr>
        <w:t>Martina Mačejová</w:t>
      </w:r>
    </w:p>
    <w:p w14:paraId="7347BFC6" w14:textId="4F2D3C5D"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e-mail:</w:t>
      </w:r>
      <w:r w:rsidR="00E26460" w:rsidRPr="00E26460">
        <w:t xml:space="preserve"> </w:t>
      </w:r>
      <w:r w:rsidR="00B44416">
        <w:rPr>
          <w:rFonts w:ascii="Calibri" w:hAnsi="Calibri"/>
          <w:sz w:val="22"/>
          <w:szCs w:val="22"/>
        </w:rPr>
        <w:t>martina.macejova</w:t>
      </w:r>
      <w:r w:rsidR="00E26460">
        <w:rPr>
          <w:rFonts w:ascii="Calibri" w:hAnsi="Calibri"/>
          <w:sz w:val="22"/>
          <w:szCs w:val="22"/>
        </w:rPr>
        <w:t>@</w:t>
      </w:r>
      <w:r w:rsidR="00B44416">
        <w:rPr>
          <w:rFonts w:ascii="Calibri" w:hAnsi="Calibri"/>
          <w:sz w:val="22"/>
          <w:szCs w:val="22"/>
        </w:rPr>
        <w:t>amm</w:t>
      </w:r>
      <w:r w:rsidR="00E26460">
        <w:rPr>
          <w:rFonts w:ascii="Calibri" w:hAnsi="Calibri"/>
          <w:sz w:val="22"/>
          <w:szCs w:val="22"/>
        </w:rPr>
        <w:t>.sk</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00D8026F" w14:textId="656494ED" w:rsidR="00D430E0" w:rsidRPr="00893FFD" w:rsidRDefault="00D430E0" w:rsidP="00893FFD">
      <w:pPr>
        <w:pStyle w:val="Default"/>
        <w:numPr>
          <w:ilvl w:val="1"/>
          <w:numId w:val="28"/>
        </w:numPr>
        <w:ind w:left="720" w:hanging="720"/>
        <w:jc w:val="both"/>
        <w:rPr>
          <w:sz w:val="22"/>
          <w:szCs w:val="22"/>
        </w:rPr>
      </w:pPr>
      <w:r w:rsidRPr="00893FFD">
        <w:rPr>
          <w:sz w:val="22"/>
          <w:szCs w:val="22"/>
        </w:rPr>
        <w:t>K zmene subdodávateľa môže dôjsť len po odsúhlasení kupujúcim na základe aktualizovania Prílohy č.</w:t>
      </w:r>
      <w:r w:rsidR="00893FFD">
        <w:rPr>
          <w:sz w:val="22"/>
          <w:szCs w:val="22"/>
        </w:rPr>
        <w:t>2</w:t>
      </w:r>
      <w:r w:rsidRPr="00893FFD">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 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w:t>
      </w:r>
      <w:r w:rsidR="00893FFD" w:rsidRPr="00893FFD">
        <w:rPr>
          <w:sz w:val="22"/>
          <w:szCs w:val="22"/>
        </w:rPr>
        <w:t xml:space="preserve"> písm. e) </w:t>
      </w:r>
      <w:r w:rsidRPr="00893FFD">
        <w:rPr>
          <w:sz w:val="22"/>
          <w:szCs w:val="22"/>
        </w:rPr>
        <w:t xml:space="preserve"> ZVO od subdodávateľa</w:t>
      </w:r>
      <w:r w:rsidR="00893FFD" w:rsidRPr="00893FFD">
        <w:rPr>
          <w:sz w:val="22"/>
          <w:szCs w:val="22"/>
        </w:rPr>
        <w:t>.</w:t>
      </w:r>
      <w:r w:rsidRPr="00893FFD">
        <w:rPr>
          <w:sz w:val="22"/>
          <w:szCs w:val="22"/>
        </w:rPr>
        <w:t xml:space="preserve"> </w:t>
      </w: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4F0C798B" w:rsidR="0063184E" w:rsidRPr="0063184E" w:rsidRDefault="0063184E" w:rsidP="0063184E">
      <w:pPr>
        <w:pStyle w:val="Odsekzoznamu"/>
        <w:numPr>
          <w:ilvl w:val="1"/>
          <w:numId w:val="28"/>
        </w:numPr>
        <w:ind w:left="720" w:hanging="720"/>
        <w:jc w:val="both"/>
      </w:pPr>
      <w:r w:rsidRPr="0063184E">
        <w:t>Predávajúci sa zaväzuje Predmet kúpy dodať Kupujúcemu do miesta dodania v t</w:t>
      </w:r>
      <w:r w:rsidR="002732A4">
        <w:t>ermíne podľa Čl. IV</w:t>
      </w:r>
      <w:r w:rsidRPr="0063184E">
        <w:t xml:space="preserve">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22F88FAD"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w:t>
      </w:r>
      <w:r w:rsidR="002732A4">
        <w:t xml:space="preserve">ie predpísaných testov, skúšok </w:t>
      </w:r>
      <w:r w:rsidRPr="0063184E">
        <w:t>vrátane trojdňovej skúšobnej prevádzky</w:t>
      </w:r>
      <w:r w:rsidR="002732A4">
        <w:t xml:space="preserve">, </w:t>
      </w:r>
      <w:r w:rsidRPr="0063184E">
        <w:t>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0CE6A311" w:rsidR="0063184E" w:rsidRPr="0063184E" w:rsidRDefault="0063184E" w:rsidP="0063184E">
      <w:pPr>
        <w:pStyle w:val="Odsekzoznamu"/>
        <w:numPr>
          <w:ilvl w:val="1"/>
          <w:numId w:val="28"/>
        </w:numPr>
        <w:ind w:left="720" w:hanging="720"/>
        <w:jc w:val="both"/>
      </w:pPr>
      <w:r w:rsidRPr="0063184E">
        <w:t>Zmluvné strany si dojednali záručnú dobu</w:t>
      </w:r>
      <w:r w:rsidR="002732A4">
        <w:t xml:space="preserve"> v zmysle Článku 5, ustanovenie 5.1 tejto Zmluvy</w:t>
      </w:r>
      <w:r w:rsidRPr="0063184E">
        <w:t>,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0447F68B" w14:textId="03F45B99" w:rsidR="00D430E0" w:rsidRDefault="00DB5DA8" w:rsidP="00D430E0">
      <w:pPr>
        <w:numPr>
          <w:ilvl w:val="1"/>
          <w:numId w:val="29"/>
        </w:numPr>
        <w:ind w:left="709" w:hanging="709"/>
        <w:jc w:val="both"/>
        <w:textAlignment w:val="baseline"/>
        <w:rPr>
          <w:rFonts w:ascii="Calibri" w:hAnsi="Calibri" w:cs="Calibri"/>
          <w:color w:val="000000"/>
          <w:sz w:val="22"/>
          <w:szCs w:val="22"/>
        </w:rPr>
      </w:pPr>
      <w:r w:rsidRPr="00893FFD">
        <w:rPr>
          <w:rFonts w:ascii="Calibri" w:hAnsi="Calibri" w:cs="Calibri"/>
          <w:color w:val="000000"/>
          <w:sz w:val="22"/>
          <w:szCs w:val="22"/>
        </w:rPr>
        <w:t>Táto zmluva nadobúda platnosť dňom jej podpisu oboma zmluvnými stranami</w:t>
      </w:r>
      <w:r w:rsidR="00893FFD" w:rsidRPr="00893FFD">
        <w:rPr>
          <w:rFonts w:ascii="Calibri" w:hAnsi="Calibri" w:cs="Calibri"/>
          <w:color w:val="000000"/>
          <w:sz w:val="22"/>
          <w:szCs w:val="22"/>
        </w:rPr>
        <w:t>. 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r w:rsidRPr="00893FFD">
        <w:rPr>
          <w:rFonts w:ascii="Calibri" w:hAnsi="Calibri" w:cs="Calibri"/>
          <w:color w:val="000000"/>
          <w:sz w:val="22"/>
          <w:szCs w:val="22"/>
        </w:rPr>
        <w:t xml:space="preserve"> </w:t>
      </w:r>
    </w:p>
    <w:p w14:paraId="133CF1CA" w14:textId="77777777" w:rsidR="00893FFD" w:rsidRPr="00893FFD" w:rsidRDefault="00893FFD" w:rsidP="00893FFD">
      <w:pPr>
        <w:ind w:left="709"/>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5718CB7"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402FF331"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0A9166CF"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0721DC09"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3902E7AA"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3F7E268C"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65998EC4"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4F06E119"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55F66B80"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6986EB28"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77F85FAE"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0E7B839C" w14:textId="77777777" w:rsidR="00B44416" w:rsidRDefault="00B44416" w:rsidP="00D430E0">
      <w:pPr>
        <w:shd w:val="clear" w:color="auto" w:fill="FFFFFF"/>
        <w:spacing w:line="280" w:lineRule="atLeast"/>
        <w:ind w:left="720" w:right="66"/>
        <w:jc w:val="right"/>
        <w:rPr>
          <w:rFonts w:ascii="Calibri" w:hAnsi="Calibri" w:cs="Calibri"/>
          <w:sz w:val="22"/>
          <w:szCs w:val="22"/>
        </w:rPr>
      </w:pPr>
    </w:p>
    <w:p w14:paraId="3374B2A4" w14:textId="77777777" w:rsidR="00B44416" w:rsidRDefault="00B44416" w:rsidP="00D430E0">
      <w:pPr>
        <w:shd w:val="clear" w:color="auto" w:fill="FFFFFF"/>
        <w:spacing w:line="280" w:lineRule="atLeast"/>
        <w:ind w:left="720" w:right="66"/>
        <w:jc w:val="right"/>
        <w:rPr>
          <w:rFonts w:ascii="Calibri" w:hAnsi="Calibri" w:cs="Calibri"/>
          <w:sz w:val="22"/>
          <w:szCs w:val="22"/>
        </w:rPr>
      </w:pPr>
      <w:bookmarkStart w:id="6" w:name="_GoBack"/>
      <w:bookmarkEnd w:id="6"/>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84442" w15:done="0"/>
  <w15:commentEx w15:paraId="61FDDE4E" w15:done="0"/>
  <w15:commentEx w15:paraId="2257AA02" w15:paraIdParent="61FDDE4E" w15:done="0"/>
  <w15:commentEx w15:paraId="3431E3B8" w15:done="0"/>
  <w15:commentEx w15:paraId="0940ED02" w15:paraIdParent="3431E3B8" w15:done="0"/>
  <w15:commentEx w15:paraId="2486E5CC" w15:done="0"/>
  <w15:commentEx w15:paraId="736EFFBC" w15:done="0"/>
  <w15:commentEx w15:paraId="411DF051" w15:paraIdParent="736EFFBC" w15:done="0"/>
  <w15:commentEx w15:paraId="113770E4" w15:done="0"/>
  <w15:commentEx w15:paraId="3F12C41C" w15:paraIdParent="113770E4" w15:done="0"/>
  <w15:commentEx w15:paraId="56A98FE5" w15:done="0"/>
  <w15:commentEx w15:paraId="64747ABF" w15:paraIdParent="56A98FE5" w15:done="0"/>
  <w15:commentEx w15:paraId="2B76D14A" w15:done="0"/>
  <w15:commentEx w15:paraId="2D3A1E5D" w15:done="0"/>
  <w15:commentEx w15:paraId="2304A9D0" w15:done="0"/>
  <w15:commentEx w15:paraId="4E874420" w15:paraIdParent="2304A9D0" w15:done="0"/>
  <w15:commentEx w15:paraId="4FFFDC7D" w15:done="0"/>
  <w15:commentEx w15:paraId="1528F900" w15:done="0"/>
  <w15:commentEx w15:paraId="40B100EF" w15:paraIdParent="1528F900" w15:done="0"/>
  <w15:commentEx w15:paraId="513A9253" w15:done="0"/>
  <w15:commentEx w15:paraId="6583DE81" w15:paraIdParent="513A9253" w15:done="0"/>
  <w15:commentEx w15:paraId="5D2EE035" w15:done="0"/>
  <w15:commentEx w15:paraId="1D6822CB" w15:paraIdParent="5D2EE035" w15:done="0"/>
  <w15:commentEx w15:paraId="60433936" w15:done="0"/>
  <w15:commentEx w15:paraId="6AAAA077" w15:done="0"/>
  <w15:commentEx w15:paraId="225BB105" w15:done="0"/>
  <w15:commentEx w15:paraId="7CE57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CAD" w16cex:dateUtc="2020-08-26T13:22:00Z"/>
  <w16cex:commentExtensible w16cex:durableId="22F20CE9" w16cex:dateUtc="2020-08-27T08:43:00Z"/>
  <w16cex:commentExtensible w16cex:durableId="22F212CF" w16cex:dateUtc="2020-08-27T09:08:00Z"/>
  <w16cex:commentExtensible w16cex:durableId="22F0FD9F" w16cex:dateUtc="2020-08-26T13:26:00Z"/>
  <w16cex:commentExtensible w16cex:durableId="22F20D97" w16cex:dateUtc="2020-08-27T08:46:00Z"/>
  <w16cex:commentExtensible w16cex:durableId="22F20D2F" w16cex:dateUtc="2020-08-27T08:45:00Z"/>
  <w16cex:commentExtensible w16cex:durableId="22F0FDE0" w16cex:dateUtc="2020-08-26T13:27:00Z"/>
  <w16cex:commentExtensible w16cex:durableId="22F213CA" w16cex:dateUtc="2020-08-27T09:13:00Z"/>
  <w16cex:commentExtensible w16cex:durableId="22F0FF51" w16cex:dateUtc="2020-08-26T13:33:00Z"/>
  <w16cex:commentExtensible w16cex:durableId="22F20D89" w16cex:dateUtc="2020-08-27T08:46:00Z"/>
  <w16cex:commentExtensible w16cex:durableId="22F0FFB1" w16cex:dateUtc="2020-08-26T13:35:00Z"/>
  <w16cex:commentExtensible w16cex:durableId="22F20D84" w16cex:dateUtc="2020-08-27T08:46:00Z"/>
  <w16cex:commentExtensible w16cex:durableId="22F20DB6" w16cex:dateUtc="2020-08-27T08:47:00Z"/>
  <w16cex:commentExtensible w16cex:durableId="22F20DF3" w16cex:dateUtc="2020-08-27T08:48:00Z"/>
  <w16cex:commentExtensible w16cex:durableId="22F10027" w16cex:dateUtc="2020-08-26T13:37:00Z"/>
  <w16cex:commentExtensible w16cex:durableId="22F20E3F" w16cex:dateUtc="2020-08-27T08:49:00Z"/>
  <w16cex:commentExtensible w16cex:durableId="22F103C6" w16cex:dateUtc="2020-08-26T13:52:00Z"/>
  <w16cex:commentExtensible w16cex:durableId="22F104C0" w16cex:dateUtc="2020-08-26T13:56:00Z"/>
  <w16cex:commentExtensible w16cex:durableId="22F20F4D" w16cex:dateUtc="2020-08-27T08:54:00Z"/>
  <w16cex:commentExtensible w16cex:durableId="22F10622" w16cex:dateUtc="2020-08-26T14:02:00Z"/>
  <w16cex:commentExtensible w16cex:durableId="22F20F8E" w16cex:dateUtc="2020-08-27T08:55:00Z"/>
  <w16cex:commentExtensible w16cex:durableId="22F10679" w16cex:dateUtc="2020-08-26T14:04:00Z"/>
  <w16cex:commentExtensible w16cex:durableId="22F20F90" w16cex:dateUtc="2020-08-27T08:55:00Z"/>
  <w16cex:commentExtensible w16cex:durableId="22F106CB" w16cex:dateUtc="2020-08-26T14:05:00Z"/>
  <w16cex:commentExtensible w16cex:durableId="22F20FE2" w16cex:dateUtc="2020-08-27T08:56:00Z"/>
  <w16cex:commentExtensible w16cex:durableId="22F10765" w16cex:dateUtc="2020-08-26T14:08:00Z"/>
  <w16cex:commentExtensible w16cex:durableId="22F10789" w16cex:dateUtc="2020-08-2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4442" w16cid:durableId="22F0FCAD"/>
  <w16cid:commentId w16cid:paraId="61FDDE4E" w16cid:durableId="22F20CE9"/>
  <w16cid:commentId w16cid:paraId="2257AA02" w16cid:durableId="22F212CF"/>
  <w16cid:commentId w16cid:paraId="3431E3B8" w16cid:durableId="22F0FD9F"/>
  <w16cid:commentId w16cid:paraId="0940ED02" w16cid:durableId="22F20D97"/>
  <w16cid:commentId w16cid:paraId="2486E5CC" w16cid:durableId="22F20D2F"/>
  <w16cid:commentId w16cid:paraId="736EFFBC" w16cid:durableId="22F0FDE0"/>
  <w16cid:commentId w16cid:paraId="411DF051" w16cid:durableId="22F213CA"/>
  <w16cid:commentId w16cid:paraId="113770E4" w16cid:durableId="22F0FF51"/>
  <w16cid:commentId w16cid:paraId="3F12C41C" w16cid:durableId="22F20D89"/>
  <w16cid:commentId w16cid:paraId="56A98FE5" w16cid:durableId="22F0FFB1"/>
  <w16cid:commentId w16cid:paraId="64747ABF" w16cid:durableId="22F20D84"/>
  <w16cid:commentId w16cid:paraId="2B76D14A" w16cid:durableId="22F20DB6"/>
  <w16cid:commentId w16cid:paraId="2D3A1E5D" w16cid:durableId="22F20DF3"/>
  <w16cid:commentId w16cid:paraId="2304A9D0" w16cid:durableId="22F10027"/>
  <w16cid:commentId w16cid:paraId="4E874420" w16cid:durableId="22F20E3F"/>
  <w16cid:commentId w16cid:paraId="4FFFDC7D" w16cid:durableId="22F103C6"/>
  <w16cid:commentId w16cid:paraId="1528F900" w16cid:durableId="22F104C0"/>
  <w16cid:commentId w16cid:paraId="40B100EF" w16cid:durableId="22F20F4D"/>
  <w16cid:commentId w16cid:paraId="513A9253" w16cid:durableId="22F10622"/>
  <w16cid:commentId w16cid:paraId="6583DE81" w16cid:durableId="22F20F8E"/>
  <w16cid:commentId w16cid:paraId="5D2EE035" w16cid:durableId="22F10679"/>
  <w16cid:commentId w16cid:paraId="1D6822CB" w16cid:durableId="22F20F90"/>
  <w16cid:commentId w16cid:paraId="60433936" w16cid:durableId="22F106CB"/>
  <w16cid:commentId w16cid:paraId="6AAAA077" w16cid:durableId="22F20FE2"/>
  <w16cid:commentId w16cid:paraId="225BB105" w16cid:durableId="22F10765"/>
  <w16cid:commentId w16cid:paraId="7CE57BEA" w16cid:durableId="22F10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F24D8">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Špireng">
    <w15:presenceInfo w15:providerId="AD" w15:userId="S::peter.spireng@premy.sk::77f417d5-bea4-417c-977d-a814a5f6be76"/>
  </w15:person>
  <w15:person w15:author="Pavel Pavelka">
    <w15:presenceInfo w15:providerId="AD" w15:userId="S-1-5-21-3362664536-655163163-3327806621-1112"/>
  </w15:person>
  <w15:person w15:author="Marek Gergeľ">
    <w15:presenceInfo w15:providerId="AD" w15:userId="S::marek.gergel@premy.sk::e183123b-667b-4110-9299-e83e5c508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04603"/>
    <w:rsid w:val="00035E33"/>
    <w:rsid w:val="00040ED9"/>
    <w:rsid w:val="000442B8"/>
    <w:rsid w:val="000478DE"/>
    <w:rsid w:val="000739A9"/>
    <w:rsid w:val="0008785B"/>
    <w:rsid w:val="00087D8F"/>
    <w:rsid w:val="000936F6"/>
    <w:rsid w:val="000A2D34"/>
    <w:rsid w:val="000B4A1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732A4"/>
    <w:rsid w:val="00283457"/>
    <w:rsid w:val="002851E7"/>
    <w:rsid w:val="00295FE9"/>
    <w:rsid w:val="00296AA6"/>
    <w:rsid w:val="002B58FD"/>
    <w:rsid w:val="002F7848"/>
    <w:rsid w:val="00302C58"/>
    <w:rsid w:val="00306B1E"/>
    <w:rsid w:val="00311C46"/>
    <w:rsid w:val="003130F4"/>
    <w:rsid w:val="00323152"/>
    <w:rsid w:val="003307BE"/>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4B5D2B"/>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5777"/>
    <w:rsid w:val="007876F2"/>
    <w:rsid w:val="00794D43"/>
    <w:rsid w:val="007B26A2"/>
    <w:rsid w:val="007C49E5"/>
    <w:rsid w:val="007F24D8"/>
    <w:rsid w:val="00803BCD"/>
    <w:rsid w:val="00866C67"/>
    <w:rsid w:val="00893FFD"/>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44416"/>
    <w:rsid w:val="00B466E1"/>
    <w:rsid w:val="00B50737"/>
    <w:rsid w:val="00B6022C"/>
    <w:rsid w:val="00B73719"/>
    <w:rsid w:val="00B74B42"/>
    <w:rsid w:val="00B7621D"/>
    <w:rsid w:val="00B76A84"/>
    <w:rsid w:val="00B81397"/>
    <w:rsid w:val="00B92A94"/>
    <w:rsid w:val="00B9464A"/>
    <w:rsid w:val="00BA6334"/>
    <w:rsid w:val="00BB3C73"/>
    <w:rsid w:val="00BB675E"/>
    <w:rsid w:val="00BD0474"/>
    <w:rsid w:val="00BD6A25"/>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35533"/>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D3D1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808018784">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F8FF-A93D-4B25-9191-AD918484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3722</Words>
  <Characters>21222</Characters>
  <Application>Microsoft Office Word</Application>
  <DocSecurity>0</DocSecurity>
  <Lines>176</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2021-10-26T21:10:00Z</dcterms:created>
  <dcterms:modified xsi:type="dcterms:W3CDTF">2021-10-26T21:10:00Z</dcterms:modified>
</cp:coreProperties>
</file>