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001FDE3A" w:rsidR="00137D21" w:rsidRPr="00613D4B" w:rsidRDefault="0027226C" w:rsidP="00137D21">
      <w:pPr>
        <w:pStyle w:val="Default"/>
        <w:jc w:val="center"/>
        <w:rPr>
          <w:rFonts w:ascii="Calibri" w:hAnsi="Calibri"/>
          <w:sz w:val="32"/>
          <w:szCs w:val="32"/>
        </w:rPr>
      </w:pPr>
      <w:bookmarkStart w:id="0" w:name="_Hlk87454045"/>
      <w:bookmarkStart w:id="1" w:name="_Hlk77769948"/>
      <w:r>
        <w:rPr>
          <w:rFonts w:ascii="Calibri" w:eastAsia="Arial" w:hAnsi="Calibri"/>
          <w:b/>
        </w:rPr>
        <w:t>Nákup interiérového vybavenia do zrekonštruovaných priestorov Krajskej knižnice Ľudovíta Štúra</w:t>
      </w:r>
      <w:r w:rsidR="008A0009" w:rsidRPr="00367C38">
        <w:rPr>
          <w:rFonts w:ascii="Calibri" w:eastAsia="Arial" w:hAnsi="Calibri"/>
          <w:b/>
        </w:rPr>
        <w:t xml:space="preserve"> </w:t>
      </w:r>
      <w:r w:rsidR="00412478" w:rsidRPr="00367C38">
        <w:rPr>
          <w:rFonts w:ascii="Calibri" w:eastAsia="Arial" w:hAnsi="Calibri"/>
          <w:b/>
        </w:rPr>
        <w:t xml:space="preserve"> </w:t>
      </w:r>
      <w:r w:rsidR="00F267A7" w:rsidRPr="00367C38">
        <w:rPr>
          <w:rFonts w:ascii="Calibri" w:eastAsia="Arial" w:hAnsi="Calibri"/>
          <w:b/>
        </w:rPr>
        <w:t>– V</w:t>
      </w:r>
      <w:r w:rsidR="00137D21" w:rsidRPr="00367C38">
        <w:rPr>
          <w:rFonts w:ascii="Calibri" w:eastAsia="Arial" w:hAnsi="Calibri"/>
          <w:b/>
        </w:rPr>
        <w:t>ýzva č</w:t>
      </w:r>
      <w:r w:rsidR="00137D21" w:rsidRPr="005F7739">
        <w:rPr>
          <w:rFonts w:ascii="Calibri" w:eastAsia="Arial" w:hAnsi="Calibri"/>
          <w:b/>
        </w:rPr>
        <w:t xml:space="preserve">. </w:t>
      </w:r>
      <w:bookmarkEnd w:id="0"/>
      <w:r w:rsidR="008A0009" w:rsidRPr="005F7739">
        <w:rPr>
          <w:rFonts w:ascii="Calibri" w:eastAsia="Arial" w:hAnsi="Calibri"/>
          <w:b/>
        </w:rPr>
        <w:t>1</w:t>
      </w:r>
      <w:r w:rsidRPr="005F7739">
        <w:rPr>
          <w:rFonts w:ascii="Calibri" w:eastAsia="Arial" w:hAnsi="Calibri"/>
          <w:b/>
        </w:rPr>
        <w:t>6</w:t>
      </w:r>
    </w:p>
    <w:bookmarkEnd w:id="1"/>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489A7A21"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27226C">
        <w:rPr>
          <w:rFonts w:ascii="Calibri" w:hAnsi="Calibri" w:cs="Calibri"/>
          <w:sz w:val="22"/>
          <w:szCs w:val="22"/>
        </w:rPr>
        <w:t>novemb</w:t>
      </w:r>
      <w:r w:rsidR="008A0009">
        <w:rPr>
          <w:rFonts w:ascii="Calibri" w:hAnsi="Calibri" w:cs="Calibri"/>
          <w:sz w:val="22"/>
          <w:szCs w:val="22"/>
        </w:rPr>
        <w:t>er</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20F0EA2C" w14:textId="7177EF18"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Krajská knižnica Ľudovíta Štúra</w:t>
      </w:r>
    </w:p>
    <w:p w14:paraId="55546DFA" w14:textId="224FE8A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r>
        <w:rPr>
          <w:rFonts w:asciiTheme="minorHAnsi" w:hAnsiTheme="minorHAnsi" w:cs="Calibri"/>
          <w:sz w:val="22"/>
          <w:szCs w:val="22"/>
        </w:rPr>
        <w:t>, riaditeľka školy</w:t>
      </w:r>
    </w:p>
    <w:p w14:paraId="230C016A" w14:textId="7FE3B830"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Ľ. Štúra 861/5, 960 01 Zvolen</w:t>
      </w:r>
    </w:p>
    <w:p w14:paraId="1E9F0113" w14:textId="0759406D"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35996561</w:t>
      </w:r>
    </w:p>
    <w:p w14:paraId="54F8E6E8" w14:textId="7F53B16F"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p>
    <w:p w14:paraId="6BBF242D" w14:textId="31C203D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Pr>
          <w:rFonts w:asciiTheme="minorHAnsi" w:hAnsiTheme="minorHAnsi" w:cs="Calibri"/>
          <w:sz w:val="22"/>
          <w:szCs w:val="22"/>
        </w:rPr>
        <w:t>0904 822 489</w:t>
      </w:r>
    </w:p>
    <w:p w14:paraId="1EDBC0A5" w14:textId="48DD27A6"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Pr="00B07553">
          <w:rPr>
            <w:rStyle w:val="Hypertextovprepojenie"/>
            <w:rFonts w:asciiTheme="minorHAnsi" w:hAnsiTheme="minorHAnsi" w:cs="Calibri"/>
            <w:sz w:val="22"/>
            <w:szCs w:val="22"/>
          </w:rPr>
          <w:t>riaditel@kskls.sk</w:t>
        </w:r>
      </w:hyperlink>
    </w:p>
    <w:p w14:paraId="6F7A3BCD" w14:textId="77777777" w:rsidR="008A0009" w:rsidRPr="007E4E77" w:rsidRDefault="008A0009" w:rsidP="008A0009">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F551AB6" w14:textId="77777777" w:rsidR="008A0009" w:rsidRDefault="008A0009" w:rsidP="008A0009">
      <w:pPr>
        <w:spacing w:line="264" w:lineRule="auto"/>
        <w:ind w:left="552"/>
        <w:contextualSpacing/>
        <w:jc w:val="both"/>
        <w:rPr>
          <w:rFonts w:asciiTheme="minorHAnsi" w:hAnsiTheme="minorHAnsi"/>
          <w:sz w:val="22"/>
          <w:szCs w:val="22"/>
        </w:rPr>
      </w:pPr>
    </w:p>
    <w:p w14:paraId="3EEEA00B" w14:textId="77777777" w:rsidR="008A0009" w:rsidRPr="00944871" w:rsidRDefault="008A0009" w:rsidP="008A0009">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637E9D5C" w14:textId="77777777" w:rsidR="008A0009" w:rsidRPr="00944871" w:rsidRDefault="008A0009" w:rsidP="008A0009">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0B67CAAF"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27D76382"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D113418" w14:textId="77777777" w:rsidR="008A0009"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6808233B" w14:textId="77777777" w:rsidR="008A0009" w:rsidRPr="00944871"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1B3C7636" w14:textId="77777777" w:rsidR="008A0009" w:rsidRPr="007E4E77"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2"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2"/>
    </w:p>
    <w:p w14:paraId="7DB06A02" w14:textId="3B36A839" w:rsidR="00412478" w:rsidRPr="0027226C" w:rsidRDefault="00C3520E" w:rsidP="0027226C">
      <w:pPr>
        <w:pStyle w:val="tl1"/>
        <w:numPr>
          <w:ilvl w:val="1"/>
          <w:numId w:val="10"/>
        </w:numPr>
        <w:spacing w:line="276" w:lineRule="auto"/>
        <w:jc w:val="both"/>
        <w:rPr>
          <w:rFonts w:asciiTheme="minorHAnsi" w:hAnsiTheme="minorHAnsi" w:cs="Cambria"/>
          <w:sz w:val="22"/>
          <w:szCs w:val="22"/>
        </w:rPr>
      </w:pPr>
      <w:r w:rsidRPr="0056244F">
        <w:rPr>
          <w:rFonts w:asciiTheme="minorHAnsi" w:hAnsiTheme="minorHAnsi" w:cs="Cambria"/>
          <w:sz w:val="22"/>
          <w:szCs w:val="22"/>
        </w:rPr>
        <w:t xml:space="preserve">Predmetom zákazky </w:t>
      </w:r>
      <w:r w:rsidR="00412478" w:rsidRPr="0056244F">
        <w:rPr>
          <w:rFonts w:asciiTheme="minorHAnsi" w:hAnsiTheme="minorHAnsi" w:cs="Cambria"/>
          <w:sz w:val="22"/>
          <w:szCs w:val="22"/>
        </w:rPr>
        <w:t xml:space="preserve">je nákup </w:t>
      </w:r>
      <w:r w:rsidR="008A0009" w:rsidRPr="0056244F">
        <w:rPr>
          <w:rFonts w:asciiTheme="minorHAnsi" w:hAnsiTheme="minorHAnsi" w:cs="Cambria"/>
          <w:sz w:val="22"/>
          <w:szCs w:val="22"/>
        </w:rPr>
        <w:t>interiérového vybavenia – typového nábytku</w:t>
      </w:r>
      <w:r w:rsidR="0027226C">
        <w:rPr>
          <w:rFonts w:asciiTheme="minorHAnsi" w:hAnsiTheme="minorHAnsi" w:cs="Cambria"/>
          <w:sz w:val="22"/>
          <w:szCs w:val="22"/>
        </w:rPr>
        <w:t xml:space="preserve"> v špecifikácii a objeme podľa požiadaviek verejného obstarávateľa. Jedná sa o nové nábytkové vybavenie a zariadenie do pracovných miestností (stoličky, skrinky, police a podobne), ďalej do pracovných priestorov na 2. poschodí, kde sa nachádzajú kancelárie a zasadačka, na odľahčenie priestoru zo statického hľadiska. Bude vymenený opotrebovaný nábytok a dodané interiérové zariadenie suterénu. Súčasťou dodania sú aj súvisiace služby ako doprava na miesto plnenia, vynesenie a vyloženie tovaru na konkrétne miesto</w:t>
      </w:r>
      <w:r w:rsidR="0056244F" w:rsidRPr="0027226C">
        <w:rPr>
          <w:rFonts w:asciiTheme="minorHAnsi" w:hAnsiTheme="minorHAnsi" w:cs="Cambria"/>
          <w:sz w:val="22"/>
          <w:szCs w:val="22"/>
        </w:rPr>
        <w:t>, montáž, likvidác</w:t>
      </w:r>
      <w:r w:rsidR="0027226C">
        <w:rPr>
          <w:rFonts w:asciiTheme="minorHAnsi" w:hAnsiTheme="minorHAnsi" w:cs="Cambria"/>
          <w:sz w:val="22"/>
          <w:szCs w:val="22"/>
        </w:rPr>
        <w:t>ia</w:t>
      </w:r>
      <w:r w:rsidR="0056244F" w:rsidRPr="0027226C">
        <w:rPr>
          <w:rFonts w:asciiTheme="minorHAnsi" w:hAnsiTheme="minorHAnsi" w:cs="Cambria"/>
          <w:sz w:val="22"/>
          <w:szCs w:val="22"/>
        </w:rPr>
        <w:t xml:space="preserve"> a odvoz odpadu. </w:t>
      </w:r>
      <w:r w:rsidR="00412478" w:rsidRPr="0027226C">
        <w:rPr>
          <w:rFonts w:asciiTheme="minorHAnsi" w:hAnsiTheme="minorHAnsi" w:cs="Cambria"/>
          <w:sz w:val="22"/>
          <w:szCs w:val="22"/>
        </w:rPr>
        <w:t xml:space="preserve">Všetky náklady na dopravu a ostatné práce priamo aj nepriamo súvisiace s dodaním tovaru musia byť súčasťou kúpnej ceny. </w:t>
      </w:r>
    </w:p>
    <w:p w14:paraId="7138FEC8" w14:textId="77777777" w:rsidR="0023035D" w:rsidRPr="00995479" w:rsidRDefault="0023035D" w:rsidP="00995479">
      <w:pPr>
        <w:spacing w:line="264" w:lineRule="auto"/>
        <w:contextualSpacing/>
        <w:jc w:val="both"/>
        <w:rPr>
          <w:rFonts w:asciiTheme="minorHAnsi" w:hAnsiTheme="minorHAnsi" w:cs="Cambria"/>
          <w:sz w:val="22"/>
          <w:szCs w:val="22"/>
        </w:rPr>
      </w:pPr>
    </w:p>
    <w:p w14:paraId="1E15E2C5" w14:textId="507BAE69"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6D20AB">
        <w:rPr>
          <w:rFonts w:asciiTheme="minorHAnsi" w:hAnsiTheme="minorHAnsi" w:cs="Cambria"/>
          <w:sz w:val="22"/>
          <w:szCs w:val="22"/>
        </w:rPr>
        <w:t>4</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r w:rsidR="008E490C">
        <w:rPr>
          <w:rFonts w:asciiTheme="minorHAnsi" w:hAnsiTheme="minorHAnsi" w:cs="Cambria"/>
          <w:sz w:val="22"/>
          <w:szCs w:val="22"/>
        </w:rPr>
        <w:t>Vzhľadom na existujúce interiérové vybavenie v knižnici, verejný obstarávateľ požaduje</w:t>
      </w:r>
      <w:r w:rsidR="00E55D16">
        <w:rPr>
          <w:rFonts w:asciiTheme="minorHAnsi" w:hAnsiTheme="minorHAnsi" w:cs="Cambria"/>
          <w:sz w:val="22"/>
          <w:szCs w:val="22"/>
        </w:rPr>
        <w:t xml:space="preserve"> jednotné a</w:t>
      </w:r>
      <w:r w:rsidR="008E490C">
        <w:rPr>
          <w:rFonts w:asciiTheme="minorHAnsi" w:hAnsiTheme="minorHAnsi" w:cs="Cambria"/>
          <w:sz w:val="22"/>
          <w:szCs w:val="22"/>
        </w:rPr>
        <w:t xml:space="preserve"> konkrétne farebné prevedenie nábytku. </w:t>
      </w:r>
    </w:p>
    <w:p w14:paraId="48A96121" w14:textId="77777777" w:rsidR="00C0614E" w:rsidRPr="00C0614E" w:rsidRDefault="00C0614E" w:rsidP="00C0614E"/>
    <w:p w14:paraId="2500065B" w14:textId="262DE4E7" w:rsidR="00C0614E" w:rsidRPr="00325F9D" w:rsidRDefault="00C0614E" w:rsidP="00C0614E">
      <w:pPr>
        <w:pStyle w:val="tl1"/>
        <w:numPr>
          <w:ilvl w:val="1"/>
          <w:numId w:val="10"/>
        </w:numPr>
        <w:spacing w:line="276" w:lineRule="auto"/>
        <w:jc w:val="both"/>
        <w:rPr>
          <w:rFonts w:asciiTheme="minorHAnsi" w:hAnsiTheme="minorHAnsi" w:cs="Cambria"/>
          <w:b/>
          <w:bCs/>
          <w:color w:val="00B050"/>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 xml:space="preserve">ktoré sú uvedené zariadenia určené. Pri produktoch, príslušenstvách konkrétnej značky uvedených prílohách Výzvy, môže uchádzač predložiť aj ekvivalenty inej značky rovnakej alebo </w:t>
      </w:r>
      <w:r w:rsidRPr="00C0614E">
        <w:rPr>
          <w:rFonts w:asciiTheme="minorHAnsi" w:hAnsiTheme="minorHAnsi" w:cs="Cambria"/>
          <w:sz w:val="22"/>
          <w:szCs w:val="22"/>
        </w:rPr>
        <w:lastRenderedPageBreak/>
        <w:t>vyššej kvality.</w:t>
      </w:r>
      <w:r w:rsidR="00325F9D">
        <w:rPr>
          <w:rFonts w:asciiTheme="minorHAnsi" w:hAnsiTheme="minorHAnsi" w:cs="Cambria"/>
          <w:sz w:val="22"/>
          <w:szCs w:val="22"/>
        </w:rPr>
        <w:t xml:space="preserve"> </w:t>
      </w:r>
      <w:bookmarkStart w:id="3" w:name="_Hlk85621245"/>
      <w:r w:rsidR="00325F9D" w:rsidRPr="00FF3D2F">
        <w:rPr>
          <w:rFonts w:asciiTheme="minorHAnsi" w:hAnsiTheme="minorHAnsi" w:cs="Cambria"/>
          <w:sz w:val="22"/>
          <w:szCs w:val="22"/>
        </w:rPr>
        <w:t>Pri základných technických parametroch sa umožňuje odchýlka +/- 5 mm pri výške, šírke a dĺžke nábytku (základný rozmer Š x H x V alebo D x Š x V). Pri farebnom prevedení sa umožňuje aj iný kód farby, avšak odtieňovo podobný požadovanému.</w:t>
      </w:r>
      <w:bookmarkEnd w:id="3"/>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4C2B67EF" w14:textId="09F62C08" w:rsidR="00995479" w:rsidRPr="00995479" w:rsidRDefault="00C3520E" w:rsidP="00995479">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FF3D2F">
        <w:rPr>
          <w:rFonts w:asciiTheme="minorHAnsi" w:hAnsiTheme="minorHAnsi" w:cs="Calibri"/>
          <w:b/>
          <w:sz w:val="22"/>
          <w:szCs w:val="22"/>
        </w:rPr>
        <w:t>20 522,87</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14:paraId="19F1588A" w14:textId="0739B6ED" w:rsidR="00C0614E" w:rsidRPr="00C0614E" w:rsidRDefault="00C3520E" w:rsidP="00995479">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4C94101A"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F543A2">
        <w:rPr>
          <w:rFonts w:asciiTheme="minorHAnsi" w:hAnsiTheme="minorHAnsi" w:cs="Calibri"/>
          <w:b/>
          <w:sz w:val="22"/>
          <w:szCs w:val="22"/>
        </w:rPr>
        <w:t>4</w:t>
      </w:r>
      <w:r w:rsidR="0056244F">
        <w:rPr>
          <w:rFonts w:asciiTheme="minorHAnsi" w:hAnsiTheme="minorHAnsi" w:cs="Calibri"/>
          <w:b/>
          <w:sz w:val="22"/>
          <w:szCs w:val="22"/>
        </w:rPr>
        <w:t xml:space="preserve">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7D5DEF7C" w:rsidR="00BD49F9" w:rsidRDefault="00485304" w:rsidP="00D152E2">
      <w:pPr>
        <w:pStyle w:val="tl1"/>
        <w:numPr>
          <w:ilvl w:val="1"/>
          <w:numId w:val="10"/>
        </w:numPr>
        <w:spacing w:line="276" w:lineRule="auto"/>
        <w:jc w:val="both"/>
        <w:rPr>
          <w:rFonts w:asciiTheme="minorHAnsi" w:hAnsiTheme="minorHAnsi" w:cs="Calibri"/>
          <w:sz w:val="22"/>
          <w:szCs w:val="22"/>
        </w:rPr>
      </w:pPr>
      <w:r w:rsidRPr="00D152E2">
        <w:rPr>
          <w:rFonts w:asciiTheme="minorHAnsi" w:hAnsiTheme="minorHAnsi" w:cs="Calibri"/>
          <w:sz w:val="22"/>
          <w:szCs w:val="22"/>
        </w:rPr>
        <w:t xml:space="preserve">Miestom dodania je </w:t>
      </w:r>
      <w:r w:rsidR="00995479">
        <w:rPr>
          <w:rFonts w:asciiTheme="minorHAnsi" w:hAnsiTheme="minorHAnsi" w:cs="Calibri"/>
          <w:sz w:val="22"/>
          <w:szCs w:val="22"/>
        </w:rPr>
        <w:t xml:space="preserve">sídlo verejného obstarávateľa, </w:t>
      </w:r>
      <w:proofErr w:type="spellStart"/>
      <w:r w:rsidR="00995479">
        <w:rPr>
          <w:rFonts w:asciiTheme="minorHAnsi" w:hAnsiTheme="minorHAnsi" w:cs="Calibri"/>
          <w:sz w:val="22"/>
          <w:szCs w:val="22"/>
        </w:rPr>
        <w:t>t.j</w:t>
      </w:r>
      <w:proofErr w:type="spellEnd"/>
      <w:r w:rsidR="00995479">
        <w:rPr>
          <w:rFonts w:asciiTheme="minorHAnsi" w:hAnsiTheme="minorHAnsi" w:cs="Calibri"/>
          <w:sz w:val="22"/>
          <w:szCs w:val="22"/>
        </w:rPr>
        <w:t xml:space="preserve">. </w:t>
      </w:r>
      <w:r w:rsidR="0056244F">
        <w:rPr>
          <w:rFonts w:asciiTheme="minorHAnsi" w:hAnsiTheme="minorHAnsi" w:cs="Calibri"/>
          <w:sz w:val="22"/>
          <w:szCs w:val="22"/>
        </w:rPr>
        <w:t>Krajská knižnica Ľudovíta Štúra</w:t>
      </w:r>
      <w:r w:rsidR="00995479">
        <w:rPr>
          <w:rFonts w:asciiTheme="minorHAnsi" w:hAnsiTheme="minorHAnsi" w:cs="Calibri"/>
          <w:sz w:val="22"/>
          <w:szCs w:val="22"/>
        </w:rPr>
        <w:t xml:space="preserve">, </w:t>
      </w:r>
      <w:r w:rsidR="0056244F">
        <w:rPr>
          <w:rFonts w:asciiTheme="minorHAnsi" w:hAnsiTheme="minorHAnsi" w:cs="Calibri"/>
          <w:sz w:val="22"/>
          <w:szCs w:val="22"/>
        </w:rPr>
        <w:t>Ľ. Štúra 861/5, 960 01 Zvolen.</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24313539" w14:textId="77777777" w:rsidR="00995479" w:rsidRDefault="00995479" w:rsidP="00995479">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Pr>
          <w:rFonts w:asciiTheme="minorHAnsi" w:hAnsiTheme="minorHAnsi"/>
          <w:sz w:val="22"/>
          <w:szCs w:val="22"/>
        </w:rPr>
        <w:tab/>
      </w:r>
      <w:r w:rsidRPr="0082585F">
        <w:rPr>
          <w:rFonts w:asciiTheme="minorHAnsi" w:eastAsia="Calibri" w:hAnsiTheme="minorHAnsi" w:cs="Calibri"/>
          <w:sz w:val="22"/>
          <w:szCs w:val="22"/>
        </w:rPr>
        <w:t xml:space="preserve">39100000-3 </w:t>
      </w:r>
      <w:r w:rsidRPr="0082585F">
        <w:rPr>
          <w:rFonts w:asciiTheme="minorHAnsi" w:eastAsia="Calibri" w:hAnsiTheme="minorHAnsi" w:cs="Calibri"/>
          <w:sz w:val="22"/>
          <w:szCs w:val="22"/>
        </w:rPr>
        <w:tab/>
        <w:t>Nábytok</w:t>
      </w:r>
    </w:p>
    <w:p w14:paraId="0ED39FEE" w14:textId="77777777" w:rsidR="00995479" w:rsidRPr="00995479" w:rsidRDefault="00995479" w:rsidP="00995479">
      <w:pPr>
        <w:spacing w:line="276" w:lineRule="auto"/>
        <w:rPr>
          <w:rFonts w:asciiTheme="minorHAnsi" w:hAnsiTheme="minorHAnsi" w:cs="Calibri"/>
          <w:sz w:val="22"/>
          <w:szCs w:val="22"/>
          <w:lang w:eastAsia="cs-CZ"/>
        </w:rPr>
      </w:pPr>
      <w:r w:rsidRPr="00995479">
        <w:rPr>
          <w:rFonts w:ascii="Calibri" w:hAnsi="Calibri"/>
          <w:sz w:val="22"/>
          <w:szCs w:val="22"/>
        </w:rPr>
        <w:t>Doplňujúci CPV kód:</w:t>
      </w:r>
      <w:r w:rsidRPr="00995479">
        <w:rPr>
          <w:rFonts w:ascii="Calibri" w:hAnsi="Calibri"/>
          <w:sz w:val="22"/>
          <w:szCs w:val="22"/>
        </w:rPr>
        <w:tab/>
      </w:r>
      <w:r w:rsidRPr="00995479">
        <w:rPr>
          <w:rFonts w:asciiTheme="minorHAnsi" w:hAnsiTheme="minorHAnsi" w:cs="Calibri"/>
          <w:sz w:val="22"/>
          <w:szCs w:val="22"/>
          <w:lang w:eastAsia="cs-CZ"/>
        </w:rPr>
        <w:t xml:space="preserve">39130000-2 </w:t>
      </w:r>
      <w:r w:rsidRPr="00995479">
        <w:rPr>
          <w:rFonts w:asciiTheme="minorHAnsi" w:hAnsiTheme="minorHAnsi" w:cs="Calibri"/>
          <w:sz w:val="22"/>
          <w:szCs w:val="22"/>
          <w:lang w:eastAsia="cs-CZ"/>
        </w:rPr>
        <w:tab/>
        <w:t>Kancelársky nábytok</w:t>
      </w:r>
    </w:p>
    <w:p w14:paraId="67AB273B" w14:textId="77777777" w:rsidR="00995479" w:rsidRPr="00995479" w:rsidRDefault="00995479" w:rsidP="00995479">
      <w:pPr>
        <w:pStyle w:val="Odsekzoznamu"/>
        <w:spacing w:line="276" w:lineRule="auto"/>
        <w:ind w:left="360"/>
        <w:rPr>
          <w:rFonts w:asciiTheme="minorHAnsi" w:hAnsiTheme="minorHAnsi" w:cs="Calibri"/>
          <w:sz w:val="22"/>
          <w:szCs w:val="22"/>
          <w:lang w:eastAsia="cs-CZ"/>
        </w:rPr>
      </w:pP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t xml:space="preserve">39110000-6 </w:t>
      </w:r>
      <w:r w:rsidRPr="00995479">
        <w:rPr>
          <w:rFonts w:asciiTheme="minorHAnsi" w:hAnsiTheme="minorHAnsi" w:cs="Calibri"/>
          <w:sz w:val="22"/>
          <w:szCs w:val="22"/>
          <w:lang w:eastAsia="cs-CZ"/>
        </w:rPr>
        <w:tab/>
        <w:t>Sedadlá, stoličky a podobné výrobky a súvisiace časti</w:t>
      </w:r>
    </w:p>
    <w:p w14:paraId="2C0CDDFF" w14:textId="77777777" w:rsidR="00995479" w:rsidRPr="00995479" w:rsidRDefault="00995479" w:rsidP="00995479">
      <w:pPr>
        <w:pStyle w:val="Odsekzoznamu"/>
        <w:spacing w:line="276" w:lineRule="auto"/>
        <w:ind w:left="1776" w:firstLine="348"/>
        <w:rPr>
          <w:rFonts w:asciiTheme="minorHAnsi" w:hAnsiTheme="minorHAnsi" w:cs="Calibri"/>
          <w:sz w:val="22"/>
          <w:szCs w:val="22"/>
          <w:lang w:eastAsia="cs-CZ"/>
        </w:rPr>
      </w:pPr>
      <w:r w:rsidRPr="00995479">
        <w:rPr>
          <w:rFonts w:asciiTheme="minorHAnsi" w:hAnsiTheme="minorHAnsi" w:cs="Calibri"/>
          <w:sz w:val="22"/>
          <w:szCs w:val="22"/>
          <w:lang w:eastAsia="cs-CZ"/>
        </w:rPr>
        <w:t xml:space="preserve">39120000-9 </w:t>
      </w:r>
      <w:r w:rsidRPr="00995479">
        <w:rPr>
          <w:rFonts w:asciiTheme="minorHAnsi" w:hAnsiTheme="minorHAnsi" w:cs="Calibri"/>
          <w:sz w:val="22"/>
          <w:szCs w:val="22"/>
          <w:lang w:eastAsia="cs-CZ"/>
        </w:rPr>
        <w:tab/>
        <w:t>Stoly, skrine, písacie stoly a knižnice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4" w:name="_Toc488059672"/>
      <w:r w:rsidRPr="007E4E77">
        <w:rPr>
          <w:rFonts w:asciiTheme="minorHAnsi" w:hAnsiTheme="minorHAnsi"/>
          <w:b/>
          <w:sz w:val="22"/>
          <w:szCs w:val="22"/>
        </w:rPr>
        <w:t>Typ zmluvy</w:t>
      </w:r>
      <w:bookmarkEnd w:id="4"/>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4B0BA794"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A13FF">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A13FF">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48E2DB48"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A13FF">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3"/>
      <w:r w:rsidRPr="007E4E77">
        <w:rPr>
          <w:rFonts w:asciiTheme="minorHAnsi" w:hAnsiTheme="minorHAnsi"/>
          <w:b/>
          <w:sz w:val="22"/>
          <w:szCs w:val="22"/>
        </w:rPr>
        <w:t>Zdroj finančných prostriedkov</w:t>
      </w:r>
      <w:bookmarkEnd w:id="5"/>
    </w:p>
    <w:p w14:paraId="35E32138" w14:textId="13C06BF8" w:rsidR="0056244F" w:rsidRDefault="00B12BD4" w:rsidP="00B12BD4">
      <w:pPr>
        <w:pStyle w:val="Zkladntext2"/>
        <w:numPr>
          <w:ilvl w:val="1"/>
          <w:numId w:val="10"/>
        </w:numPr>
        <w:shd w:val="clear" w:color="auto" w:fill="auto"/>
        <w:tabs>
          <w:tab w:val="left" w:pos="709"/>
        </w:tabs>
        <w:spacing w:before="0" w:after="0" w:line="264" w:lineRule="auto"/>
        <w:jc w:val="both"/>
      </w:pPr>
      <w:r>
        <w:t xml:space="preserve">Predmet zákazky bude financovaný </w:t>
      </w:r>
      <w:r w:rsidR="0056244F">
        <w:t>z</w:t>
      </w:r>
      <w:r w:rsidR="00FF3D2F">
        <w:t xml:space="preserve"> bežných zdrojov (účelová dotácia) a kapitálových zdrojov </w:t>
      </w:r>
      <w:r w:rsidR="00FF3D2F">
        <w:lastRenderedPageBreak/>
        <w:t>Banskobystrického samosprávneho kraja.</w:t>
      </w:r>
    </w:p>
    <w:p w14:paraId="375F2F2D" w14:textId="77777777" w:rsidR="009E6700" w:rsidRPr="007E4E77" w:rsidRDefault="009E6700" w:rsidP="009E670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6" w:name="_Toc488059674"/>
      <w:r w:rsidRPr="007E4E77">
        <w:rPr>
          <w:rFonts w:asciiTheme="minorHAnsi" w:hAnsiTheme="minorHAnsi"/>
          <w:b/>
          <w:sz w:val="22"/>
          <w:szCs w:val="22"/>
        </w:rPr>
        <w:t>Podmienky predloženia ponuky</w:t>
      </w:r>
      <w:bookmarkEnd w:id="6"/>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7" w:name="_Toc488059675"/>
      <w:r w:rsidRPr="007E4E77">
        <w:rPr>
          <w:rFonts w:asciiTheme="minorHAnsi" w:hAnsiTheme="minorHAnsi"/>
          <w:b/>
          <w:sz w:val="22"/>
          <w:szCs w:val="22"/>
        </w:rPr>
        <w:t>Jazyk ponuky</w:t>
      </w:r>
      <w:bookmarkEnd w:id="7"/>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6"/>
      <w:r w:rsidRPr="007E4E77">
        <w:rPr>
          <w:rFonts w:asciiTheme="minorHAnsi" w:hAnsiTheme="minorHAnsi"/>
          <w:b/>
          <w:sz w:val="22"/>
          <w:szCs w:val="22"/>
        </w:rPr>
        <w:t>Predkladanie a obsah ponuky</w:t>
      </w:r>
      <w:bookmarkEnd w:id="8"/>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4E14728C" w14:textId="2E58C2E6" w:rsidR="00995479" w:rsidRPr="007E4E77" w:rsidRDefault="008E0E1B" w:rsidP="008E0E1B">
      <w:pPr>
        <w:pStyle w:val="Odsekzoznamu"/>
        <w:numPr>
          <w:ilvl w:val="0"/>
          <w:numId w:val="25"/>
        </w:numPr>
        <w:autoSpaceDE w:val="0"/>
        <w:autoSpaceDN w:val="0"/>
        <w:adjustRightInd w:val="0"/>
        <w:spacing w:line="276" w:lineRule="auto"/>
        <w:jc w:val="both"/>
        <w:rPr>
          <w:rFonts w:asciiTheme="minorHAnsi" w:hAnsiTheme="minorHAnsi" w:cs="Liberation Sans"/>
          <w:color w:val="000000"/>
          <w:sz w:val="22"/>
          <w:szCs w:val="22"/>
          <w:u w:val="single"/>
        </w:rPr>
      </w:pPr>
      <w:r>
        <w:rPr>
          <w:rFonts w:asciiTheme="minorHAnsi" w:hAnsiTheme="minorHAnsi"/>
          <w:b/>
          <w:color w:val="000000"/>
          <w:sz w:val="22"/>
          <w:szCs w:val="22"/>
        </w:rPr>
        <w:t>T</w:t>
      </w:r>
      <w:r w:rsidR="00995479" w:rsidRPr="00504110">
        <w:rPr>
          <w:rFonts w:asciiTheme="minorHAnsi" w:hAnsiTheme="minorHAnsi"/>
          <w:b/>
          <w:color w:val="000000"/>
          <w:sz w:val="22"/>
          <w:szCs w:val="22"/>
        </w:rPr>
        <w:t>itulný list,</w:t>
      </w:r>
      <w:r w:rsidR="00995479" w:rsidRPr="007E4E77">
        <w:rPr>
          <w:rFonts w:asciiTheme="minorHAnsi" w:hAnsiTheme="minorHAnsi"/>
          <w:color w:val="000000"/>
          <w:sz w:val="22"/>
          <w:szCs w:val="22"/>
        </w:rPr>
        <w:t xml:space="preserve"> v ktorom </w:t>
      </w:r>
      <w:r w:rsidR="00995479" w:rsidRPr="007E4E77">
        <w:rPr>
          <w:rFonts w:asciiTheme="minorHAnsi" w:eastAsia="TimesNewRomanPSMT" w:hAnsiTheme="minorHAnsi"/>
          <w:color w:val="000000"/>
          <w:sz w:val="22"/>
          <w:szCs w:val="22"/>
        </w:rPr>
        <w:t xml:space="preserve">musí byť uvedené meno a priezvisko kontaktnej osoby, telefónny kontakt </w:t>
      </w:r>
      <w:r w:rsidR="00995479" w:rsidRPr="007E4E77">
        <w:rPr>
          <w:rFonts w:asciiTheme="minorHAnsi" w:hAnsiTheme="minorHAnsi"/>
          <w:color w:val="000000"/>
          <w:sz w:val="22"/>
          <w:szCs w:val="22"/>
        </w:rPr>
        <w:t>a e-</w:t>
      </w:r>
      <w:r w:rsidR="00995479" w:rsidRPr="007E4E77">
        <w:rPr>
          <w:rFonts w:asciiTheme="minorHAnsi" w:eastAsia="TimesNewRomanPSMT" w:hAnsiTheme="minorHAnsi"/>
          <w:color w:val="000000"/>
          <w:sz w:val="22"/>
          <w:szCs w:val="22"/>
        </w:rPr>
        <w:t>mailová adresa, prostredníctvom ktorej bude môcť verejný obstarávateľ so z</w:t>
      </w:r>
      <w:r w:rsidR="00995479" w:rsidRPr="007E4E77">
        <w:rPr>
          <w:rFonts w:asciiTheme="minorHAnsi" w:eastAsia="TimesNewRomanPSMT" w:hAnsiTheme="minorHAnsi" w:cs="Calibri"/>
          <w:color w:val="000000"/>
          <w:sz w:val="22"/>
          <w:szCs w:val="22"/>
        </w:rPr>
        <w:t>aradeným záujemcom</w:t>
      </w:r>
      <w:r w:rsidR="00995479" w:rsidRPr="007E4E77">
        <w:rPr>
          <w:rFonts w:asciiTheme="minorHAnsi" w:eastAsia="TimesNewRomanPSMT" w:hAnsiTheme="minorHAnsi"/>
          <w:color w:val="000000"/>
          <w:sz w:val="22"/>
          <w:szCs w:val="22"/>
        </w:rPr>
        <w:t xml:space="preserve"> komunikovať</w:t>
      </w:r>
      <w:r w:rsidR="00995479" w:rsidRPr="007E4E77">
        <w:rPr>
          <w:rFonts w:asciiTheme="minorHAnsi" w:hAnsiTheme="minorHAnsi"/>
          <w:color w:val="000000"/>
          <w:sz w:val="22"/>
          <w:szCs w:val="22"/>
        </w:rPr>
        <w:t>, obchodné meno z</w:t>
      </w:r>
      <w:r w:rsidR="00995479" w:rsidRPr="007E4E77">
        <w:rPr>
          <w:rFonts w:asciiTheme="minorHAnsi" w:eastAsia="TimesNewRomanPSMT" w:hAnsiTheme="minorHAnsi" w:cs="Calibri"/>
          <w:color w:val="000000"/>
          <w:sz w:val="22"/>
          <w:szCs w:val="22"/>
        </w:rPr>
        <w:t>aradeného záujemcu</w:t>
      </w:r>
      <w:r w:rsidR="00995479" w:rsidRPr="007E4E77">
        <w:rPr>
          <w:rFonts w:asciiTheme="minorHAnsi" w:hAnsiTheme="minorHAnsi"/>
          <w:color w:val="000000"/>
          <w:sz w:val="22"/>
          <w:szCs w:val="22"/>
        </w:rPr>
        <w:t xml:space="preserve"> a označenie súťaže</w:t>
      </w:r>
      <w:r>
        <w:rPr>
          <w:rFonts w:asciiTheme="minorHAnsi" w:hAnsiTheme="minorHAnsi"/>
          <w:color w:val="000000"/>
          <w:sz w:val="22"/>
          <w:szCs w:val="22"/>
        </w:rPr>
        <w:t>;</w:t>
      </w:r>
    </w:p>
    <w:p w14:paraId="017B4D50" w14:textId="57FAC52F"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A6B8FD7" w14:textId="4E2DE8B2" w:rsidR="00FF3D2F" w:rsidRPr="00FF3D2F" w:rsidRDefault="00FF3D2F" w:rsidP="00FF3D2F">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 xml:space="preserve"> (vo formáte .</w:t>
      </w:r>
      <w:proofErr w:type="spellStart"/>
      <w:r>
        <w:rPr>
          <w:rFonts w:asciiTheme="minorHAnsi" w:eastAsia="TimesNewRomanPSMT" w:hAnsiTheme="minorHAnsi"/>
          <w:color w:val="000000"/>
          <w:sz w:val="22"/>
          <w:szCs w:val="22"/>
        </w:rPr>
        <w:t>pdf</w:t>
      </w:r>
      <w:proofErr w:type="spellEnd"/>
      <w:r>
        <w:rPr>
          <w:rFonts w:asciiTheme="minorHAnsi" w:eastAsia="TimesNewRomanPSMT" w:hAnsiTheme="minorHAnsi"/>
          <w:color w:val="000000"/>
          <w:sz w:val="22"/>
          <w:szCs w:val="22"/>
        </w:rPr>
        <w:t xml:space="preserve"> aj .</w:t>
      </w:r>
      <w:proofErr w:type="spellStart"/>
      <w:r>
        <w:rPr>
          <w:rFonts w:asciiTheme="minorHAnsi" w:eastAsia="TimesNewRomanPSMT" w:hAnsiTheme="minorHAnsi"/>
          <w:color w:val="000000"/>
          <w:sz w:val="22"/>
          <w:szCs w:val="22"/>
        </w:rPr>
        <w:t>xls</w:t>
      </w:r>
      <w:proofErr w:type="spellEnd"/>
      <w:r>
        <w:rPr>
          <w:rFonts w:asciiTheme="minorHAnsi" w:eastAsia="TimesNewRomanPSMT" w:hAnsiTheme="minorHAnsi"/>
          <w:color w:val="000000"/>
          <w:sz w:val="22"/>
          <w:szCs w:val="22"/>
        </w:rPr>
        <w:t>);</w:t>
      </w:r>
    </w:p>
    <w:p w14:paraId="43129719" w14:textId="37085017" w:rsidR="00995479" w:rsidRPr="00504110"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995479">
        <w:rPr>
          <w:rFonts w:asciiTheme="minorHAnsi" w:hAnsiTheme="minorHAnsi" w:cs="Lucida Sans Unicode"/>
          <w:color w:val="000000"/>
          <w:sz w:val="22"/>
          <w:szCs w:val="22"/>
          <w:shd w:val="clear" w:color="auto" w:fill="FFFFFF"/>
        </w:rPr>
        <w:t>3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9" w:name="_Toc488059677"/>
      <w:r w:rsidRPr="007E4E77">
        <w:rPr>
          <w:rFonts w:asciiTheme="minorHAnsi" w:hAnsiTheme="minorHAnsi"/>
          <w:b/>
          <w:sz w:val="22"/>
          <w:szCs w:val="22"/>
        </w:rPr>
        <w:lastRenderedPageBreak/>
        <w:t>Lehota na predkladanie ponúk</w:t>
      </w:r>
      <w:bookmarkEnd w:id="9"/>
    </w:p>
    <w:p w14:paraId="06951496" w14:textId="0483FFB2"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E24D95" w:rsidRPr="005F7739">
        <w:rPr>
          <w:rFonts w:asciiTheme="minorHAnsi" w:hAnsiTheme="minorHAnsi"/>
          <w:b/>
          <w:sz w:val="22"/>
          <w:szCs w:val="22"/>
        </w:rPr>
        <w:t>2</w:t>
      </w:r>
      <w:r w:rsidR="005F7739" w:rsidRPr="005F7739">
        <w:rPr>
          <w:rFonts w:asciiTheme="minorHAnsi" w:hAnsiTheme="minorHAnsi"/>
          <w:b/>
          <w:sz w:val="22"/>
          <w:szCs w:val="22"/>
        </w:rPr>
        <w:t>3</w:t>
      </w:r>
      <w:r w:rsidR="00A17F6D" w:rsidRPr="005F7739">
        <w:rPr>
          <w:rFonts w:asciiTheme="minorHAnsi" w:hAnsiTheme="minorHAnsi"/>
          <w:b/>
          <w:sz w:val="22"/>
          <w:szCs w:val="22"/>
        </w:rPr>
        <w:t>.</w:t>
      </w:r>
      <w:r w:rsidR="006D643A" w:rsidRPr="005F7739">
        <w:rPr>
          <w:rFonts w:asciiTheme="minorHAnsi" w:hAnsiTheme="minorHAnsi"/>
          <w:b/>
          <w:sz w:val="22"/>
          <w:szCs w:val="22"/>
        </w:rPr>
        <w:t>1</w:t>
      </w:r>
      <w:r w:rsidR="00FF3D2F" w:rsidRPr="005F7739">
        <w:rPr>
          <w:rFonts w:asciiTheme="minorHAnsi" w:hAnsiTheme="minorHAnsi"/>
          <w:b/>
          <w:sz w:val="22"/>
          <w:szCs w:val="22"/>
        </w:rPr>
        <w:t>1</w:t>
      </w:r>
      <w:r w:rsidR="00A17F6D" w:rsidRPr="005F7739">
        <w:rPr>
          <w:rFonts w:asciiTheme="minorHAnsi" w:hAnsiTheme="minorHAnsi"/>
          <w:b/>
          <w:sz w:val="22"/>
          <w:szCs w:val="22"/>
        </w:rPr>
        <w:t>.202</w:t>
      </w:r>
      <w:r w:rsidR="00030913" w:rsidRPr="005F7739">
        <w:rPr>
          <w:rFonts w:asciiTheme="minorHAnsi" w:hAnsiTheme="minorHAnsi"/>
          <w:b/>
          <w:sz w:val="22"/>
          <w:szCs w:val="22"/>
        </w:rPr>
        <w:t>1</w:t>
      </w:r>
      <w:r w:rsidRPr="005F7739">
        <w:rPr>
          <w:rFonts w:asciiTheme="minorHAnsi" w:hAnsiTheme="minorHAnsi"/>
          <w:b/>
          <w:sz w:val="22"/>
          <w:szCs w:val="22"/>
        </w:rPr>
        <w:t xml:space="preserve"> do </w:t>
      </w:r>
      <w:r w:rsidR="00A17F6D" w:rsidRPr="005F7739">
        <w:rPr>
          <w:rFonts w:asciiTheme="minorHAnsi" w:hAnsiTheme="minorHAnsi"/>
          <w:b/>
          <w:sz w:val="22"/>
          <w:szCs w:val="22"/>
        </w:rPr>
        <w:t xml:space="preserve">09:00 </w:t>
      </w:r>
      <w:r w:rsidRPr="005F7739">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8"/>
      <w:r w:rsidRPr="007E4E77">
        <w:rPr>
          <w:rFonts w:asciiTheme="minorHAnsi" w:hAnsiTheme="minorHAnsi"/>
          <w:b/>
          <w:sz w:val="22"/>
          <w:szCs w:val="22"/>
        </w:rPr>
        <w:t>Platnosť (viazanosť) ponuky</w:t>
      </w:r>
      <w:bookmarkEnd w:id="10"/>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79"/>
      <w:r w:rsidRPr="007E4E77">
        <w:rPr>
          <w:rFonts w:asciiTheme="minorHAnsi" w:hAnsiTheme="minorHAnsi"/>
          <w:b/>
          <w:sz w:val="22"/>
          <w:szCs w:val="22"/>
        </w:rPr>
        <w:t>Zábezpeka ponuky</w:t>
      </w:r>
      <w:bookmarkEnd w:id="11"/>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0"/>
      <w:r w:rsidRPr="007E4E77">
        <w:rPr>
          <w:rFonts w:asciiTheme="minorHAnsi" w:hAnsiTheme="minorHAnsi"/>
          <w:b/>
          <w:sz w:val="22"/>
          <w:szCs w:val="22"/>
        </w:rPr>
        <w:t>Doplnenie, zmena a odvolanie ponuky</w:t>
      </w:r>
      <w:bookmarkEnd w:id="12"/>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3" w:name="_Toc488059681"/>
      <w:r w:rsidRPr="007E4E77">
        <w:rPr>
          <w:rFonts w:asciiTheme="minorHAnsi" w:hAnsiTheme="minorHAnsi"/>
          <w:b/>
          <w:sz w:val="22"/>
          <w:szCs w:val="22"/>
        </w:rPr>
        <w:t>Náklady na ponuku</w:t>
      </w:r>
      <w:bookmarkEnd w:id="13"/>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2"/>
      <w:r w:rsidRPr="007E4E77">
        <w:rPr>
          <w:rFonts w:asciiTheme="minorHAnsi" w:hAnsiTheme="minorHAnsi"/>
          <w:b/>
          <w:sz w:val="22"/>
          <w:szCs w:val="22"/>
        </w:rPr>
        <w:t>Variantné riešenie</w:t>
      </w:r>
      <w:bookmarkEnd w:id="14"/>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3"/>
      <w:r w:rsidRPr="007E4E77">
        <w:rPr>
          <w:rFonts w:asciiTheme="minorHAnsi" w:hAnsiTheme="minorHAnsi"/>
          <w:b/>
          <w:sz w:val="22"/>
          <w:szCs w:val="22"/>
        </w:rPr>
        <w:t>Predkladanie žiadostí o súťažné podklady</w:t>
      </w:r>
      <w:bookmarkEnd w:id="15"/>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6" w:name="_Toc488059684"/>
      <w:r w:rsidRPr="007E4E77">
        <w:rPr>
          <w:rFonts w:asciiTheme="minorHAnsi" w:hAnsiTheme="minorHAnsi"/>
          <w:b/>
          <w:sz w:val="22"/>
          <w:szCs w:val="22"/>
        </w:rPr>
        <w:t>Podmienky zrušenia použitého postupu zadávania zákazky</w:t>
      </w:r>
      <w:bookmarkEnd w:id="16"/>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5"/>
      <w:r w:rsidRPr="007E4E77">
        <w:rPr>
          <w:rFonts w:asciiTheme="minorHAnsi" w:hAnsiTheme="minorHAnsi"/>
          <w:b/>
          <w:sz w:val="22"/>
          <w:szCs w:val="22"/>
        </w:rPr>
        <w:t>Komunikácia a vysvetlenie</w:t>
      </w:r>
      <w:bookmarkEnd w:id="17"/>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6"/>
      <w:r w:rsidRPr="007E4E77">
        <w:rPr>
          <w:rFonts w:asciiTheme="minorHAnsi" w:hAnsiTheme="minorHAnsi"/>
          <w:b/>
          <w:sz w:val="22"/>
          <w:szCs w:val="22"/>
        </w:rPr>
        <w:t>Vysvetlenie súťažných podkladov</w:t>
      </w:r>
      <w:bookmarkEnd w:id="18"/>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lastRenderedPageBreak/>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9" w:name="_Toc488059687"/>
      <w:r w:rsidRPr="007E4E77">
        <w:rPr>
          <w:rFonts w:asciiTheme="minorHAnsi" w:hAnsiTheme="minorHAnsi"/>
          <w:b/>
          <w:sz w:val="22"/>
          <w:szCs w:val="22"/>
        </w:rPr>
        <w:t>Spôsob určenia ceny</w:t>
      </w:r>
    </w:p>
    <w:p w14:paraId="396A3B4F" w14:textId="4A88B50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87332C">
        <w:rPr>
          <w:rFonts w:asciiTheme="minorHAnsi" w:hAnsiTheme="minorHAnsi"/>
          <w:sz w:val="22"/>
          <w:szCs w:val="22"/>
        </w:rPr>
        <w:t>2</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9"/>
      <w:r w:rsidRPr="007E4E77">
        <w:rPr>
          <w:rFonts w:asciiTheme="minorHAnsi" w:hAnsiTheme="minorHAnsi"/>
          <w:b/>
          <w:sz w:val="22"/>
          <w:szCs w:val="22"/>
        </w:rPr>
        <w:t xml:space="preserve"> (ku konkrétnej výzve)</w:t>
      </w:r>
    </w:p>
    <w:p w14:paraId="4E8187A7" w14:textId="1F3EEA70" w:rsidR="0088147E" w:rsidRPr="00FF3D2F"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7E4E77">
        <w:rPr>
          <w:rFonts w:asciiTheme="minorHAnsi" w:eastAsia="TimesNewRomanPSMT" w:hAnsiTheme="minorHAnsi"/>
          <w:color w:val="000000"/>
          <w:sz w:val="22"/>
          <w:szCs w:val="22"/>
        </w:rPr>
        <w:t xml:space="preserve">Otváranie ponúk sa uskutoční elektronicky </w:t>
      </w:r>
      <w:r w:rsidRPr="00FF3D2F">
        <w:rPr>
          <w:rFonts w:asciiTheme="minorHAnsi" w:eastAsia="TimesNewRomanPSMT" w:hAnsiTheme="minorHAnsi"/>
          <w:sz w:val="22"/>
          <w:szCs w:val="22"/>
        </w:rPr>
        <w:t xml:space="preserve">dňa </w:t>
      </w:r>
      <w:r w:rsidR="00E24D95" w:rsidRPr="005F7739">
        <w:rPr>
          <w:rFonts w:asciiTheme="minorHAnsi" w:eastAsia="TimesNewRomanPSMT" w:hAnsiTheme="minorHAnsi"/>
          <w:b/>
          <w:bCs/>
          <w:sz w:val="22"/>
          <w:szCs w:val="22"/>
        </w:rPr>
        <w:t>2</w:t>
      </w:r>
      <w:r w:rsidR="005F7739" w:rsidRPr="005F7739">
        <w:rPr>
          <w:rFonts w:asciiTheme="minorHAnsi" w:eastAsia="TimesNewRomanPSMT" w:hAnsiTheme="minorHAnsi"/>
          <w:b/>
          <w:bCs/>
          <w:sz w:val="22"/>
          <w:szCs w:val="22"/>
        </w:rPr>
        <w:t>3</w:t>
      </w:r>
      <w:r w:rsidR="00245BDC" w:rsidRPr="005F7739">
        <w:rPr>
          <w:rFonts w:asciiTheme="minorHAnsi" w:eastAsia="TimesNewRomanPSMT" w:hAnsiTheme="minorHAnsi"/>
          <w:b/>
          <w:sz w:val="22"/>
          <w:szCs w:val="22"/>
        </w:rPr>
        <w:t>.</w:t>
      </w:r>
      <w:r w:rsidR="006D643A" w:rsidRPr="005F7739">
        <w:rPr>
          <w:rFonts w:asciiTheme="minorHAnsi" w:eastAsia="TimesNewRomanPSMT" w:hAnsiTheme="minorHAnsi"/>
          <w:b/>
          <w:sz w:val="22"/>
          <w:szCs w:val="22"/>
        </w:rPr>
        <w:t>1</w:t>
      </w:r>
      <w:r w:rsidR="005F7739">
        <w:rPr>
          <w:rFonts w:asciiTheme="minorHAnsi" w:eastAsia="TimesNewRomanPSMT" w:hAnsiTheme="minorHAnsi"/>
          <w:b/>
          <w:sz w:val="22"/>
          <w:szCs w:val="22"/>
        </w:rPr>
        <w:t>1</w:t>
      </w:r>
      <w:r w:rsidR="00531C8F" w:rsidRPr="005F7739">
        <w:rPr>
          <w:rFonts w:asciiTheme="minorHAnsi" w:eastAsia="TimesNewRomanPSMT" w:hAnsiTheme="minorHAnsi"/>
          <w:b/>
          <w:sz w:val="22"/>
          <w:szCs w:val="22"/>
        </w:rPr>
        <w:t>.202</w:t>
      </w:r>
      <w:r w:rsidR="009E6700" w:rsidRPr="005F7739">
        <w:rPr>
          <w:rFonts w:asciiTheme="minorHAnsi" w:eastAsia="TimesNewRomanPSMT" w:hAnsiTheme="minorHAnsi"/>
          <w:b/>
          <w:sz w:val="22"/>
          <w:szCs w:val="22"/>
        </w:rPr>
        <w:t xml:space="preserve">1 </w:t>
      </w:r>
      <w:r w:rsidRPr="005F7739">
        <w:rPr>
          <w:rFonts w:asciiTheme="minorHAnsi" w:eastAsia="TimesNewRomanPSMT" w:hAnsiTheme="minorHAnsi"/>
          <w:b/>
          <w:sz w:val="22"/>
          <w:szCs w:val="22"/>
        </w:rPr>
        <w:t>o</w:t>
      </w:r>
      <w:r w:rsidR="00531C8F" w:rsidRPr="005F7739">
        <w:rPr>
          <w:rFonts w:asciiTheme="minorHAnsi" w:eastAsia="TimesNewRomanPSMT" w:hAnsiTheme="minorHAnsi"/>
          <w:b/>
          <w:sz w:val="22"/>
          <w:szCs w:val="22"/>
        </w:rPr>
        <w:t> </w:t>
      </w:r>
      <w:r w:rsidR="00CA141D" w:rsidRPr="005F7739">
        <w:rPr>
          <w:rFonts w:asciiTheme="minorHAnsi" w:eastAsia="TimesNewRomanPSMT" w:hAnsiTheme="minorHAnsi"/>
          <w:b/>
          <w:sz w:val="22"/>
          <w:szCs w:val="22"/>
        </w:rPr>
        <w:t>1</w:t>
      </w:r>
      <w:r w:rsidR="005426B7" w:rsidRPr="005F7739">
        <w:rPr>
          <w:rFonts w:asciiTheme="minorHAnsi" w:eastAsia="TimesNewRomanPSMT" w:hAnsiTheme="minorHAnsi"/>
          <w:b/>
          <w:sz w:val="22"/>
          <w:szCs w:val="22"/>
        </w:rPr>
        <w:t>1</w:t>
      </w:r>
      <w:r w:rsidR="00531C8F" w:rsidRPr="005F7739">
        <w:rPr>
          <w:rFonts w:asciiTheme="minorHAnsi" w:eastAsia="TimesNewRomanPSMT" w:hAnsiTheme="minorHAnsi"/>
          <w:b/>
          <w:sz w:val="22"/>
          <w:szCs w:val="22"/>
        </w:rPr>
        <w:t>:</w:t>
      </w:r>
      <w:r w:rsidR="00CA141D" w:rsidRPr="005F7739">
        <w:rPr>
          <w:rFonts w:asciiTheme="minorHAnsi" w:eastAsia="TimesNewRomanPSMT" w:hAnsiTheme="minorHAnsi"/>
          <w:b/>
          <w:sz w:val="22"/>
          <w:szCs w:val="22"/>
        </w:rPr>
        <w:t>0</w:t>
      </w:r>
      <w:r w:rsidR="00531C8F" w:rsidRPr="005F7739">
        <w:rPr>
          <w:rFonts w:asciiTheme="minorHAnsi" w:eastAsia="TimesNewRomanPSMT" w:hAnsiTheme="minorHAnsi"/>
          <w:b/>
          <w:sz w:val="22"/>
          <w:szCs w:val="22"/>
        </w:rPr>
        <w:t xml:space="preserve">0 </w:t>
      </w:r>
      <w:r w:rsidRPr="005F7739">
        <w:rPr>
          <w:rFonts w:asciiTheme="minorHAnsi" w:eastAsia="TimesNewRomanPSMT" w:hAnsiTheme="minorHAnsi"/>
          <w:b/>
          <w:sz w:val="22"/>
          <w:szCs w:val="22"/>
        </w:rPr>
        <w:t>hod.</w:t>
      </w:r>
      <w:r w:rsidRPr="00FF3D2F">
        <w:rPr>
          <w:rFonts w:asciiTheme="minorHAnsi" w:eastAsia="TimesNewRomanPSMT" w:hAnsiTheme="minorHAnsi"/>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613AEE6D"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Miestom </w:t>
      </w:r>
      <w:r w:rsidR="008E0E1B">
        <w:rPr>
          <w:rFonts w:asciiTheme="minorHAnsi" w:hAnsiTheme="minorHAnsi"/>
          <w:color w:val="000000"/>
          <w:sz w:val="22"/>
          <w:szCs w:val="22"/>
        </w:rPr>
        <w:t xml:space="preserve">otvárania ponúk je </w:t>
      </w:r>
      <w:r w:rsidR="006F352F">
        <w:rPr>
          <w:rFonts w:asciiTheme="minorHAnsi" w:hAnsiTheme="minorHAnsi"/>
          <w:color w:val="000000"/>
          <w:sz w:val="22"/>
          <w:szCs w:val="22"/>
        </w:rPr>
        <w:t>Úrad Banskobystrického samosprávneho kraja, Námestie SNP 23,</w:t>
      </w:r>
      <w:r w:rsidR="006F352F" w:rsidRPr="006F352F">
        <w:rPr>
          <w:rFonts w:asciiTheme="minorHAnsi" w:hAnsiTheme="minorHAnsi" w:cs="Calibri"/>
          <w:sz w:val="22"/>
          <w:szCs w:val="22"/>
        </w:rPr>
        <w:t xml:space="preserve"> </w:t>
      </w:r>
      <w:r w:rsidR="006F352F">
        <w:rPr>
          <w:rFonts w:asciiTheme="minorHAnsi" w:hAnsiTheme="minorHAnsi" w:cs="Calibri"/>
          <w:sz w:val="22"/>
          <w:szCs w:val="22"/>
        </w:rPr>
        <w:t>974 01 Banská Bystrica</w:t>
      </w:r>
      <w:r>
        <w:rPr>
          <w:rFonts w:asciiTheme="minorHAnsi" w:hAnsiTheme="minorHAnsi"/>
          <w:color w:val="000000"/>
          <w:sz w:val="22"/>
          <w:szCs w:val="22"/>
        </w:rPr>
        <w:t xml:space="preserve">. </w:t>
      </w:r>
      <w:r w:rsidR="006F352F">
        <w:rPr>
          <w:rFonts w:asciiTheme="minorHAnsi" w:hAnsiTheme="minorHAnsi"/>
          <w:color w:val="000000"/>
          <w:sz w:val="22"/>
          <w:szCs w:val="22"/>
        </w:rPr>
        <w:t xml:space="preserve">Otvárania </w:t>
      </w:r>
      <w:r>
        <w:rPr>
          <w:rFonts w:asciiTheme="minorHAnsi" w:hAnsiTheme="minorHAnsi"/>
          <w:color w:val="000000"/>
          <w:sz w:val="22"/>
          <w:szCs w:val="22"/>
        </w:rPr>
        <w:t>ponúk sa môže zúčastniť iba uchádzač, ktorého ponuka bola predložená v lehote na predkladanie ponúk.</w:t>
      </w:r>
      <w:r w:rsidR="006F352F">
        <w:rPr>
          <w:rFonts w:asciiTheme="minorHAnsi" w:hAnsiTheme="minorHAnsi"/>
          <w:color w:val="000000"/>
          <w:sz w:val="22"/>
          <w:szCs w:val="22"/>
        </w:rPr>
        <w:t xml:space="preserve"> </w:t>
      </w:r>
      <w:r w:rsidR="006F352F" w:rsidRPr="006F352F">
        <w:rPr>
          <w:rFonts w:asciiTheme="minorHAnsi" w:hAnsiTheme="minorHAnsi"/>
          <w:color w:val="000000"/>
          <w:sz w:val="22"/>
          <w:szCs w:val="22"/>
        </w:rPr>
        <w:t>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B3999C5" w14:textId="77777777" w:rsidR="0088147E" w:rsidRPr="0088147E" w:rsidRDefault="0088147E" w:rsidP="0088147E">
      <w:pPr>
        <w:pStyle w:val="Odsekzoznamu"/>
        <w:rPr>
          <w:rFonts w:asciiTheme="minorHAnsi" w:hAnsiTheme="minorHAnsi"/>
          <w:color w:val="000000"/>
          <w:sz w:val="22"/>
          <w:szCs w:val="22"/>
        </w:rPr>
      </w:pPr>
    </w:p>
    <w:p w14:paraId="5B044D96" w14:textId="77777777" w:rsidR="006F352F" w:rsidRPr="006F352F" w:rsidRDefault="006F352F" w:rsidP="006F352F">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6F352F">
        <w:rPr>
          <w:rFonts w:asciiTheme="minorHAnsi" w:hAnsiTheme="minorHAnsi"/>
          <w:color w:val="000000"/>
          <w:sz w:val="22"/>
          <w:szCs w:val="22"/>
        </w:rPr>
        <w:t xml:space="preserve">V súvislosti s otváraním ponúk verejný obstarávateľ požaduje od uchádzačov, ktorí sa plánujú zúčastniť otvárania ponúk o dodržiavanie nasledovných pokynov: </w:t>
      </w:r>
    </w:p>
    <w:p w14:paraId="4F214CBB" w14:textId="261B82B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horné dýchacie cesty musia byť prekryté rúškom alebo inou vhodnou alternatívou;</w:t>
      </w:r>
    </w:p>
    <w:p w14:paraId="4B898896" w14:textId="21996FBA"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je vylúčený osobný kontakt (podávanie rúk a pod.);</w:t>
      </w:r>
    </w:p>
    <w:p w14:paraId="7649B67C" w14:textId="7B4226E9"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účasť jedného zástupcu za uchádzača;</w:t>
      </w:r>
    </w:p>
    <w:p w14:paraId="04EAA4A4" w14:textId="10380408"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mať prekryté ruky rukavicami;</w:t>
      </w:r>
    </w:p>
    <w:p w14:paraId="38BAE924" w14:textId="0E7B634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si priniesť vlastné písacie potreby.</w:t>
      </w:r>
    </w:p>
    <w:p w14:paraId="758EE171" w14:textId="4788BF5D" w:rsidR="006F352F" w:rsidRDefault="006F352F" w:rsidP="006F352F">
      <w:pPr>
        <w:pStyle w:val="tl1"/>
        <w:spacing w:line="264" w:lineRule="auto"/>
        <w:ind w:left="567"/>
        <w:jc w:val="both"/>
        <w:rPr>
          <w:rFonts w:asciiTheme="minorHAnsi" w:hAnsiTheme="minorHAnsi"/>
          <w:color w:val="000000"/>
          <w:sz w:val="22"/>
          <w:szCs w:val="22"/>
        </w:rPr>
      </w:pPr>
      <w:r w:rsidRPr="006F352F">
        <w:rPr>
          <w:rFonts w:asciiTheme="minorHAnsi" w:hAnsiTheme="minorHAnsi"/>
          <w:color w:val="000000"/>
          <w:sz w:val="22"/>
          <w:szCs w:val="22"/>
        </w:rPr>
        <w:t>V prípade, pokiaľ zástupca uchádzača pociťuje akékoľvek príznaky indikujúce možné ochorenie, je potrebné zabezpečiť náhradníka, ktorý bude disponovať písomným splnomocnením, podpísaným štatutárnym orgánom uchádzača.</w:t>
      </w:r>
    </w:p>
    <w:p w14:paraId="64222F3F" w14:textId="77777777" w:rsidR="006F352F" w:rsidRPr="006F352F" w:rsidRDefault="006F352F" w:rsidP="006F352F">
      <w:pPr>
        <w:pStyle w:val="Nadpis7"/>
      </w:pPr>
    </w:p>
    <w:p w14:paraId="3D4B13AD" w14:textId="1649A6BD"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8"/>
      <w:r w:rsidRPr="007E4E77">
        <w:rPr>
          <w:rFonts w:asciiTheme="minorHAnsi" w:hAnsiTheme="minorHAnsi"/>
          <w:b/>
          <w:sz w:val="22"/>
          <w:szCs w:val="22"/>
        </w:rPr>
        <w:t>Vyhodnotenie ponúk</w:t>
      </w:r>
      <w:bookmarkEnd w:id="20"/>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 xml:space="preserve">predmet zákazky u uchádzača, ktorý sa umiestnil na 1. mieste v poradí. V prípade, </w:t>
      </w:r>
      <w:r w:rsidRPr="0088147E">
        <w:rPr>
          <w:rFonts w:ascii="Calibri" w:eastAsia="TimesNewRomanPSMT" w:hAnsi="Calibri"/>
          <w:color w:val="000000"/>
          <w:sz w:val="22"/>
          <w:szCs w:val="22"/>
        </w:rPr>
        <w:lastRenderedPageBreak/>
        <w:t>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1"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1"/>
      <w:r w:rsidRPr="007E4E77">
        <w:rPr>
          <w:rFonts w:asciiTheme="minorHAnsi" w:hAnsiTheme="minorHAnsi"/>
          <w:b/>
          <w:sz w:val="22"/>
          <w:szCs w:val="22"/>
        </w:rPr>
        <w:t xml:space="preserve"> </w:t>
      </w:r>
    </w:p>
    <w:p w14:paraId="3F790FA7" w14:textId="54496DE2" w:rsidR="00C3520E" w:rsidRPr="006F352F" w:rsidRDefault="00C3520E" w:rsidP="00625A7B">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2" w:name="_Toc488059690"/>
      <w:r w:rsidRPr="00E20949">
        <w:rPr>
          <w:rFonts w:asciiTheme="minorHAnsi" w:hAnsiTheme="minorHAnsi"/>
          <w:b/>
          <w:sz w:val="22"/>
          <w:szCs w:val="22"/>
        </w:rPr>
        <w:t>Informácia o výsledku vyhodnotenia ponúk a uzavretie zmluvy</w:t>
      </w:r>
      <w:bookmarkEnd w:id="22"/>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w:t>
      </w:r>
      <w:r w:rsidRPr="007E4E77">
        <w:rPr>
          <w:rFonts w:asciiTheme="minorHAnsi" w:hAnsiTheme="minorHAnsi"/>
          <w:iCs/>
          <w:sz w:val="22"/>
          <w:szCs w:val="22"/>
        </w:rPr>
        <w:lastRenderedPageBreak/>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DB02FC1"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28287C">
        <w:rPr>
          <w:rFonts w:asciiTheme="minorHAnsi" w:hAnsiTheme="minorHAnsi" w:cs="Calibri"/>
          <w:sz w:val="22"/>
          <w:szCs w:val="22"/>
        </w:rPr>
        <w:t>Krajská knižnica Ľudovíta Štúra, Ľ. Štúra 861/5, 960 01 Zvolen:</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3" w:name="_Toc488059693"/>
      <w:r w:rsidRPr="00030913">
        <w:rPr>
          <w:rFonts w:asciiTheme="minorHAnsi" w:hAnsiTheme="minorHAnsi"/>
          <w:b/>
          <w:sz w:val="22"/>
          <w:szCs w:val="22"/>
        </w:rPr>
        <w:t>Prílohy</w:t>
      </w:r>
      <w:bookmarkEnd w:id="23"/>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Pr>
          <w:rFonts w:asciiTheme="minorHAnsi" w:eastAsia="TimesNewRomanPSMT" w:hAnsiTheme="minorHAnsi"/>
          <w:color w:val="000000"/>
          <w:sz w:val="22"/>
          <w:szCs w:val="22"/>
        </w:rPr>
        <w:t>Titulný list ponuky</w:t>
      </w:r>
    </w:p>
    <w:p w14:paraId="2EC57974"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Pr>
          <w:rFonts w:asciiTheme="minorHAnsi" w:eastAsia="TimesNewRomanPSMT" w:hAnsiTheme="minorHAnsi"/>
          <w:color w:val="000000"/>
          <w:sz w:val="22"/>
          <w:szCs w:val="22"/>
        </w:rPr>
        <w:t>Kúpna zmluva</w:t>
      </w:r>
    </w:p>
    <w:p w14:paraId="68D1120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Pr>
          <w:rFonts w:asciiTheme="minorHAnsi" w:hAnsiTheme="minorHAnsi"/>
          <w:color w:val="000000"/>
          <w:sz w:val="22"/>
          <w:szCs w:val="22"/>
        </w:rPr>
        <w:t>Návrh na plnenie kritéria</w:t>
      </w:r>
    </w:p>
    <w:p w14:paraId="37ADB445" w14:textId="72085AFB"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459738FB" w14:textId="7150335C" w:rsidR="00FF3D2F" w:rsidRDefault="00FF3D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B22E" w14:textId="77777777" w:rsidR="008A0009" w:rsidRDefault="005F773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8A0009">
      <w:rPr>
        <w:rFonts w:asciiTheme="minorHAnsi" w:hAnsiTheme="minorHAnsi" w:cs="Arial"/>
        <w:sz w:val="22"/>
        <w:szCs w:val="22"/>
      </w:rPr>
      <w:t>Krajská knižnica Ľudovíta Štúra</w:t>
    </w:r>
  </w:p>
  <w:p w14:paraId="440D7288" w14:textId="1427583C" w:rsidR="0076598D"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Ľ. Štúra 861/5</w:t>
    </w:r>
  </w:p>
  <w:p w14:paraId="7470D69F" w14:textId="3B29476B" w:rsidR="00AF0557"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960 01 Zvolen</w:t>
    </w:r>
  </w:p>
  <w:p w14:paraId="500D6343" w14:textId="77777777" w:rsidR="00137D21" w:rsidRPr="00970F58" w:rsidRDefault="005F7739"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8AF45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5C4E3B"/>
    <w:multiLevelType w:val="hybridMultilevel"/>
    <w:tmpl w:val="D66CA5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1"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
  </w:num>
  <w:num w:numId="3">
    <w:abstractNumId w:val="5"/>
  </w:num>
  <w:num w:numId="4">
    <w:abstractNumId w:val="13"/>
  </w:num>
  <w:num w:numId="5">
    <w:abstractNumId w:val="18"/>
  </w:num>
  <w:num w:numId="6">
    <w:abstractNumId w:val="3"/>
  </w:num>
  <w:num w:numId="7">
    <w:abstractNumId w:val="17"/>
  </w:num>
  <w:num w:numId="8">
    <w:abstractNumId w:val="16"/>
  </w:num>
  <w:num w:numId="9">
    <w:abstractNumId w:val="15"/>
  </w:num>
  <w:num w:numId="10">
    <w:abstractNumId w:val="4"/>
  </w:num>
  <w:num w:numId="11">
    <w:abstractNumId w:val="10"/>
  </w:num>
  <w:num w:numId="12">
    <w:abstractNumId w:val="20"/>
  </w:num>
  <w:num w:numId="13">
    <w:abstractNumId w:val="6"/>
  </w:num>
  <w:num w:numId="14">
    <w:abstractNumId w:val="8"/>
  </w:num>
  <w:num w:numId="15">
    <w:abstractNumId w:val="24"/>
  </w:num>
  <w:num w:numId="16">
    <w:abstractNumId w:val="26"/>
  </w:num>
  <w:num w:numId="17">
    <w:abstractNumId w:val="0"/>
  </w:num>
  <w:num w:numId="18">
    <w:abstractNumId w:val="1"/>
  </w:num>
  <w:num w:numId="19">
    <w:abstractNumId w:val="9"/>
  </w:num>
  <w:num w:numId="20">
    <w:abstractNumId w:val="14"/>
  </w:num>
  <w:num w:numId="21">
    <w:abstractNumId w:val="11"/>
  </w:num>
  <w:num w:numId="22">
    <w:abstractNumId w:val="21"/>
  </w:num>
  <w:num w:numId="23">
    <w:abstractNumId w:val="25"/>
  </w:num>
  <w:num w:numId="24">
    <w:abstractNumId w:val="12"/>
  </w:num>
  <w:num w:numId="25">
    <w:abstractNumId w:val="7"/>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2259D"/>
    <w:rsid w:val="00030913"/>
    <w:rsid w:val="000462F6"/>
    <w:rsid w:val="000625BD"/>
    <w:rsid w:val="000A13FF"/>
    <w:rsid w:val="000E76F4"/>
    <w:rsid w:val="001235F6"/>
    <w:rsid w:val="00125356"/>
    <w:rsid w:val="00137D21"/>
    <w:rsid w:val="001413CD"/>
    <w:rsid w:val="00142980"/>
    <w:rsid w:val="00171237"/>
    <w:rsid w:val="00173EDE"/>
    <w:rsid w:val="001D1A1C"/>
    <w:rsid w:val="001D57C6"/>
    <w:rsid w:val="0023035D"/>
    <w:rsid w:val="00245BDC"/>
    <w:rsid w:val="0027226C"/>
    <w:rsid w:val="002736AB"/>
    <w:rsid w:val="0028287C"/>
    <w:rsid w:val="00297F66"/>
    <w:rsid w:val="002A35CE"/>
    <w:rsid w:val="002E24C1"/>
    <w:rsid w:val="00305156"/>
    <w:rsid w:val="00325F9D"/>
    <w:rsid w:val="00340ABE"/>
    <w:rsid w:val="00350569"/>
    <w:rsid w:val="003550E6"/>
    <w:rsid w:val="0036134F"/>
    <w:rsid w:val="0036629A"/>
    <w:rsid w:val="00367C38"/>
    <w:rsid w:val="003D1D64"/>
    <w:rsid w:val="00412478"/>
    <w:rsid w:val="00423C3B"/>
    <w:rsid w:val="0043116C"/>
    <w:rsid w:val="0045354B"/>
    <w:rsid w:val="004826E1"/>
    <w:rsid w:val="00485304"/>
    <w:rsid w:val="004E24BD"/>
    <w:rsid w:val="00504110"/>
    <w:rsid w:val="00531C8F"/>
    <w:rsid w:val="0054010F"/>
    <w:rsid w:val="005426B7"/>
    <w:rsid w:val="00542FC2"/>
    <w:rsid w:val="00552AD1"/>
    <w:rsid w:val="0056244F"/>
    <w:rsid w:val="00565944"/>
    <w:rsid w:val="00575336"/>
    <w:rsid w:val="005E7120"/>
    <w:rsid w:val="005F7739"/>
    <w:rsid w:val="00617FBB"/>
    <w:rsid w:val="00625A7B"/>
    <w:rsid w:val="00653C42"/>
    <w:rsid w:val="00681D23"/>
    <w:rsid w:val="006D20AB"/>
    <w:rsid w:val="006D643A"/>
    <w:rsid w:val="006F352F"/>
    <w:rsid w:val="006F5D3E"/>
    <w:rsid w:val="0070243F"/>
    <w:rsid w:val="00720547"/>
    <w:rsid w:val="00721EBB"/>
    <w:rsid w:val="007532FE"/>
    <w:rsid w:val="0076598D"/>
    <w:rsid w:val="00793D67"/>
    <w:rsid w:val="007B19E7"/>
    <w:rsid w:val="007C3298"/>
    <w:rsid w:val="007E4E77"/>
    <w:rsid w:val="008059DE"/>
    <w:rsid w:val="00841F16"/>
    <w:rsid w:val="00864439"/>
    <w:rsid w:val="008726BB"/>
    <w:rsid w:val="0087332C"/>
    <w:rsid w:val="0088147E"/>
    <w:rsid w:val="008A0009"/>
    <w:rsid w:val="008E0E1B"/>
    <w:rsid w:val="008E490C"/>
    <w:rsid w:val="008F6163"/>
    <w:rsid w:val="00912113"/>
    <w:rsid w:val="0091731A"/>
    <w:rsid w:val="0092029B"/>
    <w:rsid w:val="00931222"/>
    <w:rsid w:val="00944871"/>
    <w:rsid w:val="00970F58"/>
    <w:rsid w:val="00973C0F"/>
    <w:rsid w:val="00974D4B"/>
    <w:rsid w:val="00985E0B"/>
    <w:rsid w:val="009862A7"/>
    <w:rsid w:val="0098640B"/>
    <w:rsid w:val="00995479"/>
    <w:rsid w:val="009A0729"/>
    <w:rsid w:val="009C6207"/>
    <w:rsid w:val="009D1C2D"/>
    <w:rsid w:val="009E0910"/>
    <w:rsid w:val="009E6700"/>
    <w:rsid w:val="009F10BD"/>
    <w:rsid w:val="00A04ED4"/>
    <w:rsid w:val="00A13C48"/>
    <w:rsid w:val="00A17F6D"/>
    <w:rsid w:val="00A42C31"/>
    <w:rsid w:val="00A527EB"/>
    <w:rsid w:val="00A62474"/>
    <w:rsid w:val="00AB05AD"/>
    <w:rsid w:val="00AC6FF0"/>
    <w:rsid w:val="00AD6817"/>
    <w:rsid w:val="00AF0557"/>
    <w:rsid w:val="00B019E7"/>
    <w:rsid w:val="00B07E37"/>
    <w:rsid w:val="00B12BD4"/>
    <w:rsid w:val="00B13901"/>
    <w:rsid w:val="00B219F2"/>
    <w:rsid w:val="00B7652C"/>
    <w:rsid w:val="00B92F3A"/>
    <w:rsid w:val="00BD49F9"/>
    <w:rsid w:val="00C05E09"/>
    <w:rsid w:val="00C0614E"/>
    <w:rsid w:val="00C07D9E"/>
    <w:rsid w:val="00C20DB8"/>
    <w:rsid w:val="00C3520E"/>
    <w:rsid w:val="00C72819"/>
    <w:rsid w:val="00C95669"/>
    <w:rsid w:val="00CA141D"/>
    <w:rsid w:val="00D02668"/>
    <w:rsid w:val="00D06C5D"/>
    <w:rsid w:val="00D14D95"/>
    <w:rsid w:val="00D152E2"/>
    <w:rsid w:val="00D265B9"/>
    <w:rsid w:val="00D456CA"/>
    <w:rsid w:val="00D822BC"/>
    <w:rsid w:val="00D915EA"/>
    <w:rsid w:val="00DE615F"/>
    <w:rsid w:val="00DF048B"/>
    <w:rsid w:val="00DF69A1"/>
    <w:rsid w:val="00E07FD0"/>
    <w:rsid w:val="00E20949"/>
    <w:rsid w:val="00E24D95"/>
    <w:rsid w:val="00E55C2A"/>
    <w:rsid w:val="00E55D16"/>
    <w:rsid w:val="00E6566B"/>
    <w:rsid w:val="00E701E1"/>
    <w:rsid w:val="00E8312B"/>
    <w:rsid w:val="00E86235"/>
    <w:rsid w:val="00EE6D17"/>
    <w:rsid w:val="00EF32CD"/>
    <w:rsid w:val="00EF51A0"/>
    <w:rsid w:val="00F267A7"/>
    <w:rsid w:val="00F31B4C"/>
    <w:rsid w:val="00F53303"/>
    <w:rsid w:val="00F543A2"/>
    <w:rsid w:val="00F7489D"/>
    <w:rsid w:val="00F77843"/>
    <w:rsid w:val="00FA71C8"/>
    <w:rsid w:val="00FF3D2F"/>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EF366451-E4C3-4B48-9813-7EBBDFD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8A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riaditel@kskls.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10931</TotalTime>
  <Pages>11</Pages>
  <Words>3978</Words>
  <Characters>22676</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4</cp:revision>
  <dcterms:created xsi:type="dcterms:W3CDTF">2020-03-19T08:24:00Z</dcterms:created>
  <dcterms:modified xsi:type="dcterms:W3CDTF">2021-11-12T11:14:00Z</dcterms:modified>
</cp:coreProperties>
</file>