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0A3" w:rsidRPr="00A97D34" w:rsidRDefault="00B420A3" w:rsidP="00BE08F1">
      <w:pPr>
        <w:spacing w:after="5" w:line="267" w:lineRule="auto"/>
        <w:ind w:left="1552" w:right="1547"/>
        <w:jc w:val="center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b/>
          <w:sz w:val="21"/>
          <w:szCs w:val="21"/>
        </w:rPr>
        <w:t xml:space="preserve">Verejný obstarávateľ: </w:t>
      </w:r>
      <w:r w:rsidR="00316BCF">
        <w:rPr>
          <w:rFonts w:ascii="Arial Narrow" w:hAnsi="Arial Narrow"/>
          <w:b/>
          <w:sz w:val="21"/>
          <w:szCs w:val="21"/>
        </w:rPr>
        <w:t>Obec Kováčová</w:t>
      </w:r>
      <w:r w:rsidRPr="00A97D34">
        <w:rPr>
          <w:rFonts w:ascii="Arial Narrow" w:hAnsi="Arial Narrow"/>
          <w:b/>
          <w:sz w:val="21"/>
          <w:szCs w:val="21"/>
        </w:rPr>
        <w:t xml:space="preserve">, </w:t>
      </w:r>
      <w:r w:rsidR="00316BCF">
        <w:rPr>
          <w:rFonts w:ascii="Arial Narrow" w:hAnsi="Arial Narrow"/>
          <w:b/>
          <w:sz w:val="21"/>
          <w:szCs w:val="21"/>
        </w:rPr>
        <w:t>Kúpeľná 12</w:t>
      </w:r>
      <w:r w:rsidRPr="00A97D34">
        <w:rPr>
          <w:rFonts w:ascii="Arial Narrow" w:hAnsi="Arial Narrow"/>
          <w:b/>
          <w:sz w:val="21"/>
          <w:szCs w:val="21"/>
        </w:rPr>
        <w:t xml:space="preserve">, </w:t>
      </w:r>
      <w:r w:rsidR="00316BCF">
        <w:rPr>
          <w:rFonts w:ascii="Arial Narrow" w:hAnsi="Arial Narrow"/>
          <w:b/>
          <w:sz w:val="21"/>
          <w:szCs w:val="21"/>
        </w:rPr>
        <w:t>962 37 Kováčová</w:t>
      </w:r>
    </w:p>
    <w:p w:rsidR="00B420A3" w:rsidRPr="00A97D34" w:rsidRDefault="00B420A3" w:rsidP="00BE08F1">
      <w:pPr>
        <w:spacing w:after="71" w:line="259" w:lineRule="auto"/>
        <w:ind w:left="0" w:firstLine="0"/>
        <w:jc w:val="center"/>
        <w:rPr>
          <w:rFonts w:ascii="Arial Narrow" w:hAnsi="Arial Narrow"/>
          <w:sz w:val="21"/>
          <w:szCs w:val="21"/>
        </w:rPr>
      </w:pPr>
    </w:p>
    <w:p w:rsidR="00B420A3" w:rsidRPr="00A97D34" w:rsidRDefault="00BE08F1" w:rsidP="00BE08F1">
      <w:pPr>
        <w:pStyle w:val="Nadpis1"/>
        <w:numPr>
          <w:ilvl w:val="0"/>
          <w:numId w:val="0"/>
        </w:numPr>
        <w:spacing w:after="36"/>
        <w:ind w:left="4618" w:right="0"/>
        <w:rPr>
          <w:rFonts w:ascii="Arial Narrow" w:hAnsi="Arial Narrow"/>
          <w:sz w:val="21"/>
          <w:szCs w:val="21"/>
        </w:rPr>
      </w:pPr>
      <w:bookmarkStart w:id="0" w:name="_Toc151961"/>
      <w:r>
        <w:rPr>
          <w:rFonts w:ascii="Arial Narrow" w:hAnsi="Arial Narrow"/>
          <w:sz w:val="21"/>
          <w:szCs w:val="21"/>
        </w:rPr>
        <w:t xml:space="preserve">  </w:t>
      </w:r>
      <w:r w:rsidR="00B420A3" w:rsidRPr="00A97D34">
        <w:rPr>
          <w:rFonts w:ascii="Arial Narrow" w:hAnsi="Arial Narrow"/>
          <w:sz w:val="21"/>
          <w:szCs w:val="21"/>
        </w:rPr>
        <w:t>PRÍLOHA Č. 1 - NÁVRH UCHÁDZAČA NA PLNENIE KRITÉRIÍ</w:t>
      </w:r>
      <w:bookmarkEnd w:id="0"/>
    </w:p>
    <w:p w:rsidR="00B420A3" w:rsidRPr="00A8564E" w:rsidRDefault="00B420A3" w:rsidP="00B420A3">
      <w:pPr>
        <w:spacing w:after="19" w:line="259" w:lineRule="auto"/>
        <w:ind w:left="56" w:firstLine="0"/>
        <w:jc w:val="center"/>
        <w:rPr>
          <w:rFonts w:ascii="Arial Narrow" w:hAnsi="Arial Narrow"/>
          <w:b/>
          <w:bCs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 xml:space="preserve"> </w:t>
      </w:r>
    </w:p>
    <w:p w:rsidR="00A70CC4" w:rsidRPr="00BE08F1" w:rsidRDefault="00B420A3" w:rsidP="00A70CC4">
      <w:pPr>
        <w:pStyle w:val="Bezriadkovania"/>
        <w:spacing w:line="360" w:lineRule="auto"/>
        <w:ind w:firstLine="547"/>
        <w:rPr>
          <w:rFonts w:ascii="Arial Narrow" w:hAnsi="Arial Narrow"/>
          <w:b/>
          <w:bCs/>
          <w:sz w:val="21"/>
          <w:szCs w:val="21"/>
        </w:rPr>
      </w:pPr>
      <w:r w:rsidRPr="00A8564E">
        <w:rPr>
          <w:rFonts w:ascii="Arial Narrow" w:hAnsi="Arial Narrow"/>
          <w:b/>
          <w:bCs/>
          <w:sz w:val="21"/>
          <w:szCs w:val="21"/>
        </w:rPr>
        <w:t xml:space="preserve">Názov zákazky:  </w:t>
      </w:r>
      <w:r w:rsidR="00316BCF">
        <w:rPr>
          <w:rFonts w:ascii="Arial Narrow" w:hAnsi="Arial Narrow"/>
          <w:b/>
          <w:sz w:val="21"/>
          <w:szCs w:val="21"/>
        </w:rPr>
        <w:t>Znižovanie energetickej náročnosti budov MŠ a ZŠ v obci Kováčová</w:t>
      </w:r>
    </w:p>
    <w:p w:rsidR="00B420A3" w:rsidRDefault="00B420A3" w:rsidP="00B420A3">
      <w:pPr>
        <w:spacing w:after="0" w:line="267" w:lineRule="auto"/>
        <w:ind w:left="859" w:right="850"/>
        <w:jc w:val="center"/>
        <w:rPr>
          <w:rFonts w:ascii="Arial Narrow" w:hAnsi="Arial Narrow"/>
          <w:b/>
          <w:color w:val="FF0000"/>
          <w:sz w:val="21"/>
          <w:szCs w:val="21"/>
        </w:rPr>
      </w:pPr>
    </w:p>
    <w:p w:rsidR="00A2595B" w:rsidRPr="00422B79" w:rsidRDefault="00A2595B" w:rsidP="00B420A3">
      <w:pPr>
        <w:spacing w:after="0" w:line="267" w:lineRule="auto"/>
        <w:ind w:left="859" w:right="850"/>
        <w:jc w:val="center"/>
        <w:rPr>
          <w:rFonts w:ascii="Arial Narrow" w:hAnsi="Arial Narrow"/>
          <w:b/>
          <w:color w:val="FF0000"/>
          <w:sz w:val="21"/>
          <w:szCs w:val="21"/>
        </w:rPr>
      </w:pPr>
    </w:p>
    <w:tbl>
      <w:tblPr>
        <w:tblStyle w:val="TableGrid"/>
        <w:tblW w:w="13309" w:type="dxa"/>
        <w:tblInd w:w="5" w:type="dxa"/>
        <w:tblCellMar>
          <w:top w:w="53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9629"/>
        <w:gridCol w:w="3680"/>
      </w:tblGrid>
      <w:tr w:rsidR="00B420A3" w:rsidRPr="00A97D34" w:rsidTr="00CE693B">
        <w:trPr>
          <w:trHeight w:val="286"/>
        </w:trPr>
        <w:tc>
          <w:tcPr>
            <w:tcW w:w="9629" w:type="dxa"/>
            <w:tcBorders>
              <w:top w:val="single" w:sz="4" w:space="0" w:color="DDDDDD"/>
              <w:left w:val="single" w:sz="4" w:space="0" w:color="DDDDDD"/>
              <w:bottom w:val="single" w:sz="4" w:space="0" w:color="FFFFFF"/>
              <w:right w:val="single" w:sz="4" w:space="0" w:color="DDDDDD"/>
            </w:tcBorders>
          </w:tcPr>
          <w:p w:rsidR="00B420A3" w:rsidRPr="00A97D34" w:rsidRDefault="00B420A3" w:rsidP="001D0FE8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1"/>
                <w:szCs w:val="21"/>
              </w:rPr>
            </w:pPr>
            <w:r w:rsidRPr="00A97D34">
              <w:rPr>
                <w:rFonts w:ascii="Arial Narrow" w:hAnsi="Arial Narrow"/>
                <w:b/>
                <w:sz w:val="21"/>
                <w:szCs w:val="21"/>
              </w:rPr>
              <w:t xml:space="preserve">Obchodné meno, názov uchádzača: </w:t>
            </w:r>
          </w:p>
        </w:tc>
        <w:tc>
          <w:tcPr>
            <w:tcW w:w="3680" w:type="dxa"/>
            <w:tcBorders>
              <w:top w:val="single" w:sz="4" w:space="0" w:color="DDDDDD"/>
              <w:left w:val="single" w:sz="4" w:space="0" w:color="DDDDDD"/>
              <w:bottom w:val="single" w:sz="4" w:space="0" w:color="FFFFFF"/>
              <w:right w:val="single" w:sz="4" w:space="0" w:color="DDDDDD"/>
            </w:tcBorders>
          </w:tcPr>
          <w:p w:rsidR="00B420A3" w:rsidRPr="00A97D34" w:rsidRDefault="00B420A3" w:rsidP="001D0FE8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1"/>
                <w:szCs w:val="21"/>
              </w:rPr>
            </w:pPr>
            <w:r w:rsidRPr="00A97D34">
              <w:rPr>
                <w:rFonts w:ascii="Arial Narrow" w:hAnsi="Arial Narrow"/>
                <w:b/>
                <w:sz w:val="21"/>
                <w:szCs w:val="21"/>
              </w:rPr>
              <w:t xml:space="preserve">IČO: </w:t>
            </w:r>
          </w:p>
        </w:tc>
      </w:tr>
      <w:tr w:rsidR="00B420A3" w:rsidRPr="00A97D34" w:rsidTr="00CE693B">
        <w:trPr>
          <w:trHeight w:val="518"/>
        </w:trPr>
        <w:tc>
          <w:tcPr>
            <w:tcW w:w="9629" w:type="dxa"/>
            <w:tcBorders>
              <w:top w:val="single" w:sz="4" w:space="0" w:color="FFFFFF"/>
              <w:left w:val="single" w:sz="4" w:space="0" w:color="DDDDDD"/>
              <w:bottom w:val="single" w:sz="4" w:space="0" w:color="808080"/>
              <w:right w:val="single" w:sz="4" w:space="0" w:color="DDDDDD"/>
            </w:tcBorders>
          </w:tcPr>
          <w:p w:rsidR="00B420A3" w:rsidRPr="00A97D34" w:rsidRDefault="00B420A3" w:rsidP="001D0FE8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1"/>
                <w:szCs w:val="21"/>
              </w:rPr>
            </w:pPr>
            <w:r w:rsidRPr="00A97D34">
              <w:rPr>
                <w:rFonts w:ascii="Arial Narrow" w:hAnsi="Arial Narrow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3680" w:type="dxa"/>
            <w:tcBorders>
              <w:top w:val="single" w:sz="4" w:space="0" w:color="FFFFFF"/>
              <w:left w:val="single" w:sz="4" w:space="0" w:color="DDDDDD"/>
              <w:bottom w:val="single" w:sz="4" w:space="0" w:color="808080"/>
              <w:right w:val="single" w:sz="4" w:space="0" w:color="DDDDDD"/>
            </w:tcBorders>
          </w:tcPr>
          <w:p w:rsidR="00B420A3" w:rsidRPr="00A97D34" w:rsidRDefault="00B420A3" w:rsidP="001D0FE8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1"/>
                <w:szCs w:val="21"/>
              </w:rPr>
            </w:pPr>
            <w:r w:rsidRPr="00A97D34">
              <w:rPr>
                <w:rFonts w:ascii="Arial Narrow" w:hAnsi="Arial Narrow"/>
                <w:b/>
                <w:sz w:val="21"/>
                <w:szCs w:val="21"/>
              </w:rPr>
              <w:t xml:space="preserve"> </w:t>
            </w:r>
          </w:p>
        </w:tc>
      </w:tr>
      <w:tr w:rsidR="00B420A3" w:rsidRPr="00A97D34" w:rsidTr="00CE693B">
        <w:trPr>
          <w:trHeight w:val="286"/>
        </w:trPr>
        <w:tc>
          <w:tcPr>
            <w:tcW w:w="9629" w:type="dxa"/>
            <w:tcBorders>
              <w:top w:val="single" w:sz="4" w:space="0" w:color="808080"/>
              <w:left w:val="single" w:sz="4" w:space="0" w:color="DDDDDD"/>
              <w:bottom w:val="single" w:sz="4" w:space="0" w:color="FFFFFF"/>
              <w:right w:val="single" w:sz="4" w:space="0" w:color="DDDDDD"/>
            </w:tcBorders>
          </w:tcPr>
          <w:p w:rsidR="00B420A3" w:rsidRPr="00A97D34" w:rsidRDefault="00B420A3" w:rsidP="001D0FE8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1"/>
                <w:szCs w:val="21"/>
              </w:rPr>
            </w:pPr>
            <w:r w:rsidRPr="00A97D34">
              <w:rPr>
                <w:rFonts w:ascii="Arial Narrow" w:hAnsi="Arial Narrow"/>
                <w:b/>
                <w:sz w:val="21"/>
                <w:szCs w:val="21"/>
              </w:rPr>
              <w:t xml:space="preserve">Adresa, sídlo uchádzača: </w:t>
            </w:r>
          </w:p>
        </w:tc>
        <w:tc>
          <w:tcPr>
            <w:tcW w:w="3680" w:type="dxa"/>
            <w:tcBorders>
              <w:top w:val="single" w:sz="4" w:space="0" w:color="808080"/>
              <w:left w:val="single" w:sz="4" w:space="0" w:color="DDDDDD"/>
              <w:bottom w:val="single" w:sz="4" w:space="0" w:color="FFFFFF"/>
              <w:right w:val="single" w:sz="4" w:space="0" w:color="DDDDDD"/>
            </w:tcBorders>
          </w:tcPr>
          <w:p w:rsidR="00B420A3" w:rsidRPr="00A97D34" w:rsidRDefault="00B420A3" w:rsidP="001D0FE8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1"/>
                <w:szCs w:val="21"/>
              </w:rPr>
            </w:pPr>
            <w:r w:rsidRPr="00A97D34">
              <w:rPr>
                <w:rFonts w:ascii="Arial Narrow" w:hAnsi="Arial Narrow"/>
                <w:b/>
                <w:sz w:val="21"/>
                <w:szCs w:val="21"/>
              </w:rPr>
              <w:t xml:space="preserve">DIČ: </w:t>
            </w:r>
          </w:p>
        </w:tc>
      </w:tr>
      <w:tr w:rsidR="00B420A3" w:rsidRPr="00A97D34" w:rsidTr="00CE693B">
        <w:trPr>
          <w:trHeight w:val="516"/>
        </w:trPr>
        <w:tc>
          <w:tcPr>
            <w:tcW w:w="9629" w:type="dxa"/>
            <w:tcBorders>
              <w:top w:val="single" w:sz="4" w:space="0" w:color="FFFFFF"/>
              <w:left w:val="single" w:sz="4" w:space="0" w:color="DDDDDD"/>
              <w:bottom w:val="single" w:sz="4" w:space="0" w:color="808080"/>
              <w:right w:val="single" w:sz="4" w:space="0" w:color="DDDDDD"/>
            </w:tcBorders>
          </w:tcPr>
          <w:p w:rsidR="00B420A3" w:rsidRPr="00A97D34" w:rsidRDefault="00B420A3" w:rsidP="001D0FE8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1"/>
                <w:szCs w:val="21"/>
              </w:rPr>
            </w:pPr>
            <w:r w:rsidRPr="00A97D34">
              <w:rPr>
                <w:rFonts w:ascii="Arial Narrow" w:hAnsi="Arial Narrow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3680" w:type="dxa"/>
            <w:tcBorders>
              <w:top w:val="single" w:sz="4" w:space="0" w:color="FFFFFF"/>
              <w:left w:val="single" w:sz="4" w:space="0" w:color="DDDDDD"/>
              <w:bottom w:val="single" w:sz="4" w:space="0" w:color="808080"/>
              <w:right w:val="single" w:sz="4" w:space="0" w:color="DDDDDD"/>
            </w:tcBorders>
          </w:tcPr>
          <w:p w:rsidR="00B420A3" w:rsidRPr="00A97D34" w:rsidRDefault="00B420A3" w:rsidP="001D0FE8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1"/>
                <w:szCs w:val="21"/>
              </w:rPr>
            </w:pPr>
            <w:r w:rsidRPr="00A97D34">
              <w:rPr>
                <w:rFonts w:ascii="Arial Narrow" w:hAnsi="Arial Narrow"/>
                <w:b/>
                <w:sz w:val="21"/>
                <w:szCs w:val="21"/>
              </w:rPr>
              <w:t xml:space="preserve"> </w:t>
            </w:r>
          </w:p>
        </w:tc>
      </w:tr>
    </w:tbl>
    <w:p w:rsidR="00B420A3" w:rsidRPr="00A97D34" w:rsidRDefault="00B420A3" w:rsidP="00B420A3">
      <w:pPr>
        <w:spacing w:after="218" w:line="259" w:lineRule="auto"/>
        <w:ind w:left="56" w:firstLine="0"/>
        <w:jc w:val="center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b/>
          <w:sz w:val="21"/>
          <w:szCs w:val="21"/>
        </w:rPr>
        <w:t xml:space="preserve"> </w:t>
      </w:r>
    </w:p>
    <w:p w:rsidR="00B420A3" w:rsidRPr="00A97D34" w:rsidRDefault="00B420A3" w:rsidP="00B420A3">
      <w:pPr>
        <w:spacing w:after="206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 xml:space="preserve">Celková cena zahŕňa všetky náklady spojené s obstaraním predmetu danej zákazky </w:t>
      </w:r>
      <w:r w:rsidR="00EC3168">
        <w:rPr>
          <w:rFonts w:ascii="Arial Narrow" w:hAnsi="Arial Narrow"/>
          <w:sz w:val="21"/>
          <w:szCs w:val="21"/>
        </w:rPr>
        <w:t>a dodanie/uskutočnenie</w:t>
      </w:r>
      <w:r w:rsidRPr="00A97D34">
        <w:rPr>
          <w:rFonts w:ascii="Arial Narrow" w:hAnsi="Arial Narrow"/>
          <w:sz w:val="21"/>
          <w:szCs w:val="21"/>
        </w:rPr>
        <w:t xml:space="preserve"> v požadovanej kvalite a množstve do miesta dodania.  </w:t>
      </w:r>
    </w:p>
    <w:p w:rsidR="00000389" w:rsidRDefault="00B420A3" w:rsidP="00B420A3">
      <w:pPr>
        <w:spacing w:after="206"/>
        <w:ind w:right="1320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>*Som platcom DPH v Slovenskej republike: áno - nie (</w:t>
      </w:r>
      <w:r w:rsidR="00BA6A9A">
        <w:rPr>
          <w:rFonts w:ascii="Arial Narrow" w:hAnsi="Arial Narrow"/>
          <w:sz w:val="21"/>
          <w:szCs w:val="21"/>
        </w:rPr>
        <w:t xml:space="preserve">označte možnosť, ktorá sa Vás </w:t>
      </w:r>
      <w:r w:rsidR="00BA6A9A" w:rsidRPr="00A2595B">
        <w:rPr>
          <w:rFonts w:ascii="Arial Narrow" w:hAnsi="Arial Narrow"/>
          <w:b/>
          <w:bCs/>
          <w:sz w:val="21"/>
          <w:szCs w:val="21"/>
        </w:rPr>
        <w:t>TÝKA</w:t>
      </w:r>
      <w:r w:rsidRPr="00A97D34">
        <w:rPr>
          <w:rFonts w:ascii="Arial Narrow" w:hAnsi="Arial Narrow"/>
          <w:sz w:val="21"/>
          <w:szCs w:val="21"/>
        </w:rPr>
        <w:t>)</w:t>
      </w:r>
    </w:p>
    <w:p w:rsidR="00CE693B" w:rsidRDefault="00CE693B" w:rsidP="00B420A3">
      <w:pPr>
        <w:spacing w:after="206"/>
        <w:ind w:right="1320"/>
        <w:rPr>
          <w:rFonts w:ascii="Arial Narrow" w:hAnsi="Arial Narrow"/>
          <w:sz w:val="21"/>
          <w:szCs w:val="21"/>
        </w:rPr>
      </w:pPr>
    </w:p>
    <w:p w:rsidR="00B420A3" w:rsidRPr="00A97D34" w:rsidRDefault="00B420A3" w:rsidP="00B420A3">
      <w:pPr>
        <w:spacing w:after="0" w:line="259" w:lineRule="auto"/>
        <w:ind w:left="0" w:firstLine="0"/>
        <w:jc w:val="left"/>
        <w:rPr>
          <w:rFonts w:ascii="Arial Narrow" w:hAnsi="Arial Narrow"/>
          <w:sz w:val="21"/>
          <w:szCs w:val="21"/>
        </w:rPr>
      </w:pPr>
    </w:p>
    <w:p w:rsidR="00B420A3" w:rsidRDefault="00B420A3" w:rsidP="00B420A3">
      <w:pPr>
        <w:tabs>
          <w:tab w:val="center" w:pos="4249"/>
          <w:tab w:val="center" w:pos="4957"/>
          <w:tab w:val="center" w:pos="5665"/>
          <w:tab w:val="center" w:pos="6373"/>
        </w:tabs>
        <w:spacing w:after="0"/>
        <w:ind w:left="0" w:firstLine="0"/>
        <w:jc w:val="left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 xml:space="preserve">V ____________________ dňa___________ 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</w:p>
    <w:p w:rsidR="00D26D2C" w:rsidRDefault="00D26D2C" w:rsidP="00B420A3">
      <w:pPr>
        <w:tabs>
          <w:tab w:val="center" w:pos="4249"/>
          <w:tab w:val="center" w:pos="4957"/>
          <w:tab w:val="center" w:pos="5665"/>
          <w:tab w:val="center" w:pos="6373"/>
        </w:tabs>
        <w:spacing w:after="0"/>
        <w:ind w:left="0" w:firstLine="0"/>
        <w:jc w:val="left"/>
        <w:rPr>
          <w:rFonts w:ascii="Arial Narrow" w:hAnsi="Arial Narrow"/>
          <w:sz w:val="21"/>
          <w:szCs w:val="21"/>
        </w:rPr>
      </w:pPr>
    </w:p>
    <w:p w:rsidR="00A2595B" w:rsidRDefault="00A2595B" w:rsidP="00B420A3">
      <w:pPr>
        <w:tabs>
          <w:tab w:val="center" w:pos="4249"/>
          <w:tab w:val="center" w:pos="4957"/>
          <w:tab w:val="center" w:pos="5665"/>
          <w:tab w:val="center" w:pos="6373"/>
        </w:tabs>
        <w:spacing w:after="0"/>
        <w:ind w:left="0" w:firstLine="0"/>
        <w:jc w:val="left"/>
        <w:rPr>
          <w:rFonts w:ascii="Arial Narrow" w:hAnsi="Arial Narrow"/>
          <w:sz w:val="21"/>
          <w:szCs w:val="21"/>
        </w:rPr>
      </w:pPr>
    </w:p>
    <w:p w:rsidR="00D26D2C" w:rsidRDefault="00D26D2C" w:rsidP="00B420A3">
      <w:pPr>
        <w:tabs>
          <w:tab w:val="center" w:pos="4249"/>
          <w:tab w:val="center" w:pos="4957"/>
          <w:tab w:val="center" w:pos="5665"/>
          <w:tab w:val="center" w:pos="6373"/>
        </w:tabs>
        <w:spacing w:after="0"/>
        <w:ind w:left="0" w:firstLine="0"/>
        <w:jc w:val="left"/>
        <w:rPr>
          <w:rFonts w:ascii="Arial Narrow" w:hAnsi="Arial Narrow"/>
          <w:sz w:val="21"/>
          <w:szCs w:val="21"/>
        </w:rPr>
      </w:pPr>
    </w:p>
    <w:p w:rsidR="00D26D2C" w:rsidRPr="00A97D34" w:rsidRDefault="00D26D2C" w:rsidP="00B420A3">
      <w:pPr>
        <w:tabs>
          <w:tab w:val="center" w:pos="4249"/>
          <w:tab w:val="center" w:pos="4957"/>
          <w:tab w:val="center" w:pos="5665"/>
          <w:tab w:val="center" w:pos="6373"/>
        </w:tabs>
        <w:spacing w:after="0"/>
        <w:ind w:left="0" w:firstLine="0"/>
        <w:jc w:val="left"/>
        <w:rPr>
          <w:rFonts w:ascii="Arial Narrow" w:hAnsi="Arial Narrow"/>
          <w:sz w:val="21"/>
          <w:szCs w:val="21"/>
        </w:rPr>
      </w:pPr>
    </w:p>
    <w:p w:rsidR="00B420A3" w:rsidRPr="00A97D34" w:rsidRDefault="00B420A3" w:rsidP="00B420A3">
      <w:pPr>
        <w:pStyle w:val="Nadpis3"/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9"/>
          <w:tab w:val="center" w:pos="4957"/>
          <w:tab w:val="center" w:pos="5665"/>
          <w:tab w:val="center" w:pos="6373"/>
          <w:tab w:val="center" w:pos="7081"/>
          <w:tab w:val="center" w:pos="9538"/>
        </w:tabs>
        <w:spacing w:after="0"/>
        <w:ind w:left="-15" w:firstLine="0"/>
        <w:jc w:val="left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       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________________________________ </w:t>
      </w:r>
    </w:p>
    <w:p w:rsidR="00B420A3" w:rsidRPr="00A97D34" w:rsidRDefault="00B420A3" w:rsidP="00B420A3">
      <w:pPr>
        <w:spacing w:after="0" w:line="259" w:lineRule="auto"/>
        <w:ind w:left="4969" w:right="4"/>
        <w:jc w:val="center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 xml:space="preserve">podpis </w:t>
      </w:r>
    </w:p>
    <w:p w:rsidR="00B420A3" w:rsidRPr="00A97D34" w:rsidRDefault="00B420A3" w:rsidP="00B420A3">
      <w:pPr>
        <w:spacing w:after="0" w:line="259" w:lineRule="auto"/>
        <w:ind w:left="4969"/>
        <w:jc w:val="center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 xml:space="preserve">meno a priezvisko </w:t>
      </w:r>
    </w:p>
    <w:p w:rsidR="00B420A3" w:rsidRDefault="00B420A3" w:rsidP="00CE693B">
      <w:pPr>
        <w:spacing w:after="5" w:line="250" w:lineRule="auto"/>
        <w:ind w:left="5637" w:right="673"/>
        <w:jc w:val="center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 xml:space="preserve">oprávnenej osoby uchádzača  </w:t>
      </w:r>
    </w:p>
    <w:p w:rsidR="00882D8F" w:rsidRPr="00A97D34" w:rsidRDefault="00882D8F" w:rsidP="00CE693B">
      <w:pPr>
        <w:spacing w:after="5" w:line="250" w:lineRule="auto"/>
        <w:ind w:left="5637" w:right="673"/>
        <w:jc w:val="center"/>
        <w:rPr>
          <w:rFonts w:ascii="Arial Narrow" w:hAnsi="Arial Narrow"/>
          <w:sz w:val="21"/>
          <w:szCs w:val="21"/>
        </w:rPr>
      </w:pPr>
    </w:p>
    <w:p w:rsidR="00A2595B" w:rsidRDefault="00FB0F3F" w:rsidP="00FB0F3F">
      <w:pPr>
        <w:spacing w:after="4"/>
        <w:ind w:left="567" w:right="283"/>
        <w:rPr>
          <w:rFonts w:ascii="Arial Narrow" w:hAnsi="Arial Narrow"/>
          <w:i/>
          <w:iCs/>
          <w:sz w:val="21"/>
          <w:szCs w:val="21"/>
        </w:rPr>
      </w:pPr>
      <w:r w:rsidRPr="00FB0F3F">
        <w:rPr>
          <w:rFonts w:ascii="Arial Narrow" w:hAnsi="Arial Narrow"/>
          <w:i/>
          <w:iCs/>
          <w:sz w:val="21"/>
          <w:szCs w:val="21"/>
        </w:rPr>
        <w:t xml:space="preserve">V prípade, že v predložených súťažných podkladoch, najmä v opise predmetu zákazky sa nachádza výrobok, alebo materiál konkrétneho výrobcu (sú uvedené obchodné názvy alebo druhy tovarov), alebo dodávateľa, prípadne opis niektorých tovarov tomu nasvedčuje, sú uvedené ako príklady a môžu byť v zmysle zákona č. 343/2015 Z. z. nahradené </w:t>
      </w:r>
      <w:r w:rsidRPr="00FB0F3F">
        <w:rPr>
          <w:rFonts w:ascii="Arial Narrow" w:hAnsi="Arial Narrow"/>
          <w:b/>
          <w:i/>
          <w:iCs/>
          <w:sz w:val="21"/>
          <w:szCs w:val="21"/>
        </w:rPr>
        <w:t>ekvivalentnými výrobkami alebo materiálmi</w:t>
      </w:r>
      <w:r w:rsidRPr="00FB0F3F">
        <w:rPr>
          <w:rFonts w:ascii="Arial Narrow" w:hAnsi="Arial Narrow"/>
          <w:i/>
          <w:iCs/>
          <w:sz w:val="21"/>
          <w:szCs w:val="21"/>
        </w:rPr>
        <w:t xml:space="preserve"> s rovnakými technickými parametrami, pri </w:t>
      </w:r>
      <w:r w:rsidRPr="00FB0F3F">
        <w:rPr>
          <w:rFonts w:ascii="Arial Narrow" w:hAnsi="Arial Narrow"/>
          <w:b/>
          <w:bCs/>
          <w:i/>
          <w:iCs/>
          <w:sz w:val="21"/>
          <w:szCs w:val="21"/>
        </w:rPr>
        <w:t>zachovaní</w:t>
      </w:r>
      <w:r w:rsidRPr="00FB0F3F">
        <w:rPr>
          <w:rFonts w:ascii="Arial Narrow" w:hAnsi="Arial Narrow"/>
          <w:i/>
          <w:iCs/>
          <w:sz w:val="21"/>
          <w:szCs w:val="21"/>
        </w:rPr>
        <w:t xml:space="preserve">, alebo zvýšení technickej kvality. Rovnakú alebo vyššiu </w:t>
      </w:r>
      <w:r w:rsidRPr="00FB0F3F">
        <w:rPr>
          <w:rFonts w:ascii="Arial Narrow" w:hAnsi="Arial Narrow"/>
          <w:i/>
          <w:iCs/>
          <w:sz w:val="21"/>
          <w:szCs w:val="21"/>
        </w:rPr>
        <w:lastRenderedPageBreak/>
        <w:t xml:space="preserve">kvalitatívnu úroveň ponúkaných výrobkov alebo materiálov však musí uchádzač dokázať. V prípade nepostačujúceho dokázania podľa predchádzajúcej vety si komisia vyhradzuje právo požiadať uchádzača o vysvetlenie. </w:t>
      </w:r>
    </w:p>
    <w:p w:rsidR="00BB18A0" w:rsidRDefault="00BB18A0" w:rsidP="00FB0F3F">
      <w:pPr>
        <w:spacing w:after="4"/>
        <w:ind w:left="567" w:right="283"/>
        <w:rPr>
          <w:rFonts w:ascii="Arial Narrow" w:hAnsi="Arial Narrow"/>
          <w:i/>
          <w:iCs/>
          <w:sz w:val="21"/>
          <w:szCs w:val="21"/>
        </w:rPr>
      </w:pPr>
    </w:p>
    <w:p w:rsidR="00BE7E44" w:rsidRDefault="00BE7E44" w:rsidP="00FB0F3F">
      <w:pPr>
        <w:spacing w:after="4"/>
        <w:ind w:left="567" w:right="283"/>
        <w:rPr>
          <w:rFonts w:ascii="Arial Narrow" w:hAnsi="Arial Narrow"/>
          <w:i/>
          <w:iCs/>
          <w:sz w:val="21"/>
          <w:szCs w:val="21"/>
        </w:rPr>
      </w:pPr>
    </w:p>
    <w:p w:rsidR="00BE7E44" w:rsidRDefault="00BE7E44" w:rsidP="00FB0F3F">
      <w:pPr>
        <w:spacing w:after="4"/>
        <w:ind w:left="567" w:right="283"/>
        <w:rPr>
          <w:rFonts w:ascii="Arial Narrow" w:hAnsi="Arial Narrow"/>
          <w:i/>
          <w:iCs/>
          <w:sz w:val="21"/>
          <w:szCs w:val="21"/>
        </w:rPr>
      </w:pPr>
    </w:p>
    <w:tbl>
      <w:tblPr>
        <w:tblpPr w:leftFromText="141" w:rightFromText="141" w:vertAnchor="text" w:horzAnchor="margin" w:tblpXSpec="center" w:tblpY="-1"/>
        <w:tblW w:w="15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850"/>
        <w:gridCol w:w="6322"/>
        <w:gridCol w:w="2780"/>
        <w:gridCol w:w="1760"/>
        <w:gridCol w:w="2560"/>
      </w:tblGrid>
      <w:tr w:rsidR="00BE7E44" w:rsidRPr="00BE7E44" w:rsidTr="00BE7E44">
        <w:trPr>
          <w:trHeight w:val="288"/>
        </w:trPr>
        <w:tc>
          <w:tcPr>
            <w:tcW w:w="8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b/>
                <w:bCs/>
                <w:sz w:val="22"/>
                <w:lang w:eastAsia="sk-SK"/>
              </w:rPr>
              <w:t>OPRÁVNENÉ NÁKLADY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b/>
                <w:bCs/>
                <w:sz w:val="22"/>
                <w:lang w:eastAsia="sk-SK"/>
              </w:rPr>
              <w:t>Cena bez DPH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b/>
                <w:bCs/>
                <w:sz w:val="22"/>
                <w:lang w:eastAsia="sk-SK"/>
              </w:rPr>
              <w:t>Výška DPH v EUR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b/>
                <w:bCs/>
                <w:sz w:val="22"/>
                <w:lang w:eastAsia="sk-SK"/>
              </w:rPr>
              <w:t>Cena s DPH</w:t>
            </w:r>
          </w:p>
        </w:tc>
      </w:tr>
      <w:tr w:rsidR="00BE7E44" w:rsidRPr="00BE7E44" w:rsidTr="00BE7E44">
        <w:trPr>
          <w:trHeight w:val="288"/>
        </w:trPr>
        <w:tc>
          <w:tcPr>
            <w:tcW w:w="8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sz w:val="22"/>
                <w:lang w:eastAsia="sk-SK"/>
              </w:rPr>
              <w:t>1. SO 01 - Základná škola - modernizácia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  <w:t>uveďte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  <w:t>uveďte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  <w:t>uveďte</w:t>
            </w:r>
          </w:p>
        </w:tc>
      </w:tr>
      <w:tr w:rsidR="00BE7E44" w:rsidRPr="00BE7E44" w:rsidTr="00BE7E44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sz w:val="22"/>
                <w:lang w:eastAsia="sk-SK"/>
              </w:rPr>
              <w:t> </w:t>
            </w:r>
          </w:p>
        </w:tc>
        <w:tc>
          <w:tcPr>
            <w:tcW w:w="7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sz w:val="22"/>
                <w:lang w:eastAsia="sk-SK"/>
              </w:rPr>
              <w:t>1.1 Búracie práce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  <w:t>uveďte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  <w:t>uveďte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  <w:t>uveďte</w:t>
            </w:r>
          </w:p>
        </w:tc>
      </w:tr>
      <w:tr w:rsidR="00BE7E44" w:rsidRPr="00BE7E44" w:rsidTr="00BE7E44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sz w:val="22"/>
                <w:lang w:eastAsia="sk-SK"/>
              </w:rPr>
              <w:t> </w:t>
            </w:r>
          </w:p>
        </w:tc>
        <w:tc>
          <w:tcPr>
            <w:tcW w:w="7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sz w:val="22"/>
                <w:lang w:eastAsia="sk-SK"/>
              </w:rPr>
              <w:t>1.2 Architektúra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  <w:t>uveďte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  <w:t>uveďte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  <w:t>uveďte</w:t>
            </w:r>
          </w:p>
        </w:tc>
      </w:tr>
      <w:tr w:rsidR="00BE7E44" w:rsidRPr="00BE7E44" w:rsidTr="00BE7E44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sz w:val="22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sz w:val="22"/>
                <w:lang w:eastAsia="sk-SK"/>
              </w:rPr>
              <w:t> </w:t>
            </w:r>
          </w:p>
        </w:tc>
        <w:tc>
          <w:tcPr>
            <w:tcW w:w="6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sz w:val="22"/>
                <w:lang w:eastAsia="sk-SK"/>
              </w:rPr>
              <w:t>1.2.1 Zateplenie obvodového plášťa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  <w:t>uveďte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  <w:t>uveďte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  <w:t>uveďte</w:t>
            </w:r>
          </w:p>
        </w:tc>
      </w:tr>
      <w:tr w:rsidR="00BE7E44" w:rsidRPr="00BE7E44" w:rsidTr="00BE7E44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sz w:val="22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sz w:val="22"/>
                <w:lang w:eastAsia="sk-SK"/>
              </w:rPr>
              <w:t> </w:t>
            </w:r>
          </w:p>
        </w:tc>
        <w:tc>
          <w:tcPr>
            <w:tcW w:w="6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sz w:val="22"/>
                <w:lang w:eastAsia="sk-SK"/>
              </w:rPr>
              <w:t>1.2.2 Zateplenie strešného plášťa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  <w:t>uveďte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  <w:t>uveďte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  <w:t>uveďte</w:t>
            </w:r>
          </w:p>
        </w:tc>
      </w:tr>
      <w:tr w:rsidR="00BE7E44" w:rsidRPr="00BE7E44" w:rsidTr="00BE7E44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sz w:val="22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sz w:val="22"/>
                <w:lang w:eastAsia="sk-SK"/>
              </w:rPr>
              <w:t> </w:t>
            </w:r>
          </w:p>
        </w:tc>
        <w:tc>
          <w:tcPr>
            <w:tcW w:w="6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sz w:val="22"/>
                <w:lang w:eastAsia="sk-SK"/>
              </w:rPr>
              <w:t>1.2.3 Výmena otvorových konštrukcií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  <w:t xml:space="preserve">uveďte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  <w:t>uveďte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  <w:t xml:space="preserve">uveďte </w:t>
            </w:r>
          </w:p>
        </w:tc>
      </w:tr>
      <w:tr w:rsidR="00BE7E44" w:rsidRPr="00BE7E44" w:rsidTr="00BE7E44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sz w:val="22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sz w:val="22"/>
                <w:lang w:eastAsia="sk-SK"/>
              </w:rPr>
              <w:t> </w:t>
            </w:r>
          </w:p>
        </w:tc>
        <w:tc>
          <w:tcPr>
            <w:tcW w:w="6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sz w:val="22"/>
                <w:lang w:eastAsia="sk-SK"/>
              </w:rPr>
              <w:t>1.2.4 Ostatné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  <w:t>uveďte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  <w:t>uveďte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  <w:t>uveďte</w:t>
            </w:r>
          </w:p>
        </w:tc>
      </w:tr>
      <w:tr w:rsidR="00BE7E44" w:rsidRPr="00BE7E44" w:rsidTr="00BE7E44">
        <w:trPr>
          <w:trHeight w:val="288"/>
        </w:trPr>
        <w:tc>
          <w:tcPr>
            <w:tcW w:w="8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sz w:val="22"/>
                <w:lang w:eastAsia="sk-SK"/>
              </w:rPr>
              <w:t>2. SO 02 -Materská škola - modernizácia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  <w:t>uveďte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  <w:t>uveďte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  <w:t>uveďte</w:t>
            </w:r>
          </w:p>
        </w:tc>
      </w:tr>
      <w:tr w:rsidR="00BE7E44" w:rsidRPr="00BE7E44" w:rsidTr="00BE7E44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sz w:val="22"/>
                <w:lang w:eastAsia="sk-SK"/>
              </w:rPr>
              <w:t> </w:t>
            </w:r>
          </w:p>
        </w:tc>
        <w:tc>
          <w:tcPr>
            <w:tcW w:w="7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sz w:val="22"/>
                <w:lang w:eastAsia="sk-SK"/>
              </w:rPr>
              <w:t>2.1 Búracie práce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  <w:t>uveďte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  <w:t>uveďte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  <w:t>uveďte</w:t>
            </w:r>
          </w:p>
        </w:tc>
      </w:tr>
      <w:tr w:rsidR="00BE7E44" w:rsidRPr="00BE7E44" w:rsidTr="00BE7E44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sz w:val="22"/>
                <w:lang w:eastAsia="sk-SK"/>
              </w:rPr>
              <w:t> </w:t>
            </w:r>
          </w:p>
        </w:tc>
        <w:tc>
          <w:tcPr>
            <w:tcW w:w="7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sz w:val="22"/>
                <w:lang w:eastAsia="sk-SK"/>
              </w:rPr>
              <w:t>2.2 Architektúra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  <w:t>uveďte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  <w:t>uveďte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  <w:t>uveďte</w:t>
            </w:r>
          </w:p>
        </w:tc>
      </w:tr>
      <w:tr w:rsidR="00BE7E44" w:rsidRPr="00BE7E44" w:rsidTr="00BE7E44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sz w:val="22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sz w:val="22"/>
                <w:lang w:eastAsia="sk-SK"/>
              </w:rPr>
              <w:t> </w:t>
            </w:r>
          </w:p>
        </w:tc>
        <w:tc>
          <w:tcPr>
            <w:tcW w:w="6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sz w:val="22"/>
                <w:lang w:eastAsia="sk-SK"/>
              </w:rPr>
              <w:t>2.2.1 Zateplenie obvodového plášťa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  <w:t>uveďte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  <w:t>uveďte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  <w:t>uveďte</w:t>
            </w:r>
          </w:p>
        </w:tc>
      </w:tr>
      <w:tr w:rsidR="00BE7E44" w:rsidRPr="00BE7E44" w:rsidTr="00BE7E44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sz w:val="22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sz w:val="22"/>
                <w:lang w:eastAsia="sk-SK"/>
              </w:rPr>
              <w:t> </w:t>
            </w:r>
          </w:p>
        </w:tc>
        <w:tc>
          <w:tcPr>
            <w:tcW w:w="6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sz w:val="22"/>
                <w:lang w:eastAsia="sk-SK"/>
              </w:rPr>
              <w:t>2.2.2 Zateplenie strešného plášťa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  <w:t>uveďte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  <w:t>uveďte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  <w:t>uveďte</w:t>
            </w:r>
          </w:p>
        </w:tc>
      </w:tr>
      <w:tr w:rsidR="00BE7E44" w:rsidRPr="00BE7E44" w:rsidTr="00BE7E44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sz w:val="22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sz w:val="22"/>
                <w:lang w:eastAsia="sk-SK"/>
              </w:rPr>
              <w:t> </w:t>
            </w:r>
          </w:p>
        </w:tc>
        <w:tc>
          <w:tcPr>
            <w:tcW w:w="6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sz w:val="22"/>
                <w:lang w:eastAsia="sk-SK"/>
              </w:rPr>
              <w:t>2.2.3 Výmena otvorových konštrukcií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  <w:t>uveďte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  <w:t>uveďte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  <w:t>uveďte</w:t>
            </w:r>
          </w:p>
        </w:tc>
      </w:tr>
      <w:tr w:rsidR="00BE7E44" w:rsidRPr="00BE7E44" w:rsidTr="00BE7E44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sz w:val="22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sz w:val="22"/>
                <w:lang w:eastAsia="sk-SK"/>
              </w:rPr>
              <w:t> </w:t>
            </w:r>
          </w:p>
        </w:tc>
        <w:tc>
          <w:tcPr>
            <w:tcW w:w="632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sz w:val="22"/>
                <w:lang w:eastAsia="sk-SK"/>
              </w:rPr>
              <w:t>2.2.4 Ostatné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  <w:t>uveďte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  <w:t>uveďte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  <w:t>uveďte</w:t>
            </w:r>
          </w:p>
        </w:tc>
      </w:tr>
      <w:tr w:rsidR="00BE7E44" w:rsidRPr="00BE7E44" w:rsidTr="00BE7E44">
        <w:trPr>
          <w:trHeight w:val="288"/>
        </w:trPr>
        <w:tc>
          <w:tcPr>
            <w:tcW w:w="81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b/>
                <w:bCs/>
                <w:sz w:val="22"/>
                <w:lang w:eastAsia="sk-SK"/>
              </w:rPr>
              <w:t>Celková cena spolu</w:t>
            </w:r>
          </w:p>
        </w:tc>
        <w:tc>
          <w:tcPr>
            <w:tcW w:w="27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b/>
                <w:bCs/>
                <w:sz w:val="22"/>
                <w:lang w:eastAsia="sk-SK"/>
              </w:rPr>
              <w:t xml:space="preserve">Celková cena v EUR bez DPH </w:t>
            </w:r>
          </w:p>
        </w:tc>
        <w:tc>
          <w:tcPr>
            <w:tcW w:w="17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b/>
                <w:bCs/>
                <w:sz w:val="22"/>
                <w:lang w:eastAsia="sk-SK"/>
              </w:rPr>
              <w:t>Výška DPH v EUR</w:t>
            </w:r>
          </w:p>
        </w:tc>
        <w:tc>
          <w:tcPr>
            <w:tcW w:w="25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b/>
                <w:bCs/>
                <w:sz w:val="22"/>
                <w:lang w:eastAsia="sk-SK"/>
              </w:rPr>
              <w:t xml:space="preserve">Celková cena v EUR s DPH </w:t>
            </w:r>
          </w:p>
        </w:tc>
      </w:tr>
      <w:tr w:rsidR="00BE7E44" w:rsidRPr="00BE7E44" w:rsidTr="00BE7E44">
        <w:trPr>
          <w:trHeight w:val="288"/>
        </w:trPr>
        <w:tc>
          <w:tcPr>
            <w:tcW w:w="81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22"/>
                <w:lang w:eastAsia="sk-SK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sz w:val="22"/>
                <w:lang w:eastAsia="sk-SK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sz w:val="22"/>
                <w:lang w:eastAsia="sk-SK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sz w:val="22"/>
                <w:lang w:eastAsia="sk-SK"/>
              </w:rPr>
              <w:t> </w:t>
            </w:r>
          </w:p>
        </w:tc>
      </w:tr>
    </w:tbl>
    <w:p w:rsidR="00FB0F3F" w:rsidRPr="00FB0F3F" w:rsidRDefault="00FB0F3F" w:rsidP="00BE7E44">
      <w:pPr>
        <w:spacing w:after="4"/>
        <w:ind w:right="283"/>
        <w:rPr>
          <w:rFonts w:ascii="Arial Narrow" w:hAnsi="Arial Narrow"/>
          <w:i/>
          <w:iCs/>
          <w:sz w:val="21"/>
          <w:szCs w:val="21"/>
        </w:rPr>
      </w:pPr>
    </w:p>
    <w:p w:rsidR="00B420A3" w:rsidRDefault="00B420A3"/>
    <w:p w:rsidR="00BE7E44" w:rsidRDefault="00BE7E44"/>
    <w:p w:rsidR="00BE7E44" w:rsidRDefault="00BE7E44"/>
    <w:p w:rsidR="00BE7E44" w:rsidRDefault="00BE7E44"/>
    <w:p w:rsidR="00BE7E44" w:rsidRDefault="00BE7E44"/>
    <w:tbl>
      <w:tblPr>
        <w:tblW w:w="15260" w:type="dxa"/>
        <w:tblInd w:w="-6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9"/>
        <w:gridCol w:w="6821"/>
        <w:gridCol w:w="2780"/>
        <w:gridCol w:w="1760"/>
        <w:gridCol w:w="2560"/>
      </w:tblGrid>
      <w:tr w:rsidR="00BE7E44" w:rsidRPr="00BE7E44" w:rsidTr="00BE7E44">
        <w:trPr>
          <w:trHeight w:val="288"/>
        </w:trPr>
        <w:tc>
          <w:tcPr>
            <w:tcW w:w="8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b/>
                <w:bCs/>
                <w:sz w:val="22"/>
                <w:lang w:eastAsia="sk-SK"/>
              </w:rPr>
              <w:lastRenderedPageBreak/>
              <w:t>NEOPRÁVNENÉ NÁKLADY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b/>
                <w:bCs/>
                <w:sz w:val="22"/>
                <w:lang w:eastAsia="sk-SK"/>
              </w:rPr>
              <w:t>Cena bez DPH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b/>
                <w:bCs/>
                <w:sz w:val="22"/>
                <w:lang w:eastAsia="sk-SK"/>
              </w:rPr>
              <w:t>Výška DPH v EUR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b/>
                <w:bCs/>
                <w:sz w:val="22"/>
                <w:lang w:eastAsia="sk-SK"/>
              </w:rPr>
              <w:t>Cena s DPH</w:t>
            </w:r>
          </w:p>
        </w:tc>
      </w:tr>
      <w:tr w:rsidR="00BE7E44" w:rsidRPr="00BE7E44" w:rsidTr="00BE7E44">
        <w:trPr>
          <w:trHeight w:val="288"/>
        </w:trPr>
        <w:tc>
          <w:tcPr>
            <w:tcW w:w="8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sz w:val="22"/>
                <w:lang w:eastAsia="sk-SK"/>
              </w:rPr>
              <w:t>1. SO 01 - Základná škola - modernizácia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  <w:t>uveďte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  <w:t>uveďte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  <w:t>uveďte</w:t>
            </w:r>
          </w:p>
        </w:tc>
      </w:tr>
      <w:tr w:rsidR="00BE7E44" w:rsidRPr="00BE7E44" w:rsidTr="00BE7E44">
        <w:trPr>
          <w:trHeight w:val="288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sz w:val="22"/>
                <w:lang w:eastAsia="sk-SK"/>
              </w:rPr>
              <w:t> </w:t>
            </w:r>
          </w:p>
        </w:tc>
        <w:tc>
          <w:tcPr>
            <w:tcW w:w="6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sz w:val="22"/>
                <w:lang w:eastAsia="sk-SK"/>
              </w:rPr>
              <w:t>1.1 Búracie práce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  <w:t>uveďte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  <w:t>uveďte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  <w:t>uveďte</w:t>
            </w:r>
          </w:p>
        </w:tc>
      </w:tr>
      <w:tr w:rsidR="00BE7E44" w:rsidRPr="00BE7E44" w:rsidTr="00BE7E44">
        <w:trPr>
          <w:trHeight w:val="288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sz w:val="22"/>
                <w:lang w:eastAsia="sk-SK"/>
              </w:rPr>
              <w:t> </w:t>
            </w:r>
          </w:p>
        </w:tc>
        <w:tc>
          <w:tcPr>
            <w:tcW w:w="6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sz w:val="22"/>
                <w:lang w:eastAsia="sk-SK"/>
              </w:rPr>
              <w:t>1.2 Architektúra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  <w:t>uveďte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  <w:t>uveďte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  <w:t>uveďte</w:t>
            </w:r>
          </w:p>
        </w:tc>
      </w:tr>
      <w:tr w:rsidR="00BE7E44" w:rsidRPr="00BE7E44" w:rsidTr="00BE7E44">
        <w:trPr>
          <w:trHeight w:val="288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sz w:val="22"/>
                <w:lang w:eastAsia="sk-SK"/>
              </w:rPr>
              <w:t> </w:t>
            </w:r>
          </w:p>
        </w:tc>
        <w:tc>
          <w:tcPr>
            <w:tcW w:w="6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sz w:val="22"/>
                <w:lang w:eastAsia="sk-SK"/>
              </w:rPr>
              <w:t>1.3 Prepojovacia chodba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  <w:t>uveďte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  <w:t>uveďte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  <w:t>uveďte</w:t>
            </w:r>
          </w:p>
        </w:tc>
      </w:tr>
      <w:tr w:rsidR="00BE7E44" w:rsidRPr="00BE7E44" w:rsidTr="00BE7E44">
        <w:trPr>
          <w:trHeight w:val="288"/>
        </w:trPr>
        <w:tc>
          <w:tcPr>
            <w:tcW w:w="8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sz w:val="22"/>
                <w:lang w:eastAsia="sk-SK"/>
              </w:rPr>
              <w:t>2. SO 02 -Materská škola - modernizácia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  <w:t>uveďte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  <w:t>uveďte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  <w:t>uveďte</w:t>
            </w:r>
          </w:p>
        </w:tc>
      </w:tr>
      <w:tr w:rsidR="00BE7E44" w:rsidRPr="00BE7E44" w:rsidTr="00BE7E44">
        <w:trPr>
          <w:trHeight w:val="288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sz w:val="22"/>
                <w:lang w:eastAsia="sk-SK"/>
              </w:rPr>
              <w:t> </w:t>
            </w:r>
          </w:p>
        </w:tc>
        <w:tc>
          <w:tcPr>
            <w:tcW w:w="6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sz w:val="22"/>
                <w:lang w:eastAsia="sk-SK"/>
              </w:rPr>
              <w:t>2.1 Búracie práce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  <w:t xml:space="preserve">uveďte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  <w:t>uveďte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  <w:t xml:space="preserve">uveďte </w:t>
            </w:r>
          </w:p>
        </w:tc>
      </w:tr>
      <w:tr w:rsidR="00BE7E44" w:rsidRPr="00BE7E44" w:rsidTr="00BE7E44">
        <w:trPr>
          <w:trHeight w:val="288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sz w:val="22"/>
                <w:lang w:eastAsia="sk-SK"/>
              </w:rPr>
              <w:t> </w:t>
            </w:r>
          </w:p>
        </w:tc>
        <w:tc>
          <w:tcPr>
            <w:tcW w:w="6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sz w:val="22"/>
                <w:lang w:eastAsia="sk-SK"/>
              </w:rPr>
              <w:t>2.2 Architektúra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  <w:t>uveďte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  <w:t>uveďte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  <w:t>uveďte</w:t>
            </w:r>
          </w:p>
        </w:tc>
      </w:tr>
      <w:tr w:rsidR="00BE7E44" w:rsidRPr="00BE7E44" w:rsidTr="00BE7E44">
        <w:trPr>
          <w:trHeight w:val="288"/>
        </w:trPr>
        <w:tc>
          <w:tcPr>
            <w:tcW w:w="8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sz w:val="22"/>
                <w:lang w:eastAsia="sk-SK"/>
              </w:rPr>
              <w:t>3. Prístavba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  <w:t>uveďte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  <w:t>uveďte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  <w:t>uveďte</w:t>
            </w:r>
          </w:p>
        </w:tc>
      </w:tr>
      <w:tr w:rsidR="00BE7E44" w:rsidRPr="00BE7E44" w:rsidTr="00BE7E44">
        <w:trPr>
          <w:trHeight w:val="288"/>
        </w:trPr>
        <w:tc>
          <w:tcPr>
            <w:tcW w:w="8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sz w:val="22"/>
                <w:lang w:eastAsia="sk-SK"/>
              </w:rPr>
              <w:t>4. Spevnené plochy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  <w:t>uveďte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  <w:t>uveďte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  <w:t>uveďte</w:t>
            </w:r>
          </w:p>
        </w:tc>
      </w:tr>
      <w:tr w:rsidR="00BE7E44" w:rsidRPr="00BE7E44" w:rsidTr="00BE7E44">
        <w:trPr>
          <w:trHeight w:val="288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sz w:val="22"/>
                <w:lang w:eastAsia="sk-SK"/>
              </w:rPr>
              <w:t> </w:t>
            </w:r>
          </w:p>
        </w:tc>
        <w:tc>
          <w:tcPr>
            <w:tcW w:w="6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sz w:val="22"/>
                <w:lang w:eastAsia="sk-SK"/>
              </w:rPr>
              <w:t>4.1 Búracie práce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  <w:t>uveďte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  <w:t>uveďte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  <w:t>uveďte</w:t>
            </w:r>
          </w:p>
        </w:tc>
      </w:tr>
      <w:tr w:rsidR="00BE7E44" w:rsidRPr="00BE7E44" w:rsidTr="00BE7E44">
        <w:trPr>
          <w:trHeight w:val="288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sz w:val="22"/>
                <w:lang w:eastAsia="sk-SK"/>
              </w:rPr>
              <w:t> </w:t>
            </w:r>
          </w:p>
        </w:tc>
        <w:tc>
          <w:tcPr>
            <w:tcW w:w="6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sz w:val="22"/>
                <w:lang w:eastAsia="sk-SK"/>
              </w:rPr>
              <w:t>4.2 Nové spevnené plochy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  <w:t>uveďte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  <w:t>uveďte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  <w:t>uveďte</w:t>
            </w:r>
          </w:p>
        </w:tc>
      </w:tr>
      <w:tr w:rsidR="00BE7E44" w:rsidRPr="00BE7E44" w:rsidTr="00BE7E44">
        <w:trPr>
          <w:trHeight w:val="288"/>
        </w:trPr>
        <w:tc>
          <w:tcPr>
            <w:tcW w:w="81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sz w:val="22"/>
                <w:lang w:eastAsia="sk-SK"/>
              </w:rPr>
              <w:t>5. Ostatné zariadenia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  <w:t>uveďte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  <w:t>uveďte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  <w:t>uveďte</w:t>
            </w:r>
          </w:p>
        </w:tc>
      </w:tr>
      <w:tr w:rsidR="00BE7E44" w:rsidRPr="00BE7E44" w:rsidTr="00BE7E44">
        <w:trPr>
          <w:trHeight w:val="288"/>
        </w:trPr>
        <w:tc>
          <w:tcPr>
            <w:tcW w:w="816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b/>
                <w:bCs/>
                <w:sz w:val="22"/>
                <w:lang w:eastAsia="sk-SK"/>
              </w:rPr>
              <w:t>Celková cena spolu</w:t>
            </w:r>
          </w:p>
        </w:tc>
        <w:tc>
          <w:tcPr>
            <w:tcW w:w="27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b/>
                <w:bCs/>
                <w:sz w:val="22"/>
                <w:lang w:eastAsia="sk-SK"/>
              </w:rPr>
              <w:t xml:space="preserve">Celková cena v EUR bez DPH </w:t>
            </w:r>
          </w:p>
        </w:tc>
        <w:tc>
          <w:tcPr>
            <w:tcW w:w="17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b/>
                <w:bCs/>
                <w:sz w:val="22"/>
                <w:lang w:eastAsia="sk-SK"/>
              </w:rPr>
              <w:t>Výška DPH v EUR</w:t>
            </w:r>
          </w:p>
        </w:tc>
        <w:tc>
          <w:tcPr>
            <w:tcW w:w="25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b/>
                <w:bCs/>
                <w:sz w:val="22"/>
                <w:lang w:eastAsia="sk-SK"/>
              </w:rPr>
              <w:t xml:space="preserve">Celková cena v EUR s DPH </w:t>
            </w:r>
          </w:p>
        </w:tc>
      </w:tr>
      <w:tr w:rsidR="00BE7E44" w:rsidRPr="00BE7E44" w:rsidTr="00BE7E44">
        <w:trPr>
          <w:trHeight w:val="288"/>
        </w:trPr>
        <w:tc>
          <w:tcPr>
            <w:tcW w:w="8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22"/>
                <w:lang w:eastAsia="sk-SK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sz w:val="22"/>
                <w:lang w:eastAsia="sk-SK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sz w:val="22"/>
                <w:lang w:eastAsia="sk-SK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sz w:val="22"/>
                <w:lang w:eastAsia="sk-SK"/>
              </w:rPr>
              <w:t> </w:t>
            </w:r>
          </w:p>
        </w:tc>
      </w:tr>
    </w:tbl>
    <w:p w:rsidR="00BE7E44" w:rsidRDefault="00BE7E44"/>
    <w:tbl>
      <w:tblPr>
        <w:tblW w:w="15260" w:type="dxa"/>
        <w:tblInd w:w="-6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60"/>
        <w:gridCol w:w="2780"/>
        <w:gridCol w:w="1760"/>
        <w:gridCol w:w="2560"/>
      </w:tblGrid>
      <w:tr w:rsidR="00B41F70" w:rsidRPr="00BE7E44" w:rsidTr="00B41F70">
        <w:trPr>
          <w:trHeight w:val="288"/>
        </w:trPr>
        <w:tc>
          <w:tcPr>
            <w:tcW w:w="816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B41F70" w:rsidRPr="00BE7E44" w:rsidRDefault="00B41F70" w:rsidP="00AA227B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22"/>
                <w:lang w:eastAsia="sk-SK"/>
              </w:rPr>
            </w:pPr>
            <w:r w:rsidRPr="00B41F70">
              <w:rPr>
                <w:rFonts w:ascii="Calibri" w:eastAsia="Times New Roman" w:hAnsi="Calibri" w:cs="Calibri"/>
                <w:b/>
                <w:bCs/>
                <w:sz w:val="28"/>
                <w:lang w:eastAsia="sk-SK"/>
              </w:rPr>
              <w:t xml:space="preserve">Celková cena Oprávnené a Neoprávnené </w:t>
            </w:r>
            <w:r>
              <w:rPr>
                <w:rFonts w:ascii="Calibri" w:eastAsia="Times New Roman" w:hAnsi="Calibri" w:cs="Calibri"/>
                <w:b/>
                <w:bCs/>
                <w:sz w:val="28"/>
                <w:lang w:eastAsia="sk-SK"/>
              </w:rPr>
              <w:t>náklady spolu</w:t>
            </w:r>
          </w:p>
        </w:tc>
        <w:tc>
          <w:tcPr>
            <w:tcW w:w="278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:rsidR="00B41F70" w:rsidRPr="00BE7E44" w:rsidRDefault="00B41F70" w:rsidP="00AA227B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b/>
                <w:bCs/>
                <w:sz w:val="22"/>
                <w:lang w:eastAsia="sk-SK"/>
              </w:rPr>
              <w:t xml:space="preserve">Celková cena v EUR bez DPH </w:t>
            </w:r>
          </w:p>
        </w:tc>
        <w:tc>
          <w:tcPr>
            <w:tcW w:w="176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:rsidR="00B41F70" w:rsidRPr="00BE7E44" w:rsidRDefault="00B41F70" w:rsidP="00AA227B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b/>
                <w:bCs/>
                <w:sz w:val="22"/>
                <w:lang w:eastAsia="sk-SK"/>
              </w:rPr>
              <w:t>Výška DPH v EUR</w:t>
            </w:r>
          </w:p>
        </w:tc>
        <w:tc>
          <w:tcPr>
            <w:tcW w:w="256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:rsidR="00B41F70" w:rsidRPr="00BE7E44" w:rsidRDefault="00B41F70" w:rsidP="00AA227B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b/>
                <w:bCs/>
                <w:sz w:val="22"/>
                <w:lang w:eastAsia="sk-SK"/>
              </w:rPr>
              <w:t xml:space="preserve">Celková cena v EUR s DPH </w:t>
            </w:r>
          </w:p>
        </w:tc>
      </w:tr>
      <w:tr w:rsidR="00B41F70" w:rsidRPr="00BE7E44" w:rsidTr="00B41F70">
        <w:trPr>
          <w:trHeight w:val="288"/>
        </w:trPr>
        <w:tc>
          <w:tcPr>
            <w:tcW w:w="8160" w:type="dxa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  <w:hideMark/>
          </w:tcPr>
          <w:p w:rsidR="00B41F70" w:rsidRPr="00BE7E44" w:rsidRDefault="00B41F70" w:rsidP="00B41F70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22"/>
                <w:lang w:eastAsia="sk-SK"/>
              </w:rPr>
            </w:pPr>
          </w:p>
        </w:tc>
        <w:tc>
          <w:tcPr>
            <w:tcW w:w="278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41F70" w:rsidRPr="00BE7E44" w:rsidRDefault="00B41F70" w:rsidP="00B41F7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  <w:t>uveďte</w:t>
            </w:r>
          </w:p>
        </w:tc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41F70" w:rsidRPr="00BE7E44" w:rsidRDefault="00B41F70" w:rsidP="00B41F7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  <w:t>uveďte</w:t>
            </w:r>
          </w:p>
        </w:tc>
        <w:tc>
          <w:tcPr>
            <w:tcW w:w="256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B41F70" w:rsidRPr="00BE7E44" w:rsidRDefault="00B41F70" w:rsidP="00B41F7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  <w:t>uveďte</w:t>
            </w:r>
          </w:p>
        </w:tc>
      </w:tr>
    </w:tbl>
    <w:p w:rsidR="00B41F70" w:rsidRDefault="00B41F70">
      <w:bookmarkStart w:id="1" w:name="_GoBack"/>
      <w:bookmarkEnd w:id="1"/>
    </w:p>
    <w:p w:rsidR="00A2595B" w:rsidRDefault="00A2595B" w:rsidP="00CE693B">
      <w:pPr>
        <w:ind w:left="0" w:firstLine="0"/>
      </w:pPr>
    </w:p>
    <w:tbl>
      <w:tblPr>
        <w:tblW w:w="11467" w:type="dxa"/>
        <w:tblInd w:w="10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60"/>
        <w:gridCol w:w="1531"/>
        <w:gridCol w:w="1701"/>
        <w:gridCol w:w="1275"/>
      </w:tblGrid>
      <w:tr w:rsidR="00BE7E44" w:rsidRPr="00BE7E44" w:rsidTr="00BE7E44">
        <w:trPr>
          <w:trHeight w:val="288"/>
        </w:trPr>
        <w:tc>
          <w:tcPr>
            <w:tcW w:w="114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b/>
                <w:bCs/>
                <w:sz w:val="22"/>
                <w:lang w:eastAsia="sk-SK"/>
              </w:rPr>
              <w:t>Tabuľka mimo hodnotiacich kritérií (Informačná tabuľka)</w:t>
            </w:r>
          </w:p>
        </w:tc>
      </w:tr>
      <w:tr w:rsidR="00BE7E44" w:rsidRPr="00BE7E44" w:rsidTr="00BE7E44">
        <w:trPr>
          <w:trHeight w:val="271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sz w:val="22"/>
                <w:lang w:eastAsia="sk-SK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b/>
                <w:bCs/>
                <w:sz w:val="22"/>
                <w:lang w:eastAsia="sk-SK"/>
              </w:rPr>
              <w:t>Cena bez DPH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b/>
                <w:bCs/>
                <w:sz w:val="22"/>
                <w:lang w:eastAsia="sk-SK"/>
              </w:rPr>
              <w:t>Výška DPH v EUR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b/>
                <w:bCs/>
                <w:sz w:val="22"/>
                <w:lang w:eastAsia="sk-SK"/>
              </w:rPr>
              <w:t>Cena s DPH</w:t>
            </w:r>
          </w:p>
        </w:tc>
      </w:tr>
      <w:tr w:rsidR="00BE7E44" w:rsidRPr="00BE7E44" w:rsidTr="00BE7E44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b/>
                <w:bCs/>
                <w:sz w:val="22"/>
                <w:lang w:eastAsia="sk-SK"/>
              </w:rPr>
              <w:t>Položky s 10 % DPH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  <w:t>uveďte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  <w:t>uveďte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  <w:t>uveďte</w:t>
            </w:r>
          </w:p>
        </w:tc>
      </w:tr>
      <w:tr w:rsidR="00BE7E44" w:rsidRPr="00BE7E44" w:rsidTr="00BE7E44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sz w:val="22"/>
                <w:lang w:eastAsia="sk-SK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b/>
                <w:bCs/>
                <w:sz w:val="22"/>
                <w:lang w:eastAsia="sk-SK"/>
              </w:rPr>
              <w:t>Cena bez DPH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b/>
                <w:bCs/>
                <w:sz w:val="22"/>
                <w:lang w:eastAsia="sk-SK"/>
              </w:rPr>
              <w:t>Výška DPH v EUR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b/>
                <w:bCs/>
                <w:sz w:val="22"/>
                <w:lang w:eastAsia="sk-SK"/>
              </w:rPr>
              <w:t>Cena s DPH</w:t>
            </w:r>
          </w:p>
        </w:tc>
      </w:tr>
      <w:tr w:rsidR="00BE7E44" w:rsidRPr="00BE7E44" w:rsidTr="00BE7E44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b/>
                <w:bCs/>
                <w:sz w:val="22"/>
                <w:lang w:eastAsia="sk-SK"/>
              </w:rPr>
              <w:t>Položky s 20 % DPH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  <w:t>uveďte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  <w:t>uveďte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  <w:t>uveďte</w:t>
            </w:r>
          </w:p>
        </w:tc>
      </w:tr>
      <w:tr w:rsidR="00BE7E44" w:rsidRPr="00BE7E44" w:rsidTr="00BE7E44">
        <w:trPr>
          <w:trHeight w:val="288"/>
        </w:trPr>
        <w:tc>
          <w:tcPr>
            <w:tcW w:w="69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b/>
                <w:bCs/>
                <w:sz w:val="22"/>
                <w:lang w:eastAsia="sk-SK"/>
              </w:rPr>
              <w:t>Cena spolu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  <w:t>uveďte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  <w:t>uveďte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7E44" w:rsidRPr="00BE7E44" w:rsidRDefault="00BE7E44" w:rsidP="00BE7E4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</w:pPr>
            <w:r w:rsidRPr="00BE7E44">
              <w:rPr>
                <w:rFonts w:ascii="Calibri" w:eastAsia="Times New Roman" w:hAnsi="Calibri" w:cs="Calibri"/>
                <w:color w:val="FF0000"/>
                <w:sz w:val="22"/>
                <w:lang w:eastAsia="sk-SK"/>
              </w:rPr>
              <w:t>uveďte</w:t>
            </w:r>
          </w:p>
        </w:tc>
      </w:tr>
    </w:tbl>
    <w:p w:rsidR="00B420A3" w:rsidRDefault="00B420A3" w:rsidP="00CE693B">
      <w:pPr>
        <w:ind w:left="0" w:firstLine="0"/>
      </w:pPr>
    </w:p>
    <w:sectPr w:rsidR="00B420A3" w:rsidSect="00161E0D">
      <w:pgSz w:w="16838" w:h="11906" w:orient="landscape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56EDA"/>
    <w:multiLevelType w:val="hybridMultilevel"/>
    <w:tmpl w:val="15884544"/>
    <w:lvl w:ilvl="0" w:tplc="B2C00E4C">
      <w:start w:val="1"/>
      <w:numFmt w:val="decimal"/>
      <w:pStyle w:val="Nadpis1"/>
      <w:lvlText w:val="%1."/>
      <w:lvlJc w:val="left"/>
      <w:pPr>
        <w:ind w:left="0"/>
      </w:pPr>
      <w:rPr>
        <w:rFonts w:ascii="Arial Narrow" w:eastAsia="Arial" w:hAnsi="Arial Narrow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0CD096">
      <w:start w:val="1"/>
      <w:numFmt w:val="lowerLetter"/>
      <w:lvlText w:val="%2"/>
      <w:lvlJc w:val="left"/>
      <w:pPr>
        <w:ind w:left="11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C4C432">
      <w:start w:val="1"/>
      <w:numFmt w:val="lowerRoman"/>
      <w:lvlText w:val="%3"/>
      <w:lvlJc w:val="left"/>
      <w:pPr>
        <w:ind w:left="18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1459E6">
      <w:start w:val="1"/>
      <w:numFmt w:val="decimal"/>
      <w:lvlText w:val="%4"/>
      <w:lvlJc w:val="left"/>
      <w:pPr>
        <w:ind w:left="25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8676CC">
      <w:start w:val="1"/>
      <w:numFmt w:val="lowerLetter"/>
      <w:lvlText w:val="%5"/>
      <w:lvlJc w:val="left"/>
      <w:pPr>
        <w:ind w:left="32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B8F93A">
      <w:start w:val="1"/>
      <w:numFmt w:val="lowerRoman"/>
      <w:lvlText w:val="%6"/>
      <w:lvlJc w:val="left"/>
      <w:pPr>
        <w:ind w:left="40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CC48F6">
      <w:start w:val="1"/>
      <w:numFmt w:val="decimal"/>
      <w:lvlText w:val="%7"/>
      <w:lvlJc w:val="left"/>
      <w:pPr>
        <w:ind w:left="47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CEB7D4">
      <w:start w:val="1"/>
      <w:numFmt w:val="lowerLetter"/>
      <w:lvlText w:val="%8"/>
      <w:lvlJc w:val="left"/>
      <w:pPr>
        <w:ind w:left="54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B8BB12">
      <w:start w:val="1"/>
      <w:numFmt w:val="lowerRoman"/>
      <w:lvlText w:val="%9"/>
      <w:lvlJc w:val="left"/>
      <w:pPr>
        <w:ind w:left="61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BA80D0C"/>
    <w:multiLevelType w:val="hybridMultilevel"/>
    <w:tmpl w:val="B726DA52"/>
    <w:lvl w:ilvl="0" w:tplc="8E8E4BCE">
      <w:start w:val="1"/>
      <w:numFmt w:val="decimal"/>
      <w:lvlText w:val="%1."/>
      <w:lvlJc w:val="left"/>
      <w:pPr>
        <w:ind w:left="9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37" w:hanging="360"/>
      </w:pPr>
    </w:lvl>
    <w:lvl w:ilvl="2" w:tplc="041B001B" w:tentative="1">
      <w:start w:val="1"/>
      <w:numFmt w:val="lowerRoman"/>
      <w:lvlText w:val="%3."/>
      <w:lvlJc w:val="right"/>
      <w:pPr>
        <w:ind w:left="2357" w:hanging="180"/>
      </w:pPr>
    </w:lvl>
    <w:lvl w:ilvl="3" w:tplc="041B000F" w:tentative="1">
      <w:start w:val="1"/>
      <w:numFmt w:val="decimal"/>
      <w:lvlText w:val="%4."/>
      <w:lvlJc w:val="left"/>
      <w:pPr>
        <w:ind w:left="3077" w:hanging="360"/>
      </w:pPr>
    </w:lvl>
    <w:lvl w:ilvl="4" w:tplc="041B0019" w:tentative="1">
      <w:start w:val="1"/>
      <w:numFmt w:val="lowerLetter"/>
      <w:lvlText w:val="%5."/>
      <w:lvlJc w:val="left"/>
      <w:pPr>
        <w:ind w:left="3797" w:hanging="360"/>
      </w:pPr>
    </w:lvl>
    <w:lvl w:ilvl="5" w:tplc="041B001B" w:tentative="1">
      <w:start w:val="1"/>
      <w:numFmt w:val="lowerRoman"/>
      <w:lvlText w:val="%6."/>
      <w:lvlJc w:val="right"/>
      <w:pPr>
        <w:ind w:left="4517" w:hanging="180"/>
      </w:pPr>
    </w:lvl>
    <w:lvl w:ilvl="6" w:tplc="041B000F" w:tentative="1">
      <w:start w:val="1"/>
      <w:numFmt w:val="decimal"/>
      <w:lvlText w:val="%7."/>
      <w:lvlJc w:val="left"/>
      <w:pPr>
        <w:ind w:left="5237" w:hanging="360"/>
      </w:pPr>
    </w:lvl>
    <w:lvl w:ilvl="7" w:tplc="041B0019" w:tentative="1">
      <w:start w:val="1"/>
      <w:numFmt w:val="lowerLetter"/>
      <w:lvlText w:val="%8."/>
      <w:lvlJc w:val="left"/>
      <w:pPr>
        <w:ind w:left="5957" w:hanging="360"/>
      </w:pPr>
    </w:lvl>
    <w:lvl w:ilvl="8" w:tplc="041B001B" w:tentative="1">
      <w:start w:val="1"/>
      <w:numFmt w:val="lowerRoman"/>
      <w:lvlText w:val="%9."/>
      <w:lvlJc w:val="right"/>
      <w:pPr>
        <w:ind w:left="66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0A3"/>
    <w:rsid w:val="00000389"/>
    <w:rsid w:val="00161E0D"/>
    <w:rsid w:val="00316BCF"/>
    <w:rsid w:val="00422B79"/>
    <w:rsid w:val="006D5ED2"/>
    <w:rsid w:val="00882D8F"/>
    <w:rsid w:val="00A2595B"/>
    <w:rsid w:val="00A40811"/>
    <w:rsid w:val="00A70CC4"/>
    <w:rsid w:val="00A8564E"/>
    <w:rsid w:val="00B41F70"/>
    <w:rsid w:val="00B420A3"/>
    <w:rsid w:val="00B565FB"/>
    <w:rsid w:val="00BA6A9A"/>
    <w:rsid w:val="00BB18A0"/>
    <w:rsid w:val="00BE08F1"/>
    <w:rsid w:val="00BE7E44"/>
    <w:rsid w:val="00C2537B"/>
    <w:rsid w:val="00C2720B"/>
    <w:rsid w:val="00CB32B5"/>
    <w:rsid w:val="00CE693B"/>
    <w:rsid w:val="00D26D2C"/>
    <w:rsid w:val="00D2705B"/>
    <w:rsid w:val="00D96A3F"/>
    <w:rsid w:val="00E134E0"/>
    <w:rsid w:val="00EC3168"/>
    <w:rsid w:val="00FA21B5"/>
    <w:rsid w:val="00FB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63706-5C88-4CF1-AD05-DDA6E98B8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420A3"/>
    <w:pPr>
      <w:spacing w:after="285" w:line="271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paragraph" w:styleId="Nadpis1">
    <w:name w:val="heading 1"/>
    <w:next w:val="Normlny"/>
    <w:link w:val="Nadpis1Char"/>
    <w:uiPriority w:val="9"/>
    <w:qFormat/>
    <w:rsid w:val="00B420A3"/>
    <w:pPr>
      <w:keepNext/>
      <w:keepLines/>
      <w:numPr>
        <w:numId w:val="1"/>
      </w:numPr>
      <w:spacing w:after="257" w:line="267" w:lineRule="auto"/>
      <w:ind w:left="1552" w:right="1484" w:hanging="10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Nadpis3">
    <w:name w:val="heading 3"/>
    <w:next w:val="Normlny"/>
    <w:link w:val="Nadpis3Char"/>
    <w:uiPriority w:val="9"/>
    <w:unhideWhenUsed/>
    <w:qFormat/>
    <w:rsid w:val="00B420A3"/>
    <w:pPr>
      <w:keepNext/>
      <w:keepLines/>
      <w:spacing w:after="223" w:line="267" w:lineRule="auto"/>
      <w:ind w:left="10" w:hanging="10"/>
      <w:jc w:val="both"/>
      <w:outlineLvl w:val="2"/>
    </w:pPr>
    <w:rPr>
      <w:rFonts w:ascii="Arial" w:eastAsia="Arial" w:hAnsi="Arial" w:cs="Arial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420A3"/>
    <w:rPr>
      <w:rFonts w:ascii="Arial" w:eastAsia="Arial" w:hAnsi="Arial" w:cs="Arial"/>
      <w:b/>
      <w:color w:val="000000"/>
      <w:sz w:val="28"/>
    </w:rPr>
  </w:style>
  <w:style w:type="character" w:customStyle="1" w:styleId="Nadpis3Char">
    <w:name w:val="Nadpis 3 Char"/>
    <w:basedOn w:val="Predvolenpsmoodseku"/>
    <w:link w:val="Nadpis3"/>
    <w:uiPriority w:val="9"/>
    <w:rsid w:val="00B420A3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rsid w:val="00B420A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riadkovania">
    <w:name w:val="No Spacing"/>
    <w:uiPriority w:val="1"/>
    <w:qFormat/>
    <w:rsid w:val="00A70CC4"/>
    <w:pPr>
      <w:spacing w:after="0" w:line="240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6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65FB"/>
    <w:rPr>
      <w:rFonts w:ascii="Segoe UI" w:eastAsia="Arial" w:hAnsi="Segoe UI" w:cs="Segoe UI"/>
      <w:color w:val="000000"/>
      <w:sz w:val="18"/>
      <w:szCs w:val="18"/>
    </w:rPr>
  </w:style>
  <w:style w:type="paragraph" w:styleId="Odsekzoznamu">
    <w:name w:val="List Paragraph"/>
    <w:basedOn w:val="Normlny"/>
    <w:uiPriority w:val="34"/>
    <w:qFormat/>
    <w:rsid w:val="00BB1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4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Macková</dc:creator>
  <cp:keywords/>
  <dc:description/>
  <cp:lastModifiedBy>Silvia Pipíšková</cp:lastModifiedBy>
  <cp:revision>3</cp:revision>
  <dcterms:created xsi:type="dcterms:W3CDTF">2021-11-19T10:48:00Z</dcterms:created>
  <dcterms:modified xsi:type="dcterms:W3CDTF">2021-11-24T09:36:00Z</dcterms:modified>
</cp:coreProperties>
</file>