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0459" w14:textId="4545DFA8" w:rsidR="00D02D50" w:rsidRPr="00727C7F" w:rsidRDefault="00D02D50" w:rsidP="00FB28DA">
      <w:pPr>
        <w:spacing w:after="0"/>
        <w:jc w:val="center"/>
        <w:rPr>
          <w:rFonts w:asciiTheme="majorHAnsi" w:hAnsiTheme="majorHAnsi"/>
        </w:rPr>
      </w:pPr>
      <w:r w:rsidRPr="00727C7F">
        <w:rPr>
          <w:rFonts w:asciiTheme="majorHAnsi" w:hAnsiTheme="majorHAnsi"/>
          <w:b/>
        </w:rPr>
        <w:t>Zmluva o</w:t>
      </w:r>
      <w:r w:rsidR="00C9614C">
        <w:rPr>
          <w:rFonts w:asciiTheme="majorHAnsi" w:hAnsiTheme="majorHAnsi"/>
          <w:b/>
        </w:rPr>
        <w:t> poskytovaní služi</w:t>
      </w:r>
      <w:r w:rsidR="00BD5CCC">
        <w:rPr>
          <w:rFonts w:asciiTheme="majorHAnsi" w:hAnsiTheme="majorHAnsi"/>
          <w:b/>
        </w:rPr>
        <w:t>e</w:t>
      </w:r>
      <w:r w:rsidR="00C9614C">
        <w:rPr>
          <w:rFonts w:asciiTheme="majorHAnsi" w:hAnsiTheme="majorHAnsi"/>
          <w:b/>
        </w:rPr>
        <w:t>b</w:t>
      </w:r>
      <w:r w:rsidR="00C9614C" w:rsidRPr="00727C7F">
        <w:rPr>
          <w:rFonts w:asciiTheme="majorHAnsi" w:hAnsiTheme="majorHAnsi"/>
          <w:b/>
        </w:rPr>
        <w:t xml:space="preserve"> </w:t>
      </w:r>
      <w:r w:rsidRPr="00727C7F">
        <w:rPr>
          <w:rFonts w:asciiTheme="majorHAnsi" w:hAnsiTheme="majorHAnsi"/>
          <w:b/>
        </w:rPr>
        <w:t xml:space="preserve">č. </w:t>
      </w:r>
      <w:r w:rsidR="00952CE2" w:rsidRPr="00952CE2">
        <w:rPr>
          <w:rFonts w:asciiTheme="majorHAnsi" w:hAnsiTheme="majorHAnsi"/>
          <w:b/>
        </w:rPr>
        <w:t>C-NBS1-000-064-882</w:t>
      </w:r>
    </w:p>
    <w:p w14:paraId="5E2B98DB" w14:textId="24A21290" w:rsidR="00D02D50" w:rsidRPr="00727C7F" w:rsidRDefault="00D02D50" w:rsidP="00FB28DA">
      <w:pPr>
        <w:spacing w:after="0"/>
        <w:jc w:val="center"/>
        <w:rPr>
          <w:rFonts w:asciiTheme="majorHAnsi" w:hAnsiTheme="majorHAnsi"/>
        </w:rPr>
      </w:pPr>
      <w:r w:rsidRPr="00727C7F">
        <w:rPr>
          <w:rFonts w:asciiTheme="majorHAnsi" w:hAnsiTheme="majorHAnsi"/>
          <w:b/>
        </w:rPr>
        <w:t xml:space="preserve">uzatvorená podľa </w:t>
      </w:r>
      <w:r w:rsidR="00C9614C" w:rsidRPr="00C9614C">
        <w:rPr>
          <w:rFonts w:asciiTheme="majorHAnsi" w:hAnsiTheme="majorHAnsi"/>
          <w:b/>
        </w:rPr>
        <w:t xml:space="preserve">§ 269 ods. 2 </w:t>
      </w:r>
      <w:r w:rsidRPr="00727C7F">
        <w:rPr>
          <w:rFonts w:asciiTheme="majorHAnsi" w:hAnsiTheme="majorHAnsi"/>
          <w:b/>
        </w:rPr>
        <w:t xml:space="preserve">zákona č. 513/1991 Zb. Obchodný zákonník </w:t>
      </w:r>
    </w:p>
    <w:p w14:paraId="4993F12F" w14:textId="77777777" w:rsidR="00D02D50" w:rsidRPr="00727C7F" w:rsidRDefault="00D02D50" w:rsidP="00FB28DA">
      <w:pPr>
        <w:spacing w:after="0"/>
        <w:jc w:val="center"/>
        <w:rPr>
          <w:rFonts w:asciiTheme="majorHAnsi" w:hAnsiTheme="majorHAnsi"/>
        </w:rPr>
      </w:pPr>
      <w:r w:rsidRPr="00727C7F">
        <w:rPr>
          <w:rFonts w:asciiTheme="majorHAnsi" w:hAnsiTheme="majorHAnsi"/>
          <w:b/>
        </w:rPr>
        <w:t>v znení neskorších predpisov</w:t>
      </w:r>
    </w:p>
    <w:p w14:paraId="4B9879EE" w14:textId="77777777" w:rsidR="00D02D50" w:rsidRPr="00727C7F" w:rsidRDefault="00D02D50" w:rsidP="00D02D50">
      <w:pPr>
        <w:jc w:val="center"/>
        <w:rPr>
          <w:rFonts w:asciiTheme="majorHAnsi" w:hAnsiTheme="majorHAnsi"/>
          <w:b/>
        </w:rPr>
      </w:pPr>
      <w:r w:rsidRPr="00727C7F" w:rsidDel="005F56BE">
        <w:rPr>
          <w:rFonts w:asciiTheme="majorHAnsi" w:hAnsiTheme="majorHAnsi"/>
        </w:rPr>
        <w:t xml:space="preserve"> </w:t>
      </w:r>
      <w:r w:rsidRPr="00727C7F">
        <w:rPr>
          <w:rFonts w:asciiTheme="majorHAnsi" w:hAnsiTheme="majorHAnsi"/>
        </w:rPr>
        <w:t>(ďalej len „zmluva“)</w:t>
      </w:r>
    </w:p>
    <w:p w14:paraId="338A81D8" w14:textId="77777777" w:rsidR="00D02D50" w:rsidRPr="00727C7F" w:rsidRDefault="00D02D50" w:rsidP="00570865">
      <w:pPr>
        <w:rPr>
          <w:rFonts w:asciiTheme="majorHAnsi" w:hAnsiTheme="majorHAnsi" w:cs="Tahoma"/>
          <w:b/>
          <w:lang w:eastAsia="sk-SK"/>
        </w:rPr>
      </w:pPr>
    </w:p>
    <w:p w14:paraId="63A401E6" w14:textId="77777777" w:rsidR="00D02D50" w:rsidRPr="00727C7F" w:rsidRDefault="00D02D50" w:rsidP="00FB28DA">
      <w:pPr>
        <w:spacing w:after="0"/>
        <w:jc w:val="center"/>
        <w:rPr>
          <w:rFonts w:asciiTheme="majorHAnsi" w:hAnsiTheme="majorHAnsi" w:cs="Tahoma"/>
          <w:b/>
          <w:lang w:eastAsia="sk-SK"/>
        </w:rPr>
      </w:pPr>
      <w:r w:rsidRPr="00727C7F">
        <w:rPr>
          <w:rFonts w:asciiTheme="majorHAnsi" w:hAnsiTheme="majorHAnsi" w:cs="Tahoma"/>
          <w:b/>
          <w:lang w:eastAsia="sk-SK"/>
        </w:rPr>
        <w:t>Zmluvné strany</w:t>
      </w:r>
    </w:p>
    <w:p w14:paraId="25E9CADE" w14:textId="77777777" w:rsidR="00D02D50" w:rsidRPr="00727C7F" w:rsidRDefault="00D02D50" w:rsidP="00FB28DA">
      <w:pPr>
        <w:spacing w:after="0"/>
        <w:rPr>
          <w:rFonts w:asciiTheme="majorHAnsi" w:hAnsiTheme="majorHAnsi" w:cs="Tahoma"/>
          <w:lang w:eastAsia="sk-SK"/>
        </w:rPr>
      </w:pPr>
    </w:p>
    <w:p w14:paraId="238E4E7F" w14:textId="77777777" w:rsidR="006C297D" w:rsidRPr="00727C7F" w:rsidRDefault="00D02D50" w:rsidP="00FB28DA">
      <w:pPr>
        <w:tabs>
          <w:tab w:val="left" w:pos="3600"/>
        </w:tabs>
        <w:spacing w:after="0"/>
        <w:rPr>
          <w:rFonts w:asciiTheme="majorHAnsi" w:hAnsiTheme="majorHAnsi" w:cs="Tahoma"/>
          <w:b/>
          <w:lang w:eastAsia="sk-SK"/>
        </w:rPr>
      </w:pPr>
      <w:r w:rsidRPr="00727C7F">
        <w:rPr>
          <w:rFonts w:asciiTheme="majorHAnsi" w:hAnsiTheme="majorHAnsi" w:cs="Tahoma"/>
          <w:b/>
          <w:lang w:eastAsia="sk-SK"/>
        </w:rPr>
        <w:t>Objednávateľ :</w:t>
      </w:r>
      <w:r w:rsidRPr="00727C7F">
        <w:rPr>
          <w:rFonts w:asciiTheme="majorHAnsi" w:hAnsiTheme="majorHAnsi" w:cs="Tahoma"/>
          <w:b/>
          <w:lang w:eastAsia="sk-SK"/>
        </w:rPr>
        <w:tab/>
      </w:r>
    </w:p>
    <w:p w14:paraId="66EF39A0" w14:textId="4F857592" w:rsidR="00D02D50" w:rsidRPr="00727C7F" w:rsidRDefault="006C297D" w:rsidP="00FB28DA">
      <w:pPr>
        <w:tabs>
          <w:tab w:val="left" w:pos="3600"/>
        </w:tabs>
        <w:spacing w:after="0"/>
        <w:rPr>
          <w:rFonts w:asciiTheme="majorHAnsi" w:hAnsiTheme="majorHAnsi" w:cs="Tahoma"/>
          <w:lang w:eastAsia="sk-SK"/>
        </w:rPr>
      </w:pPr>
      <w:r w:rsidRPr="00727C7F">
        <w:rPr>
          <w:rFonts w:asciiTheme="majorHAnsi" w:hAnsiTheme="majorHAnsi" w:cs="Tahoma"/>
          <w:bCs/>
          <w:lang w:eastAsia="sk-SK"/>
        </w:rPr>
        <w:t>Názov:</w:t>
      </w:r>
      <w:r w:rsidRPr="00727C7F">
        <w:rPr>
          <w:rFonts w:asciiTheme="majorHAnsi" w:hAnsiTheme="majorHAnsi" w:cs="Tahoma"/>
          <w:b/>
          <w:lang w:eastAsia="sk-SK"/>
        </w:rPr>
        <w:tab/>
      </w:r>
      <w:r w:rsidR="00D02D50" w:rsidRPr="00727C7F">
        <w:rPr>
          <w:rFonts w:asciiTheme="majorHAnsi" w:hAnsiTheme="majorHAnsi" w:cs="Tahoma"/>
          <w:b/>
          <w:lang w:eastAsia="sk-SK"/>
        </w:rPr>
        <w:t>Národná banka Slovenska</w:t>
      </w:r>
      <w:r w:rsidR="00D02D50" w:rsidRPr="00727C7F">
        <w:rPr>
          <w:rFonts w:asciiTheme="majorHAnsi" w:hAnsiTheme="majorHAnsi" w:cs="Tahoma"/>
          <w:b/>
          <w:lang w:eastAsia="sk-SK"/>
        </w:rPr>
        <w:br/>
      </w:r>
      <w:r w:rsidRPr="00727C7F">
        <w:rPr>
          <w:rFonts w:asciiTheme="majorHAnsi" w:hAnsiTheme="majorHAnsi" w:cs="Tahoma"/>
          <w:bCs/>
          <w:lang w:eastAsia="sk-SK"/>
        </w:rPr>
        <w:t>Sídlo:</w:t>
      </w:r>
      <w:r w:rsidRPr="00727C7F">
        <w:rPr>
          <w:rFonts w:asciiTheme="majorHAnsi" w:hAnsiTheme="majorHAnsi" w:cs="Tahoma"/>
          <w:bCs/>
          <w:lang w:eastAsia="sk-SK"/>
        </w:rPr>
        <w:tab/>
      </w:r>
      <w:r w:rsidR="00D02D50" w:rsidRPr="00727C7F">
        <w:rPr>
          <w:rFonts w:asciiTheme="majorHAnsi" w:hAnsiTheme="majorHAnsi" w:cs="Tahoma"/>
          <w:lang w:eastAsia="sk-SK"/>
        </w:rPr>
        <w:t xml:space="preserve">Imricha </w:t>
      </w:r>
      <w:proofErr w:type="spellStart"/>
      <w:r w:rsidR="00D02D50" w:rsidRPr="00727C7F">
        <w:rPr>
          <w:rFonts w:asciiTheme="majorHAnsi" w:hAnsiTheme="majorHAnsi" w:cs="Tahoma"/>
          <w:lang w:eastAsia="sk-SK"/>
        </w:rPr>
        <w:t>Karvaša</w:t>
      </w:r>
      <w:proofErr w:type="spellEnd"/>
      <w:r w:rsidR="00D02D50" w:rsidRPr="00727C7F">
        <w:rPr>
          <w:rFonts w:asciiTheme="majorHAnsi" w:hAnsiTheme="majorHAnsi" w:cs="Tahoma"/>
          <w:lang w:eastAsia="sk-SK"/>
        </w:rPr>
        <w:t xml:space="preserve"> 1</w:t>
      </w:r>
      <w:r w:rsidRPr="00727C7F">
        <w:rPr>
          <w:rFonts w:asciiTheme="majorHAnsi" w:hAnsiTheme="majorHAnsi" w:cs="Tahoma"/>
          <w:lang w:eastAsia="sk-SK"/>
        </w:rPr>
        <w:t xml:space="preserve">, </w:t>
      </w:r>
      <w:r w:rsidR="00D02D50" w:rsidRPr="00727C7F">
        <w:rPr>
          <w:rFonts w:asciiTheme="majorHAnsi" w:hAnsiTheme="majorHAnsi" w:cs="Tahoma"/>
          <w:lang w:eastAsia="sk-SK"/>
        </w:rPr>
        <w:t>813 25 Bratislava</w:t>
      </w:r>
    </w:p>
    <w:p w14:paraId="028298A1" w14:textId="1B8DD4F3" w:rsidR="00D02D50" w:rsidRPr="0099232D" w:rsidRDefault="00D02D50" w:rsidP="00FB28DA">
      <w:pPr>
        <w:tabs>
          <w:tab w:val="left" w:pos="3600"/>
        </w:tabs>
        <w:spacing w:after="0"/>
        <w:rPr>
          <w:rFonts w:asciiTheme="majorHAnsi" w:hAnsiTheme="majorHAnsi" w:cs="Tahoma"/>
          <w:lang w:eastAsia="sk-SK"/>
        </w:rPr>
      </w:pPr>
      <w:r w:rsidRPr="00727C7F">
        <w:rPr>
          <w:rFonts w:asciiTheme="majorHAnsi" w:hAnsiTheme="majorHAnsi" w:cs="Tahoma"/>
          <w:lang w:eastAsia="sk-SK"/>
        </w:rPr>
        <w:t>Zastúpený :</w:t>
      </w:r>
      <w:r w:rsidRPr="00727C7F">
        <w:rPr>
          <w:rFonts w:asciiTheme="majorHAnsi" w:hAnsiTheme="majorHAnsi" w:cs="Tahoma"/>
          <w:lang w:eastAsia="sk-SK"/>
        </w:rPr>
        <w:tab/>
      </w:r>
      <w:r w:rsidR="000E4C97" w:rsidRPr="00727C7F">
        <w:rPr>
          <w:rFonts w:asciiTheme="majorHAnsi" w:hAnsiTheme="majorHAnsi"/>
          <w:i/>
          <w:iCs/>
          <w:color w:val="4F81BD" w:themeColor="accent1"/>
        </w:rPr>
        <w:t>&lt;vyplní verejný obstarávateľ&gt;</w:t>
      </w:r>
    </w:p>
    <w:p w14:paraId="3835E4F6" w14:textId="6DDC0849" w:rsidR="00D02D50" w:rsidRPr="0099232D" w:rsidRDefault="00D02D50" w:rsidP="00FB28DA">
      <w:pPr>
        <w:tabs>
          <w:tab w:val="left" w:pos="3600"/>
        </w:tabs>
        <w:spacing w:after="0"/>
        <w:rPr>
          <w:rFonts w:asciiTheme="majorHAnsi" w:hAnsiTheme="majorHAnsi" w:cs="Tahoma"/>
          <w:color w:val="000000"/>
          <w:lang w:eastAsia="sk-SK"/>
        </w:rPr>
      </w:pPr>
      <w:r w:rsidRPr="00727C7F">
        <w:rPr>
          <w:rFonts w:asciiTheme="majorHAnsi" w:hAnsiTheme="majorHAnsi" w:cs="Tahoma"/>
          <w:lang w:eastAsia="sk-SK"/>
        </w:rPr>
        <w:t>IČO :</w:t>
      </w:r>
      <w:r w:rsidRPr="00727C7F">
        <w:rPr>
          <w:rFonts w:asciiTheme="majorHAnsi" w:hAnsiTheme="majorHAnsi" w:cs="Tahoma"/>
          <w:lang w:eastAsia="sk-SK"/>
        </w:rPr>
        <w:tab/>
      </w:r>
      <w:r w:rsidRPr="0099232D">
        <w:rPr>
          <w:rFonts w:asciiTheme="majorHAnsi" w:hAnsiTheme="majorHAnsi" w:cs="Tahoma"/>
          <w:color w:val="000000"/>
          <w:lang w:eastAsia="sk-SK"/>
        </w:rPr>
        <w:t>30844789</w:t>
      </w:r>
    </w:p>
    <w:p w14:paraId="069D71CF" w14:textId="77777777" w:rsidR="00D02D50" w:rsidRPr="0099232D" w:rsidRDefault="00D02D50" w:rsidP="00FB28DA">
      <w:pPr>
        <w:tabs>
          <w:tab w:val="left" w:pos="3600"/>
        </w:tabs>
        <w:spacing w:after="0"/>
        <w:rPr>
          <w:rFonts w:asciiTheme="majorHAnsi" w:hAnsiTheme="majorHAnsi" w:cs="Tahoma"/>
          <w:color w:val="000000"/>
          <w:lang w:eastAsia="sk-SK"/>
        </w:rPr>
      </w:pPr>
      <w:r w:rsidRPr="0099232D">
        <w:rPr>
          <w:rFonts w:asciiTheme="majorHAnsi" w:hAnsiTheme="majorHAnsi" w:cs="Tahoma"/>
          <w:color w:val="000000"/>
          <w:lang w:eastAsia="sk-SK"/>
        </w:rPr>
        <w:t>DIČ:</w:t>
      </w:r>
      <w:r w:rsidRPr="0099232D">
        <w:rPr>
          <w:rFonts w:asciiTheme="majorHAnsi" w:hAnsiTheme="majorHAnsi" w:cs="Tahoma"/>
          <w:color w:val="000000"/>
          <w:lang w:eastAsia="sk-SK"/>
        </w:rPr>
        <w:tab/>
        <w:t>2020815654</w:t>
      </w:r>
    </w:p>
    <w:p w14:paraId="6123CDC4" w14:textId="77777777" w:rsidR="00D02D50" w:rsidRPr="0099232D" w:rsidRDefault="00D02D50" w:rsidP="00FB28DA">
      <w:pPr>
        <w:tabs>
          <w:tab w:val="left" w:pos="3600"/>
        </w:tabs>
        <w:spacing w:after="0"/>
        <w:rPr>
          <w:rFonts w:asciiTheme="majorHAnsi" w:hAnsiTheme="majorHAnsi" w:cs="Tahoma"/>
          <w:color w:val="000000"/>
          <w:lang w:eastAsia="sk-SK"/>
        </w:rPr>
      </w:pPr>
      <w:r w:rsidRPr="0099232D">
        <w:rPr>
          <w:rFonts w:asciiTheme="majorHAnsi" w:hAnsiTheme="majorHAnsi" w:cs="Tahoma"/>
          <w:lang w:eastAsia="sk-SK"/>
        </w:rPr>
        <w:t>IČ DPH :</w:t>
      </w:r>
      <w:r w:rsidRPr="0099232D">
        <w:rPr>
          <w:rFonts w:asciiTheme="majorHAnsi" w:hAnsiTheme="majorHAnsi" w:cs="Tahoma"/>
          <w:lang w:eastAsia="sk-SK"/>
        </w:rPr>
        <w:tab/>
        <w:t>SK2020815654</w:t>
      </w:r>
    </w:p>
    <w:p w14:paraId="3599C18E" w14:textId="2839BC27" w:rsidR="00D02D50" w:rsidRPr="0099232D" w:rsidRDefault="00D02D50" w:rsidP="00FB28DA">
      <w:pPr>
        <w:tabs>
          <w:tab w:val="left" w:pos="3600"/>
        </w:tabs>
        <w:spacing w:after="0"/>
        <w:rPr>
          <w:rFonts w:asciiTheme="majorHAnsi" w:hAnsiTheme="majorHAnsi" w:cs="Tahoma"/>
          <w:lang w:eastAsia="sk-SK"/>
        </w:rPr>
      </w:pPr>
      <w:r w:rsidRPr="0099232D">
        <w:rPr>
          <w:rFonts w:asciiTheme="majorHAnsi" w:hAnsiTheme="majorHAnsi" w:cs="Tahoma"/>
          <w:lang w:eastAsia="sk-SK"/>
        </w:rPr>
        <w:t>Bankové spojenie :</w:t>
      </w:r>
      <w:r w:rsidRPr="0099232D">
        <w:rPr>
          <w:rFonts w:asciiTheme="majorHAnsi" w:hAnsiTheme="majorHAnsi" w:cs="Tahoma"/>
          <w:lang w:eastAsia="sk-SK"/>
        </w:rPr>
        <w:tab/>
        <w:t>Národná banka Slovenska</w:t>
      </w:r>
    </w:p>
    <w:p w14:paraId="66A326E5" w14:textId="77777777" w:rsidR="00D02D50" w:rsidRPr="0099232D" w:rsidRDefault="00D02D50" w:rsidP="00FB28DA">
      <w:pPr>
        <w:tabs>
          <w:tab w:val="left" w:pos="3600"/>
        </w:tabs>
        <w:spacing w:after="0"/>
        <w:rPr>
          <w:rFonts w:asciiTheme="majorHAnsi" w:hAnsiTheme="majorHAnsi" w:cs="Tahoma"/>
          <w:bCs/>
          <w:lang w:eastAsia="sk-SK"/>
        </w:rPr>
      </w:pPr>
      <w:r w:rsidRPr="0099232D">
        <w:rPr>
          <w:rFonts w:asciiTheme="majorHAnsi" w:hAnsiTheme="majorHAnsi" w:cs="Tahoma"/>
          <w:bCs/>
          <w:lang w:eastAsia="sk-SK"/>
        </w:rPr>
        <w:t>Číslo účtu :</w:t>
      </w:r>
      <w:r w:rsidRPr="0099232D">
        <w:rPr>
          <w:rFonts w:asciiTheme="majorHAnsi" w:hAnsiTheme="majorHAnsi" w:cs="Tahoma"/>
          <w:lang w:eastAsia="sk-SK"/>
        </w:rPr>
        <w:tab/>
      </w:r>
      <w:r w:rsidRPr="0099232D">
        <w:rPr>
          <w:rFonts w:asciiTheme="majorHAnsi" w:hAnsiTheme="majorHAnsi" w:cs="Tahoma"/>
          <w:bCs/>
          <w:lang w:eastAsia="sk-SK"/>
        </w:rPr>
        <w:t>IBAN SK07 0720 0000 0000 0000 1919</w:t>
      </w:r>
    </w:p>
    <w:p w14:paraId="1C1815E1" w14:textId="5E8C4932" w:rsidR="00D02D50" w:rsidRPr="0099232D" w:rsidRDefault="00D02D50" w:rsidP="00FB28DA">
      <w:pPr>
        <w:tabs>
          <w:tab w:val="left" w:pos="3600"/>
        </w:tabs>
        <w:spacing w:after="0"/>
        <w:ind w:left="3600"/>
        <w:rPr>
          <w:rFonts w:asciiTheme="majorHAnsi" w:hAnsiTheme="majorHAnsi" w:cs="Tahoma"/>
          <w:bCs/>
          <w:lang w:eastAsia="sk-SK"/>
        </w:rPr>
      </w:pPr>
      <w:r w:rsidRPr="0099232D">
        <w:rPr>
          <w:rFonts w:asciiTheme="majorHAnsi" w:hAnsiTheme="majorHAnsi" w:cs="Tahoma"/>
          <w:bCs/>
          <w:lang w:eastAsia="sk-SK"/>
        </w:rPr>
        <w:t xml:space="preserve">IBAN SK60 0720 0000 0000 0000 2129 (číslo účtu pre zahraničného </w:t>
      </w:r>
      <w:r w:rsidR="00BD5CCC">
        <w:rPr>
          <w:rFonts w:asciiTheme="majorHAnsi" w:hAnsiTheme="majorHAnsi" w:cs="Tahoma"/>
          <w:bCs/>
          <w:lang w:eastAsia="sk-SK"/>
        </w:rPr>
        <w:t>poskytovateľ</w:t>
      </w:r>
      <w:r w:rsidRPr="0099232D">
        <w:rPr>
          <w:rFonts w:asciiTheme="majorHAnsi" w:hAnsiTheme="majorHAnsi" w:cs="Tahoma"/>
          <w:bCs/>
          <w:lang w:eastAsia="sk-SK"/>
        </w:rPr>
        <w:t>a)</w:t>
      </w:r>
    </w:p>
    <w:p w14:paraId="630C27C9" w14:textId="77777777" w:rsidR="00D02D50" w:rsidRPr="0099232D" w:rsidRDefault="00D02D50" w:rsidP="00FB28DA">
      <w:pPr>
        <w:spacing w:before="60" w:after="0"/>
        <w:rPr>
          <w:rFonts w:asciiTheme="majorHAnsi" w:hAnsiTheme="majorHAnsi" w:cs="Tahoma"/>
          <w:lang w:eastAsia="sk-SK"/>
        </w:rPr>
      </w:pPr>
      <w:r w:rsidRPr="0099232D" w:rsidDel="00FA4919">
        <w:rPr>
          <w:rFonts w:asciiTheme="majorHAnsi" w:hAnsiTheme="majorHAnsi" w:cs="Tahoma"/>
          <w:lang w:eastAsia="sk-SK"/>
        </w:rPr>
        <w:t xml:space="preserve"> </w:t>
      </w:r>
      <w:r w:rsidRPr="0099232D">
        <w:rPr>
          <w:rFonts w:asciiTheme="majorHAnsi" w:hAnsiTheme="majorHAnsi" w:cs="Tahoma"/>
          <w:lang w:eastAsia="sk-SK"/>
        </w:rPr>
        <w:t>(ďalej len „objednávateľ“ alebo „NBS“)</w:t>
      </w:r>
    </w:p>
    <w:p w14:paraId="645F3C0F" w14:textId="77777777" w:rsidR="00D02D50" w:rsidRPr="0099232D" w:rsidRDefault="00D02D50" w:rsidP="00FB28DA">
      <w:pPr>
        <w:tabs>
          <w:tab w:val="left" w:pos="3119"/>
        </w:tabs>
        <w:spacing w:after="0"/>
        <w:ind w:hanging="1"/>
        <w:rPr>
          <w:rFonts w:asciiTheme="majorHAnsi" w:hAnsiTheme="majorHAnsi" w:cs="Tahoma"/>
          <w:b/>
          <w:lang w:eastAsia="sk-SK"/>
        </w:rPr>
      </w:pPr>
    </w:p>
    <w:p w14:paraId="348FF6D3" w14:textId="77777777" w:rsidR="00D02D50" w:rsidRPr="0099232D" w:rsidRDefault="00D02D50" w:rsidP="00FB28DA">
      <w:pPr>
        <w:tabs>
          <w:tab w:val="left" w:pos="3119"/>
        </w:tabs>
        <w:spacing w:after="0"/>
        <w:ind w:hanging="1"/>
        <w:rPr>
          <w:rFonts w:asciiTheme="majorHAnsi" w:hAnsiTheme="majorHAnsi" w:cs="Tahoma"/>
          <w:b/>
          <w:lang w:eastAsia="sk-SK"/>
        </w:rPr>
      </w:pPr>
      <w:r w:rsidRPr="0099232D">
        <w:rPr>
          <w:rFonts w:asciiTheme="majorHAnsi" w:hAnsiTheme="majorHAnsi" w:cs="Tahoma"/>
          <w:b/>
          <w:lang w:eastAsia="sk-SK"/>
        </w:rPr>
        <w:t>a</w:t>
      </w:r>
    </w:p>
    <w:p w14:paraId="11FCBB4C" w14:textId="77777777" w:rsidR="00D02D50" w:rsidRPr="0099232D" w:rsidRDefault="00D02D50" w:rsidP="00FB28DA">
      <w:pPr>
        <w:tabs>
          <w:tab w:val="left" w:pos="3119"/>
        </w:tabs>
        <w:spacing w:after="0"/>
        <w:ind w:hanging="1"/>
        <w:rPr>
          <w:rFonts w:asciiTheme="majorHAnsi" w:hAnsiTheme="majorHAnsi" w:cs="Tahoma"/>
          <w:b/>
          <w:lang w:eastAsia="sk-SK"/>
        </w:rPr>
      </w:pPr>
    </w:p>
    <w:p w14:paraId="4C544744" w14:textId="3FEC4E99" w:rsidR="006C297D" w:rsidRPr="0099232D" w:rsidRDefault="00BD5CCC" w:rsidP="00FB28DA">
      <w:pPr>
        <w:spacing w:after="0"/>
        <w:rPr>
          <w:rFonts w:asciiTheme="majorHAnsi" w:hAnsiTheme="majorHAnsi" w:cs="Tahoma"/>
          <w:lang w:eastAsia="sk-SK"/>
        </w:rPr>
      </w:pPr>
      <w:r>
        <w:rPr>
          <w:rFonts w:asciiTheme="majorHAnsi" w:hAnsiTheme="majorHAnsi" w:cs="Tahoma"/>
          <w:b/>
          <w:lang w:eastAsia="sk-SK"/>
        </w:rPr>
        <w:t>Poskytovateľ</w:t>
      </w:r>
      <w:r w:rsidR="00D02D50" w:rsidRPr="0099232D">
        <w:rPr>
          <w:rFonts w:asciiTheme="majorHAnsi" w:hAnsiTheme="majorHAnsi" w:cs="Tahoma"/>
          <w:b/>
          <w:lang w:eastAsia="sk-SK"/>
        </w:rPr>
        <w:t xml:space="preserve"> :</w:t>
      </w:r>
      <w:r w:rsidR="00D02D50" w:rsidRPr="0099232D">
        <w:rPr>
          <w:rFonts w:asciiTheme="majorHAnsi" w:hAnsiTheme="majorHAnsi" w:cs="Tahoma"/>
          <w:lang w:eastAsia="sk-SK"/>
        </w:rPr>
        <w:tab/>
      </w:r>
      <w:r w:rsidR="00D02D50" w:rsidRPr="0099232D">
        <w:rPr>
          <w:rFonts w:asciiTheme="majorHAnsi" w:hAnsiTheme="majorHAnsi" w:cs="Tahoma"/>
          <w:lang w:eastAsia="sk-SK"/>
        </w:rPr>
        <w:tab/>
      </w:r>
      <w:r w:rsidR="00D02D50" w:rsidRPr="0099232D">
        <w:rPr>
          <w:rFonts w:asciiTheme="majorHAnsi" w:hAnsiTheme="majorHAnsi" w:cs="Tahoma"/>
          <w:lang w:eastAsia="sk-SK"/>
        </w:rPr>
        <w:tab/>
      </w:r>
      <w:r w:rsidR="00D02D50" w:rsidRPr="0099232D">
        <w:rPr>
          <w:rFonts w:asciiTheme="majorHAnsi" w:hAnsiTheme="majorHAnsi" w:cs="Tahoma"/>
          <w:lang w:eastAsia="sk-SK"/>
        </w:rPr>
        <w:tab/>
      </w:r>
    </w:p>
    <w:p w14:paraId="27AA0064" w14:textId="391FA63F" w:rsidR="00D02D50" w:rsidRPr="0099232D" w:rsidRDefault="006C297D" w:rsidP="00FB28DA">
      <w:pPr>
        <w:spacing w:after="0"/>
        <w:rPr>
          <w:rFonts w:asciiTheme="majorHAnsi" w:hAnsiTheme="majorHAnsi" w:cs="Tahoma"/>
          <w:b/>
          <w:bCs/>
          <w:lang w:eastAsia="sk-SK"/>
        </w:rPr>
      </w:pPr>
      <w:r w:rsidRPr="0099232D">
        <w:rPr>
          <w:rFonts w:asciiTheme="majorHAnsi" w:hAnsiTheme="majorHAnsi" w:cs="Tahoma"/>
          <w:lang w:eastAsia="sk-SK"/>
        </w:rPr>
        <w:t>Obchodné meno</w:t>
      </w:r>
      <w:r w:rsidRPr="0099232D">
        <w:rPr>
          <w:rFonts w:asciiTheme="majorHAnsi" w:hAnsiTheme="majorHAnsi" w:cs="Tahoma"/>
          <w:lang w:eastAsia="sk-SK"/>
        </w:rPr>
        <w:tab/>
      </w:r>
      <w:r w:rsidRPr="0099232D">
        <w:rPr>
          <w:rFonts w:asciiTheme="majorHAnsi" w:hAnsiTheme="majorHAnsi" w:cs="Tahoma"/>
          <w:lang w:eastAsia="sk-SK"/>
        </w:rPr>
        <w:tab/>
      </w:r>
      <w:r w:rsidRPr="0099232D">
        <w:rPr>
          <w:rFonts w:asciiTheme="majorHAnsi" w:hAnsiTheme="majorHAnsi" w:cs="Tahoma"/>
          <w:lang w:eastAsia="sk-SK"/>
        </w:rPr>
        <w:tab/>
      </w:r>
      <w:r w:rsidRPr="0099232D">
        <w:rPr>
          <w:rFonts w:asciiTheme="majorHAnsi" w:hAnsiTheme="majorHAnsi"/>
          <w:i/>
          <w:iCs/>
          <w:color w:val="FF0000"/>
        </w:rPr>
        <w:t>&lt;vyplní uchádzač&gt;</w:t>
      </w:r>
    </w:p>
    <w:p w14:paraId="3FDDD57E" w14:textId="2F227F90" w:rsidR="00D02D50" w:rsidRPr="0099232D" w:rsidRDefault="006C297D" w:rsidP="005E688E">
      <w:pPr>
        <w:spacing w:after="0"/>
        <w:rPr>
          <w:rFonts w:asciiTheme="majorHAnsi" w:hAnsiTheme="majorHAnsi" w:cs="Tahoma"/>
          <w:lang w:eastAsia="sk-SK"/>
        </w:rPr>
      </w:pPr>
      <w:r w:rsidRPr="0099232D">
        <w:rPr>
          <w:rFonts w:asciiTheme="majorHAnsi" w:hAnsiTheme="majorHAnsi"/>
          <w:i/>
          <w:iCs/>
        </w:rPr>
        <w:t>Sídlo:</w:t>
      </w:r>
      <w:r w:rsidRPr="0099232D">
        <w:rPr>
          <w:rFonts w:asciiTheme="majorHAnsi" w:hAnsiTheme="majorHAnsi"/>
          <w:i/>
          <w:iCs/>
          <w:color w:val="FF0000"/>
        </w:rPr>
        <w:tab/>
      </w:r>
      <w:r w:rsidRPr="0099232D">
        <w:rPr>
          <w:rFonts w:asciiTheme="majorHAnsi" w:hAnsiTheme="majorHAnsi"/>
          <w:i/>
          <w:iCs/>
          <w:color w:val="FF0000"/>
        </w:rPr>
        <w:tab/>
      </w:r>
      <w:r w:rsidRPr="0099232D">
        <w:rPr>
          <w:rFonts w:asciiTheme="majorHAnsi" w:hAnsiTheme="majorHAnsi"/>
          <w:i/>
          <w:iCs/>
          <w:color w:val="FF0000"/>
        </w:rPr>
        <w:tab/>
      </w:r>
      <w:r w:rsidRPr="0099232D">
        <w:rPr>
          <w:rFonts w:asciiTheme="majorHAnsi" w:hAnsiTheme="majorHAnsi"/>
          <w:i/>
          <w:iCs/>
          <w:color w:val="FF0000"/>
        </w:rPr>
        <w:tab/>
      </w:r>
      <w:r w:rsidRPr="0099232D">
        <w:rPr>
          <w:rFonts w:asciiTheme="majorHAnsi" w:hAnsiTheme="majorHAnsi"/>
          <w:i/>
          <w:iCs/>
          <w:color w:val="FF0000"/>
        </w:rPr>
        <w:tab/>
        <w:t>&lt;vyplní uchádzač&gt;</w:t>
      </w:r>
    </w:p>
    <w:p w14:paraId="02BABAA0" w14:textId="3E7FC2C2" w:rsidR="00D02D50" w:rsidRPr="0099232D" w:rsidRDefault="00D02D50" w:rsidP="00FB28DA">
      <w:pPr>
        <w:spacing w:after="0"/>
        <w:rPr>
          <w:rFonts w:asciiTheme="majorHAnsi" w:hAnsiTheme="majorHAnsi" w:cs="Tahoma"/>
          <w:lang w:eastAsia="sk-SK"/>
        </w:rPr>
      </w:pPr>
      <w:r w:rsidRPr="0099232D">
        <w:rPr>
          <w:rFonts w:asciiTheme="majorHAnsi" w:hAnsiTheme="majorHAnsi" w:cs="Tahoma"/>
          <w:lang w:eastAsia="sk-SK"/>
        </w:rPr>
        <w:t xml:space="preserve">Štatutárny orgán: </w:t>
      </w:r>
      <w:r w:rsidRPr="0099232D">
        <w:rPr>
          <w:rFonts w:asciiTheme="majorHAnsi" w:hAnsiTheme="majorHAnsi" w:cs="Tahoma"/>
          <w:lang w:eastAsia="sk-SK"/>
        </w:rPr>
        <w:tab/>
      </w:r>
      <w:r w:rsidRPr="0099232D">
        <w:rPr>
          <w:rFonts w:asciiTheme="majorHAnsi" w:hAnsiTheme="majorHAnsi" w:cs="Tahoma"/>
          <w:lang w:eastAsia="sk-SK"/>
        </w:rPr>
        <w:tab/>
      </w:r>
      <w:r w:rsidRPr="0099232D">
        <w:rPr>
          <w:rFonts w:asciiTheme="majorHAnsi" w:hAnsiTheme="majorHAnsi" w:cs="Tahoma"/>
          <w:lang w:eastAsia="sk-SK"/>
        </w:rPr>
        <w:tab/>
      </w:r>
      <w:r w:rsidR="000E4C97" w:rsidRPr="0099232D">
        <w:rPr>
          <w:rFonts w:asciiTheme="majorHAnsi" w:hAnsiTheme="majorHAnsi"/>
          <w:i/>
          <w:iCs/>
          <w:color w:val="FF0000"/>
        </w:rPr>
        <w:t>&lt;vyplní uchádzač&gt;</w:t>
      </w:r>
    </w:p>
    <w:p w14:paraId="5096309D" w14:textId="465F73CD" w:rsidR="00D02D50" w:rsidRPr="0099232D" w:rsidRDefault="00D02D50" w:rsidP="00FB28DA">
      <w:pPr>
        <w:tabs>
          <w:tab w:val="left" w:pos="3119"/>
        </w:tabs>
        <w:spacing w:after="0"/>
        <w:ind w:hanging="1"/>
        <w:rPr>
          <w:rFonts w:asciiTheme="majorHAnsi" w:hAnsiTheme="majorHAnsi" w:cs="Tahoma"/>
          <w:bCs/>
          <w:lang w:eastAsia="sk-SK"/>
        </w:rPr>
      </w:pPr>
      <w:r w:rsidRPr="0099232D">
        <w:rPr>
          <w:rFonts w:asciiTheme="majorHAnsi" w:hAnsiTheme="majorHAnsi" w:cs="Tahoma"/>
          <w:lang w:eastAsia="sk-SK"/>
        </w:rPr>
        <w:tab/>
        <w:t xml:space="preserve">IČO : </w:t>
      </w:r>
      <w:r w:rsidRPr="0099232D">
        <w:rPr>
          <w:rFonts w:asciiTheme="majorHAnsi" w:hAnsiTheme="majorHAnsi" w:cs="Tahoma"/>
          <w:lang w:eastAsia="sk-SK"/>
        </w:rPr>
        <w:tab/>
      </w:r>
      <w:r w:rsidRPr="0099232D">
        <w:rPr>
          <w:rFonts w:asciiTheme="majorHAnsi" w:hAnsiTheme="majorHAnsi" w:cs="Tahoma"/>
          <w:lang w:eastAsia="sk-SK"/>
        </w:rPr>
        <w:tab/>
      </w:r>
      <w:r w:rsidR="00B02B1F" w:rsidRPr="0099232D">
        <w:rPr>
          <w:rFonts w:asciiTheme="majorHAnsi" w:hAnsiTheme="majorHAnsi"/>
          <w:i/>
          <w:iCs/>
          <w:color w:val="FF0000"/>
        </w:rPr>
        <w:t>&lt;vyplní uchádzač&gt;</w:t>
      </w:r>
    </w:p>
    <w:p w14:paraId="2CD3E27C" w14:textId="56EA6BD1" w:rsidR="00D02D50" w:rsidRPr="0099232D" w:rsidRDefault="00D02D50" w:rsidP="00FB28DA">
      <w:pPr>
        <w:tabs>
          <w:tab w:val="left" w:pos="3119"/>
        </w:tabs>
        <w:spacing w:after="0"/>
        <w:ind w:hanging="1"/>
        <w:rPr>
          <w:rFonts w:asciiTheme="majorHAnsi" w:hAnsiTheme="majorHAnsi" w:cs="Tahoma"/>
          <w:bCs/>
          <w:lang w:eastAsia="sk-SK"/>
        </w:rPr>
      </w:pPr>
      <w:r w:rsidRPr="0099232D">
        <w:rPr>
          <w:rFonts w:asciiTheme="majorHAnsi" w:hAnsiTheme="majorHAnsi" w:cs="Tahoma"/>
          <w:lang w:eastAsia="sk-SK"/>
        </w:rPr>
        <w:t xml:space="preserve">DIČ: </w:t>
      </w:r>
      <w:r w:rsidRPr="0099232D">
        <w:rPr>
          <w:rFonts w:asciiTheme="majorHAnsi" w:hAnsiTheme="majorHAnsi" w:cs="Tahoma"/>
          <w:lang w:eastAsia="sk-SK"/>
        </w:rPr>
        <w:tab/>
      </w:r>
      <w:r w:rsidRPr="0099232D">
        <w:rPr>
          <w:rFonts w:asciiTheme="majorHAnsi" w:hAnsiTheme="majorHAnsi" w:cs="Tahoma"/>
          <w:lang w:eastAsia="sk-SK"/>
        </w:rPr>
        <w:tab/>
      </w:r>
      <w:r w:rsidR="00B02B1F" w:rsidRPr="0099232D">
        <w:rPr>
          <w:rFonts w:asciiTheme="majorHAnsi" w:hAnsiTheme="majorHAnsi"/>
          <w:i/>
          <w:iCs/>
          <w:color w:val="FF0000"/>
        </w:rPr>
        <w:t>&lt;vyplní uchádzač&gt;</w:t>
      </w:r>
    </w:p>
    <w:p w14:paraId="57A48BA8" w14:textId="7A3723CA" w:rsidR="00D02D50" w:rsidRPr="0099232D" w:rsidRDefault="00D02D50" w:rsidP="00FB28DA">
      <w:pPr>
        <w:tabs>
          <w:tab w:val="left" w:pos="3119"/>
        </w:tabs>
        <w:spacing w:after="0"/>
        <w:ind w:hanging="1"/>
        <w:rPr>
          <w:rFonts w:asciiTheme="majorHAnsi" w:hAnsiTheme="majorHAnsi" w:cs="Tahoma"/>
          <w:lang w:eastAsia="sk-SK"/>
        </w:rPr>
      </w:pPr>
      <w:r w:rsidRPr="0099232D">
        <w:rPr>
          <w:rFonts w:asciiTheme="majorHAnsi" w:hAnsiTheme="majorHAnsi" w:cs="Tahoma"/>
          <w:lang w:eastAsia="sk-SK"/>
        </w:rPr>
        <w:t xml:space="preserve">IČ DPH: </w:t>
      </w:r>
      <w:r w:rsidRPr="0099232D">
        <w:rPr>
          <w:rFonts w:asciiTheme="majorHAnsi" w:hAnsiTheme="majorHAnsi" w:cs="Tahoma"/>
          <w:lang w:eastAsia="sk-SK"/>
        </w:rPr>
        <w:tab/>
      </w:r>
      <w:r w:rsidRPr="0099232D">
        <w:rPr>
          <w:rFonts w:asciiTheme="majorHAnsi" w:hAnsiTheme="majorHAnsi" w:cs="Tahoma"/>
          <w:lang w:eastAsia="sk-SK"/>
        </w:rPr>
        <w:tab/>
      </w:r>
      <w:r w:rsidR="00B02B1F" w:rsidRPr="0099232D">
        <w:rPr>
          <w:rFonts w:asciiTheme="majorHAnsi" w:hAnsiTheme="majorHAnsi"/>
          <w:i/>
          <w:iCs/>
          <w:color w:val="FF0000"/>
        </w:rPr>
        <w:t>&lt;vyplní uchádzač&gt;</w:t>
      </w:r>
    </w:p>
    <w:p w14:paraId="5E8E995A" w14:textId="7D130DC6" w:rsidR="00D02D50" w:rsidRPr="0099232D" w:rsidRDefault="00D02D50" w:rsidP="00FB28DA">
      <w:pPr>
        <w:tabs>
          <w:tab w:val="left" w:pos="3119"/>
        </w:tabs>
        <w:spacing w:after="0"/>
        <w:ind w:hanging="1"/>
        <w:rPr>
          <w:rFonts w:asciiTheme="majorHAnsi" w:hAnsiTheme="majorHAnsi" w:cs="Tahoma"/>
          <w:lang w:eastAsia="sk-SK"/>
        </w:rPr>
      </w:pPr>
      <w:r w:rsidRPr="0099232D">
        <w:rPr>
          <w:rFonts w:asciiTheme="majorHAnsi" w:hAnsiTheme="majorHAnsi" w:cs="Tahoma"/>
          <w:lang w:eastAsia="sk-SK"/>
        </w:rPr>
        <w:t xml:space="preserve">Zapísaný : </w:t>
      </w:r>
      <w:r w:rsidRPr="0099232D">
        <w:rPr>
          <w:rFonts w:asciiTheme="majorHAnsi" w:hAnsiTheme="majorHAnsi" w:cs="Tahoma"/>
          <w:lang w:eastAsia="sk-SK"/>
        </w:rPr>
        <w:tab/>
      </w:r>
      <w:r w:rsidRPr="0099232D">
        <w:rPr>
          <w:rFonts w:asciiTheme="majorHAnsi" w:hAnsiTheme="majorHAnsi" w:cs="Tahoma"/>
          <w:lang w:eastAsia="sk-SK"/>
        </w:rPr>
        <w:tab/>
      </w:r>
      <w:r w:rsidRPr="0099232D">
        <w:rPr>
          <w:rFonts w:asciiTheme="majorHAnsi" w:hAnsiTheme="majorHAnsi" w:cs="Tahoma"/>
          <w:i/>
          <w:lang w:eastAsia="sk-SK"/>
        </w:rPr>
        <w:t>uviesť zápis v OR SR alebo ŽR SR</w:t>
      </w:r>
      <w:r w:rsidR="00B02B1F" w:rsidRPr="0099232D">
        <w:rPr>
          <w:rFonts w:asciiTheme="majorHAnsi" w:hAnsiTheme="majorHAnsi" w:cs="Tahoma"/>
          <w:i/>
          <w:lang w:eastAsia="sk-SK"/>
        </w:rPr>
        <w:t xml:space="preserve"> </w:t>
      </w:r>
      <w:r w:rsidR="00B02B1F" w:rsidRPr="0099232D">
        <w:rPr>
          <w:rFonts w:asciiTheme="majorHAnsi" w:hAnsiTheme="majorHAnsi"/>
          <w:i/>
          <w:iCs/>
          <w:color w:val="FF0000"/>
        </w:rPr>
        <w:t>&lt;vyplní uchádzač&gt;</w:t>
      </w:r>
    </w:p>
    <w:p w14:paraId="1F9DEC10" w14:textId="739BE3D1" w:rsidR="00D02D50" w:rsidRPr="0099232D" w:rsidRDefault="00D02D50" w:rsidP="00FB28DA">
      <w:pPr>
        <w:tabs>
          <w:tab w:val="left" w:pos="3119"/>
        </w:tabs>
        <w:spacing w:after="0"/>
        <w:ind w:hanging="1"/>
        <w:rPr>
          <w:rFonts w:asciiTheme="majorHAnsi" w:hAnsiTheme="majorHAnsi" w:cs="Tahoma"/>
          <w:bCs/>
          <w:lang w:eastAsia="sk-SK"/>
        </w:rPr>
      </w:pPr>
      <w:r w:rsidRPr="0099232D">
        <w:rPr>
          <w:rFonts w:asciiTheme="majorHAnsi" w:hAnsiTheme="majorHAnsi" w:cs="Tahoma"/>
          <w:lang w:eastAsia="sk-SK"/>
        </w:rPr>
        <w:t xml:space="preserve">Bankové spojenie : </w:t>
      </w:r>
      <w:r w:rsidRPr="0099232D">
        <w:rPr>
          <w:rFonts w:asciiTheme="majorHAnsi" w:hAnsiTheme="majorHAnsi" w:cs="Tahoma"/>
          <w:lang w:eastAsia="sk-SK"/>
        </w:rPr>
        <w:tab/>
      </w:r>
      <w:r w:rsidRPr="0099232D">
        <w:rPr>
          <w:rFonts w:asciiTheme="majorHAnsi" w:hAnsiTheme="majorHAnsi" w:cs="Tahoma"/>
          <w:lang w:eastAsia="sk-SK"/>
        </w:rPr>
        <w:tab/>
      </w:r>
      <w:r w:rsidR="00B02B1F" w:rsidRPr="0099232D">
        <w:rPr>
          <w:rFonts w:asciiTheme="majorHAnsi" w:hAnsiTheme="majorHAnsi"/>
          <w:i/>
          <w:iCs/>
          <w:color w:val="FF0000"/>
        </w:rPr>
        <w:t xml:space="preserve"> &lt;vyplní uchádzač&gt;</w:t>
      </w:r>
    </w:p>
    <w:p w14:paraId="0875D78A" w14:textId="752BDEB6" w:rsidR="00D02D50" w:rsidRPr="0099232D" w:rsidRDefault="00D02D50" w:rsidP="00FB28DA">
      <w:pPr>
        <w:tabs>
          <w:tab w:val="left" w:pos="3119"/>
        </w:tabs>
        <w:spacing w:after="0"/>
        <w:ind w:hanging="1"/>
        <w:rPr>
          <w:rFonts w:asciiTheme="majorHAnsi" w:hAnsiTheme="majorHAnsi" w:cs="Tahoma"/>
          <w:lang w:eastAsia="sk-SK"/>
        </w:rPr>
      </w:pPr>
      <w:r w:rsidRPr="0099232D">
        <w:rPr>
          <w:rFonts w:asciiTheme="majorHAnsi" w:hAnsiTheme="majorHAnsi" w:cs="Tahoma"/>
          <w:lang w:eastAsia="sk-SK"/>
        </w:rPr>
        <w:t xml:space="preserve">Číslo účtu: </w:t>
      </w:r>
      <w:r w:rsidRPr="0099232D">
        <w:rPr>
          <w:rFonts w:asciiTheme="majorHAnsi" w:hAnsiTheme="majorHAnsi" w:cs="Tahoma"/>
          <w:lang w:eastAsia="sk-SK"/>
        </w:rPr>
        <w:tab/>
      </w:r>
      <w:r w:rsidRPr="0099232D">
        <w:rPr>
          <w:rFonts w:asciiTheme="majorHAnsi" w:hAnsiTheme="majorHAnsi" w:cs="Tahoma"/>
          <w:lang w:eastAsia="sk-SK"/>
        </w:rPr>
        <w:tab/>
      </w:r>
      <w:r w:rsidR="00B02B1F" w:rsidRPr="0099232D">
        <w:rPr>
          <w:rFonts w:asciiTheme="majorHAnsi" w:hAnsiTheme="majorHAnsi"/>
          <w:i/>
          <w:iCs/>
          <w:color w:val="FF0000"/>
        </w:rPr>
        <w:t>&lt;vyplní uchádzač&gt;</w:t>
      </w:r>
    </w:p>
    <w:p w14:paraId="2BDA85AD" w14:textId="1F4F83B3" w:rsidR="00D02D50" w:rsidRPr="0099232D" w:rsidRDefault="00D02D50" w:rsidP="00FB28DA">
      <w:pPr>
        <w:spacing w:before="60" w:after="0"/>
        <w:rPr>
          <w:rFonts w:asciiTheme="majorHAnsi" w:hAnsiTheme="majorHAnsi" w:cs="Tahoma"/>
          <w:lang w:eastAsia="sk-SK"/>
        </w:rPr>
      </w:pPr>
      <w:r w:rsidRPr="0099232D">
        <w:rPr>
          <w:rFonts w:asciiTheme="majorHAnsi" w:hAnsiTheme="majorHAnsi" w:cs="Tahoma"/>
          <w:lang w:eastAsia="sk-SK"/>
        </w:rPr>
        <w:t>(ďalej len „</w:t>
      </w:r>
      <w:r w:rsidR="00BD5CCC">
        <w:rPr>
          <w:rFonts w:asciiTheme="majorHAnsi" w:hAnsiTheme="majorHAnsi" w:cs="Tahoma"/>
          <w:lang w:eastAsia="sk-SK"/>
        </w:rPr>
        <w:t>poskytovateľ</w:t>
      </w:r>
      <w:r w:rsidRPr="0099232D">
        <w:rPr>
          <w:rFonts w:asciiTheme="majorHAnsi" w:hAnsiTheme="majorHAnsi" w:cs="Tahoma"/>
          <w:lang w:eastAsia="sk-SK"/>
        </w:rPr>
        <w:t xml:space="preserve"> “)</w:t>
      </w:r>
    </w:p>
    <w:p w14:paraId="79470EB1" w14:textId="614D3871" w:rsidR="00D02D50" w:rsidRPr="0099232D" w:rsidRDefault="00D02D50" w:rsidP="00FB28DA">
      <w:pPr>
        <w:spacing w:before="60" w:after="0"/>
        <w:rPr>
          <w:rFonts w:asciiTheme="majorHAnsi" w:hAnsiTheme="majorHAnsi" w:cs="Tahoma"/>
          <w:lang w:eastAsia="sk-SK"/>
        </w:rPr>
      </w:pPr>
      <w:r w:rsidRPr="0099232D">
        <w:rPr>
          <w:rFonts w:asciiTheme="majorHAnsi" w:hAnsiTheme="majorHAnsi" w:cs="Tahoma"/>
          <w:lang w:eastAsia="sk-SK"/>
        </w:rPr>
        <w:t xml:space="preserve">(objednávateľ a </w:t>
      </w:r>
      <w:r w:rsidR="00BD5CCC">
        <w:rPr>
          <w:rFonts w:asciiTheme="majorHAnsi" w:hAnsiTheme="majorHAnsi" w:cs="Tahoma"/>
          <w:lang w:eastAsia="sk-SK"/>
        </w:rPr>
        <w:t>poskytovateľ</w:t>
      </w:r>
      <w:r w:rsidRPr="0099232D">
        <w:rPr>
          <w:rFonts w:asciiTheme="majorHAnsi" w:hAnsiTheme="majorHAnsi" w:cs="Tahoma"/>
          <w:lang w:eastAsia="sk-SK"/>
        </w:rPr>
        <w:t xml:space="preserve"> ďalej spoločne ako „zmluvné strany“)</w:t>
      </w:r>
    </w:p>
    <w:p w14:paraId="360B9C21" w14:textId="77777777" w:rsidR="00D02D50" w:rsidRPr="0099232D" w:rsidRDefault="00D02D50" w:rsidP="007366B4">
      <w:pPr>
        <w:spacing w:after="0"/>
        <w:jc w:val="center"/>
        <w:rPr>
          <w:rFonts w:asciiTheme="majorHAnsi" w:hAnsiTheme="majorHAnsi"/>
        </w:rPr>
      </w:pPr>
    </w:p>
    <w:p w14:paraId="76717354"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Článok I.</w:t>
      </w:r>
    </w:p>
    <w:p w14:paraId="79625972"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Úvod</w:t>
      </w:r>
    </w:p>
    <w:p w14:paraId="4D0E5509" w14:textId="26A15E47"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Túto zmluvu uzatvárajú objednávateľ a </w:t>
      </w:r>
      <w:r w:rsidR="00BD5CCC">
        <w:rPr>
          <w:rFonts w:asciiTheme="majorHAnsi" w:hAnsiTheme="majorHAnsi" w:cs="Tahoma"/>
        </w:rPr>
        <w:t>poskytovateľ</w:t>
      </w:r>
      <w:r w:rsidRPr="0099232D">
        <w:rPr>
          <w:rFonts w:asciiTheme="majorHAnsi" w:hAnsiTheme="majorHAnsi" w:cs="Tahoma"/>
        </w:rPr>
        <w:t xml:space="preserve"> ako výsledok realizácie verejného obstarávania podľa § 117 zákona č. 343/2015 Z.</w:t>
      </w:r>
      <w:r w:rsidR="001E7965">
        <w:rPr>
          <w:rFonts w:asciiTheme="majorHAnsi" w:hAnsiTheme="majorHAnsi" w:cs="Tahoma"/>
        </w:rPr>
        <w:t xml:space="preserve"> </w:t>
      </w:r>
      <w:r w:rsidRPr="0099232D">
        <w:rPr>
          <w:rFonts w:asciiTheme="majorHAnsi" w:hAnsiTheme="majorHAnsi" w:cs="Tahoma"/>
        </w:rPr>
        <w:t>z. o verejnom obstarávaní a o zmene o doplnení niektorých zákonov v znení neskorších predpisov za účelom zabezpečenia realizácie zákazky „</w:t>
      </w:r>
      <w:r w:rsidR="00C977C4" w:rsidRPr="00C977C4">
        <w:rPr>
          <w:rFonts w:asciiTheme="majorHAnsi" w:hAnsiTheme="majorHAnsi" w:cs="Tahoma"/>
        </w:rPr>
        <w:t>Koordinátor pre presun prevádzky služieb IT pre zabezpečenie prioritných a podporných činností z hlavnej lokality na záložnú a späť v rámci overovania havarijných plánov</w:t>
      </w:r>
      <w:r w:rsidRPr="0099232D">
        <w:rPr>
          <w:rFonts w:asciiTheme="majorHAnsi" w:hAnsiTheme="majorHAnsi" w:cs="Tahoma"/>
        </w:rPr>
        <w:t>“.</w:t>
      </w:r>
    </w:p>
    <w:p w14:paraId="39E12664" w14:textId="77777777" w:rsidR="00D02D50" w:rsidRPr="0099232D" w:rsidRDefault="00D02D50" w:rsidP="00D02D50">
      <w:pPr>
        <w:rPr>
          <w:rFonts w:asciiTheme="majorHAnsi" w:hAnsiTheme="majorHAnsi"/>
        </w:rPr>
      </w:pPr>
    </w:p>
    <w:p w14:paraId="0D8AA84B" w14:textId="77777777" w:rsidR="00D02D50" w:rsidRPr="0099232D" w:rsidRDefault="00D02D50" w:rsidP="00B104C7">
      <w:pPr>
        <w:keepNext/>
        <w:keepLines/>
        <w:spacing w:after="0"/>
        <w:jc w:val="center"/>
        <w:rPr>
          <w:rFonts w:asciiTheme="majorHAnsi" w:hAnsiTheme="majorHAnsi"/>
        </w:rPr>
      </w:pPr>
      <w:r w:rsidRPr="0099232D">
        <w:rPr>
          <w:rFonts w:asciiTheme="majorHAnsi" w:hAnsiTheme="majorHAnsi"/>
          <w:b/>
        </w:rPr>
        <w:lastRenderedPageBreak/>
        <w:t>Článok II.</w:t>
      </w:r>
    </w:p>
    <w:p w14:paraId="1B66F02F" w14:textId="77777777" w:rsidR="00D02D50" w:rsidRPr="0099232D" w:rsidRDefault="00D02D50" w:rsidP="00032E99">
      <w:pPr>
        <w:keepNext/>
        <w:keepLines/>
        <w:spacing w:after="0"/>
        <w:jc w:val="center"/>
        <w:rPr>
          <w:rFonts w:asciiTheme="majorHAnsi" w:hAnsiTheme="majorHAnsi"/>
        </w:rPr>
      </w:pPr>
      <w:r w:rsidRPr="0099232D">
        <w:rPr>
          <w:rFonts w:asciiTheme="majorHAnsi" w:hAnsiTheme="majorHAnsi"/>
          <w:b/>
        </w:rPr>
        <w:t>Predmet zmluvy</w:t>
      </w:r>
    </w:p>
    <w:p w14:paraId="5718F19F" w14:textId="77777777" w:rsidR="00D02D50" w:rsidRPr="0099232D" w:rsidRDefault="00D02D50" w:rsidP="001B2C7A">
      <w:pPr>
        <w:keepNext/>
        <w:numPr>
          <w:ilvl w:val="0"/>
          <w:numId w:val="27"/>
        </w:numPr>
        <w:spacing w:after="60" w:line="240" w:lineRule="auto"/>
        <w:ind w:left="680" w:hanging="680"/>
        <w:jc w:val="both"/>
        <w:rPr>
          <w:rFonts w:asciiTheme="majorHAnsi" w:hAnsiTheme="majorHAnsi" w:cs="Tahoma"/>
          <w:vanish/>
        </w:rPr>
      </w:pPr>
      <w:bookmarkStart w:id="0" w:name="_Ref227739884"/>
    </w:p>
    <w:p w14:paraId="724FE287" w14:textId="77777777" w:rsidR="002D67CD" w:rsidRDefault="002D67CD" w:rsidP="001B2C7A">
      <w:pPr>
        <w:keepNext/>
        <w:spacing w:after="60" w:line="240" w:lineRule="auto"/>
        <w:ind w:left="567"/>
        <w:jc w:val="both"/>
        <w:rPr>
          <w:rFonts w:asciiTheme="majorHAnsi" w:hAnsiTheme="majorHAnsi" w:cs="Tahoma"/>
        </w:rPr>
      </w:pPr>
      <w:bookmarkStart w:id="1" w:name="_Hlk84511959"/>
    </w:p>
    <w:p w14:paraId="20F3E28C" w14:textId="66C75792" w:rsidR="0012647C" w:rsidRPr="00386034" w:rsidRDefault="00BD5CCC" w:rsidP="00C1184F">
      <w:pPr>
        <w:pStyle w:val="ListParagraph"/>
        <w:keepNext/>
        <w:numPr>
          <w:ilvl w:val="1"/>
          <w:numId w:val="53"/>
        </w:numPr>
        <w:spacing w:after="60" w:line="240" w:lineRule="auto"/>
        <w:ind w:left="567" w:hanging="567"/>
        <w:jc w:val="both"/>
        <w:rPr>
          <w:rFonts w:ascii="Cambria" w:hAnsi="Cambria"/>
        </w:rPr>
      </w:pPr>
      <w:r>
        <w:rPr>
          <w:rFonts w:ascii="Cambria" w:hAnsi="Cambria"/>
        </w:rPr>
        <w:t>Poskytovateľ</w:t>
      </w:r>
      <w:r w:rsidR="0012647C" w:rsidRPr="00386034">
        <w:rPr>
          <w:rFonts w:ascii="Cambria" w:hAnsi="Cambria"/>
        </w:rPr>
        <w:t xml:space="preserve"> sa zaväzuje vykonať predmet zmluvy v súlade s touto zmluvu, ktorý predstavuje:</w:t>
      </w:r>
    </w:p>
    <w:p w14:paraId="4746DCDE" w14:textId="16EDFADC"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vypracovanie návrhu postupu komplexného presunu prevádzky všetkých zákazníckych a technických služieb IT</w:t>
      </w:r>
      <w:r w:rsidRPr="00386034" w:rsidDel="00320A3C">
        <w:rPr>
          <w:rFonts w:ascii="Cambria" w:hAnsi="Cambria"/>
        </w:rPr>
        <w:t xml:space="preserve"> </w:t>
      </w:r>
      <w:r w:rsidRPr="00386034">
        <w:rPr>
          <w:rFonts w:ascii="Cambria" w:hAnsi="Cambria"/>
        </w:rPr>
        <w:t>pre zabezpečenie prioritných a podporných činností z hlavnej lokality na záložnú a späť</w:t>
      </w:r>
      <w:r w:rsidR="00176E26">
        <w:rPr>
          <w:rFonts w:ascii="Cambria" w:hAnsi="Cambria"/>
          <w:lang w:val="en-US"/>
        </w:rPr>
        <w:t>;</w:t>
      </w:r>
    </w:p>
    <w:p w14:paraId="0493F97C" w14:textId="42BD87F6"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vypracovanie analýzy a popisu aktuálneho stavu</w:t>
      </w:r>
      <w:r w:rsidR="00550964">
        <w:rPr>
          <w:rFonts w:ascii="Cambria" w:hAnsi="Cambria"/>
        </w:rPr>
        <w:t xml:space="preserve"> </w:t>
      </w:r>
      <w:bookmarkStart w:id="2" w:name="_Hlk86135238"/>
      <w:r w:rsidR="00A73060">
        <w:rPr>
          <w:rFonts w:ascii="Cambria" w:hAnsi="Cambria"/>
        </w:rPr>
        <w:t>plánu obnovy činnosti a kontinuity práce odboru informačných technológií</w:t>
      </w:r>
      <w:bookmarkEnd w:id="2"/>
      <w:r w:rsidR="00176E26">
        <w:rPr>
          <w:rFonts w:ascii="Cambria" w:hAnsi="Cambria"/>
        </w:rPr>
        <w:t>;</w:t>
      </w:r>
    </w:p>
    <w:p w14:paraId="3BD6AC71" w14:textId="7C15D17D"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vypracovanie návrhu efektívnej štruktúry </w:t>
      </w:r>
      <w:r w:rsidR="00A73060">
        <w:rPr>
          <w:rFonts w:ascii="Cambria" w:hAnsi="Cambria"/>
        </w:rPr>
        <w:t>plánu obnovy činnosti a kontinuity práce odboru informačných technológií</w:t>
      </w:r>
      <w:r w:rsidR="00176E26">
        <w:rPr>
          <w:rFonts w:ascii="Cambria" w:hAnsi="Cambria"/>
        </w:rPr>
        <w:t>;</w:t>
      </w:r>
    </w:p>
    <w:p w14:paraId="35A22CD7" w14:textId="4914A968"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koordináciu transferu existujúcich </w:t>
      </w:r>
      <w:r w:rsidR="00A73060">
        <w:rPr>
          <w:rFonts w:ascii="Cambria" w:hAnsi="Cambria"/>
        </w:rPr>
        <w:t>plán</w:t>
      </w:r>
      <w:r w:rsidR="00176E26">
        <w:rPr>
          <w:rFonts w:ascii="Cambria" w:hAnsi="Cambria"/>
        </w:rPr>
        <w:t>ov</w:t>
      </w:r>
      <w:r w:rsidR="00A73060">
        <w:rPr>
          <w:rFonts w:ascii="Cambria" w:hAnsi="Cambria"/>
        </w:rPr>
        <w:t xml:space="preserve"> obnovy činnosti a kontinuity práce odboru informačných technológií</w:t>
      </w:r>
      <w:r w:rsidR="00951510">
        <w:rPr>
          <w:rFonts w:ascii="Cambria" w:hAnsi="Cambria"/>
        </w:rPr>
        <w:t xml:space="preserve"> NBS</w:t>
      </w:r>
      <w:r w:rsidR="00A73060" w:rsidRPr="00386034" w:rsidDel="00A73060">
        <w:rPr>
          <w:rFonts w:ascii="Cambria" w:hAnsi="Cambria"/>
        </w:rPr>
        <w:t xml:space="preserve"> </w:t>
      </w:r>
      <w:r w:rsidRPr="00386034">
        <w:rPr>
          <w:rFonts w:ascii="Cambria" w:hAnsi="Cambria"/>
        </w:rPr>
        <w:t>do novej štruktúry</w:t>
      </w:r>
      <w:r w:rsidR="00176E26">
        <w:rPr>
          <w:rFonts w:ascii="Cambria" w:hAnsi="Cambria"/>
        </w:rPr>
        <w:t>;</w:t>
      </w:r>
    </w:p>
    <w:p w14:paraId="299EFA04" w14:textId="60B4E699"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vypracovanie návrhu plánu presunu (popis procesu)</w:t>
      </w:r>
      <w:r w:rsidR="00951510">
        <w:rPr>
          <w:rFonts w:ascii="Cambria" w:hAnsi="Cambria"/>
        </w:rPr>
        <w:t>:</w:t>
      </w:r>
    </w:p>
    <w:p w14:paraId="52EA30FC" w14:textId="77777777" w:rsidR="0012647C" w:rsidRPr="00386034" w:rsidRDefault="0012647C" w:rsidP="00C1184F">
      <w:pPr>
        <w:pStyle w:val="ListParagraph"/>
        <w:numPr>
          <w:ilvl w:val="3"/>
          <w:numId w:val="53"/>
        </w:numPr>
        <w:spacing w:after="60" w:line="240" w:lineRule="auto"/>
        <w:jc w:val="both"/>
        <w:rPr>
          <w:rFonts w:ascii="Cambria" w:hAnsi="Cambria"/>
        </w:rPr>
      </w:pPr>
      <w:r w:rsidRPr="00386034">
        <w:rPr>
          <w:rFonts w:ascii="Cambria" w:hAnsi="Cambria"/>
        </w:rPr>
        <w:t>Identifikácia úloh, ich vstupy a výstupy</w:t>
      </w:r>
    </w:p>
    <w:p w14:paraId="7D6622F6" w14:textId="77777777" w:rsidR="0012647C" w:rsidRPr="00386034" w:rsidRDefault="0012647C" w:rsidP="00C1184F">
      <w:pPr>
        <w:pStyle w:val="ListParagraph"/>
        <w:numPr>
          <w:ilvl w:val="3"/>
          <w:numId w:val="53"/>
        </w:numPr>
        <w:spacing w:after="60" w:line="240" w:lineRule="auto"/>
        <w:jc w:val="both"/>
        <w:rPr>
          <w:rFonts w:ascii="Cambria" w:hAnsi="Cambria"/>
        </w:rPr>
      </w:pPr>
      <w:r w:rsidRPr="00386034">
        <w:rPr>
          <w:rFonts w:ascii="Cambria" w:hAnsi="Cambria"/>
        </w:rPr>
        <w:t>Identifikácia zodpovedností</w:t>
      </w:r>
    </w:p>
    <w:p w14:paraId="52583B64" w14:textId="21F28B56" w:rsidR="0012647C" w:rsidRPr="00386034" w:rsidRDefault="0012647C" w:rsidP="00C1184F">
      <w:pPr>
        <w:pStyle w:val="ListParagraph"/>
        <w:numPr>
          <w:ilvl w:val="3"/>
          <w:numId w:val="53"/>
        </w:numPr>
        <w:spacing w:after="60" w:line="240" w:lineRule="auto"/>
        <w:jc w:val="both"/>
        <w:rPr>
          <w:rFonts w:ascii="Cambria" w:hAnsi="Cambria"/>
        </w:rPr>
      </w:pPr>
      <w:r w:rsidRPr="00386034">
        <w:rPr>
          <w:rFonts w:ascii="Cambria" w:hAnsi="Cambria"/>
        </w:rPr>
        <w:t>Časový harmonogram</w:t>
      </w:r>
      <w:r w:rsidR="00176E26">
        <w:rPr>
          <w:rFonts w:ascii="Cambria" w:hAnsi="Cambria"/>
        </w:rPr>
        <w:t>;</w:t>
      </w:r>
    </w:p>
    <w:p w14:paraId="1DEB4744" w14:textId="38B3E4A8"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vypracovanie návrhu postupov </w:t>
      </w:r>
      <w:r w:rsidR="00F15C6E">
        <w:rPr>
          <w:rFonts w:ascii="Cambria" w:hAnsi="Cambria"/>
        </w:rPr>
        <w:t xml:space="preserve">pre návrat do pôvodného stavu </w:t>
      </w:r>
      <w:r w:rsidRPr="00386034">
        <w:rPr>
          <w:rFonts w:ascii="Cambria" w:hAnsi="Cambria"/>
        </w:rPr>
        <w:t>v prípade problémov, rizika neukončenia presunu do určitého času</w:t>
      </w:r>
      <w:r w:rsidR="00176E26">
        <w:rPr>
          <w:rFonts w:ascii="Cambria" w:hAnsi="Cambria"/>
        </w:rPr>
        <w:t>;</w:t>
      </w:r>
    </w:p>
    <w:p w14:paraId="6619D0AB" w14:textId="0B7D6552"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koordináciu otestovania plánu</w:t>
      </w:r>
      <w:r w:rsidR="00375495">
        <w:rPr>
          <w:rFonts w:ascii="Cambria" w:hAnsi="Cambria"/>
        </w:rPr>
        <w:t xml:space="preserve"> v úlohe moderátora</w:t>
      </w:r>
      <w:r w:rsidRPr="00386034">
        <w:rPr>
          <w:rFonts w:ascii="Cambria" w:hAnsi="Cambria"/>
        </w:rPr>
        <w:t xml:space="preserve"> formou „table top“ cvičenia na </w:t>
      </w:r>
      <w:r w:rsidR="00593632">
        <w:rPr>
          <w:rFonts w:ascii="Cambria" w:hAnsi="Cambria"/>
        </w:rPr>
        <w:t xml:space="preserve">odbore informačných technológií NBS </w:t>
      </w:r>
      <w:r w:rsidRPr="00386034">
        <w:rPr>
          <w:rFonts w:ascii="Cambria" w:hAnsi="Cambria"/>
        </w:rPr>
        <w:t>pre scenár „nedostupnosť služieb IT v</w:t>
      </w:r>
      <w:r w:rsidR="00951510">
        <w:rPr>
          <w:rFonts w:ascii="Cambria" w:hAnsi="Cambria"/>
        </w:rPr>
        <w:t> </w:t>
      </w:r>
      <w:r w:rsidRPr="00386034">
        <w:rPr>
          <w:rFonts w:ascii="Cambria" w:hAnsi="Cambria"/>
        </w:rPr>
        <w:t>lokalite</w:t>
      </w:r>
      <w:r w:rsidR="00951510">
        <w:rPr>
          <w:rFonts w:ascii="Cambria" w:hAnsi="Cambria"/>
        </w:rPr>
        <w:t xml:space="preserve"> ústredia</w:t>
      </w:r>
      <w:r w:rsidRPr="00386034">
        <w:rPr>
          <w:rFonts w:ascii="Cambria" w:hAnsi="Cambria"/>
        </w:rPr>
        <w:t xml:space="preserve"> NBS  na I. </w:t>
      </w:r>
      <w:proofErr w:type="spellStart"/>
      <w:r w:rsidRPr="00386034">
        <w:rPr>
          <w:rFonts w:ascii="Cambria" w:hAnsi="Cambria"/>
        </w:rPr>
        <w:t>Karvaša</w:t>
      </w:r>
      <w:proofErr w:type="spellEnd"/>
      <w:r w:rsidRPr="00386034">
        <w:rPr>
          <w:rFonts w:ascii="Cambria" w:hAnsi="Cambria"/>
        </w:rPr>
        <w:t xml:space="preserve"> 1“</w:t>
      </w:r>
      <w:r w:rsidR="00176E26">
        <w:rPr>
          <w:rFonts w:ascii="Cambria" w:hAnsi="Cambria"/>
        </w:rPr>
        <w:t>;</w:t>
      </w:r>
    </w:p>
    <w:p w14:paraId="07672F94" w14:textId="64A4A619"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koordinácia  otestovania plánu</w:t>
      </w:r>
      <w:r w:rsidR="00375495">
        <w:rPr>
          <w:rFonts w:ascii="Cambria" w:hAnsi="Cambria"/>
        </w:rPr>
        <w:t xml:space="preserve"> v úlohe moderátora</w:t>
      </w:r>
      <w:r w:rsidRPr="00386034">
        <w:rPr>
          <w:rFonts w:ascii="Cambria" w:hAnsi="Cambria"/>
        </w:rPr>
        <w:t xml:space="preserve"> formou „table top“ cvičenia všetkých havarijných tímov pre scenár „nedostupnosť služieb IT v</w:t>
      </w:r>
      <w:r w:rsidR="000E08A8">
        <w:rPr>
          <w:rFonts w:ascii="Cambria" w:hAnsi="Cambria"/>
        </w:rPr>
        <w:t> </w:t>
      </w:r>
      <w:r w:rsidRPr="00386034">
        <w:rPr>
          <w:rFonts w:ascii="Cambria" w:hAnsi="Cambria"/>
        </w:rPr>
        <w:t>lokalite</w:t>
      </w:r>
      <w:r w:rsidR="000E08A8">
        <w:rPr>
          <w:rFonts w:ascii="Cambria" w:hAnsi="Cambria"/>
        </w:rPr>
        <w:t xml:space="preserve"> ústredia</w:t>
      </w:r>
      <w:r w:rsidRPr="00386034">
        <w:rPr>
          <w:rFonts w:ascii="Cambria" w:hAnsi="Cambria"/>
        </w:rPr>
        <w:t xml:space="preserve"> NBS na I. </w:t>
      </w:r>
      <w:proofErr w:type="spellStart"/>
      <w:r w:rsidRPr="00386034">
        <w:rPr>
          <w:rFonts w:ascii="Cambria" w:hAnsi="Cambria"/>
        </w:rPr>
        <w:t>Karvaša</w:t>
      </w:r>
      <w:proofErr w:type="spellEnd"/>
      <w:r w:rsidRPr="00386034">
        <w:rPr>
          <w:rFonts w:ascii="Cambria" w:hAnsi="Cambria"/>
        </w:rPr>
        <w:t xml:space="preserve"> 1“</w:t>
      </w:r>
      <w:r w:rsidR="00176E26">
        <w:rPr>
          <w:rFonts w:ascii="Cambria" w:hAnsi="Cambria"/>
        </w:rPr>
        <w:t>;</w:t>
      </w:r>
    </w:p>
    <w:p w14:paraId="1C98F31F" w14:textId="40AE7A48"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w:t>
      </w:r>
      <w:bookmarkStart w:id="3" w:name="_Hlk86135108"/>
      <w:proofErr w:type="spellStart"/>
      <w:r w:rsidRPr="00386034">
        <w:rPr>
          <w:rFonts w:ascii="Cambria" w:hAnsi="Cambria"/>
        </w:rPr>
        <w:t>Lessons</w:t>
      </w:r>
      <w:proofErr w:type="spellEnd"/>
      <w:r w:rsidRPr="00386034">
        <w:rPr>
          <w:rFonts w:ascii="Cambria" w:hAnsi="Cambria"/>
        </w:rPr>
        <w:t xml:space="preserve"> </w:t>
      </w:r>
      <w:proofErr w:type="spellStart"/>
      <w:r w:rsidRPr="00386034">
        <w:rPr>
          <w:rFonts w:ascii="Cambria" w:hAnsi="Cambria"/>
        </w:rPr>
        <w:t>learned</w:t>
      </w:r>
      <w:proofErr w:type="spellEnd"/>
      <w:r w:rsidRPr="00386034">
        <w:rPr>
          <w:rFonts w:ascii="Cambria" w:hAnsi="Cambria"/>
        </w:rPr>
        <w:t xml:space="preserve"> </w:t>
      </w:r>
      <w:bookmarkEnd w:id="3"/>
      <w:r w:rsidRPr="00386034">
        <w:rPr>
          <w:rFonts w:ascii="Cambria" w:hAnsi="Cambria"/>
        </w:rPr>
        <w:t xml:space="preserve">a aktualizáciu </w:t>
      </w:r>
      <w:r w:rsidR="00A73060">
        <w:rPr>
          <w:rFonts w:ascii="Cambria" w:hAnsi="Cambria"/>
        </w:rPr>
        <w:t>plánu obnovy činnosti a kontinuity práce odboru informačných technológií</w:t>
      </w:r>
      <w:r w:rsidR="00593632">
        <w:rPr>
          <w:rFonts w:ascii="Cambria" w:hAnsi="Cambria"/>
        </w:rPr>
        <w:t xml:space="preserve"> NBS</w:t>
      </w:r>
      <w:r w:rsidR="00176E26">
        <w:rPr>
          <w:rFonts w:ascii="Cambria" w:hAnsi="Cambria"/>
        </w:rPr>
        <w:t>.</w:t>
      </w:r>
    </w:p>
    <w:p w14:paraId="305FE332" w14:textId="1B84E679" w:rsidR="0012647C" w:rsidRPr="00386034" w:rsidRDefault="00BD5CCC" w:rsidP="00C1184F">
      <w:pPr>
        <w:pStyle w:val="ListParagraph"/>
        <w:numPr>
          <w:ilvl w:val="1"/>
          <w:numId w:val="53"/>
        </w:numPr>
        <w:spacing w:after="60" w:line="240" w:lineRule="auto"/>
        <w:ind w:left="567" w:hanging="567"/>
        <w:jc w:val="both"/>
        <w:rPr>
          <w:rFonts w:ascii="Cambria" w:hAnsi="Cambria"/>
        </w:rPr>
      </w:pPr>
      <w:r>
        <w:rPr>
          <w:rFonts w:ascii="Cambria" w:hAnsi="Cambria"/>
        </w:rPr>
        <w:t>Poskytovateľ</w:t>
      </w:r>
      <w:r w:rsidR="0012647C" w:rsidRPr="00386034">
        <w:rPr>
          <w:rFonts w:ascii="Cambria" w:hAnsi="Cambria"/>
        </w:rPr>
        <w:t xml:space="preserve"> sa zaväzuje vykonať voliteľn</w:t>
      </w:r>
      <w:r w:rsidR="00777EB3">
        <w:rPr>
          <w:rFonts w:ascii="Cambria" w:hAnsi="Cambria"/>
        </w:rPr>
        <w:t>ý</w:t>
      </w:r>
      <w:r w:rsidR="0012647C" w:rsidRPr="00386034">
        <w:rPr>
          <w:rFonts w:ascii="Cambria" w:hAnsi="Cambria"/>
        </w:rPr>
        <w:t xml:space="preserve"> predmet zmluvy v súlade s touto zmluvu na základe objednávky objednávateľa, ktorá predstavuje:</w:t>
      </w:r>
    </w:p>
    <w:p w14:paraId="699BBDC4" w14:textId="1F12C826"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koordináciu parciálneho presunu  zákazníckych a technických služieb IT</w:t>
      </w:r>
      <w:r w:rsidRPr="00386034" w:rsidDel="00320A3C">
        <w:rPr>
          <w:rFonts w:ascii="Cambria" w:hAnsi="Cambria"/>
        </w:rPr>
        <w:t xml:space="preserve"> </w:t>
      </w:r>
      <w:r w:rsidRPr="00386034">
        <w:rPr>
          <w:rFonts w:ascii="Cambria" w:hAnsi="Cambria"/>
        </w:rPr>
        <w:t>pre zabezpečenie prioritných a podporných činností</w:t>
      </w:r>
      <w:r w:rsidRPr="00386034" w:rsidDel="00320A3C">
        <w:rPr>
          <w:rFonts w:ascii="Cambria" w:hAnsi="Cambria"/>
        </w:rPr>
        <w:t xml:space="preserve"> </w:t>
      </w:r>
      <w:r w:rsidRPr="00386034">
        <w:rPr>
          <w:rFonts w:ascii="Cambria" w:hAnsi="Cambria"/>
        </w:rPr>
        <w:t>z hlavnej na záložnú lokalitu bez presunu používateľov</w:t>
      </w:r>
      <w:r w:rsidR="00E60D9E">
        <w:rPr>
          <w:rFonts w:ascii="Cambria" w:hAnsi="Cambria"/>
        </w:rPr>
        <w:t>;</w:t>
      </w:r>
    </w:p>
    <w:p w14:paraId="16CC08C8" w14:textId="548A7E2E"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vypracovanie návrhu </w:t>
      </w:r>
      <w:r w:rsidR="00C37D63" w:rsidRPr="00386034">
        <w:rPr>
          <w:rFonts w:ascii="Cambria" w:hAnsi="Cambria"/>
        </w:rPr>
        <w:t xml:space="preserve">postupov </w:t>
      </w:r>
      <w:r w:rsidR="00C37D63">
        <w:rPr>
          <w:rFonts w:ascii="Cambria" w:hAnsi="Cambria"/>
        </w:rPr>
        <w:t xml:space="preserve">pre návrat do pôvodného stavu </w:t>
      </w:r>
      <w:r w:rsidRPr="00386034">
        <w:rPr>
          <w:rFonts w:ascii="Cambria" w:hAnsi="Cambria"/>
        </w:rPr>
        <w:t>v prípade problémov, rizika neukončenia presunu do určitého času</w:t>
      </w:r>
      <w:r w:rsidR="00E60D9E">
        <w:rPr>
          <w:rFonts w:ascii="Cambria" w:hAnsi="Cambria"/>
        </w:rPr>
        <w:t>;</w:t>
      </w:r>
    </w:p>
    <w:p w14:paraId="2C79AECF" w14:textId="27BF8F3B"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koordináciu parciálneho presunu zákazníckych a technických služieb IT</w:t>
      </w:r>
      <w:r w:rsidRPr="00386034" w:rsidDel="00320A3C">
        <w:rPr>
          <w:rFonts w:ascii="Cambria" w:hAnsi="Cambria"/>
        </w:rPr>
        <w:t xml:space="preserve"> </w:t>
      </w:r>
      <w:r w:rsidRPr="00386034">
        <w:rPr>
          <w:rFonts w:ascii="Cambria" w:hAnsi="Cambria"/>
        </w:rPr>
        <w:t>pre zabezpečenie prioritných a podporných činností</w:t>
      </w:r>
      <w:r w:rsidRPr="00386034" w:rsidDel="00320A3C">
        <w:rPr>
          <w:rFonts w:ascii="Cambria" w:hAnsi="Cambria"/>
        </w:rPr>
        <w:t xml:space="preserve"> </w:t>
      </w:r>
      <w:r w:rsidRPr="00386034">
        <w:rPr>
          <w:rFonts w:ascii="Cambria" w:hAnsi="Cambria"/>
        </w:rPr>
        <w:t>zo záložnej lokality späť na hlavnú lokalitu</w:t>
      </w:r>
      <w:r w:rsidR="00E60D9E">
        <w:rPr>
          <w:rFonts w:ascii="Cambria" w:hAnsi="Cambria"/>
        </w:rPr>
        <w:t>;</w:t>
      </w:r>
    </w:p>
    <w:p w14:paraId="5333FFFC" w14:textId="0AFC9500"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w:t>
      </w:r>
      <w:proofErr w:type="spellStart"/>
      <w:r w:rsidRPr="00386034">
        <w:rPr>
          <w:rFonts w:ascii="Cambria" w:hAnsi="Cambria"/>
        </w:rPr>
        <w:t>Lessons</w:t>
      </w:r>
      <w:proofErr w:type="spellEnd"/>
      <w:r w:rsidRPr="00386034">
        <w:rPr>
          <w:rFonts w:ascii="Cambria" w:hAnsi="Cambria"/>
        </w:rPr>
        <w:t xml:space="preserve"> </w:t>
      </w:r>
      <w:proofErr w:type="spellStart"/>
      <w:r w:rsidRPr="00386034">
        <w:rPr>
          <w:rFonts w:ascii="Cambria" w:hAnsi="Cambria"/>
        </w:rPr>
        <w:t>learned</w:t>
      </w:r>
      <w:proofErr w:type="spellEnd"/>
      <w:r w:rsidRPr="00386034">
        <w:rPr>
          <w:rFonts w:ascii="Cambria" w:hAnsi="Cambria"/>
        </w:rPr>
        <w:t xml:space="preserve"> a aktualizáciu </w:t>
      </w:r>
      <w:r w:rsidR="00A73060">
        <w:rPr>
          <w:rFonts w:ascii="Cambria" w:hAnsi="Cambria"/>
        </w:rPr>
        <w:t>plánu obnovy činnosti a kontinuity práce odboru informačných technológií</w:t>
      </w:r>
      <w:r w:rsidR="006A2E94">
        <w:rPr>
          <w:rFonts w:ascii="Cambria" w:hAnsi="Cambria"/>
        </w:rPr>
        <w:t xml:space="preserve"> NBS</w:t>
      </w:r>
      <w:r w:rsidR="00E60D9E">
        <w:rPr>
          <w:rFonts w:ascii="Cambria" w:hAnsi="Cambria"/>
        </w:rPr>
        <w:t>.</w:t>
      </w:r>
    </w:p>
    <w:p w14:paraId="5DA27869" w14:textId="4402BC2C" w:rsidR="00777EB3" w:rsidRPr="00777EB3" w:rsidRDefault="00777EB3" w:rsidP="00C1184F">
      <w:pPr>
        <w:pStyle w:val="ListParagraph"/>
        <w:spacing w:after="60" w:line="240" w:lineRule="auto"/>
        <w:ind w:left="876" w:firstLine="348"/>
        <w:jc w:val="both"/>
        <w:rPr>
          <w:rFonts w:asciiTheme="majorHAnsi" w:hAnsiTheme="majorHAnsi" w:cs="Tahoma"/>
          <w:lang w:eastAsia="sk-SK"/>
        </w:rPr>
      </w:pPr>
      <w:r w:rsidRPr="00777EB3">
        <w:rPr>
          <w:rFonts w:asciiTheme="majorHAnsi" w:hAnsiTheme="majorHAnsi" w:cs="Tahoma"/>
          <w:lang w:eastAsia="sk-SK"/>
        </w:rPr>
        <w:t>(ďalej aj</w:t>
      </w:r>
      <w:r>
        <w:rPr>
          <w:rFonts w:asciiTheme="majorHAnsi" w:hAnsiTheme="majorHAnsi" w:cs="Tahoma"/>
          <w:lang w:eastAsia="sk-SK"/>
        </w:rPr>
        <w:t xml:space="preserve"> </w:t>
      </w:r>
      <w:r w:rsidRPr="00777EB3">
        <w:rPr>
          <w:rFonts w:asciiTheme="majorHAnsi" w:hAnsiTheme="majorHAnsi" w:cs="Tahoma"/>
          <w:lang w:eastAsia="sk-SK"/>
        </w:rPr>
        <w:t xml:space="preserve">„voliteľná časť </w:t>
      </w:r>
      <w:r w:rsidR="001206BD">
        <w:rPr>
          <w:rFonts w:asciiTheme="majorHAnsi" w:hAnsiTheme="majorHAnsi" w:cs="Tahoma"/>
          <w:lang w:eastAsia="sk-SK"/>
        </w:rPr>
        <w:t xml:space="preserve">predmetu </w:t>
      </w:r>
      <w:r w:rsidRPr="00777EB3">
        <w:rPr>
          <w:rFonts w:asciiTheme="majorHAnsi" w:hAnsiTheme="majorHAnsi" w:cs="Tahoma"/>
          <w:lang w:eastAsia="sk-SK"/>
        </w:rPr>
        <w:t>zmluvy</w:t>
      </w:r>
      <w:r>
        <w:rPr>
          <w:rFonts w:asciiTheme="majorHAnsi" w:hAnsiTheme="majorHAnsi" w:cs="Tahoma"/>
          <w:lang w:eastAsia="sk-SK"/>
        </w:rPr>
        <w:t xml:space="preserve"> podľa bodu 2.2.</w:t>
      </w:r>
      <w:r w:rsidRPr="00777EB3">
        <w:rPr>
          <w:rFonts w:asciiTheme="majorHAnsi" w:hAnsiTheme="majorHAnsi" w:cs="Tahoma"/>
          <w:lang w:eastAsia="sk-SK"/>
        </w:rPr>
        <w:t>“)</w:t>
      </w:r>
    </w:p>
    <w:p w14:paraId="766D3872" w14:textId="04E83CFF" w:rsidR="0012647C" w:rsidRPr="00386034" w:rsidRDefault="00BD5CCC" w:rsidP="00C1184F">
      <w:pPr>
        <w:pStyle w:val="ListParagraph"/>
        <w:numPr>
          <w:ilvl w:val="1"/>
          <w:numId w:val="53"/>
        </w:numPr>
        <w:spacing w:after="60" w:line="240" w:lineRule="auto"/>
        <w:ind w:left="567" w:hanging="567"/>
        <w:jc w:val="both"/>
        <w:rPr>
          <w:rFonts w:ascii="Cambria" w:hAnsi="Cambria"/>
        </w:rPr>
      </w:pPr>
      <w:r>
        <w:rPr>
          <w:rFonts w:ascii="Cambria" w:hAnsi="Cambria"/>
        </w:rPr>
        <w:t>Poskytovateľ</w:t>
      </w:r>
      <w:r w:rsidR="0012647C" w:rsidRPr="00386034">
        <w:rPr>
          <w:rFonts w:ascii="Cambria" w:hAnsi="Cambria"/>
        </w:rPr>
        <w:t xml:space="preserve"> sa zaväzuje vykonať voliteľn</w:t>
      </w:r>
      <w:r w:rsidR="00E60D9E">
        <w:rPr>
          <w:rFonts w:ascii="Cambria" w:hAnsi="Cambria"/>
        </w:rPr>
        <w:t>ý</w:t>
      </w:r>
      <w:r w:rsidR="0012647C" w:rsidRPr="00386034">
        <w:rPr>
          <w:rFonts w:ascii="Cambria" w:hAnsi="Cambria"/>
        </w:rPr>
        <w:t xml:space="preserve"> predmet zmluvy v súlade s touto zmluvu na základe objednávky objednávateľa, ktorá predstavuje:</w:t>
      </w:r>
    </w:p>
    <w:p w14:paraId="571B6BD1" w14:textId="5064F80E"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koordináciu komplexného presunu prevádzky zákazníckych a technických služieb IT</w:t>
      </w:r>
      <w:r w:rsidRPr="00386034" w:rsidDel="00320A3C">
        <w:rPr>
          <w:rFonts w:ascii="Cambria" w:hAnsi="Cambria"/>
        </w:rPr>
        <w:t xml:space="preserve"> </w:t>
      </w:r>
      <w:r w:rsidRPr="00386034">
        <w:rPr>
          <w:rFonts w:ascii="Cambria" w:hAnsi="Cambria"/>
        </w:rPr>
        <w:t>pre zabezpečenie prioritných a podporných činností na záložnú lokalitu, vrátane členov havarijných tímov na ZPB. Presúvať sa bude len prevádzka kritických zákazníckych služieb IT</w:t>
      </w:r>
      <w:r w:rsidR="00E60D9E">
        <w:rPr>
          <w:rFonts w:ascii="Cambria" w:hAnsi="Cambria"/>
        </w:rPr>
        <w:t>,</w:t>
      </w:r>
      <w:r w:rsidRPr="00386034">
        <w:rPr>
          <w:rFonts w:ascii="Cambria" w:hAnsi="Cambria"/>
        </w:rPr>
        <w:t xml:space="preserve"> t. j. 41 zákazníckych služieb IT a 28 technických služieb IT. Ostatné prevádzkované služby IT budú v tom čase vypnuté.</w:t>
      </w:r>
      <w:r w:rsidR="00E60D9E">
        <w:rPr>
          <w:rFonts w:ascii="Cambria" w:hAnsi="Cambria"/>
        </w:rPr>
        <w:t>;</w:t>
      </w:r>
    </w:p>
    <w:p w14:paraId="52041B40" w14:textId="5C78BD28"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vypracovanie návrhu </w:t>
      </w:r>
      <w:r w:rsidR="00C37D63" w:rsidRPr="00386034">
        <w:rPr>
          <w:rFonts w:ascii="Cambria" w:hAnsi="Cambria"/>
        </w:rPr>
        <w:t xml:space="preserve">postupov </w:t>
      </w:r>
      <w:r w:rsidR="00C37D63">
        <w:rPr>
          <w:rFonts w:ascii="Cambria" w:hAnsi="Cambria"/>
        </w:rPr>
        <w:t xml:space="preserve">pre návrat do pôvodného stavu </w:t>
      </w:r>
      <w:r w:rsidRPr="00386034">
        <w:rPr>
          <w:rFonts w:ascii="Cambria" w:hAnsi="Cambria"/>
        </w:rPr>
        <w:t>v prípade problémov, rizika neukončenia presunu do určitého času</w:t>
      </w:r>
      <w:r w:rsidR="00E60D9E">
        <w:rPr>
          <w:rFonts w:ascii="Cambria" w:hAnsi="Cambria"/>
        </w:rPr>
        <w:t>;</w:t>
      </w:r>
    </w:p>
    <w:p w14:paraId="0296366D" w14:textId="4F102EA8"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koordináciu presunu prevádzky na hlavnú lokalitu</w:t>
      </w:r>
      <w:r w:rsidR="00E60D9E">
        <w:rPr>
          <w:rFonts w:ascii="Cambria" w:hAnsi="Cambria"/>
        </w:rPr>
        <w:t>;</w:t>
      </w:r>
    </w:p>
    <w:p w14:paraId="57B2B4B6" w14:textId="464A9BE3" w:rsidR="0012647C" w:rsidRPr="00386034" w:rsidRDefault="0012647C" w:rsidP="00C1184F">
      <w:pPr>
        <w:pStyle w:val="ListParagraph"/>
        <w:numPr>
          <w:ilvl w:val="2"/>
          <w:numId w:val="53"/>
        </w:numPr>
        <w:spacing w:after="60" w:line="240" w:lineRule="auto"/>
        <w:jc w:val="both"/>
        <w:rPr>
          <w:rFonts w:ascii="Cambria" w:hAnsi="Cambria"/>
        </w:rPr>
      </w:pPr>
      <w:r w:rsidRPr="00386034">
        <w:rPr>
          <w:rFonts w:ascii="Cambria" w:hAnsi="Cambria"/>
        </w:rPr>
        <w:t xml:space="preserve"> </w:t>
      </w:r>
      <w:proofErr w:type="spellStart"/>
      <w:r w:rsidRPr="00386034">
        <w:rPr>
          <w:rFonts w:ascii="Cambria" w:hAnsi="Cambria"/>
        </w:rPr>
        <w:t>Lessons</w:t>
      </w:r>
      <w:proofErr w:type="spellEnd"/>
      <w:r w:rsidRPr="00386034">
        <w:rPr>
          <w:rFonts w:ascii="Cambria" w:hAnsi="Cambria"/>
        </w:rPr>
        <w:t xml:space="preserve"> </w:t>
      </w:r>
      <w:proofErr w:type="spellStart"/>
      <w:r w:rsidRPr="00386034">
        <w:rPr>
          <w:rFonts w:ascii="Cambria" w:hAnsi="Cambria"/>
        </w:rPr>
        <w:t>learned</w:t>
      </w:r>
      <w:proofErr w:type="spellEnd"/>
      <w:r w:rsidRPr="00386034">
        <w:rPr>
          <w:rFonts w:ascii="Cambria" w:hAnsi="Cambria"/>
        </w:rPr>
        <w:t xml:space="preserve"> a aktualizáciu </w:t>
      </w:r>
      <w:r w:rsidR="00A73060">
        <w:rPr>
          <w:rFonts w:ascii="Cambria" w:hAnsi="Cambria"/>
        </w:rPr>
        <w:t>plánu obnovy činnosti a kontinuity práce odboru informačných technológií</w:t>
      </w:r>
      <w:r w:rsidR="009048CE">
        <w:rPr>
          <w:rFonts w:ascii="Cambria" w:hAnsi="Cambria"/>
        </w:rPr>
        <w:t xml:space="preserve"> NBS</w:t>
      </w:r>
      <w:r w:rsidR="00777EB3">
        <w:rPr>
          <w:rFonts w:ascii="Cambria" w:hAnsi="Cambria"/>
        </w:rPr>
        <w:t>.</w:t>
      </w:r>
    </w:p>
    <w:bookmarkEnd w:id="0"/>
    <w:bookmarkEnd w:id="1"/>
    <w:p w14:paraId="0D69862A" w14:textId="35E2D675" w:rsidR="00777EB3" w:rsidRPr="00777EB3" w:rsidRDefault="00777EB3" w:rsidP="00C1184F">
      <w:pPr>
        <w:pStyle w:val="ListParagraph"/>
        <w:spacing w:after="60" w:line="240" w:lineRule="auto"/>
        <w:ind w:left="876" w:firstLine="348"/>
        <w:jc w:val="both"/>
        <w:rPr>
          <w:rFonts w:asciiTheme="majorHAnsi" w:hAnsiTheme="majorHAnsi" w:cs="Tahoma"/>
          <w:lang w:eastAsia="sk-SK"/>
        </w:rPr>
      </w:pPr>
      <w:r w:rsidRPr="00777EB3">
        <w:rPr>
          <w:rFonts w:asciiTheme="majorHAnsi" w:hAnsiTheme="majorHAnsi" w:cs="Tahoma"/>
          <w:lang w:eastAsia="sk-SK"/>
        </w:rPr>
        <w:lastRenderedPageBreak/>
        <w:t>(ďalej aj</w:t>
      </w:r>
      <w:r>
        <w:rPr>
          <w:rFonts w:asciiTheme="majorHAnsi" w:hAnsiTheme="majorHAnsi" w:cs="Tahoma"/>
          <w:lang w:eastAsia="sk-SK"/>
        </w:rPr>
        <w:t xml:space="preserve"> </w:t>
      </w:r>
      <w:r w:rsidRPr="00777EB3">
        <w:rPr>
          <w:rFonts w:asciiTheme="majorHAnsi" w:hAnsiTheme="majorHAnsi" w:cs="Tahoma"/>
          <w:lang w:eastAsia="sk-SK"/>
        </w:rPr>
        <w:t xml:space="preserve">„voliteľná časť </w:t>
      </w:r>
      <w:r w:rsidR="001206BD">
        <w:rPr>
          <w:rFonts w:asciiTheme="majorHAnsi" w:hAnsiTheme="majorHAnsi" w:cs="Tahoma"/>
          <w:lang w:eastAsia="sk-SK"/>
        </w:rPr>
        <w:t xml:space="preserve">predmetu </w:t>
      </w:r>
      <w:r w:rsidRPr="00777EB3">
        <w:rPr>
          <w:rFonts w:asciiTheme="majorHAnsi" w:hAnsiTheme="majorHAnsi" w:cs="Tahoma"/>
          <w:lang w:eastAsia="sk-SK"/>
        </w:rPr>
        <w:t>zmluvy</w:t>
      </w:r>
      <w:r>
        <w:rPr>
          <w:rFonts w:asciiTheme="majorHAnsi" w:hAnsiTheme="majorHAnsi" w:cs="Tahoma"/>
          <w:lang w:eastAsia="sk-SK"/>
        </w:rPr>
        <w:t xml:space="preserve"> podľa bodu 2.3.</w:t>
      </w:r>
      <w:r w:rsidRPr="00777EB3">
        <w:rPr>
          <w:rFonts w:asciiTheme="majorHAnsi" w:hAnsiTheme="majorHAnsi" w:cs="Tahoma"/>
          <w:lang w:eastAsia="sk-SK"/>
        </w:rPr>
        <w:t>“)</w:t>
      </w:r>
    </w:p>
    <w:p w14:paraId="672884D3" w14:textId="77777777" w:rsidR="000A2DD4" w:rsidRPr="000F5629" w:rsidRDefault="000A2DD4" w:rsidP="00C1184F">
      <w:pPr>
        <w:pStyle w:val="ListParagraph"/>
        <w:numPr>
          <w:ilvl w:val="1"/>
          <w:numId w:val="53"/>
        </w:numPr>
        <w:spacing w:after="60" w:line="240" w:lineRule="auto"/>
        <w:ind w:left="567" w:hanging="567"/>
        <w:jc w:val="both"/>
        <w:rPr>
          <w:rFonts w:ascii="Cambria" w:hAnsi="Cambria"/>
        </w:rPr>
      </w:pPr>
      <w:r w:rsidRPr="000F5629">
        <w:rPr>
          <w:rFonts w:ascii="Cambria" w:hAnsi="Cambria"/>
        </w:rPr>
        <w:t>Na účely tejto zmluvy sa rozumie:</w:t>
      </w:r>
    </w:p>
    <w:p w14:paraId="187C7E67" w14:textId="7CEEF950" w:rsidR="000A2DD4" w:rsidRPr="000F5629" w:rsidRDefault="000A2DD4" w:rsidP="00C1184F">
      <w:pPr>
        <w:pStyle w:val="ListParagraph"/>
        <w:numPr>
          <w:ilvl w:val="2"/>
          <w:numId w:val="53"/>
        </w:numPr>
        <w:spacing w:after="60" w:line="240" w:lineRule="auto"/>
        <w:jc w:val="both"/>
        <w:rPr>
          <w:rFonts w:ascii="Cambria" w:hAnsi="Cambria"/>
        </w:rPr>
      </w:pPr>
      <w:r w:rsidRPr="000F5629">
        <w:rPr>
          <w:rFonts w:ascii="Cambria" w:hAnsi="Cambria"/>
        </w:rPr>
        <w:t>„table top cvičenie“ netechnické cvičenie, ktoré sa odohráva za „zeleným“ stolom. Zameriava sa na trénovanie rozhodovania, ako aj na precvičenie a otestovanie vlastných postupov a procesov, najlepšie zdokumentovaných. Taktiež aj na trénovanie úloh a zodpovedností jednotlivých rolí a to všetko v súvislosti s riešením vzorových scenárov. V našom prípade je scenár „nedostupnosť budovy ústredia</w:t>
      </w:r>
      <w:r w:rsidR="009048CE">
        <w:rPr>
          <w:rFonts w:ascii="Cambria" w:hAnsi="Cambria"/>
        </w:rPr>
        <w:t xml:space="preserve"> NBS</w:t>
      </w:r>
      <w:r w:rsidRPr="000F5629">
        <w:rPr>
          <w:rFonts w:ascii="Cambria" w:hAnsi="Cambria"/>
        </w:rPr>
        <w:t>“.</w:t>
      </w:r>
    </w:p>
    <w:p w14:paraId="7B09FBFF" w14:textId="2955BC36" w:rsidR="000A2DD4" w:rsidRDefault="000A2DD4" w:rsidP="00C1184F">
      <w:pPr>
        <w:pStyle w:val="ListParagraph"/>
        <w:spacing w:after="60" w:line="240" w:lineRule="auto"/>
        <w:ind w:left="1224"/>
        <w:jc w:val="both"/>
        <w:rPr>
          <w:rFonts w:ascii="Cambria" w:hAnsi="Cambria"/>
        </w:rPr>
      </w:pPr>
    </w:p>
    <w:p w14:paraId="491569E3" w14:textId="59222ACC" w:rsidR="000A2DD4" w:rsidRPr="000F5629" w:rsidRDefault="000A2DD4" w:rsidP="00C1184F">
      <w:pPr>
        <w:pStyle w:val="ListParagraph"/>
        <w:numPr>
          <w:ilvl w:val="2"/>
          <w:numId w:val="53"/>
        </w:numPr>
        <w:spacing w:after="60" w:line="240" w:lineRule="auto"/>
        <w:jc w:val="both"/>
        <w:rPr>
          <w:rFonts w:ascii="Cambria" w:hAnsi="Cambria"/>
        </w:rPr>
      </w:pPr>
      <w:r>
        <w:rPr>
          <w:rFonts w:ascii="Cambria" w:hAnsi="Cambria"/>
        </w:rPr>
        <w:t>„</w:t>
      </w:r>
      <w:proofErr w:type="spellStart"/>
      <w:r>
        <w:rPr>
          <w:rFonts w:ascii="Cambria" w:hAnsi="Cambria"/>
        </w:rPr>
        <w:t>l</w:t>
      </w:r>
      <w:r w:rsidRPr="00386034">
        <w:rPr>
          <w:rFonts w:ascii="Cambria" w:hAnsi="Cambria"/>
        </w:rPr>
        <w:t>essons</w:t>
      </w:r>
      <w:proofErr w:type="spellEnd"/>
      <w:r w:rsidRPr="00386034">
        <w:rPr>
          <w:rFonts w:ascii="Cambria" w:hAnsi="Cambria"/>
        </w:rPr>
        <w:t xml:space="preserve"> </w:t>
      </w:r>
      <w:proofErr w:type="spellStart"/>
      <w:r w:rsidRPr="00386034">
        <w:rPr>
          <w:rFonts w:ascii="Cambria" w:hAnsi="Cambria"/>
        </w:rPr>
        <w:t>learned</w:t>
      </w:r>
      <w:proofErr w:type="spellEnd"/>
      <w:r>
        <w:rPr>
          <w:rFonts w:ascii="Cambria" w:hAnsi="Cambria"/>
        </w:rPr>
        <w:t>“</w:t>
      </w:r>
      <w:r w:rsidRPr="00386034">
        <w:rPr>
          <w:rFonts w:ascii="Cambria" w:hAnsi="Cambria"/>
        </w:rPr>
        <w:t xml:space="preserve"> </w:t>
      </w:r>
      <w:r>
        <w:rPr>
          <w:rFonts w:ascii="Cambria" w:hAnsi="Cambria"/>
        </w:rPr>
        <w:t xml:space="preserve">poučenie z krízového vývoja, všetky </w:t>
      </w:r>
      <w:r w:rsidRPr="001A65FA">
        <w:rPr>
          <w:rFonts w:ascii="Cambria" w:hAnsi="Cambria"/>
        </w:rPr>
        <w:t xml:space="preserve">ponaučenia </w:t>
      </w:r>
      <w:r>
        <w:rPr>
          <w:rFonts w:ascii="Cambria" w:hAnsi="Cambria"/>
        </w:rPr>
        <w:t>a</w:t>
      </w:r>
      <w:r w:rsidRPr="001A65FA">
        <w:rPr>
          <w:rFonts w:ascii="Cambria" w:hAnsi="Cambria"/>
        </w:rPr>
        <w:t xml:space="preserve"> znalosti získané z</w:t>
      </w:r>
      <w:r>
        <w:rPr>
          <w:rFonts w:ascii="Cambria" w:hAnsi="Cambria"/>
        </w:rPr>
        <w:t xml:space="preserve"> table-top cvičenia sa premietnu </w:t>
      </w:r>
      <w:r w:rsidR="009048CE">
        <w:rPr>
          <w:rFonts w:ascii="Cambria" w:hAnsi="Cambria"/>
        </w:rPr>
        <w:t>d</w:t>
      </w:r>
      <w:r>
        <w:rPr>
          <w:rFonts w:ascii="Cambria" w:hAnsi="Cambria"/>
        </w:rPr>
        <w:t>o procesu havarijného plánovania, t. j. do dokumentácie – plánu obnovy činnosti a kontinuity práce odboru informačných technológií</w:t>
      </w:r>
      <w:r w:rsidR="009048CE">
        <w:rPr>
          <w:rFonts w:ascii="Cambria" w:hAnsi="Cambria"/>
        </w:rPr>
        <w:t xml:space="preserve"> NBS,</w:t>
      </w:r>
      <w:r>
        <w:rPr>
          <w:rFonts w:ascii="Cambria" w:hAnsi="Cambria"/>
        </w:rPr>
        <w:t xml:space="preserve"> a to </w:t>
      </w:r>
      <w:r w:rsidRPr="001A65FA">
        <w:rPr>
          <w:rFonts w:ascii="Cambria" w:hAnsi="Cambria"/>
        </w:rPr>
        <w:t>pozitíva aj negatíva</w:t>
      </w:r>
      <w:r>
        <w:rPr>
          <w:rFonts w:ascii="Cambria" w:hAnsi="Cambria"/>
        </w:rPr>
        <w:t xml:space="preserve"> z table-top cvičenia s</w:t>
      </w:r>
      <w:r w:rsidRPr="001A65FA">
        <w:rPr>
          <w:rFonts w:ascii="Cambria" w:hAnsi="Cambria"/>
        </w:rPr>
        <w:t xml:space="preserve"> </w:t>
      </w:r>
      <w:r>
        <w:rPr>
          <w:rFonts w:ascii="Cambria" w:hAnsi="Cambria"/>
        </w:rPr>
        <w:t>c</w:t>
      </w:r>
      <w:r w:rsidRPr="001A65FA">
        <w:rPr>
          <w:rFonts w:ascii="Cambria" w:hAnsi="Cambria"/>
        </w:rPr>
        <w:t xml:space="preserve">ieľom zopakovať pozitívne aspekty a neopakovať </w:t>
      </w:r>
      <w:r>
        <w:rPr>
          <w:rFonts w:ascii="Cambria" w:hAnsi="Cambria"/>
        </w:rPr>
        <w:t xml:space="preserve">zistené </w:t>
      </w:r>
      <w:r w:rsidRPr="001A65FA">
        <w:rPr>
          <w:rFonts w:ascii="Cambria" w:hAnsi="Cambria"/>
        </w:rPr>
        <w:t>chyby.</w:t>
      </w:r>
    </w:p>
    <w:p w14:paraId="5C2B5A64" w14:textId="3510F402" w:rsidR="008B091C" w:rsidRDefault="008B091C" w:rsidP="00C1184F">
      <w:pPr>
        <w:pStyle w:val="ListParagraph"/>
        <w:numPr>
          <w:ilvl w:val="1"/>
          <w:numId w:val="53"/>
        </w:numPr>
        <w:spacing w:after="60" w:line="240" w:lineRule="auto"/>
        <w:ind w:left="567" w:hanging="567"/>
        <w:jc w:val="both"/>
        <w:rPr>
          <w:rFonts w:ascii="Cambria" w:hAnsi="Cambria"/>
        </w:rPr>
      </w:pPr>
      <w:r>
        <w:rPr>
          <w:rFonts w:ascii="Cambria" w:hAnsi="Cambria"/>
        </w:rPr>
        <w:t>V prílohe č. 1 tejto zmluvy je popísaná infraštruktúra objednávateľa.</w:t>
      </w:r>
    </w:p>
    <w:p w14:paraId="1CF14409" w14:textId="79E42FF5" w:rsidR="009F785D" w:rsidRDefault="001A4ECC" w:rsidP="00C1184F">
      <w:pPr>
        <w:pStyle w:val="ListParagraph"/>
        <w:numPr>
          <w:ilvl w:val="1"/>
          <w:numId w:val="53"/>
        </w:numPr>
        <w:spacing w:after="60" w:line="240" w:lineRule="auto"/>
        <w:ind w:left="567" w:hanging="567"/>
        <w:jc w:val="both"/>
        <w:rPr>
          <w:rFonts w:ascii="Cambria" w:hAnsi="Cambria"/>
        </w:rPr>
      </w:pPr>
      <w:r>
        <w:rPr>
          <w:rFonts w:ascii="Cambria" w:hAnsi="Cambria"/>
        </w:rPr>
        <w:t>Voliteľná časť p</w:t>
      </w:r>
      <w:r w:rsidR="009F785D">
        <w:rPr>
          <w:rFonts w:ascii="Cambria" w:hAnsi="Cambria"/>
        </w:rPr>
        <w:t>redmet</w:t>
      </w:r>
      <w:r w:rsidR="009048CE">
        <w:rPr>
          <w:rFonts w:ascii="Cambria" w:hAnsi="Cambria"/>
        </w:rPr>
        <w:t>u</w:t>
      </w:r>
      <w:r w:rsidR="009F785D">
        <w:rPr>
          <w:rFonts w:ascii="Cambria" w:hAnsi="Cambria"/>
        </w:rPr>
        <w:t xml:space="preserve"> zmluvy podľa bodu 2.2 a</w:t>
      </w:r>
      <w:r w:rsidR="00B52EC2">
        <w:rPr>
          <w:rFonts w:ascii="Cambria" w:hAnsi="Cambria"/>
        </w:rPr>
        <w:t xml:space="preserve"> bodu</w:t>
      </w:r>
      <w:r w:rsidR="009F785D">
        <w:rPr>
          <w:rFonts w:ascii="Cambria" w:hAnsi="Cambria"/>
        </w:rPr>
        <w:t xml:space="preserve"> 2.3 tohto článku môže byť </w:t>
      </w:r>
      <w:r w:rsidR="003E6F6F">
        <w:rPr>
          <w:rFonts w:ascii="Cambria" w:hAnsi="Cambria"/>
        </w:rPr>
        <w:t>objednan</w:t>
      </w:r>
      <w:r w:rsidR="009048CE">
        <w:rPr>
          <w:rFonts w:ascii="Cambria" w:hAnsi="Cambria"/>
        </w:rPr>
        <w:t>á</w:t>
      </w:r>
      <w:r w:rsidR="009F785D">
        <w:rPr>
          <w:rFonts w:ascii="Cambria" w:hAnsi="Cambria"/>
        </w:rPr>
        <w:t xml:space="preserve"> objednávateľom od </w:t>
      </w:r>
      <w:r w:rsidR="00BD5CCC">
        <w:rPr>
          <w:rFonts w:ascii="Cambria" w:hAnsi="Cambria"/>
        </w:rPr>
        <w:t>poskytovateľ</w:t>
      </w:r>
      <w:r w:rsidR="009F785D">
        <w:rPr>
          <w:rFonts w:ascii="Cambria" w:hAnsi="Cambria"/>
        </w:rPr>
        <w:t>a písomnou objednávkou</w:t>
      </w:r>
      <w:r>
        <w:rPr>
          <w:rFonts w:ascii="Cambria" w:hAnsi="Cambria"/>
        </w:rPr>
        <w:t xml:space="preserve"> najneskôr však do 18 mesiacov odo dňa účinnosti tejto zmluvy</w:t>
      </w:r>
      <w:r w:rsidR="009F785D">
        <w:rPr>
          <w:rFonts w:ascii="Cambria" w:hAnsi="Cambria"/>
        </w:rPr>
        <w:t xml:space="preserve">. </w:t>
      </w:r>
    </w:p>
    <w:p w14:paraId="239208AF" w14:textId="3141053F" w:rsidR="00D02D50" w:rsidRPr="001B2C7A" w:rsidRDefault="005943E5" w:rsidP="00C1184F">
      <w:pPr>
        <w:pStyle w:val="ListParagraph"/>
        <w:numPr>
          <w:ilvl w:val="1"/>
          <w:numId w:val="53"/>
        </w:numPr>
        <w:spacing w:after="60" w:line="240" w:lineRule="auto"/>
        <w:ind w:left="567" w:hanging="567"/>
        <w:jc w:val="both"/>
        <w:rPr>
          <w:rFonts w:ascii="Cambria" w:hAnsi="Cambria"/>
        </w:rPr>
      </w:pPr>
      <w:r w:rsidRPr="001B2C7A">
        <w:rPr>
          <w:rFonts w:ascii="Cambria" w:hAnsi="Cambria"/>
        </w:rPr>
        <w:t>Objednávateľ sa zaväzuje riadne splnený predmet zmluvy prevziať a zaplatiť zaň dohodnutú cenu v súlade s touto zmluvou</w:t>
      </w:r>
      <w:r w:rsidR="00CF45B9" w:rsidRPr="001B2C7A">
        <w:rPr>
          <w:rFonts w:ascii="Cambria" w:hAnsi="Cambria"/>
        </w:rPr>
        <w:t>.</w:t>
      </w:r>
    </w:p>
    <w:p w14:paraId="79CA10A9" w14:textId="77777777" w:rsidR="005943E5" w:rsidRPr="0099232D" w:rsidRDefault="005943E5" w:rsidP="00D02D50">
      <w:pPr>
        <w:keepNext/>
        <w:keepLines/>
        <w:jc w:val="center"/>
        <w:rPr>
          <w:rFonts w:asciiTheme="majorHAnsi" w:hAnsiTheme="majorHAnsi"/>
        </w:rPr>
      </w:pPr>
    </w:p>
    <w:p w14:paraId="3463E47C"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Článok III.</w:t>
      </w:r>
    </w:p>
    <w:p w14:paraId="77414AC0"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Všeobecné podmienky plnenia a čas plnenia</w:t>
      </w:r>
    </w:p>
    <w:p w14:paraId="1EDDA28F" w14:textId="77777777" w:rsidR="00D02D50" w:rsidRPr="0099232D" w:rsidRDefault="00D02D50" w:rsidP="00D02D50">
      <w:pPr>
        <w:numPr>
          <w:ilvl w:val="0"/>
          <w:numId w:val="27"/>
        </w:numPr>
        <w:spacing w:after="60" w:line="240" w:lineRule="auto"/>
        <w:ind w:left="680" w:hanging="680"/>
        <w:jc w:val="both"/>
        <w:rPr>
          <w:rFonts w:asciiTheme="majorHAnsi" w:hAnsiTheme="majorHAnsi" w:cs="Tahoma"/>
          <w:vanish/>
        </w:rPr>
      </w:pPr>
    </w:p>
    <w:p w14:paraId="37B216B3" w14:textId="2637F07A" w:rsidR="00D02D50" w:rsidRPr="0099232D" w:rsidRDefault="00BD5CCC" w:rsidP="00D02D50">
      <w:pPr>
        <w:numPr>
          <w:ilvl w:val="1"/>
          <w:numId w:val="27"/>
        </w:numPr>
        <w:spacing w:after="60" w:line="240" w:lineRule="auto"/>
        <w:ind w:left="567" w:hanging="567"/>
        <w:jc w:val="both"/>
        <w:rPr>
          <w:rFonts w:asciiTheme="majorHAnsi" w:hAnsiTheme="majorHAnsi"/>
        </w:rPr>
      </w:pPr>
      <w:r>
        <w:rPr>
          <w:rFonts w:asciiTheme="majorHAnsi" w:hAnsiTheme="majorHAnsi" w:cs="Tahoma"/>
        </w:rPr>
        <w:t>Poskytovateľ</w:t>
      </w:r>
      <w:r w:rsidR="00D02D50" w:rsidRPr="0099232D">
        <w:rPr>
          <w:rFonts w:asciiTheme="majorHAnsi" w:hAnsiTheme="majorHAnsi" w:cs="Tahoma"/>
        </w:rPr>
        <w:t xml:space="preserve"> vytvorí a odovzdá </w:t>
      </w:r>
      <w:r w:rsidR="009541A7">
        <w:rPr>
          <w:rFonts w:asciiTheme="majorHAnsi" w:hAnsiTheme="majorHAnsi" w:cs="Tahoma"/>
        </w:rPr>
        <w:t xml:space="preserve">konkrétne časti predmetu zmluvy </w:t>
      </w:r>
      <w:r w:rsidR="00351005">
        <w:rPr>
          <w:rFonts w:asciiTheme="majorHAnsi" w:hAnsiTheme="majorHAnsi" w:cs="Tahoma"/>
        </w:rPr>
        <w:t>v súlade s</w:t>
      </w:r>
      <w:r w:rsidR="009541A7">
        <w:rPr>
          <w:rFonts w:asciiTheme="majorHAnsi" w:hAnsiTheme="majorHAnsi" w:cs="Tahoma"/>
        </w:rPr>
        <w:t xml:space="preserve"> bodom 3.2 tohto článku a </w:t>
      </w:r>
      <w:r w:rsidR="00351005">
        <w:rPr>
          <w:rFonts w:asciiTheme="majorHAnsi" w:hAnsiTheme="majorHAnsi" w:cs="Tahoma"/>
        </w:rPr>
        <w:t xml:space="preserve"> </w:t>
      </w:r>
      <w:r w:rsidR="00D02D50" w:rsidRPr="0099232D">
        <w:rPr>
          <w:rFonts w:asciiTheme="majorHAnsi" w:hAnsiTheme="majorHAnsi" w:cs="Tahoma"/>
        </w:rPr>
        <w:t>harmonogram</w:t>
      </w:r>
      <w:r w:rsidR="00351005">
        <w:rPr>
          <w:rFonts w:asciiTheme="majorHAnsi" w:hAnsiTheme="majorHAnsi" w:cs="Tahoma"/>
        </w:rPr>
        <w:t xml:space="preserve">om </w:t>
      </w:r>
      <w:r w:rsidR="00D02D50" w:rsidRPr="0099232D">
        <w:rPr>
          <w:rFonts w:asciiTheme="majorHAnsi" w:hAnsiTheme="majorHAnsi" w:cs="Tahoma"/>
        </w:rPr>
        <w:t xml:space="preserve">v prílohe č. 2 tejto zmluvy. </w:t>
      </w:r>
    </w:p>
    <w:p w14:paraId="507D690E" w14:textId="55C16902" w:rsidR="00C86B42" w:rsidRPr="00C86B42" w:rsidRDefault="000A37D0" w:rsidP="00F10A92">
      <w:pPr>
        <w:numPr>
          <w:ilvl w:val="1"/>
          <w:numId w:val="27"/>
        </w:numPr>
        <w:spacing w:after="60" w:line="240" w:lineRule="auto"/>
        <w:ind w:left="567" w:hanging="567"/>
        <w:jc w:val="both"/>
        <w:rPr>
          <w:rFonts w:asciiTheme="majorHAnsi" w:hAnsiTheme="majorHAnsi"/>
        </w:rPr>
      </w:pPr>
      <w:r w:rsidRPr="00F10A92">
        <w:rPr>
          <w:rFonts w:asciiTheme="majorHAnsi" w:hAnsiTheme="majorHAnsi" w:cs="Tahoma"/>
        </w:rPr>
        <w:t xml:space="preserve">Zmluvné strany sa dohodli, že </w:t>
      </w:r>
      <w:r w:rsidR="007D6BA3">
        <w:rPr>
          <w:rFonts w:asciiTheme="majorHAnsi" w:hAnsiTheme="majorHAnsi" w:cs="Tahoma"/>
        </w:rPr>
        <w:t xml:space="preserve">trvanie </w:t>
      </w:r>
      <w:r w:rsidR="00665693">
        <w:rPr>
          <w:rFonts w:asciiTheme="majorHAnsi" w:hAnsiTheme="majorHAnsi" w:cs="Tahoma"/>
        </w:rPr>
        <w:t>zmluvy je 18 mesiacov od nadobudnutia účinnosti zmluvy. L</w:t>
      </w:r>
      <w:r w:rsidRPr="00F10A92">
        <w:rPr>
          <w:rFonts w:asciiTheme="majorHAnsi" w:hAnsiTheme="majorHAnsi" w:cs="Tahoma"/>
        </w:rPr>
        <w:t>ehota</w:t>
      </w:r>
      <w:r w:rsidR="009048CE">
        <w:rPr>
          <w:rFonts w:asciiTheme="majorHAnsi" w:hAnsiTheme="majorHAnsi" w:cs="Tahoma"/>
        </w:rPr>
        <w:t xml:space="preserve"> pre</w:t>
      </w:r>
      <w:r w:rsidRPr="00F10A92">
        <w:rPr>
          <w:rFonts w:asciiTheme="majorHAnsi" w:hAnsiTheme="majorHAnsi" w:cs="Tahoma"/>
        </w:rPr>
        <w:t xml:space="preserve"> </w:t>
      </w:r>
      <w:r w:rsidR="001A4ECC">
        <w:rPr>
          <w:rFonts w:asciiTheme="majorHAnsi" w:hAnsiTheme="majorHAnsi" w:cs="Tahoma"/>
        </w:rPr>
        <w:t xml:space="preserve">poskytnutie voliteľných častí plnenia </w:t>
      </w:r>
      <w:r w:rsidR="00F206BF">
        <w:rPr>
          <w:rFonts w:asciiTheme="majorHAnsi" w:hAnsiTheme="majorHAnsi" w:cs="Tahoma"/>
        </w:rPr>
        <w:t>predmetu zmluvy</w:t>
      </w:r>
      <w:r w:rsidR="00665693">
        <w:rPr>
          <w:rFonts w:asciiTheme="majorHAnsi" w:hAnsiTheme="majorHAnsi" w:cs="Tahoma"/>
        </w:rPr>
        <w:t xml:space="preserve"> bude definovaná v objednávke a </w:t>
      </w:r>
      <w:r w:rsidR="00665693" w:rsidRPr="00F10A92">
        <w:rPr>
          <w:rFonts w:asciiTheme="majorHAnsi" w:hAnsiTheme="majorHAnsi" w:cs="Tahoma"/>
        </w:rPr>
        <w:t xml:space="preserve">začína plynúť dňom </w:t>
      </w:r>
      <w:r w:rsidR="00665693">
        <w:rPr>
          <w:rFonts w:asciiTheme="majorHAnsi" w:hAnsiTheme="majorHAnsi" w:cs="Tahoma"/>
        </w:rPr>
        <w:t>doručenia písomnej objednávky.</w:t>
      </w:r>
    </w:p>
    <w:p w14:paraId="0EC206C2" w14:textId="5CBDEA2A" w:rsidR="00C86B42" w:rsidRPr="005C797A" w:rsidRDefault="005C797A" w:rsidP="00913C11">
      <w:pPr>
        <w:numPr>
          <w:ilvl w:val="1"/>
          <w:numId w:val="27"/>
        </w:numPr>
        <w:spacing w:after="60" w:line="240" w:lineRule="auto"/>
        <w:ind w:left="567" w:hanging="567"/>
        <w:jc w:val="both"/>
        <w:rPr>
          <w:rFonts w:asciiTheme="majorHAnsi" w:hAnsiTheme="majorHAnsi" w:cs="Tahoma"/>
        </w:rPr>
      </w:pPr>
      <w:r>
        <w:rPr>
          <w:rFonts w:asciiTheme="majorHAnsi" w:hAnsiTheme="majorHAnsi" w:cs="Tahoma"/>
        </w:rPr>
        <w:t>Č</w:t>
      </w:r>
      <w:r w:rsidR="000A37D0" w:rsidRPr="00F10A92">
        <w:rPr>
          <w:rFonts w:asciiTheme="majorHAnsi" w:hAnsiTheme="majorHAnsi" w:cs="Tahoma"/>
        </w:rPr>
        <w:t>as</w:t>
      </w:r>
      <w:r>
        <w:rPr>
          <w:rFonts w:asciiTheme="majorHAnsi" w:hAnsiTheme="majorHAnsi" w:cs="Tahoma"/>
        </w:rPr>
        <w:t>ť</w:t>
      </w:r>
      <w:r w:rsidR="000A37D0" w:rsidRPr="00F10A92">
        <w:rPr>
          <w:rFonts w:asciiTheme="majorHAnsi" w:hAnsiTheme="majorHAnsi" w:cs="Tahoma"/>
        </w:rPr>
        <w:t xml:space="preserve"> </w:t>
      </w:r>
      <w:r w:rsidR="00C86B42">
        <w:rPr>
          <w:rFonts w:asciiTheme="majorHAnsi" w:hAnsiTheme="majorHAnsi" w:cs="Tahoma"/>
        </w:rPr>
        <w:t>predmetu zmluvy</w:t>
      </w:r>
      <w:r w:rsidR="00C86B42" w:rsidRPr="00F10A92">
        <w:rPr>
          <w:rFonts w:asciiTheme="majorHAnsi" w:hAnsiTheme="majorHAnsi" w:cs="Tahoma"/>
        </w:rPr>
        <w:t xml:space="preserve"> </w:t>
      </w:r>
      <w:r w:rsidR="000A37D0" w:rsidRPr="00F10A92">
        <w:rPr>
          <w:rFonts w:asciiTheme="majorHAnsi" w:hAnsiTheme="majorHAnsi" w:cs="Tahoma"/>
        </w:rPr>
        <w:t>definovan</w:t>
      </w:r>
      <w:r>
        <w:rPr>
          <w:rFonts w:asciiTheme="majorHAnsi" w:hAnsiTheme="majorHAnsi" w:cs="Tahoma"/>
        </w:rPr>
        <w:t>á</w:t>
      </w:r>
      <w:r w:rsidR="000A37D0" w:rsidRPr="00F10A92">
        <w:rPr>
          <w:rFonts w:asciiTheme="majorHAnsi" w:hAnsiTheme="majorHAnsi" w:cs="Tahoma"/>
        </w:rPr>
        <w:t xml:space="preserve"> v</w:t>
      </w:r>
      <w:r w:rsidR="00F10A92" w:rsidRPr="00C857DC">
        <w:rPr>
          <w:rFonts w:asciiTheme="majorHAnsi" w:hAnsiTheme="majorHAnsi" w:cs="Tahoma"/>
        </w:rPr>
        <w:t> </w:t>
      </w:r>
      <w:r w:rsidR="00F10A92" w:rsidRPr="007F11F9">
        <w:rPr>
          <w:rFonts w:asciiTheme="majorHAnsi" w:hAnsiTheme="majorHAnsi" w:cs="Tahoma"/>
        </w:rPr>
        <w:t>čl.</w:t>
      </w:r>
      <w:r w:rsidR="00F10A92" w:rsidRPr="000318C8">
        <w:rPr>
          <w:rFonts w:asciiTheme="majorHAnsi" w:hAnsiTheme="majorHAnsi" w:cs="Tahoma"/>
        </w:rPr>
        <w:t xml:space="preserve"> II</w:t>
      </w:r>
      <w:r w:rsidR="00F10A92" w:rsidRPr="00483DB7">
        <w:rPr>
          <w:rFonts w:asciiTheme="majorHAnsi" w:hAnsiTheme="majorHAnsi" w:cs="Tahoma"/>
        </w:rPr>
        <w:t>.</w:t>
      </w:r>
      <w:r w:rsidR="00F10A92" w:rsidRPr="009F785D">
        <w:rPr>
          <w:rFonts w:asciiTheme="majorHAnsi" w:hAnsiTheme="majorHAnsi" w:cs="Tahoma"/>
        </w:rPr>
        <w:t xml:space="preserve"> </w:t>
      </w:r>
      <w:r w:rsidR="006325F8" w:rsidRPr="009F785D">
        <w:rPr>
          <w:rFonts w:asciiTheme="majorHAnsi" w:hAnsiTheme="majorHAnsi" w:cs="Tahoma"/>
        </w:rPr>
        <w:t xml:space="preserve">bode </w:t>
      </w:r>
      <w:r w:rsidR="00F10A92" w:rsidRPr="009F785D">
        <w:rPr>
          <w:rFonts w:asciiTheme="majorHAnsi" w:hAnsiTheme="majorHAnsi" w:cs="Tahoma"/>
        </w:rPr>
        <w:t>2.1.</w:t>
      </w:r>
      <w:r w:rsidR="006325F8" w:rsidRPr="00F10A92">
        <w:rPr>
          <w:rFonts w:asciiTheme="majorHAnsi" w:hAnsiTheme="majorHAnsi" w:cs="Tahoma"/>
        </w:rPr>
        <w:t xml:space="preserve"> tejto zmluvy</w:t>
      </w:r>
      <w:r w:rsidR="000A37D0" w:rsidRPr="00F10A92">
        <w:rPr>
          <w:rFonts w:asciiTheme="majorHAnsi" w:hAnsiTheme="majorHAnsi" w:cs="Tahoma"/>
        </w:rPr>
        <w:t xml:space="preserve"> bude </w:t>
      </w:r>
      <w:r>
        <w:rPr>
          <w:rFonts w:asciiTheme="majorHAnsi" w:hAnsiTheme="majorHAnsi" w:cs="Tahoma"/>
        </w:rPr>
        <w:t xml:space="preserve">poskytnutá do 6 mesiacov </w:t>
      </w:r>
      <w:r w:rsidR="007D6BA3">
        <w:rPr>
          <w:rFonts w:asciiTheme="majorHAnsi" w:hAnsiTheme="majorHAnsi" w:cs="Tahoma"/>
        </w:rPr>
        <w:t>odo dňa</w:t>
      </w:r>
      <w:r w:rsidR="000A37D0" w:rsidRPr="00F10A92">
        <w:rPr>
          <w:rFonts w:asciiTheme="majorHAnsi" w:hAnsiTheme="majorHAnsi" w:cs="Tahoma"/>
        </w:rPr>
        <w:t xml:space="preserve"> nadobudnutia účinnosti tejto zmluvy.</w:t>
      </w:r>
    </w:p>
    <w:p w14:paraId="7AA3FEA7" w14:textId="4F1C28A5" w:rsidR="00D02D50" w:rsidRPr="001B2C7A" w:rsidRDefault="00BD5CCC" w:rsidP="006325F8">
      <w:pPr>
        <w:numPr>
          <w:ilvl w:val="1"/>
          <w:numId w:val="27"/>
        </w:numPr>
        <w:spacing w:after="60" w:line="240" w:lineRule="auto"/>
        <w:ind w:left="567" w:hanging="567"/>
        <w:jc w:val="both"/>
        <w:rPr>
          <w:rFonts w:asciiTheme="majorHAnsi" w:hAnsiTheme="majorHAnsi"/>
        </w:rPr>
      </w:pPr>
      <w:r>
        <w:rPr>
          <w:rFonts w:asciiTheme="majorHAnsi" w:hAnsiTheme="majorHAnsi" w:cs="Tahoma"/>
        </w:rPr>
        <w:t>Poskytovateľ</w:t>
      </w:r>
      <w:r w:rsidR="00D02D50" w:rsidRPr="006325F8">
        <w:rPr>
          <w:rFonts w:asciiTheme="majorHAnsi" w:hAnsiTheme="majorHAnsi" w:cs="Tahoma"/>
        </w:rPr>
        <w:t xml:space="preserve"> vyhotoví </w:t>
      </w:r>
      <w:r w:rsidR="003C72CF">
        <w:rPr>
          <w:rFonts w:asciiTheme="majorHAnsi" w:hAnsiTheme="majorHAnsi" w:cs="Tahoma"/>
        </w:rPr>
        <w:t xml:space="preserve">príslušné časti </w:t>
      </w:r>
      <w:r w:rsidR="00D22222">
        <w:rPr>
          <w:rFonts w:asciiTheme="majorHAnsi" w:hAnsiTheme="majorHAnsi" w:cs="Tahoma"/>
        </w:rPr>
        <w:t>predmet</w:t>
      </w:r>
      <w:r w:rsidR="003C72CF">
        <w:rPr>
          <w:rFonts w:asciiTheme="majorHAnsi" w:hAnsiTheme="majorHAnsi" w:cs="Tahoma"/>
        </w:rPr>
        <w:t>u</w:t>
      </w:r>
      <w:r w:rsidR="00D22222">
        <w:rPr>
          <w:rFonts w:asciiTheme="majorHAnsi" w:hAnsiTheme="majorHAnsi" w:cs="Tahoma"/>
        </w:rPr>
        <w:t xml:space="preserve"> zmluvy</w:t>
      </w:r>
      <w:r w:rsidR="00D22222" w:rsidRPr="001B2C7A">
        <w:rPr>
          <w:rFonts w:asciiTheme="majorHAnsi" w:hAnsiTheme="majorHAnsi" w:cs="Tahoma"/>
        </w:rPr>
        <w:t xml:space="preserve"> </w:t>
      </w:r>
      <w:r w:rsidR="00D02D50" w:rsidRPr="001B2C7A">
        <w:rPr>
          <w:rFonts w:asciiTheme="majorHAnsi" w:hAnsiTheme="majorHAnsi" w:cs="Tahoma"/>
        </w:rPr>
        <w:t>v písomnej forme v slovenskom alebo českom jazyku.</w:t>
      </w:r>
    </w:p>
    <w:p w14:paraId="7173655C" w14:textId="1EB31388" w:rsidR="00DE224C" w:rsidRPr="0099232D" w:rsidRDefault="00BD5CCC" w:rsidP="00490621">
      <w:pPr>
        <w:numPr>
          <w:ilvl w:val="1"/>
          <w:numId w:val="27"/>
        </w:numPr>
        <w:spacing w:after="60" w:line="240" w:lineRule="auto"/>
        <w:ind w:left="567" w:hanging="567"/>
        <w:jc w:val="both"/>
        <w:rPr>
          <w:rFonts w:asciiTheme="majorHAnsi" w:hAnsiTheme="majorHAnsi" w:cs="Tahoma"/>
        </w:rPr>
      </w:pPr>
      <w:r>
        <w:rPr>
          <w:rFonts w:asciiTheme="majorHAnsi" w:hAnsiTheme="majorHAnsi" w:cs="Tahoma"/>
        </w:rPr>
        <w:t>Poskytovateľ</w:t>
      </w:r>
      <w:r w:rsidR="00DE224C" w:rsidRPr="0099232D">
        <w:rPr>
          <w:rFonts w:asciiTheme="majorHAnsi" w:hAnsiTheme="majorHAnsi" w:cs="Tahoma"/>
        </w:rPr>
        <w:t xml:space="preserve"> vyhotoví </w:t>
      </w:r>
      <w:r w:rsidR="00D22222">
        <w:rPr>
          <w:rFonts w:asciiTheme="majorHAnsi" w:hAnsiTheme="majorHAnsi" w:cs="Tahoma"/>
        </w:rPr>
        <w:t>predmet zmluvy</w:t>
      </w:r>
      <w:r w:rsidR="00D22222" w:rsidRPr="0099232D">
        <w:rPr>
          <w:rFonts w:asciiTheme="majorHAnsi" w:hAnsiTheme="majorHAnsi" w:cs="Tahoma"/>
        </w:rPr>
        <w:t xml:space="preserve"> </w:t>
      </w:r>
      <w:r w:rsidR="00DE224C" w:rsidRPr="0099232D">
        <w:rPr>
          <w:rFonts w:asciiTheme="majorHAnsi" w:hAnsiTheme="majorHAnsi" w:cs="Tahoma"/>
        </w:rPr>
        <w:t>v elektronickej forme na vhodnom médiu (ďalej</w:t>
      </w:r>
      <w:r w:rsidR="00B52EC2">
        <w:rPr>
          <w:rFonts w:asciiTheme="majorHAnsi" w:hAnsiTheme="majorHAnsi" w:cs="Tahoma"/>
        </w:rPr>
        <w:t xml:space="preserve"> len</w:t>
      </w:r>
      <w:r w:rsidR="00DE224C" w:rsidRPr="0099232D">
        <w:rPr>
          <w:rFonts w:asciiTheme="majorHAnsi" w:hAnsiTheme="majorHAnsi" w:cs="Tahoma"/>
        </w:rPr>
        <w:t xml:space="preserve"> „elektronická forma“). </w:t>
      </w:r>
    </w:p>
    <w:p w14:paraId="3FA4FC71" w14:textId="2AB7A146" w:rsidR="00D02D50" w:rsidRPr="00727C7F"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Objednávateľ v termíne do desiatich pracovných dní od odovzdania vypracovaných dokumentov  </w:t>
      </w:r>
      <w:r w:rsidRPr="00727C7F">
        <w:rPr>
          <w:rFonts w:asciiTheme="majorHAnsi" w:hAnsiTheme="majorHAnsi" w:cs="Tahoma"/>
        </w:rPr>
        <w:sym w:font="Symbol" w:char="F05B"/>
      </w:r>
      <w:r w:rsidRPr="00727C7F">
        <w:rPr>
          <w:rFonts w:asciiTheme="majorHAnsi" w:hAnsiTheme="majorHAnsi" w:cs="Tahoma"/>
        </w:rPr>
        <w:t>bod 3.</w:t>
      </w:r>
      <w:r w:rsidR="00D22222">
        <w:rPr>
          <w:rFonts w:asciiTheme="majorHAnsi" w:hAnsiTheme="majorHAnsi" w:cs="Tahoma"/>
        </w:rPr>
        <w:t>4</w:t>
      </w:r>
      <w:r w:rsidRPr="00727C7F">
        <w:rPr>
          <w:rFonts w:asciiTheme="majorHAnsi" w:hAnsiTheme="majorHAnsi" w:cs="Tahoma"/>
        </w:rPr>
        <w:t xml:space="preserve"> tohto článku</w:t>
      </w:r>
      <w:r w:rsidRPr="00727C7F">
        <w:rPr>
          <w:rFonts w:asciiTheme="majorHAnsi" w:hAnsiTheme="majorHAnsi" w:cs="Tahoma"/>
        </w:rPr>
        <w:sym w:font="Symbol" w:char="F05D"/>
      </w:r>
      <w:r w:rsidRPr="00727C7F">
        <w:rPr>
          <w:rFonts w:asciiTheme="majorHAnsi" w:hAnsiTheme="majorHAnsi" w:cs="Tahoma"/>
        </w:rPr>
        <w:t xml:space="preserve"> doručí </w:t>
      </w:r>
      <w:r w:rsidR="00BD5CCC">
        <w:rPr>
          <w:rFonts w:asciiTheme="majorHAnsi" w:hAnsiTheme="majorHAnsi" w:cs="Tahoma"/>
        </w:rPr>
        <w:t>poskytovateľ</w:t>
      </w:r>
      <w:r w:rsidRPr="00727C7F">
        <w:rPr>
          <w:rFonts w:asciiTheme="majorHAnsi" w:hAnsiTheme="majorHAnsi" w:cs="Tahoma"/>
        </w:rPr>
        <w:t xml:space="preserve">ovi zoznam pripomienok. </w:t>
      </w:r>
    </w:p>
    <w:p w14:paraId="37754D8C" w14:textId="24862CBE" w:rsidR="00D02D50" w:rsidRPr="0099232D" w:rsidRDefault="00BD5CCC" w:rsidP="00D02D50">
      <w:pPr>
        <w:numPr>
          <w:ilvl w:val="1"/>
          <w:numId w:val="27"/>
        </w:numPr>
        <w:spacing w:after="60" w:line="240" w:lineRule="auto"/>
        <w:ind w:left="567" w:hanging="567"/>
        <w:jc w:val="both"/>
        <w:rPr>
          <w:rFonts w:asciiTheme="majorHAnsi" w:hAnsiTheme="majorHAnsi"/>
        </w:rPr>
      </w:pPr>
      <w:r>
        <w:rPr>
          <w:rFonts w:asciiTheme="majorHAnsi" w:hAnsiTheme="majorHAnsi" w:cs="Tahoma"/>
        </w:rPr>
        <w:t>Poskytovateľ</w:t>
      </w:r>
      <w:r w:rsidR="00D02D50" w:rsidRPr="0099232D">
        <w:rPr>
          <w:rFonts w:asciiTheme="majorHAnsi" w:hAnsiTheme="majorHAnsi"/>
        </w:rPr>
        <w:t xml:space="preserve"> pripomienky zapracuje do dokumentov, vyhotoví popis zapracovania pripomienok a odovzdá ich objednávateľovi v termíne do piatich pracovných dní od ich doručenia.</w:t>
      </w:r>
    </w:p>
    <w:p w14:paraId="2A2CCD2D" w14:textId="6FB324E2"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Objednávateľ v termíne do piatich pracovných dní od prijatia popisu zapracovania pripomienok skontroluje ich zapracovanie a akceptuje spôsob zapracovania pripomienok alebo požiada </w:t>
      </w:r>
      <w:r w:rsidR="00BD5CCC">
        <w:rPr>
          <w:rFonts w:asciiTheme="majorHAnsi" w:hAnsiTheme="majorHAnsi" w:cs="Tahoma"/>
        </w:rPr>
        <w:t>poskytovateľ</w:t>
      </w:r>
      <w:r w:rsidRPr="0099232D">
        <w:rPr>
          <w:rFonts w:asciiTheme="majorHAnsi" w:hAnsiTheme="majorHAnsi" w:cs="Tahoma"/>
        </w:rPr>
        <w:t xml:space="preserve">a o zjednanie primeranej nápravy. Takúto nápravu je </w:t>
      </w:r>
      <w:r w:rsidR="00BD5CCC">
        <w:rPr>
          <w:rFonts w:asciiTheme="majorHAnsi" w:hAnsiTheme="majorHAnsi" w:cs="Tahoma"/>
        </w:rPr>
        <w:t>poskytovateľ</w:t>
      </w:r>
      <w:r w:rsidRPr="0099232D">
        <w:rPr>
          <w:rFonts w:asciiTheme="majorHAnsi" w:hAnsiTheme="majorHAnsi" w:cs="Tahoma"/>
        </w:rPr>
        <w:t xml:space="preserve"> povinný vykonať v termíne určenom objednávateľom, pokiaľ sa zmluvné strany písomne nedohodnú inak.</w:t>
      </w:r>
    </w:p>
    <w:p w14:paraId="13C7FE9C" w14:textId="12FA9C1B" w:rsidR="00D02D50" w:rsidRPr="0099232D" w:rsidRDefault="00BD5CCC" w:rsidP="00D02D50">
      <w:pPr>
        <w:numPr>
          <w:ilvl w:val="1"/>
          <w:numId w:val="27"/>
        </w:numPr>
        <w:spacing w:after="60" w:line="240" w:lineRule="auto"/>
        <w:ind w:left="567" w:hanging="567"/>
        <w:jc w:val="both"/>
        <w:rPr>
          <w:rFonts w:asciiTheme="majorHAnsi" w:hAnsiTheme="majorHAnsi"/>
        </w:rPr>
      </w:pPr>
      <w:r>
        <w:rPr>
          <w:rFonts w:asciiTheme="majorHAnsi" w:hAnsiTheme="majorHAnsi" w:cs="Tahoma"/>
        </w:rPr>
        <w:t>Poskytovateľ</w:t>
      </w:r>
      <w:r w:rsidR="00D02D50" w:rsidRPr="0099232D">
        <w:rPr>
          <w:rFonts w:asciiTheme="majorHAnsi" w:hAnsiTheme="majorHAnsi" w:cs="Tahoma"/>
        </w:rPr>
        <w:t xml:space="preserve"> je povinný v čase pred plánovaným odovzdaním </w:t>
      </w:r>
      <w:r w:rsidR="00D22222">
        <w:rPr>
          <w:rFonts w:asciiTheme="majorHAnsi" w:hAnsiTheme="majorHAnsi" w:cs="Tahoma"/>
        </w:rPr>
        <w:t>predmetu zmluvy</w:t>
      </w:r>
      <w:r w:rsidR="00D22222" w:rsidRPr="0099232D">
        <w:rPr>
          <w:rFonts w:asciiTheme="majorHAnsi" w:hAnsiTheme="majorHAnsi" w:cs="Tahoma"/>
        </w:rPr>
        <w:t xml:space="preserve"> </w:t>
      </w:r>
      <w:r w:rsidR="00D02D50" w:rsidRPr="0099232D">
        <w:rPr>
          <w:rFonts w:asciiTheme="majorHAnsi" w:hAnsiTheme="majorHAnsi" w:cs="Tahoma"/>
        </w:rPr>
        <w:t>alebo jej časti  v</w:t>
      </w:r>
      <w:r w:rsidR="001350FA">
        <w:rPr>
          <w:rFonts w:asciiTheme="majorHAnsi" w:hAnsiTheme="majorHAnsi" w:cs="Tahoma"/>
        </w:rPr>
        <w:t> </w:t>
      </w:r>
      <w:r w:rsidR="00D02D50" w:rsidRPr="0099232D">
        <w:rPr>
          <w:rFonts w:asciiTheme="majorHAnsi" w:hAnsiTheme="majorHAnsi" w:cs="Tahoma"/>
        </w:rPr>
        <w:t>elektronickej</w:t>
      </w:r>
      <w:r w:rsidR="001350FA">
        <w:rPr>
          <w:rFonts w:asciiTheme="majorHAnsi" w:hAnsiTheme="majorHAnsi" w:cs="Tahoma"/>
        </w:rPr>
        <w:t xml:space="preserve"> forme</w:t>
      </w:r>
      <w:r w:rsidR="00D02D50" w:rsidRPr="0099232D">
        <w:rPr>
          <w:rFonts w:asciiTheme="majorHAnsi" w:hAnsiTheme="majorHAnsi" w:cs="Tahoma"/>
        </w:rPr>
        <w:t xml:space="preserve"> na písomné požiadanie objednávateľa bezodkladne poskytnúť objednávateľovi aj rozpracovan</w:t>
      </w:r>
      <w:r w:rsidR="00D22222">
        <w:rPr>
          <w:rFonts w:asciiTheme="majorHAnsi" w:hAnsiTheme="majorHAnsi" w:cs="Tahoma"/>
        </w:rPr>
        <w:t>ý predmet zmluvy</w:t>
      </w:r>
      <w:r w:rsidR="00D22222" w:rsidRPr="0099232D">
        <w:rPr>
          <w:rFonts w:asciiTheme="majorHAnsi" w:hAnsiTheme="majorHAnsi" w:cs="Tahoma"/>
        </w:rPr>
        <w:t xml:space="preserve"> </w:t>
      </w:r>
      <w:r w:rsidR="00D02D50" w:rsidRPr="0099232D">
        <w:rPr>
          <w:rFonts w:asciiTheme="majorHAnsi" w:hAnsiTheme="majorHAnsi" w:cs="Tahoma"/>
        </w:rPr>
        <w:t>alebo je</w:t>
      </w:r>
      <w:r w:rsidR="00D22222">
        <w:rPr>
          <w:rFonts w:asciiTheme="majorHAnsi" w:hAnsiTheme="majorHAnsi" w:cs="Tahoma"/>
        </w:rPr>
        <w:t>ho</w:t>
      </w:r>
      <w:r w:rsidR="00D02D50" w:rsidRPr="0099232D">
        <w:rPr>
          <w:rFonts w:asciiTheme="majorHAnsi" w:hAnsiTheme="majorHAnsi" w:cs="Tahoma"/>
        </w:rPr>
        <w:t xml:space="preserve"> čas</w:t>
      </w:r>
      <w:r w:rsidR="00D22222">
        <w:rPr>
          <w:rFonts w:asciiTheme="majorHAnsi" w:hAnsiTheme="majorHAnsi" w:cs="Tahoma"/>
        </w:rPr>
        <w:t>ť</w:t>
      </w:r>
      <w:r w:rsidR="00D02D50" w:rsidRPr="0099232D">
        <w:rPr>
          <w:rFonts w:asciiTheme="majorHAnsi" w:hAnsiTheme="majorHAnsi" w:cs="Tahoma"/>
        </w:rPr>
        <w:t>.</w:t>
      </w:r>
    </w:p>
    <w:p w14:paraId="7A7F502E" w14:textId="3343715B" w:rsidR="00D02D50" w:rsidRPr="0099232D" w:rsidRDefault="00BD5CCC" w:rsidP="00D02D50">
      <w:pPr>
        <w:numPr>
          <w:ilvl w:val="1"/>
          <w:numId w:val="27"/>
        </w:numPr>
        <w:spacing w:after="60" w:line="240" w:lineRule="auto"/>
        <w:ind w:left="567" w:hanging="567"/>
        <w:jc w:val="both"/>
        <w:rPr>
          <w:rFonts w:asciiTheme="majorHAnsi" w:hAnsiTheme="majorHAnsi"/>
        </w:rPr>
      </w:pPr>
      <w:r>
        <w:rPr>
          <w:rFonts w:asciiTheme="majorHAnsi" w:hAnsiTheme="majorHAnsi" w:cs="Tahoma"/>
        </w:rPr>
        <w:t>Poskytovateľ</w:t>
      </w:r>
      <w:r w:rsidR="00D02D50" w:rsidRPr="0099232D">
        <w:rPr>
          <w:rFonts w:asciiTheme="majorHAnsi" w:hAnsiTheme="majorHAnsi" w:cs="Tahoma"/>
        </w:rPr>
        <w:t xml:space="preserve"> odovzdá vytvorené časti </w:t>
      </w:r>
      <w:r w:rsidR="00D22222">
        <w:rPr>
          <w:rFonts w:asciiTheme="majorHAnsi" w:hAnsiTheme="majorHAnsi" w:cs="Tahoma"/>
        </w:rPr>
        <w:t>predmetu zmluvy</w:t>
      </w:r>
      <w:r w:rsidR="00D02D50" w:rsidRPr="0099232D">
        <w:rPr>
          <w:rFonts w:asciiTheme="majorHAnsi" w:hAnsiTheme="majorHAnsi" w:cs="Tahoma"/>
        </w:rPr>
        <w:t xml:space="preserve">, predbežnú aj konečnú verziu </w:t>
      </w:r>
      <w:r w:rsidR="00D22222">
        <w:rPr>
          <w:rFonts w:asciiTheme="majorHAnsi" w:hAnsiTheme="majorHAnsi" w:cs="Tahoma"/>
        </w:rPr>
        <w:t>predmetu zmluvy</w:t>
      </w:r>
      <w:r w:rsidR="00D02D50" w:rsidRPr="0099232D">
        <w:rPr>
          <w:rFonts w:asciiTheme="majorHAnsi" w:hAnsiTheme="majorHAnsi" w:cs="Tahoma"/>
        </w:rPr>
        <w:t xml:space="preserve"> objednávateľovi v elektronickej </w:t>
      </w:r>
      <w:r w:rsidR="001350FA">
        <w:rPr>
          <w:rFonts w:asciiTheme="majorHAnsi" w:hAnsiTheme="majorHAnsi" w:cs="Tahoma"/>
        </w:rPr>
        <w:t>forme</w:t>
      </w:r>
      <w:r w:rsidR="00D02D50" w:rsidRPr="0099232D">
        <w:rPr>
          <w:rFonts w:asciiTheme="majorHAnsi" w:hAnsiTheme="majorHAnsi" w:cs="Tahoma"/>
        </w:rPr>
        <w:t>.</w:t>
      </w:r>
    </w:p>
    <w:p w14:paraId="0133E6AE" w14:textId="3D6076B7"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lastRenderedPageBreak/>
        <w:t xml:space="preserve">Objednávateľ má právo použiť </w:t>
      </w:r>
      <w:r w:rsidR="00D22222">
        <w:rPr>
          <w:rFonts w:asciiTheme="majorHAnsi" w:hAnsiTheme="majorHAnsi" w:cs="Tahoma"/>
        </w:rPr>
        <w:t>predmet zmluvy</w:t>
      </w:r>
      <w:r w:rsidRPr="0099232D">
        <w:rPr>
          <w:rFonts w:asciiTheme="majorHAnsi" w:hAnsiTheme="majorHAnsi" w:cs="Tahoma"/>
        </w:rPr>
        <w:t xml:space="preserve"> alebo je</w:t>
      </w:r>
      <w:r w:rsidR="00D22222">
        <w:rPr>
          <w:rFonts w:asciiTheme="majorHAnsi" w:hAnsiTheme="majorHAnsi" w:cs="Tahoma"/>
        </w:rPr>
        <w:t>ho</w:t>
      </w:r>
      <w:r w:rsidRPr="0099232D">
        <w:rPr>
          <w:rFonts w:asciiTheme="majorHAnsi" w:hAnsiTheme="majorHAnsi" w:cs="Tahoma"/>
        </w:rPr>
        <w:t xml:space="preserve"> časti pre svoje potreby na realizáciu projektov a pre tieto potreby ju poskytnúť tretím stranám.</w:t>
      </w:r>
    </w:p>
    <w:p w14:paraId="3F255F54" w14:textId="1C07DFF3"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Objednávateľ poskytne </w:t>
      </w:r>
      <w:r w:rsidR="00BD5CCC">
        <w:rPr>
          <w:rFonts w:asciiTheme="majorHAnsi" w:hAnsiTheme="majorHAnsi" w:cs="Tahoma"/>
        </w:rPr>
        <w:t>poskytovateľ</w:t>
      </w:r>
      <w:r w:rsidRPr="0099232D">
        <w:rPr>
          <w:rFonts w:asciiTheme="majorHAnsi" w:hAnsiTheme="majorHAnsi" w:cs="Tahoma"/>
        </w:rPr>
        <w:t xml:space="preserve">ovi potrebnú súčinnosť pri vypracovaní </w:t>
      </w:r>
      <w:r w:rsidR="00D22222">
        <w:rPr>
          <w:rFonts w:asciiTheme="majorHAnsi" w:hAnsiTheme="majorHAnsi" w:cs="Tahoma"/>
        </w:rPr>
        <w:t>predmetu zmluvy</w:t>
      </w:r>
      <w:r w:rsidRPr="0099232D">
        <w:rPr>
          <w:rFonts w:asciiTheme="majorHAnsi" w:hAnsiTheme="majorHAnsi" w:cs="Tahoma"/>
        </w:rPr>
        <w:t xml:space="preserve"> a to najmä poskytnutím dokumentácie alebo informácií relevantných k predmetu </w:t>
      </w:r>
      <w:r w:rsidR="00D22222">
        <w:rPr>
          <w:rFonts w:asciiTheme="majorHAnsi" w:hAnsiTheme="majorHAnsi" w:cs="Tahoma"/>
        </w:rPr>
        <w:t>zmluvy</w:t>
      </w:r>
      <w:r w:rsidRPr="0099232D">
        <w:rPr>
          <w:rFonts w:asciiTheme="majorHAnsi" w:hAnsiTheme="majorHAnsi" w:cs="Tahoma"/>
        </w:rPr>
        <w:t xml:space="preserve">, prípadne umožní </w:t>
      </w:r>
      <w:r w:rsidR="00BD5CCC">
        <w:rPr>
          <w:rFonts w:asciiTheme="majorHAnsi" w:hAnsiTheme="majorHAnsi" w:cs="Tahoma"/>
        </w:rPr>
        <w:t>poskytovateľ</w:t>
      </w:r>
      <w:r w:rsidRPr="0099232D">
        <w:rPr>
          <w:rFonts w:asciiTheme="majorHAnsi" w:hAnsiTheme="majorHAnsi" w:cs="Tahoma"/>
        </w:rPr>
        <w:t>ovi potrebné informácie získať v priestoroch objednávateľa.</w:t>
      </w:r>
    </w:p>
    <w:p w14:paraId="4408C300" w14:textId="7CAF94C9"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Objednávateľ poskytne dokumentáciu alebo informácie relevantné k predmetu </w:t>
      </w:r>
      <w:r w:rsidR="00D22222">
        <w:rPr>
          <w:rFonts w:asciiTheme="majorHAnsi" w:hAnsiTheme="majorHAnsi" w:cs="Tahoma"/>
        </w:rPr>
        <w:t>zmluvy</w:t>
      </w:r>
      <w:r w:rsidR="00D22222" w:rsidRPr="0099232D">
        <w:rPr>
          <w:rFonts w:asciiTheme="majorHAnsi" w:hAnsiTheme="majorHAnsi" w:cs="Tahoma"/>
        </w:rPr>
        <w:t xml:space="preserve"> </w:t>
      </w:r>
      <w:r w:rsidRPr="0099232D">
        <w:rPr>
          <w:rFonts w:asciiTheme="majorHAnsi" w:hAnsiTheme="majorHAnsi" w:cs="Tahoma"/>
        </w:rPr>
        <w:t xml:space="preserve">výlučne </w:t>
      </w:r>
      <w:r w:rsidR="00D36664" w:rsidRPr="0099232D">
        <w:rPr>
          <w:rFonts w:asciiTheme="majorHAnsi" w:hAnsiTheme="majorHAnsi" w:cs="Tahoma"/>
        </w:rPr>
        <w:t xml:space="preserve">osobám </w:t>
      </w:r>
      <w:r w:rsidR="00BD5CCC">
        <w:rPr>
          <w:rFonts w:asciiTheme="majorHAnsi" w:hAnsiTheme="majorHAnsi" w:cs="Tahoma"/>
        </w:rPr>
        <w:t>poskytovateľ</w:t>
      </w:r>
      <w:r w:rsidRPr="0099232D">
        <w:rPr>
          <w:rFonts w:asciiTheme="majorHAnsi" w:hAnsiTheme="majorHAnsi" w:cs="Tahoma"/>
        </w:rPr>
        <w:t xml:space="preserve">a </w:t>
      </w:r>
      <w:r w:rsidR="00D36664" w:rsidRPr="0099232D">
        <w:rPr>
          <w:rFonts w:asciiTheme="majorHAnsi" w:hAnsiTheme="majorHAnsi" w:cs="Tahoma"/>
        </w:rPr>
        <w:t xml:space="preserve">určeným na plnenie zmluvy </w:t>
      </w:r>
      <w:r w:rsidRPr="0099232D">
        <w:rPr>
          <w:rFonts w:asciiTheme="majorHAnsi" w:hAnsiTheme="majorHAnsi" w:cs="Tahoma"/>
        </w:rPr>
        <w:t>uvedeným v prílohe č. 3  tejto zmluvy.</w:t>
      </w:r>
    </w:p>
    <w:p w14:paraId="1F2DAC0C" w14:textId="521CD797" w:rsidR="00D02D50" w:rsidRPr="0099232D" w:rsidRDefault="00BD5CCC" w:rsidP="00D02D50">
      <w:pPr>
        <w:numPr>
          <w:ilvl w:val="1"/>
          <w:numId w:val="27"/>
        </w:numPr>
        <w:spacing w:after="60" w:line="240" w:lineRule="auto"/>
        <w:ind w:left="567" w:hanging="567"/>
        <w:jc w:val="both"/>
        <w:rPr>
          <w:rFonts w:asciiTheme="majorHAnsi" w:hAnsiTheme="majorHAnsi"/>
        </w:rPr>
      </w:pPr>
      <w:r>
        <w:rPr>
          <w:rFonts w:asciiTheme="majorHAnsi" w:hAnsiTheme="majorHAnsi" w:cs="Tahoma"/>
        </w:rPr>
        <w:t>Poskytovateľ</w:t>
      </w:r>
      <w:r w:rsidR="00D02D50" w:rsidRPr="0099232D">
        <w:rPr>
          <w:rFonts w:asciiTheme="majorHAnsi" w:hAnsiTheme="majorHAnsi" w:cs="Tahoma"/>
        </w:rPr>
        <w:t xml:space="preserve"> sa zaväzuje kontaktovať výlučne kontaktné osoby objednávateľa, ktoré sú uvedené v prílohe č. 3 tejto zmluvy.</w:t>
      </w:r>
    </w:p>
    <w:p w14:paraId="362E020E" w14:textId="6BFEBD94"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Za konečné odovzdanie </w:t>
      </w:r>
      <w:r w:rsidR="00D22222">
        <w:rPr>
          <w:rFonts w:asciiTheme="majorHAnsi" w:hAnsiTheme="majorHAnsi" w:cs="Tahoma"/>
        </w:rPr>
        <w:t>konkrétnej časti predmetu zmluvy</w:t>
      </w:r>
      <w:r w:rsidR="00D22222" w:rsidRPr="0099232D">
        <w:rPr>
          <w:rFonts w:asciiTheme="majorHAnsi" w:hAnsiTheme="majorHAnsi" w:cs="Tahoma"/>
        </w:rPr>
        <w:t xml:space="preserve"> </w:t>
      </w:r>
      <w:r w:rsidRPr="0099232D">
        <w:rPr>
          <w:rFonts w:asciiTheme="majorHAnsi" w:hAnsiTheme="majorHAnsi" w:cs="Tahoma"/>
        </w:rPr>
        <w:t>sa bude považovať podpis protokolu o odovzdaní a prevzatí oboma zmluvnými stranami podľa prílohy č. 4 tejto zmluvy so zapracovaním všetkých pripomienok objednávateľa.</w:t>
      </w:r>
    </w:p>
    <w:p w14:paraId="6011A43A" w14:textId="177DF76B" w:rsidR="00D02D50" w:rsidRPr="0099232D" w:rsidRDefault="00BD5CCC" w:rsidP="00D02D50">
      <w:pPr>
        <w:numPr>
          <w:ilvl w:val="1"/>
          <w:numId w:val="27"/>
        </w:numPr>
        <w:spacing w:after="60" w:line="240" w:lineRule="auto"/>
        <w:ind w:left="567" w:hanging="567"/>
        <w:jc w:val="both"/>
        <w:rPr>
          <w:rFonts w:asciiTheme="majorHAnsi" w:hAnsiTheme="majorHAnsi" w:cs="Tahoma"/>
        </w:rPr>
      </w:pPr>
      <w:r>
        <w:rPr>
          <w:rFonts w:asciiTheme="majorHAnsi" w:hAnsiTheme="majorHAnsi" w:cs="Tahoma"/>
        </w:rPr>
        <w:t>Poskytovateľ</w:t>
      </w:r>
      <w:r w:rsidR="00D02D50" w:rsidRPr="0099232D">
        <w:rPr>
          <w:rFonts w:asciiTheme="majorHAnsi" w:hAnsiTheme="majorHAnsi" w:cs="Tahoma"/>
        </w:rPr>
        <w:t xml:space="preserve"> podpisom tejto zmluvy potvrdzuje a zaväzuje sa, že na plnení zmluvy sa budú podieľať iba osoby legálne zamestnané </w:t>
      </w:r>
      <w:r>
        <w:rPr>
          <w:rFonts w:asciiTheme="majorHAnsi" w:hAnsiTheme="majorHAnsi" w:cs="Tahoma"/>
        </w:rPr>
        <w:t>poskytovateľ</w:t>
      </w:r>
      <w:r w:rsidR="00D02D50" w:rsidRPr="0099232D">
        <w:rPr>
          <w:rFonts w:asciiTheme="majorHAnsi" w:hAnsiTheme="majorHAnsi" w:cs="Tahoma"/>
        </w:rPr>
        <w:t>om v súlade s právnym poriadkom Slovenskej republiky.</w:t>
      </w:r>
    </w:p>
    <w:p w14:paraId="1FD64187" w14:textId="1BFCFA89" w:rsidR="00D02D50" w:rsidRPr="0099232D" w:rsidRDefault="00BD5CCC" w:rsidP="00D02D50">
      <w:pPr>
        <w:numPr>
          <w:ilvl w:val="1"/>
          <w:numId w:val="27"/>
        </w:numPr>
        <w:spacing w:after="60" w:line="240" w:lineRule="auto"/>
        <w:ind w:left="567" w:hanging="567"/>
        <w:jc w:val="both"/>
        <w:rPr>
          <w:rFonts w:asciiTheme="majorHAnsi" w:hAnsiTheme="majorHAnsi" w:cs="Tahoma"/>
        </w:rPr>
      </w:pPr>
      <w:r>
        <w:rPr>
          <w:rFonts w:asciiTheme="majorHAnsi" w:hAnsiTheme="majorHAnsi" w:cs="Tahoma"/>
        </w:rPr>
        <w:t>Poskytovateľ</w:t>
      </w:r>
      <w:r w:rsidR="00D02D50" w:rsidRPr="0099232D">
        <w:rPr>
          <w:rFonts w:asciiTheme="majorHAnsi" w:hAnsiTheme="majorHAnsi" w:cs="Tahoma"/>
        </w:rPr>
        <w:t xml:space="preserve"> je povinný na požiadanie objednávateľa bezodkladne poskytnúť v nevyhnutnom rozsahu doklady a osobné údaje fyzických osôb, prostredníctvom ktorých plní zmluvu, a ktoré sú potrebné na to, aby objednávateľ mohol skontrolovať, či </w:t>
      </w:r>
      <w:r>
        <w:rPr>
          <w:rFonts w:asciiTheme="majorHAnsi" w:hAnsiTheme="majorHAnsi" w:cs="Tahoma"/>
        </w:rPr>
        <w:t>poskytovateľ</w:t>
      </w:r>
      <w:r w:rsidR="00D02D50" w:rsidRPr="0099232D">
        <w:rPr>
          <w:rFonts w:asciiTheme="majorHAnsi" w:hAnsiTheme="majorHAnsi" w:cs="Tahoma"/>
        </w:rPr>
        <w:t xml:space="preserve"> neporušuje zákaz nelegálneho zamestnávania. </w:t>
      </w:r>
    </w:p>
    <w:p w14:paraId="649C1F5E" w14:textId="704109E7" w:rsidR="00E164E3" w:rsidRPr="0099232D" w:rsidRDefault="00BD5CCC" w:rsidP="00D02D50">
      <w:pPr>
        <w:numPr>
          <w:ilvl w:val="1"/>
          <w:numId w:val="27"/>
        </w:numPr>
        <w:spacing w:after="60" w:line="240" w:lineRule="auto"/>
        <w:ind w:left="567" w:hanging="567"/>
        <w:jc w:val="both"/>
        <w:rPr>
          <w:rFonts w:asciiTheme="majorHAnsi" w:hAnsiTheme="majorHAnsi" w:cs="Tahoma"/>
        </w:rPr>
      </w:pPr>
      <w:r>
        <w:rPr>
          <w:rFonts w:asciiTheme="majorHAnsi" w:hAnsiTheme="majorHAnsi" w:cs="Tahoma"/>
        </w:rPr>
        <w:t>Poskytovateľ</w:t>
      </w:r>
      <w:r w:rsidR="00E164E3" w:rsidRPr="0099232D">
        <w:rPr>
          <w:rFonts w:asciiTheme="majorHAnsi" w:hAnsiTheme="majorHAnsi" w:cs="Tahoma"/>
        </w:rPr>
        <w:t xml:space="preserve"> sa zaväzuje, že predmet zmluvy bude realizovať prostredníctvom osôb určených na plnenie zmluvy uvedených v Prílohe č. 3 tejto zmluvy. V prípade zmeny osoby určenej na plnenie zmluvy sa </w:t>
      </w:r>
      <w:r>
        <w:rPr>
          <w:rFonts w:asciiTheme="majorHAnsi" w:hAnsiTheme="majorHAnsi" w:cs="Tahoma"/>
        </w:rPr>
        <w:t>poskytovateľ</w:t>
      </w:r>
      <w:r w:rsidR="00E164E3" w:rsidRPr="0099232D">
        <w:rPr>
          <w:rFonts w:asciiTheme="majorHAnsi" w:hAnsiTheme="majorHAnsi" w:cs="Tahoma"/>
        </w:rPr>
        <w:t xml:space="preserve"> zaväzuje, že nová osoba určená na plnenie zmluvy bude spĺňať minimálne požiadavky stanovené vo výzve na predloženie ponuky, ktorej výsledkom bolo uzatvorenie tejto zmluvy. Za účelom overenia týchto skutočností sa </w:t>
      </w:r>
      <w:r>
        <w:rPr>
          <w:rFonts w:asciiTheme="majorHAnsi" w:hAnsiTheme="majorHAnsi" w:cs="Tahoma"/>
        </w:rPr>
        <w:t>poskytovateľ</w:t>
      </w:r>
      <w:r w:rsidR="00E164E3" w:rsidRPr="0099232D">
        <w:rPr>
          <w:rFonts w:asciiTheme="majorHAnsi" w:hAnsiTheme="majorHAnsi" w:cs="Tahoma"/>
        </w:rPr>
        <w:t xml:space="preserve"> zaväzuje predložiť objednávateľovi príslušné referencie a certifikáty novej osoby určenej na plnenie zmluvy pred vykonaním zmeny tejto osoby. Nová osoba určená na plnenie zmluvy môže začať participovať na plnení zmluvy až po kontrole predložených dokladov a odsúhlasení objednávateľ</w:t>
      </w:r>
      <w:r w:rsidR="004A1BC2" w:rsidRPr="0099232D">
        <w:rPr>
          <w:rFonts w:asciiTheme="majorHAnsi" w:hAnsiTheme="majorHAnsi" w:cs="Tahoma"/>
        </w:rPr>
        <w:t>om</w:t>
      </w:r>
      <w:r w:rsidR="00E164E3" w:rsidRPr="0099232D">
        <w:rPr>
          <w:rFonts w:asciiTheme="majorHAnsi" w:hAnsiTheme="majorHAnsi" w:cs="Tahoma"/>
        </w:rPr>
        <w:t>.</w:t>
      </w:r>
    </w:p>
    <w:p w14:paraId="09AEF04E" w14:textId="77777777" w:rsidR="00D02D50" w:rsidRPr="0099232D" w:rsidRDefault="00D02D50" w:rsidP="00D02D50">
      <w:pPr>
        <w:rPr>
          <w:rFonts w:asciiTheme="majorHAnsi" w:hAnsiTheme="majorHAnsi"/>
        </w:rPr>
      </w:pPr>
    </w:p>
    <w:p w14:paraId="17459BE8"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Článok IV.</w:t>
      </w:r>
    </w:p>
    <w:p w14:paraId="647AD644" w14:textId="38B72F56"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Povinnos</w:t>
      </w:r>
      <w:r w:rsidR="004B4EFF">
        <w:rPr>
          <w:rFonts w:asciiTheme="majorHAnsi" w:hAnsiTheme="majorHAnsi"/>
          <w:b/>
        </w:rPr>
        <w:t>ti</w:t>
      </w:r>
      <w:r w:rsidRPr="0099232D">
        <w:rPr>
          <w:rFonts w:asciiTheme="majorHAnsi" w:hAnsiTheme="majorHAnsi"/>
          <w:b/>
        </w:rPr>
        <w:t xml:space="preserve"> zmluvných strán</w:t>
      </w:r>
    </w:p>
    <w:p w14:paraId="577AD760" w14:textId="77777777" w:rsidR="00D02D50" w:rsidRPr="0099232D" w:rsidRDefault="00D02D50" w:rsidP="00D02D50">
      <w:pPr>
        <w:numPr>
          <w:ilvl w:val="0"/>
          <w:numId w:val="27"/>
        </w:numPr>
        <w:spacing w:after="60" w:line="240" w:lineRule="auto"/>
        <w:jc w:val="both"/>
        <w:rPr>
          <w:rFonts w:asciiTheme="majorHAnsi" w:hAnsiTheme="majorHAnsi" w:cs="Tahoma"/>
          <w:vanish/>
        </w:rPr>
      </w:pPr>
    </w:p>
    <w:p w14:paraId="1EA57490" w14:textId="65EF42FA" w:rsidR="00D02D50" w:rsidRPr="0099232D" w:rsidRDefault="00D02D50" w:rsidP="00D02D50">
      <w:pPr>
        <w:numPr>
          <w:ilvl w:val="1"/>
          <w:numId w:val="27"/>
        </w:numPr>
        <w:spacing w:after="60" w:line="240" w:lineRule="auto"/>
        <w:ind w:left="567" w:hanging="567"/>
        <w:jc w:val="both"/>
        <w:rPr>
          <w:rFonts w:asciiTheme="majorHAnsi" w:hAnsiTheme="majorHAnsi"/>
          <w:bCs/>
        </w:rPr>
      </w:pPr>
      <w:r w:rsidRPr="0099232D">
        <w:rPr>
          <w:rFonts w:asciiTheme="majorHAnsi" w:hAnsiTheme="majorHAnsi" w:cs="Tahoma"/>
        </w:rPr>
        <w:t>Povinnosti</w:t>
      </w:r>
      <w:r w:rsidRPr="0099232D">
        <w:rPr>
          <w:rFonts w:asciiTheme="majorHAnsi" w:hAnsiTheme="majorHAnsi" w:cs="Tahoma"/>
          <w:b/>
        </w:rPr>
        <w:t xml:space="preserve"> </w:t>
      </w:r>
      <w:r w:rsidR="00BD5CCC">
        <w:rPr>
          <w:rFonts w:asciiTheme="majorHAnsi" w:hAnsiTheme="majorHAnsi" w:cs="Tahoma"/>
        </w:rPr>
        <w:t>poskytovateľ</w:t>
      </w:r>
      <w:r w:rsidRPr="0099232D">
        <w:rPr>
          <w:rFonts w:asciiTheme="majorHAnsi" w:hAnsiTheme="majorHAnsi" w:cs="Tahoma"/>
        </w:rPr>
        <w:t>a:</w:t>
      </w:r>
    </w:p>
    <w:p w14:paraId="4C75875D" w14:textId="7584C081" w:rsidR="00D02D50" w:rsidRPr="0099232D" w:rsidRDefault="00BD5CCC" w:rsidP="00D02D50">
      <w:pPr>
        <w:numPr>
          <w:ilvl w:val="0"/>
          <w:numId w:val="31"/>
        </w:numPr>
        <w:spacing w:after="0" w:line="240" w:lineRule="auto"/>
        <w:ind w:left="993" w:hanging="426"/>
        <w:jc w:val="both"/>
        <w:rPr>
          <w:rFonts w:asciiTheme="majorHAnsi" w:hAnsiTheme="majorHAnsi"/>
        </w:rPr>
      </w:pPr>
      <w:r>
        <w:rPr>
          <w:rFonts w:asciiTheme="majorHAnsi" w:hAnsiTheme="majorHAnsi" w:cs="Tahoma"/>
        </w:rPr>
        <w:t>Poskytovateľ</w:t>
      </w:r>
      <w:r w:rsidR="00D02D50" w:rsidRPr="0099232D">
        <w:rPr>
          <w:rFonts w:asciiTheme="majorHAnsi" w:hAnsiTheme="majorHAnsi" w:cs="Tahoma"/>
        </w:rPr>
        <w:t xml:space="preserve"> je povinný najneskôr do troch pracovných dní odo dňa nadobudnutia účinnosti tejto zmluvy písomne stanoviť oprávnenú osobu (resp. osoby) na účely konania pri vzájomnom styku zmluvných strán vo veciach podľa tejto zmluvy. Zmena oprávnenej osoby musí byť zaslaná druhej</w:t>
      </w:r>
      <w:r w:rsidR="00DE574B">
        <w:rPr>
          <w:rFonts w:asciiTheme="majorHAnsi" w:hAnsiTheme="majorHAnsi" w:cs="Tahoma"/>
        </w:rPr>
        <w:t xml:space="preserve"> zmluvnej</w:t>
      </w:r>
      <w:r w:rsidR="00D02D50" w:rsidRPr="0099232D">
        <w:rPr>
          <w:rFonts w:asciiTheme="majorHAnsi" w:hAnsiTheme="majorHAnsi" w:cs="Tahoma"/>
        </w:rPr>
        <w:t xml:space="preserve"> strane formou doporučeného listu podpísaného štatutárnym orgánom </w:t>
      </w:r>
      <w:r>
        <w:rPr>
          <w:rFonts w:asciiTheme="majorHAnsi" w:hAnsiTheme="majorHAnsi" w:cs="Tahoma"/>
        </w:rPr>
        <w:t>poskytovateľ</w:t>
      </w:r>
      <w:r w:rsidR="00D02D50" w:rsidRPr="0099232D">
        <w:rPr>
          <w:rFonts w:asciiTheme="majorHAnsi" w:hAnsiTheme="majorHAnsi" w:cs="Tahoma"/>
        </w:rPr>
        <w:t>a alebo  inou oprávnenou (splnomocnenou alebo  poverenou) osobou najneskôr tri pracovné dni pred vykonaním zmen</w:t>
      </w:r>
      <w:r w:rsidR="00A31D9D" w:rsidRPr="0099232D">
        <w:rPr>
          <w:rFonts w:asciiTheme="majorHAnsi" w:hAnsiTheme="majorHAnsi" w:cs="Tahoma"/>
        </w:rPr>
        <w:t>y</w:t>
      </w:r>
      <w:r w:rsidR="00D02D50" w:rsidRPr="0099232D">
        <w:rPr>
          <w:rFonts w:asciiTheme="majorHAnsi" w:hAnsiTheme="majorHAnsi" w:cs="Tahoma"/>
        </w:rPr>
        <w:t>.</w:t>
      </w:r>
    </w:p>
    <w:p w14:paraId="53D6C676" w14:textId="190D6930" w:rsidR="00D02D50" w:rsidRPr="0099232D" w:rsidRDefault="00BD5CCC" w:rsidP="00D02D50">
      <w:pPr>
        <w:numPr>
          <w:ilvl w:val="0"/>
          <w:numId w:val="31"/>
        </w:numPr>
        <w:spacing w:after="0" w:line="240" w:lineRule="auto"/>
        <w:ind w:left="993" w:hanging="426"/>
        <w:jc w:val="both"/>
        <w:rPr>
          <w:rFonts w:asciiTheme="majorHAnsi" w:hAnsiTheme="majorHAnsi"/>
        </w:rPr>
      </w:pPr>
      <w:r>
        <w:rPr>
          <w:rFonts w:asciiTheme="majorHAnsi" w:hAnsiTheme="majorHAnsi" w:cs="Tahoma"/>
        </w:rPr>
        <w:t>Poskytovateľ</w:t>
      </w:r>
      <w:r w:rsidR="00D02D50" w:rsidRPr="0099232D">
        <w:rPr>
          <w:rFonts w:asciiTheme="majorHAnsi" w:hAnsiTheme="majorHAnsi" w:cs="Tahoma"/>
        </w:rPr>
        <w:t xml:space="preserve"> je povinný zabezpečiť, aby jeho </w:t>
      </w:r>
      <w:r w:rsidR="00D36664" w:rsidRPr="0099232D">
        <w:rPr>
          <w:rFonts w:asciiTheme="majorHAnsi" w:hAnsiTheme="majorHAnsi" w:cs="Tahoma"/>
        </w:rPr>
        <w:t>osoby určené na plnenie</w:t>
      </w:r>
      <w:r w:rsidR="00DE574B">
        <w:rPr>
          <w:rFonts w:asciiTheme="majorHAnsi" w:hAnsiTheme="majorHAnsi" w:cs="Tahoma"/>
        </w:rPr>
        <w:t xml:space="preserve"> tejto</w:t>
      </w:r>
      <w:r w:rsidR="00D36664" w:rsidRPr="0099232D">
        <w:rPr>
          <w:rFonts w:asciiTheme="majorHAnsi" w:hAnsiTheme="majorHAnsi" w:cs="Tahoma"/>
        </w:rPr>
        <w:t xml:space="preserve"> zmluvy</w:t>
      </w:r>
      <w:r w:rsidR="00D02D50" w:rsidRPr="0099232D">
        <w:rPr>
          <w:rFonts w:asciiTheme="majorHAnsi" w:hAnsiTheme="majorHAnsi" w:cs="Tahoma"/>
        </w:rPr>
        <w:t xml:space="preserve"> </w:t>
      </w:r>
      <w:r w:rsidR="00DE574B">
        <w:rPr>
          <w:rFonts w:asciiTheme="majorHAnsi" w:hAnsiTheme="majorHAnsi" w:cs="Tahoma"/>
        </w:rPr>
        <w:t xml:space="preserve">dodržiavali </w:t>
      </w:r>
      <w:r w:rsidR="00D02D50" w:rsidRPr="0099232D">
        <w:rPr>
          <w:rFonts w:asciiTheme="majorHAnsi" w:hAnsiTheme="majorHAnsi" w:cs="Tahoma"/>
        </w:rPr>
        <w:t xml:space="preserve">v objektoch objednávateľa všetky všeobecne záväzné predpisy, vzťahujúce sa k vykonávaniu činností, hlavne predpisy súvisiace s bezpečnosťou práce a požiarnou bezpečnosťou, interné predpisy objednávateľa, najmä predpisy týkajúce sa vstupu do objektov a bezpečnosti systémov objednávateľa, a aby sa riadili organizačnými pokynmi oprávnených </w:t>
      </w:r>
      <w:r w:rsidR="00D36664" w:rsidRPr="0099232D">
        <w:rPr>
          <w:rFonts w:asciiTheme="majorHAnsi" w:hAnsiTheme="majorHAnsi" w:cs="Tahoma"/>
        </w:rPr>
        <w:t xml:space="preserve">zástupcov </w:t>
      </w:r>
      <w:r w:rsidR="00D02D50" w:rsidRPr="0099232D">
        <w:rPr>
          <w:rFonts w:asciiTheme="majorHAnsi" w:hAnsiTheme="majorHAnsi" w:cs="Tahoma"/>
        </w:rPr>
        <w:t>objednávateľa.</w:t>
      </w:r>
    </w:p>
    <w:p w14:paraId="7188883D" w14:textId="32890F02" w:rsidR="00D02D50" w:rsidRPr="0099232D" w:rsidRDefault="00BD5CCC" w:rsidP="00D02D50">
      <w:pPr>
        <w:numPr>
          <w:ilvl w:val="0"/>
          <w:numId w:val="31"/>
        </w:numPr>
        <w:spacing w:after="0" w:line="240" w:lineRule="auto"/>
        <w:ind w:left="993" w:hanging="426"/>
        <w:jc w:val="both"/>
        <w:rPr>
          <w:rFonts w:asciiTheme="majorHAnsi" w:hAnsiTheme="majorHAnsi"/>
        </w:rPr>
      </w:pPr>
      <w:r>
        <w:rPr>
          <w:rFonts w:asciiTheme="majorHAnsi" w:hAnsiTheme="majorHAnsi" w:cs="Tahoma"/>
        </w:rPr>
        <w:t>Poskytovateľ</w:t>
      </w:r>
      <w:r w:rsidR="00D02D50" w:rsidRPr="0099232D">
        <w:rPr>
          <w:rFonts w:asciiTheme="majorHAnsi" w:hAnsiTheme="majorHAnsi" w:cs="Tahoma"/>
        </w:rPr>
        <w:t xml:space="preserve"> je povinný zabezpečiť, aby prístup k dôverným informáciám a údajom objednávateľa pri plnení tejto zmluvy mali výlučne </w:t>
      </w:r>
      <w:r w:rsidR="00D36664" w:rsidRPr="0099232D">
        <w:rPr>
          <w:rFonts w:asciiTheme="majorHAnsi" w:hAnsiTheme="majorHAnsi" w:cs="Tahoma"/>
        </w:rPr>
        <w:t xml:space="preserve">osoby </w:t>
      </w:r>
      <w:r>
        <w:rPr>
          <w:rFonts w:asciiTheme="majorHAnsi" w:hAnsiTheme="majorHAnsi" w:cs="Tahoma"/>
        </w:rPr>
        <w:t>poskytovateľ</w:t>
      </w:r>
      <w:r w:rsidR="00D36664" w:rsidRPr="0099232D">
        <w:rPr>
          <w:rFonts w:asciiTheme="majorHAnsi" w:hAnsiTheme="majorHAnsi" w:cs="Tahoma"/>
        </w:rPr>
        <w:t xml:space="preserve">a určené na </w:t>
      </w:r>
      <w:r w:rsidR="00D36664" w:rsidRPr="0099232D">
        <w:rPr>
          <w:rFonts w:asciiTheme="majorHAnsi" w:hAnsiTheme="majorHAnsi" w:cs="Tahoma"/>
        </w:rPr>
        <w:lastRenderedPageBreak/>
        <w:t>plnenie zmluvy</w:t>
      </w:r>
      <w:r w:rsidR="00D02D50" w:rsidRPr="0099232D">
        <w:rPr>
          <w:rFonts w:asciiTheme="majorHAnsi" w:hAnsiTheme="majorHAnsi" w:cs="Tahoma"/>
        </w:rPr>
        <w:t xml:space="preserve"> </w:t>
      </w:r>
      <w:r w:rsidR="00D36664" w:rsidRPr="0099232D">
        <w:rPr>
          <w:rFonts w:asciiTheme="majorHAnsi" w:hAnsiTheme="majorHAnsi" w:cs="Tahoma"/>
        </w:rPr>
        <w:t xml:space="preserve">uvedené </w:t>
      </w:r>
      <w:r w:rsidR="00D02D50" w:rsidRPr="0099232D">
        <w:rPr>
          <w:rFonts w:asciiTheme="majorHAnsi" w:hAnsiTheme="majorHAnsi" w:cs="Tahoma"/>
        </w:rPr>
        <w:t>v prílohe č. 3 tejto zmluvy a to v rozsahu, v akom tieto informácie a údaje potrebujú k plneniu tejto zmluvy.</w:t>
      </w:r>
    </w:p>
    <w:p w14:paraId="1DDF712A" w14:textId="79C67A90"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Objednávateľ je povinný najneskôr do troch pracovných dní odo dňa nadobudnutia účinnosti tejto zmluvy písomne stanoviť oprávnenú osobu (resp. osoby) na účely konania pri vzájomnom styku zmluvných strán vo veciach podľa tejto zmluvy. Zmena oprávnenej osoby musí byť zaslaná druhej</w:t>
      </w:r>
      <w:r w:rsidR="00CF35F0">
        <w:rPr>
          <w:rFonts w:asciiTheme="majorHAnsi" w:hAnsiTheme="majorHAnsi" w:cs="Tahoma"/>
        </w:rPr>
        <w:t xml:space="preserve"> zmluvnej</w:t>
      </w:r>
      <w:r w:rsidRPr="0099232D">
        <w:rPr>
          <w:rFonts w:asciiTheme="majorHAnsi" w:hAnsiTheme="majorHAnsi" w:cs="Tahoma"/>
        </w:rPr>
        <w:t xml:space="preserve"> strane formou doporučeného listu podpísaného zástupcom objednávateľa, najneskôr tri pracovné dni pred vykonaním zmeny.</w:t>
      </w:r>
    </w:p>
    <w:p w14:paraId="20052C68" w14:textId="77777777" w:rsidR="00D02D50" w:rsidRPr="0099232D" w:rsidRDefault="00D02D50" w:rsidP="00D02D50">
      <w:pPr>
        <w:rPr>
          <w:rFonts w:asciiTheme="majorHAnsi" w:hAnsiTheme="majorHAnsi"/>
        </w:rPr>
      </w:pPr>
    </w:p>
    <w:p w14:paraId="01854496" w14:textId="77777777" w:rsidR="00D02D50" w:rsidRPr="0099232D" w:rsidRDefault="00D02D50" w:rsidP="007366B4">
      <w:pPr>
        <w:keepNext/>
        <w:keepLines/>
        <w:spacing w:after="0"/>
        <w:jc w:val="center"/>
        <w:rPr>
          <w:rFonts w:asciiTheme="majorHAnsi" w:hAnsiTheme="majorHAnsi"/>
        </w:rPr>
      </w:pPr>
      <w:bookmarkStart w:id="4" w:name="_Ref227727867"/>
      <w:r w:rsidRPr="0099232D">
        <w:rPr>
          <w:rFonts w:asciiTheme="majorHAnsi" w:hAnsiTheme="majorHAnsi"/>
          <w:b/>
        </w:rPr>
        <w:t>Článok V.</w:t>
      </w:r>
    </w:p>
    <w:p w14:paraId="70A4E7CF"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Cena predmetu zmluvy</w:t>
      </w:r>
      <w:bookmarkEnd w:id="4"/>
    </w:p>
    <w:p w14:paraId="015DEEAF" w14:textId="77777777" w:rsidR="00D02D50" w:rsidRPr="0099232D" w:rsidRDefault="00D02D50" w:rsidP="00D02D50">
      <w:pPr>
        <w:numPr>
          <w:ilvl w:val="0"/>
          <w:numId w:val="27"/>
        </w:numPr>
        <w:spacing w:after="60" w:line="240" w:lineRule="auto"/>
        <w:jc w:val="both"/>
        <w:rPr>
          <w:rFonts w:asciiTheme="majorHAnsi" w:hAnsiTheme="majorHAnsi" w:cs="Tahoma"/>
          <w:vanish/>
        </w:rPr>
      </w:pPr>
    </w:p>
    <w:p w14:paraId="0B9A5F9B" w14:textId="3F7F8EB5"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Cena predmetu plnenia uvedená v tejto zmluve je nemenná a je stanovená v zmysle zákona </w:t>
      </w:r>
      <w:r w:rsidRPr="0099232D">
        <w:rPr>
          <w:rFonts w:asciiTheme="majorHAnsi" w:hAnsiTheme="majorHAnsi" w:cs="Tahoma"/>
        </w:rPr>
        <w:br/>
        <w:t>č. 18/1996 Z.</w:t>
      </w:r>
      <w:r w:rsidR="003B736E" w:rsidRPr="0099232D">
        <w:rPr>
          <w:rFonts w:asciiTheme="majorHAnsi" w:hAnsiTheme="majorHAnsi" w:cs="Tahoma"/>
        </w:rPr>
        <w:t xml:space="preserve"> </w:t>
      </w:r>
      <w:r w:rsidRPr="0099232D">
        <w:rPr>
          <w:rFonts w:asciiTheme="majorHAnsi" w:hAnsiTheme="majorHAnsi" w:cs="Tahoma"/>
        </w:rPr>
        <w:t xml:space="preserve">z. o cenách v znení neskorších predpisov. Dohodnutá cena predmetu plnenia obsahuje všetky náklady </w:t>
      </w:r>
      <w:r w:rsidR="00BD5CCC">
        <w:rPr>
          <w:rFonts w:asciiTheme="majorHAnsi" w:hAnsiTheme="majorHAnsi" w:cs="Tahoma"/>
        </w:rPr>
        <w:t>poskytovateľ</w:t>
      </w:r>
      <w:r w:rsidRPr="0099232D">
        <w:rPr>
          <w:rFonts w:asciiTheme="majorHAnsi" w:hAnsiTheme="majorHAnsi" w:cs="Tahoma"/>
        </w:rPr>
        <w:t>a, ktoré budú vynaložené na plnenie predmetu zmluvy.</w:t>
      </w:r>
    </w:p>
    <w:p w14:paraId="3C528158" w14:textId="63BFE23E"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Cena </w:t>
      </w:r>
      <w:r w:rsidRPr="0099232D">
        <w:rPr>
          <w:rFonts w:asciiTheme="majorHAnsi" w:hAnsiTheme="majorHAnsi" w:cs="Tahoma"/>
          <w:bCs/>
        </w:rPr>
        <w:t xml:space="preserve">za </w:t>
      </w:r>
      <w:r w:rsidR="00B74985">
        <w:rPr>
          <w:rFonts w:asciiTheme="majorHAnsi" w:hAnsiTheme="majorHAnsi" w:cs="Tahoma"/>
        </w:rPr>
        <w:t xml:space="preserve">predmet zmluvy </w:t>
      </w:r>
      <w:r w:rsidRPr="0099232D">
        <w:rPr>
          <w:rFonts w:asciiTheme="majorHAnsi" w:hAnsiTheme="majorHAnsi" w:cs="Tahoma"/>
        </w:rPr>
        <w:t>podľa článku II. bodu 2.1 tejto zmluvy je celkovo</w:t>
      </w:r>
    </w:p>
    <w:p w14:paraId="4438EF9D" w14:textId="113A27E1" w:rsidR="00D02D50" w:rsidRPr="0099232D" w:rsidRDefault="00B02B1F" w:rsidP="00B02B1F">
      <w:pPr>
        <w:tabs>
          <w:tab w:val="num" w:pos="1440"/>
        </w:tabs>
        <w:spacing w:after="0"/>
        <w:jc w:val="center"/>
        <w:rPr>
          <w:rFonts w:asciiTheme="majorHAnsi" w:hAnsiTheme="majorHAnsi" w:cs="Tahoma"/>
          <w:b/>
          <w:bCs/>
          <w:lang w:eastAsia="sk-SK"/>
        </w:rPr>
      </w:pPr>
      <w:r w:rsidRPr="0099232D">
        <w:rPr>
          <w:rFonts w:asciiTheme="majorHAnsi" w:hAnsiTheme="majorHAnsi"/>
          <w:i/>
          <w:iCs/>
          <w:color w:val="FF0000"/>
        </w:rPr>
        <w:t>&lt;vyplní uchádzač&gt;</w:t>
      </w:r>
      <w:r w:rsidR="00D02D50" w:rsidRPr="0099232D">
        <w:rPr>
          <w:rFonts w:asciiTheme="majorHAnsi" w:hAnsiTheme="majorHAnsi" w:cs="Tahoma"/>
          <w:b/>
          <w:bCs/>
          <w:lang w:eastAsia="sk-SK"/>
        </w:rPr>
        <w:t xml:space="preserve"> </w:t>
      </w:r>
      <w:r w:rsidR="00D02D50" w:rsidRPr="0099232D">
        <w:rPr>
          <w:rFonts w:asciiTheme="majorHAnsi" w:hAnsiTheme="majorHAnsi"/>
          <w:b/>
          <w:bCs/>
          <w:lang w:eastAsia="sk-SK"/>
        </w:rPr>
        <w:t xml:space="preserve"> </w:t>
      </w:r>
      <w:r w:rsidR="00D02D50" w:rsidRPr="0099232D">
        <w:rPr>
          <w:rFonts w:asciiTheme="majorHAnsi" w:hAnsiTheme="majorHAnsi" w:cs="Tahoma"/>
          <w:b/>
          <w:bCs/>
          <w:lang w:eastAsia="sk-SK"/>
        </w:rPr>
        <w:t>eur bez DPH</w:t>
      </w:r>
    </w:p>
    <w:p w14:paraId="574D25B6" w14:textId="283ACBB2" w:rsidR="00D02D50" w:rsidRDefault="00D02D50" w:rsidP="00B02B1F">
      <w:pPr>
        <w:tabs>
          <w:tab w:val="num" w:pos="1440"/>
        </w:tabs>
        <w:spacing w:after="0"/>
        <w:jc w:val="center"/>
        <w:rPr>
          <w:rFonts w:asciiTheme="majorHAnsi" w:hAnsiTheme="majorHAnsi" w:cs="Tahoma"/>
          <w:lang w:eastAsia="sk-SK"/>
        </w:rPr>
      </w:pPr>
      <w:r w:rsidRPr="0099232D">
        <w:rPr>
          <w:rFonts w:asciiTheme="majorHAnsi" w:hAnsiTheme="majorHAnsi" w:cs="Tahoma"/>
          <w:lang w:eastAsia="sk-SK"/>
        </w:rPr>
        <w:t xml:space="preserve">(slovom </w:t>
      </w:r>
      <w:r w:rsidR="00B02B1F" w:rsidRPr="0099232D">
        <w:rPr>
          <w:rFonts w:asciiTheme="majorHAnsi" w:hAnsiTheme="majorHAnsi"/>
          <w:i/>
          <w:iCs/>
          <w:color w:val="FF0000"/>
        </w:rPr>
        <w:t>&lt;vyplní uchádzač&gt;</w:t>
      </w:r>
      <w:r w:rsidRPr="0099232D">
        <w:rPr>
          <w:rFonts w:asciiTheme="majorHAnsi" w:hAnsiTheme="majorHAnsi" w:cs="Tahoma"/>
          <w:lang w:eastAsia="sk-SK"/>
        </w:rPr>
        <w:t xml:space="preserve"> eur</w:t>
      </w:r>
      <w:r w:rsidR="00B02B1F" w:rsidRPr="0099232D">
        <w:rPr>
          <w:rFonts w:asciiTheme="majorHAnsi" w:hAnsiTheme="majorHAnsi" w:cs="Tahoma"/>
          <w:lang w:eastAsia="sk-SK"/>
        </w:rPr>
        <w:t xml:space="preserve"> bez DPH</w:t>
      </w:r>
      <w:r w:rsidRPr="0099232D">
        <w:rPr>
          <w:rFonts w:asciiTheme="majorHAnsi" w:hAnsiTheme="majorHAnsi" w:cs="Tahoma"/>
          <w:lang w:eastAsia="sk-SK"/>
        </w:rPr>
        <w:t>)</w:t>
      </w:r>
    </w:p>
    <w:p w14:paraId="72A53CA9" w14:textId="77777777" w:rsidR="001B2C7A" w:rsidRPr="0099232D" w:rsidRDefault="001B2C7A" w:rsidP="00B02B1F">
      <w:pPr>
        <w:tabs>
          <w:tab w:val="num" w:pos="1440"/>
        </w:tabs>
        <w:spacing w:after="0"/>
        <w:jc w:val="center"/>
        <w:rPr>
          <w:rFonts w:asciiTheme="majorHAnsi" w:hAnsiTheme="majorHAnsi" w:cs="Tahoma"/>
          <w:lang w:eastAsia="sk-SK"/>
        </w:rPr>
      </w:pPr>
    </w:p>
    <w:p w14:paraId="63F84CE2" w14:textId="041113E8" w:rsidR="00B74985" w:rsidRPr="0099232D" w:rsidRDefault="00B74985" w:rsidP="00B74985">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Cena </w:t>
      </w:r>
      <w:r w:rsidRPr="0099232D">
        <w:rPr>
          <w:rFonts w:asciiTheme="majorHAnsi" w:hAnsiTheme="majorHAnsi" w:cs="Tahoma"/>
          <w:bCs/>
        </w:rPr>
        <w:t xml:space="preserve">za </w:t>
      </w:r>
      <w:r w:rsidR="003C72CF" w:rsidRPr="003C72CF">
        <w:rPr>
          <w:rFonts w:asciiTheme="majorHAnsi" w:hAnsiTheme="majorHAnsi" w:cs="Tahoma"/>
          <w:bCs/>
        </w:rPr>
        <w:t>voliteľn</w:t>
      </w:r>
      <w:r w:rsidR="005C6375">
        <w:rPr>
          <w:rFonts w:asciiTheme="majorHAnsi" w:hAnsiTheme="majorHAnsi" w:cs="Tahoma"/>
          <w:bCs/>
        </w:rPr>
        <w:t>ú</w:t>
      </w:r>
      <w:r w:rsidR="003C72CF" w:rsidRPr="003C72CF">
        <w:rPr>
          <w:rFonts w:asciiTheme="majorHAnsi" w:hAnsiTheme="majorHAnsi" w:cs="Tahoma"/>
          <w:bCs/>
        </w:rPr>
        <w:t xml:space="preserve"> časť </w:t>
      </w:r>
      <w:r>
        <w:rPr>
          <w:rFonts w:asciiTheme="majorHAnsi" w:hAnsiTheme="majorHAnsi" w:cs="Tahoma"/>
        </w:rPr>
        <w:t>predmet</w:t>
      </w:r>
      <w:r w:rsidR="003C72CF">
        <w:rPr>
          <w:rFonts w:asciiTheme="majorHAnsi" w:hAnsiTheme="majorHAnsi" w:cs="Tahoma"/>
        </w:rPr>
        <w:t>u</w:t>
      </w:r>
      <w:r>
        <w:rPr>
          <w:rFonts w:asciiTheme="majorHAnsi" w:hAnsiTheme="majorHAnsi" w:cs="Tahoma"/>
        </w:rPr>
        <w:t xml:space="preserve"> zmluvy </w:t>
      </w:r>
      <w:r w:rsidRPr="0099232D">
        <w:rPr>
          <w:rFonts w:asciiTheme="majorHAnsi" w:hAnsiTheme="majorHAnsi" w:cs="Tahoma"/>
        </w:rPr>
        <w:t>podľa článku II. bodu 2.</w:t>
      </w:r>
      <w:r>
        <w:rPr>
          <w:rFonts w:asciiTheme="majorHAnsi" w:hAnsiTheme="majorHAnsi" w:cs="Tahoma"/>
        </w:rPr>
        <w:t>2</w:t>
      </w:r>
      <w:r w:rsidRPr="0099232D">
        <w:rPr>
          <w:rFonts w:asciiTheme="majorHAnsi" w:hAnsiTheme="majorHAnsi" w:cs="Tahoma"/>
        </w:rPr>
        <w:t xml:space="preserve"> tejto zmluvy je celkovo</w:t>
      </w:r>
    </w:p>
    <w:p w14:paraId="47AA5537" w14:textId="77777777" w:rsidR="00B74985" w:rsidRPr="0099232D" w:rsidRDefault="00B74985" w:rsidP="00B74985">
      <w:pPr>
        <w:tabs>
          <w:tab w:val="num" w:pos="1440"/>
        </w:tabs>
        <w:spacing w:after="0"/>
        <w:jc w:val="center"/>
        <w:rPr>
          <w:rFonts w:asciiTheme="majorHAnsi" w:hAnsiTheme="majorHAnsi" w:cs="Tahoma"/>
          <w:b/>
          <w:bCs/>
          <w:lang w:eastAsia="sk-SK"/>
        </w:rPr>
      </w:pPr>
      <w:r w:rsidRPr="0099232D">
        <w:rPr>
          <w:rFonts w:asciiTheme="majorHAnsi" w:hAnsiTheme="majorHAnsi"/>
          <w:i/>
          <w:iCs/>
          <w:color w:val="FF0000"/>
        </w:rPr>
        <w:t>&lt;vyplní uchádzač&gt;</w:t>
      </w:r>
      <w:r w:rsidRPr="0099232D">
        <w:rPr>
          <w:rFonts w:asciiTheme="majorHAnsi" w:hAnsiTheme="majorHAnsi" w:cs="Tahoma"/>
          <w:b/>
          <w:bCs/>
          <w:lang w:eastAsia="sk-SK"/>
        </w:rPr>
        <w:t xml:space="preserve"> </w:t>
      </w:r>
      <w:r w:rsidRPr="0099232D">
        <w:rPr>
          <w:rFonts w:asciiTheme="majorHAnsi" w:hAnsiTheme="majorHAnsi"/>
          <w:b/>
          <w:bCs/>
          <w:lang w:eastAsia="sk-SK"/>
        </w:rPr>
        <w:t xml:space="preserve"> </w:t>
      </w:r>
      <w:r w:rsidRPr="0099232D">
        <w:rPr>
          <w:rFonts w:asciiTheme="majorHAnsi" w:hAnsiTheme="majorHAnsi" w:cs="Tahoma"/>
          <w:b/>
          <w:bCs/>
          <w:lang w:eastAsia="sk-SK"/>
        </w:rPr>
        <w:t>eur bez DPH</w:t>
      </w:r>
    </w:p>
    <w:p w14:paraId="6C93F406" w14:textId="481506CC" w:rsidR="00B74985" w:rsidRDefault="00B74985" w:rsidP="00B74985">
      <w:pPr>
        <w:tabs>
          <w:tab w:val="num" w:pos="1440"/>
        </w:tabs>
        <w:spacing w:after="0"/>
        <w:jc w:val="center"/>
        <w:rPr>
          <w:rFonts w:asciiTheme="majorHAnsi" w:hAnsiTheme="majorHAnsi" w:cs="Tahoma"/>
          <w:lang w:eastAsia="sk-SK"/>
        </w:rPr>
      </w:pPr>
      <w:r w:rsidRPr="0099232D">
        <w:rPr>
          <w:rFonts w:asciiTheme="majorHAnsi" w:hAnsiTheme="majorHAnsi" w:cs="Tahoma"/>
          <w:lang w:eastAsia="sk-SK"/>
        </w:rPr>
        <w:t xml:space="preserve">(slovom </w:t>
      </w:r>
      <w:r w:rsidRPr="0099232D">
        <w:rPr>
          <w:rFonts w:asciiTheme="majorHAnsi" w:hAnsiTheme="majorHAnsi"/>
          <w:i/>
          <w:iCs/>
          <w:color w:val="FF0000"/>
        </w:rPr>
        <w:t>&lt;vyplní uchádzač&gt;</w:t>
      </w:r>
      <w:r w:rsidRPr="0099232D">
        <w:rPr>
          <w:rFonts w:asciiTheme="majorHAnsi" w:hAnsiTheme="majorHAnsi" w:cs="Tahoma"/>
          <w:lang w:eastAsia="sk-SK"/>
        </w:rPr>
        <w:t xml:space="preserve"> eur bez DPH)</w:t>
      </w:r>
    </w:p>
    <w:p w14:paraId="69B28D0F" w14:textId="77777777" w:rsidR="001B2C7A" w:rsidRPr="0099232D" w:rsidRDefault="001B2C7A" w:rsidP="00B74985">
      <w:pPr>
        <w:tabs>
          <w:tab w:val="num" w:pos="1440"/>
        </w:tabs>
        <w:spacing w:after="0"/>
        <w:jc w:val="center"/>
        <w:rPr>
          <w:rFonts w:asciiTheme="majorHAnsi" w:hAnsiTheme="majorHAnsi" w:cs="Tahoma"/>
          <w:lang w:eastAsia="sk-SK"/>
        </w:rPr>
      </w:pPr>
    </w:p>
    <w:p w14:paraId="2B25AF76" w14:textId="0221D766" w:rsidR="001B2C7A" w:rsidRPr="0099232D" w:rsidRDefault="001B2C7A" w:rsidP="001B2C7A">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Cena </w:t>
      </w:r>
      <w:r w:rsidRPr="0099232D">
        <w:rPr>
          <w:rFonts w:asciiTheme="majorHAnsi" w:hAnsiTheme="majorHAnsi" w:cs="Tahoma"/>
          <w:bCs/>
        </w:rPr>
        <w:t xml:space="preserve">za </w:t>
      </w:r>
      <w:r w:rsidR="003C72CF" w:rsidRPr="00777EB3">
        <w:rPr>
          <w:rFonts w:asciiTheme="majorHAnsi" w:hAnsiTheme="majorHAnsi" w:cs="Tahoma"/>
          <w:lang w:eastAsia="sk-SK"/>
        </w:rPr>
        <w:t>voliteľn</w:t>
      </w:r>
      <w:r w:rsidR="005C6375">
        <w:rPr>
          <w:rFonts w:asciiTheme="majorHAnsi" w:hAnsiTheme="majorHAnsi" w:cs="Tahoma"/>
          <w:lang w:eastAsia="sk-SK"/>
        </w:rPr>
        <w:t>ú</w:t>
      </w:r>
      <w:r w:rsidR="003C72CF" w:rsidRPr="00777EB3">
        <w:rPr>
          <w:rFonts w:asciiTheme="majorHAnsi" w:hAnsiTheme="majorHAnsi" w:cs="Tahoma"/>
          <w:lang w:eastAsia="sk-SK"/>
        </w:rPr>
        <w:t xml:space="preserve"> časť</w:t>
      </w:r>
      <w:r w:rsidR="003C72CF">
        <w:rPr>
          <w:rFonts w:asciiTheme="majorHAnsi" w:hAnsiTheme="majorHAnsi" w:cs="Tahoma"/>
          <w:lang w:eastAsia="sk-SK"/>
        </w:rPr>
        <w:t xml:space="preserve"> </w:t>
      </w:r>
      <w:r>
        <w:rPr>
          <w:rFonts w:asciiTheme="majorHAnsi" w:hAnsiTheme="majorHAnsi" w:cs="Tahoma"/>
        </w:rPr>
        <w:t>predmet</w:t>
      </w:r>
      <w:r w:rsidR="00511431">
        <w:rPr>
          <w:rFonts w:asciiTheme="majorHAnsi" w:hAnsiTheme="majorHAnsi" w:cs="Tahoma"/>
        </w:rPr>
        <w:t>u</w:t>
      </w:r>
      <w:r>
        <w:rPr>
          <w:rFonts w:asciiTheme="majorHAnsi" w:hAnsiTheme="majorHAnsi" w:cs="Tahoma"/>
        </w:rPr>
        <w:t xml:space="preserve"> zmluvy </w:t>
      </w:r>
      <w:r w:rsidRPr="0099232D">
        <w:rPr>
          <w:rFonts w:asciiTheme="majorHAnsi" w:hAnsiTheme="majorHAnsi" w:cs="Tahoma"/>
        </w:rPr>
        <w:t>podľa článku II. bodu 2.</w:t>
      </w:r>
      <w:r>
        <w:rPr>
          <w:rFonts w:asciiTheme="majorHAnsi" w:hAnsiTheme="majorHAnsi" w:cs="Tahoma"/>
        </w:rPr>
        <w:t>3</w:t>
      </w:r>
      <w:r w:rsidRPr="0099232D">
        <w:rPr>
          <w:rFonts w:asciiTheme="majorHAnsi" w:hAnsiTheme="majorHAnsi" w:cs="Tahoma"/>
        </w:rPr>
        <w:t xml:space="preserve"> tejto zmluvy je celkovo</w:t>
      </w:r>
    </w:p>
    <w:p w14:paraId="5FC90946" w14:textId="77777777" w:rsidR="001B2C7A" w:rsidRPr="0099232D" w:rsidRDefault="001B2C7A" w:rsidP="001B2C7A">
      <w:pPr>
        <w:tabs>
          <w:tab w:val="num" w:pos="1440"/>
        </w:tabs>
        <w:spacing w:after="0"/>
        <w:jc w:val="center"/>
        <w:rPr>
          <w:rFonts w:asciiTheme="majorHAnsi" w:hAnsiTheme="majorHAnsi" w:cs="Tahoma"/>
          <w:b/>
          <w:bCs/>
          <w:lang w:eastAsia="sk-SK"/>
        </w:rPr>
      </w:pPr>
      <w:r w:rsidRPr="0099232D">
        <w:rPr>
          <w:rFonts w:asciiTheme="majorHAnsi" w:hAnsiTheme="majorHAnsi"/>
          <w:i/>
          <w:iCs/>
          <w:color w:val="FF0000"/>
        </w:rPr>
        <w:t>&lt;vyplní uchádzač&gt;</w:t>
      </w:r>
      <w:r w:rsidRPr="0099232D">
        <w:rPr>
          <w:rFonts w:asciiTheme="majorHAnsi" w:hAnsiTheme="majorHAnsi" w:cs="Tahoma"/>
          <w:b/>
          <w:bCs/>
          <w:lang w:eastAsia="sk-SK"/>
        </w:rPr>
        <w:t xml:space="preserve"> </w:t>
      </w:r>
      <w:r w:rsidRPr="0099232D">
        <w:rPr>
          <w:rFonts w:asciiTheme="majorHAnsi" w:hAnsiTheme="majorHAnsi"/>
          <w:b/>
          <w:bCs/>
          <w:lang w:eastAsia="sk-SK"/>
        </w:rPr>
        <w:t xml:space="preserve"> </w:t>
      </w:r>
      <w:r w:rsidRPr="0099232D">
        <w:rPr>
          <w:rFonts w:asciiTheme="majorHAnsi" w:hAnsiTheme="majorHAnsi" w:cs="Tahoma"/>
          <w:b/>
          <w:bCs/>
          <w:lang w:eastAsia="sk-SK"/>
        </w:rPr>
        <w:t>eur bez DPH</w:t>
      </w:r>
    </w:p>
    <w:p w14:paraId="3E75A03E" w14:textId="77777777" w:rsidR="001B2C7A" w:rsidRPr="0099232D" w:rsidRDefault="001B2C7A" w:rsidP="001B2C7A">
      <w:pPr>
        <w:tabs>
          <w:tab w:val="num" w:pos="1440"/>
        </w:tabs>
        <w:spacing w:after="0"/>
        <w:jc w:val="center"/>
        <w:rPr>
          <w:rFonts w:asciiTheme="majorHAnsi" w:hAnsiTheme="majorHAnsi" w:cs="Tahoma"/>
          <w:lang w:eastAsia="sk-SK"/>
        </w:rPr>
      </w:pPr>
      <w:r w:rsidRPr="0099232D">
        <w:rPr>
          <w:rFonts w:asciiTheme="majorHAnsi" w:hAnsiTheme="majorHAnsi" w:cs="Tahoma"/>
          <w:lang w:eastAsia="sk-SK"/>
        </w:rPr>
        <w:t xml:space="preserve">(slovom </w:t>
      </w:r>
      <w:r w:rsidRPr="0099232D">
        <w:rPr>
          <w:rFonts w:asciiTheme="majorHAnsi" w:hAnsiTheme="majorHAnsi"/>
          <w:i/>
          <w:iCs/>
          <w:color w:val="FF0000"/>
        </w:rPr>
        <w:t>&lt;vyplní uchádzač&gt;</w:t>
      </w:r>
      <w:r w:rsidRPr="0099232D">
        <w:rPr>
          <w:rFonts w:asciiTheme="majorHAnsi" w:hAnsiTheme="majorHAnsi" w:cs="Tahoma"/>
          <w:lang w:eastAsia="sk-SK"/>
        </w:rPr>
        <w:t xml:space="preserve"> eur bez DPH)</w:t>
      </w:r>
    </w:p>
    <w:p w14:paraId="7D7BC7D4" w14:textId="77777777" w:rsidR="00D02D50" w:rsidRPr="0099232D" w:rsidRDefault="00D02D50" w:rsidP="00D02D50">
      <w:pPr>
        <w:rPr>
          <w:rFonts w:asciiTheme="majorHAnsi" w:hAnsiTheme="majorHAnsi"/>
        </w:rPr>
      </w:pPr>
    </w:p>
    <w:p w14:paraId="10AE1611"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Článok VI.</w:t>
      </w:r>
    </w:p>
    <w:p w14:paraId="01913C02"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Platobné podmienky</w:t>
      </w:r>
    </w:p>
    <w:p w14:paraId="3BB7C430" w14:textId="77777777" w:rsidR="00D02D50" w:rsidRPr="0099232D" w:rsidRDefault="00D02D50" w:rsidP="00D02D50">
      <w:pPr>
        <w:numPr>
          <w:ilvl w:val="0"/>
          <w:numId w:val="27"/>
        </w:numPr>
        <w:spacing w:after="60" w:line="240" w:lineRule="auto"/>
        <w:jc w:val="both"/>
        <w:rPr>
          <w:rFonts w:asciiTheme="majorHAnsi" w:hAnsiTheme="majorHAnsi" w:cs="Tahoma"/>
          <w:vanish/>
          <w:color w:val="000000"/>
        </w:rPr>
      </w:pPr>
    </w:p>
    <w:p w14:paraId="13EE2668" w14:textId="3D1D96DE" w:rsidR="00D02D50" w:rsidRPr="000318C8"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color w:val="000000"/>
        </w:rPr>
        <w:t>Cenu</w:t>
      </w:r>
      <w:r w:rsidR="00E82007">
        <w:rPr>
          <w:rFonts w:asciiTheme="majorHAnsi" w:hAnsiTheme="majorHAnsi" w:cs="Tahoma"/>
          <w:color w:val="000000"/>
        </w:rPr>
        <w:t xml:space="preserve"> za</w:t>
      </w:r>
      <w:r w:rsidRPr="0099232D">
        <w:rPr>
          <w:rFonts w:asciiTheme="majorHAnsi" w:hAnsiTheme="majorHAnsi" w:cs="Tahoma"/>
          <w:color w:val="000000"/>
        </w:rPr>
        <w:t xml:space="preserve"> </w:t>
      </w:r>
      <w:r w:rsidR="000318C8">
        <w:rPr>
          <w:rFonts w:asciiTheme="majorHAnsi" w:hAnsiTheme="majorHAnsi" w:cs="Tahoma"/>
        </w:rPr>
        <w:t>predmet zmluvy</w:t>
      </w:r>
      <w:r w:rsidRPr="0099232D">
        <w:rPr>
          <w:rFonts w:asciiTheme="majorHAnsi" w:hAnsiTheme="majorHAnsi" w:cs="Tahoma"/>
        </w:rPr>
        <w:t xml:space="preserve"> podľa článku II</w:t>
      </w:r>
      <w:r w:rsidR="009F785D">
        <w:rPr>
          <w:rFonts w:asciiTheme="majorHAnsi" w:hAnsiTheme="majorHAnsi" w:cs="Tahoma"/>
        </w:rPr>
        <w:t>.</w:t>
      </w:r>
      <w:r w:rsidRPr="0099232D">
        <w:rPr>
          <w:rFonts w:asciiTheme="majorHAnsi" w:hAnsiTheme="majorHAnsi" w:cs="Tahoma"/>
        </w:rPr>
        <w:t xml:space="preserve"> bodu 2.</w:t>
      </w:r>
      <w:r w:rsidR="000318C8">
        <w:rPr>
          <w:rFonts w:asciiTheme="majorHAnsi" w:hAnsiTheme="majorHAnsi" w:cs="Tahoma"/>
        </w:rPr>
        <w:t>1</w:t>
      </w:r>
      <w:r w:rsidRPr="0099232D">
        <w:rPr>
          <w:rFonts w:asciiTheme="majorHAnsi" w:hAnsiTheme="majorHAnsi" w:cs="Tahoma"/>
        </w:rPr>
        <w:t xml:space="preserve"> tejto zmluvy môže </w:t>
      </w:r>
      <w:r w:rsidR="00BD5CCC">
        <w:rPr>
          <w:rFonts w:asciiTheme="majorHAnsi" w:hAnsiTheme="majorHAnsi" w:cs="Tahoma"/>
        </w:rPr>
        <w:t>poskytovateľ</w:t>
      </w:r>
      <w:r w:rsidRPr="0099232D">
        <w:rPr>
          <w:rFonts w:asciiTheme="majorHAnsi" w:hAnsiTheme="majorHAnsi" w:cs="Tahoma"/>
        </w:rPr>
        <w:t xml:space="preserve"> fakturovať na základe protokolárneho odovzdania a prevzatia </w:t>
      </w:r>
      <w:r w:rsidR="000318C8">
        <w:rPr>
          <w:rFonts w:asciiTheme="majorHAnsi" w:hAnsiTheme="majorHAnsi" w:cs="Tahoma"/>
        </w:rPr>
        <w:t>predmetu zmluvy</w:t>
      </w:r>
      <w:r w:rsidR="009A63C6" w:rsidRPr="0099232D">
        <w:rPr>
          <w:rFonts w:asciiTheme="majorHAnsi" w:hAnsiTheme="majorHAnsi" w:cs="Tahoma"/>
        </w:rPr>
        <w:t>,</w:t>
      </w:r>
      <w:r w:rsidRPr="0099232D">
        <w:rPr>
          <w:rFonts w:asciiTheme="majorHAnsi" w:hAnsiTheme="majorHAnsi" w:cs="Tahoma"/>
        </w:rPr>
        <w:t xml:space="preserve"> o čom zmluvné strany vyhotovia a podpíšu protokol o odovzdaní a prevzatí </w:t>
      </w:r>
      <w:r w:rsidR="00D22222">
        <w:rPr>
          <w:rFonts w:asciiTheme="majorHAnsi" w:hAnsiTheme="majorHAnsi" w:cs="Tahoma"/>
        </w:rPr>
        <w:t>predmetu zmluvy</w:t>
      </w:r>
      <w:r w:rsidRPr="0099232D">
        <w:rPr>
          <w:rFonts w:asciiTheme="majorHAnsi" w:hAnsiTheme="majorHAnsi" w:cs="Tahoma"/>
        </w:rPr>
        <w:t xml:space="preserve"> podľa prílohy č. 4 tejto zmluvy.</w:t>
      </w:r>
    </w:p>
    <w:p w14:paraId="5087A66D" w14:textId="4311D91E" w:rsidR="000318C8" w:rsidRPr="0099232D" w:rsidRDefault="000318C8" w:rsidP="000318C8">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color w:val="000000"/>
        </w:rPr>
        <w:t xml:space="preserve">Cenu </w:t>
      </w:r>
      <w:r w:rsidR="00511431" w:rsidRPr="00777EB3">
        <w:rPr>
          <w:rFonts w:asciiTheme="majorHAnsi" w:hAnsiTheme="majorHAnsi" w:cs="Tahoma"/>
          <w:lang w:eastAsia="sk-SK"/>
        </w:rPr>
        <w:t>voliteľn</w:t>
      </w:r>
      <w:r w:rsidR="00511431">
        <w:rPr>
          <w:rFonts w:asciiTheme="majorHAnsi" w:hAnsiTheme="majorHAnsi" w:cs="Tahoma"/>
          <w:lang w:eastAsia="sk-SK"/>
        </w:rPr>
        <w:t>ej</w:t>
      </w:r>
      <w:r w:rsidR="00511431" w:rsidRPr="00777EB3">
        <w:rPr>
          <w:rFonts w:asciiTheme="majorHAnsi" w:hAnsiTheme="majorHAnsi" w:cs="Tahoma"/>
          <w:lang w:eastAsia="sk-SK"/>
        </w:rPr>
        <w:t xml:space="preserve"> čas</w:t>
      </w:r>
      <w:r w:rsidR="00511431">
        <w:rPr>
          <w:rFonts w:asciiTheme="majorHAnsi" w:hAnsiTheme="majorHAnsi" w:cs="Tahoma"/>
          <w:lang w:eastAsia="sk-SK"/>
        </w:rPr>
        <w:t xml:space="preserve">ti </w:t>
      </w:r>
      <w:r>
        <w:rPr>
          <w:rFonts w:asciiTheme="majorHAnsi" w:hAnsiTheme="majorHAnsi" w:cs="Tahoma"/>
        </w:rPr>
        <w:t>predmet</w:t>
      </w:r>
      <w:r w:rsidR="00511431">
        <w:rPr>
          <w:rFonts w:asciiTheme="majorHAnsi" w:hAnsiTheme="majorHAnsi" w:cs="Tahoma"/>
        </w:rPr>
        <w:t>u</w:t>
      </w:r>
      <w:r>
        <w:rPr>
          <w:rFonts w:asciiTheme="majorHAnsi" w:hAnsiTheme="majorHAnsi" w:cs="Tahoma"/>
        </w:rPr>
        <w:t xml:space="preserve"> zmluvy</w:t>
      </w:r>
      <w:r w:rsidRPr="0099232D">
        <w:rPr>
          <w:rFonts w:asciiTheme="majorHAnsi" w:hAnsiTheme="majorHAnsi" w:cs="Tahoma"/>
        </w:rPr>
        <w:t xml:space="preserve"> podľa článku II</w:t>
      </w:r>
      <w:r w:rsidR="009F785D">
        <w:rPr>
          <w:rFonts w:asciiTheme="majorHAnsi" w:hAnsiTheme="majorHAnsi" w:cs="Tahoma"/>
        </w:rPr>
        <w:t>.</w:t>
      </w:r>
      <w:r w:rsidRPr="0099232D">
        <w:rPr>
          <w:rFonts w:asciiTheme="majorHAnsi" w:hAnsiTheme="majorHAnsi" w:cs="Tahoma"/>
        </w:rPr>
        <w:t xml:space="preserve"> bodu 2.</w:t>
      </w:r>
      <w:r>
        <w:rPr>
          <w:rFonts w:asciiTheme="majorHAnsi" w:hAnsiTheme="majorHAnsi" w:cs="Tahoma"/>
        </w:rPr>
        <w:t>2</w:t>
      </w:r>
      <w:r w:rsidRPr="0099232D">
        <w:rPr>
          <w:rFonts w:asciiTheme="majorHAnsi" w:hAnsiTheme="majorHAnsi" w:cs="Tahoma"/>
        </w:rPr>
        <w:t xml:space="preserve"> tejto zmluvy môže </w:t>
      </w:r>
      <w:r w:rsidR="00BD5CCC">
        <w:rPr>
          <w:rFonts w:asciiTheme="majorHAnsi" w:hAnsiTheme="majorHAnsi" w:cs="Tahoma"/>
        </w:rPr>
        <w:t>poskytovateľ</w:t>
      </w:r>
      <w:r w:rsidRPr="0099232D">
        <w:rPr>
          <w:rFonts w:asciiTheme="majorHAnsi" w:hAnsiTheme="majorHAnsi" w:cs="Tahoma"/>
        </w:rPr>
        <w:t xml:space="preserve"> fakturovať na základe protokolárneho odovzdania a prevzatia </w:t>
      </w:r>
      <w:r>
        <w:rPr>
          <w:rFonts w:asciiTheme="majorHAnsi" w:hAnsiTheme="majorHAnsi" w:cs="Tahoma"/>
        </w:rPr>
        <w:t>predmetu zmluvy</w:t>
      </w:r>
      <w:r w:rsidRPr="0099232D">
        <w:rPr>
          <w:rFonts w:asciiTheme="majorHAnsi" w:hAnsiTheme="majorHAnsi" w:cs="Tahoma"/>
        </w:rPr>
        <w:t xml:space="preserve">, o čom zmluvné strany vyhotovia a podpíšu protokol o odovzdaní a prevzatí </w:t>
      </w:r>
      <w:r w:rsidR="00D22222">
        <w:rPr>
          <w:rFonts w:asciiTheme="majorHAnsi" w:hAnsiTheme="majorHAnsi" w:cs="Tahoma"/>
        </w:rPr>
        <w:t>predmetu zmluvy</w:t>
      </w:r>
      <w:r w:rsidR="00D22222" w:rsidRPr="0099232D">
        <w:rPr>
          <w:rFonts w:asciiTheme="majorHAnsi" w:hAnsiTheme="majorHAnsi" w:cs="Tahoma"/>
        </w:rPr>
        <w:t xml:space="preserve"> </w:t>
      </w:r>
      <w:r w:rsidRPr="0099232D">
        <w:rPr>
          <w:rFonts w:asciiTheme="majorHAnsi" w:hAnsiTheme="majorHAnsi" w:cs="Tahoma"/>
        </w:rPr>
        <w:t>podľa prílohy č. 4 tejto zmluvy.</w:t>
      </w:r>
    </w:p>
    <w:p w14:paraId="7F08926A" w14:textId="4B45253E" w:rsidR="000318C8" w:rsidRPr="0099232D" w:rsidRDefault="00511431" w:rsidP="000318C8">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color w:val="000000"/>
        </w:rPr>
        <w:t xml:space="preserve">Cenu </w:t>
      </w:r>
      <w:r w:rsidRPr="00777EB3">
        <w:rPr>
          <w:rFonts w:asciiTheme="majorHAnsi" w:hAnsiTheme="majorHAnsi" w:cs="Tahoma"/>
          <w:lang w:eastAsia="sk-SK"/>
        </w:rPr>
        <w:t>voliteľn</w:t>
      </w:r>
      <w:r>
        <w:rPr>
          <w:rFonts w:asciiTheme="majorHAnsi" w:hAnsiTheme="majorHAnsi" w:cs="Tahoma"/>
          <w:lang w:eastAsia="sk-SK"/>
        </w:rPr>
        <w:t>ej</w:t>
      </w:r>
      <w:r w:rsidRPr="00777EB3">
        <w:rPr>
          <w:rFonts w:asciiTheme="majorHAnsi" w:hAnsiTheme="majorHAnsi" w:cs="Tahoma"/>
          <w:lang w:eastAsia="sk-SK"/>
        </w:rPr>
        <w:t xml:space="preserve"> čas</w:t>
      </w:r>
      <w:r>
        <w:rPr>
          <w:rFonts w:asciiTheme="majorHAnsi" w:hAnsiTheme="majorHAnsi" w:cs="Tahoma"/>
          <w:lang w:eastAsia="sk-SK"/>
        </w:rPr>
        <w:t xml:space="preserve">ti </w:t>
      </w:r>
      <w:r>
        <w:rPr>
          <w:rFonts w:asciiTheme="majorHAnsi" w:hAnsiTheme="majorHAnsi" w:cs="Tahoma"/>
        </w:rPr>
        <w:t>predmetu</w:t>
      </w:r>
      <w:r w:rsidR="00E82007">
        <w:rPr>
          <w:rFonts w:asciiTheme="majorHAnsi" w:hAnsiTheme="majorHAnsi" w:cs="Tahoma"/>
        </w:rPr>
        <w:t xml:space="preserve"> zmluvy</w:t>
      </w:r>
      <w:r>
        <w:rPr>
          <w:rFonts w:asciiTheme="majorHAnsi" w:hAnsiTheme="majorHAnsi" w:cs="Tahoma"/>
        </w:rPr>
        <w:t xml:space="preserve"> </w:t>
      </w:r>
      <w:r w:rsidR="000318C8" w:rsidRPr="0099232D">
        <w:rPr>
          <w:rFonts w:asciiTheme="majorHAnsi" w:hAnsiTheme="majorHAnsi" w:cs="Tahoma"/>
        </w:rPr>
        <w:t>podľa článku II</w:t>
      </w:r>
      <w:r w:rsidR="009F785D">
        <w:rPr>
          <w:rFonts w:asciiTheme="majorHAnsi" w:hAnsiTheme="majorHAnsi" w:cs="Tahoma"/>
        </w:rPr>
        <w:t>.</w:t>
      </w:r>
      <w:r w:rsidR="000318C8" w:rsidRPr="0099232D">
        <w:rPr>
          <w:rFonts w:asciiTheme="majorHAnsi" w:hAnsiTheme="majorHAnsi" w:cs="Tahoma"/>
        </w:rPr>
        <w:t xml:space="preserve"> bodu 2.</w:t>
      </w:r>
      <w:r w:rsidR="000318C8">
        <w:rPr>
          <w:rFonts w:asciiTheme="majorHAnsi" w:hAnsiTheme="majorHAnsi" w:cs="Tahoma"/>
        </w:rPr>
        <w:t>3</w:t>
      </w:r>
      <w:r w:rsidR="000318C8" w:rsidRPr="0099232D">
        <w:rPr>
          <w:rFonts w:asciiTheme="majorHAnsi" w:hAnsiTheme="majorHAnsi" w:cs="Tahoma"/>
        </w:rPr>
        <w:t xml:space="preserve"> tejto zmluvy môže </w:t>
      </w:r>
      <w:r w:rsidR="00BD5CCC">
        <w:rPr>
          <w:rFonts w:asciiTheme="majorHAnsi" w:hAnsiTheme="majorHAnsi" w:cs="Tahoma"/>
        </w:rPr>
        <w:t>poskytovateľ</w:t>
      </w:r>
      <w:r w:rsidR="000318C8" w:rsidRPr="0099232D">
        <w:rPr>
          <w:rFonts w:asciiTheme="majorHAnsi" w:hAnsiTheme="majorHAnsi" w:cs="Tahoma"/>
        </w:rPr>
        <w:t xml:space="preserve"> fakturovať na základe protokolárneho odovzdania a prevzatia </w:t>
      </w:r>
      <w:r w:rsidR="000318C8">
        <w:rPr>
          <w:rFonts w:asciiTheme="majorHAnsi" w:hAnsiTheme="majorHAnsi" w:cs="Tahoma"/>
        </w:rPr>
        <w:t>predmetu zmluvy</w:t>
      </w:r>
      <w:r w:rsidR="000318C8" w:rsidRPr="0099232D">
        <w:rPr>
          <w:rFonts w:asciiTheme="majorHAnsi" w:hAnsiTheme="majorHAnsi" w:cs="Tahoma"/>
        </w:rPr>
        <w:t xml:space="preserve">, o čom zmluvné strany vyhotovia a podpíšu protokol o odovzdaní a prevzatí </w:t>
      </w:r>
      <w:r w:rsidR="00D22222">
        <w:rPr>
          <w:rFonts w:asciiTheme="majorHAnsi" w:hAnsiTheme="majorHAnsi" w:cs="Tahoma"/>
        </w:rPr>
        <w:t>predmetu zmluvy</w:t>
      </w:r>
      <w:r w:rsidR="00D22222" w:rsidRPr="0099232D">
        <w:rPr>
          <w:rFonts w:asciiTheme="majorHAnsi" w:hAnsiTheme="majorHAnsi" w:cs="Tahoma"/>
        </w:rPr>
        <w:t xml:space="preserve"> </w:t>
      </w:r>
      <w:r w:rsidR="000318C8" w:rsidRPr="0099232D">
        <w:rPr>
          <w:rFonts w:asciiTheme="majorHAnsi" w:hAnsiTheme="majorHAnsi" w:cs="Tahoma"/>
        </w:rPr>
        <w:t>podľa prílohy č. 4 tejto zmluvy.</w:t>
      </w:r>
    </w:p>
    <w:p w14:paraId="55B02941" w14:textId="1D63264F"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Cena za </w:t>
      </w:r>
      <w:r w:rsidR="004943EC">
        <w:rPr>
          <w:rFonts w:asciiTheme="majorHAnsi" w:hAnsiTheme="majorHAnsi" w:cs="Tahoma"/>
        </w:rPr>
        <w:t>predmet zmluvy</w:t>
      </w:r>
      <w:r w:rsidR="00F252E3" w:rsidRPr="0099232D">
        <w:rPr>
          <w:rFonts w:asciiTheme="majorHAnsi" w:hAnsiTheme="majorHAnsi" w:cs="Tahoma"/>
        </w:rPr>
        <w:t xml:space="preserve"> </w:t>
      </w:r>
      <w:r w:rsidR="00F252E3">
        <w:rPr>
          <w:rFonts w:asciiTheme="majorHAnsi" w:hAnsiTheme="majorHAnsi" w:cs="Tahoma"/>
        </w:rPr>
        <w:t xml:space="preserve">podľa </w:t>
      </w:r>
      <w:r w:rsidRPr="0099232D">
        <w:rPr>
          <w:rFonts w:asciiTheme="majorHAnsi" w:hAnsiTheme="majorHAnsi" w:cs="Tahoma"/>
        </w:rPr>
        <w:t xml:space="preserve">tejto zmluvy zahŕňa všetky náklady </w:t>
      </w:r>
      <w:r w:rsidR="00BD5CCC">
        <w:rPr>
          <w:rFonts w:asciiTheme="majorHAnsi" w:hAnsiTheme="majorHAnsi" w:cs="Tahoma"/>
        </w:rPr>
        <w:t>poskytovateľ</w:t>
      </w:r>
      <w:r w:rsidRPr="0099232D">
        <w:rPr>
          <w:rFonts w:asciiTheme="majorHAnsi" w:hAnsiTheme="majorHAnsi" w:cs="Tahoma"/>
        </w:rPr>
        <w:t>a spojené s poskytovaním predmetu zmluvy na mieste plnenia.</w:t>
      </w:r>
    </w:p>
    <w:p w14:paraId="622B8032" w14:textId="6CC1BEF1" w:rsidR="00D02D50" w:rsidRPr="0099232D" w:rsidRDefault="00FB28DA"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Z</w:t>
      </w:r>
      <w:r w:rsidR="00D02D50" w:rsidRPr="0099232D">
        <w:rPr>
          <w:rFonts w:asciiTheme="majorHAnsi" w:hAnsiTheme="majorHAnsi" w:cs="Tahoma"/>
        </w:rPr>
        <w:t>áloha na predmet tejto zmluvy sa neposkytuj</w:t>
      </w:r>
      <w:r w:rsidR="00461BDC" w:rsidRPr="0099232D">
        <w:rPr>
          <w:rFonts w:asciiTheme="majorHAnsi" w:hAnsiTheme="majorHAnsi" w:cs="Tahoma"/>
        </w:rPr>
        <w:t>e</w:t>
      </w:r>
      <w:r w:rsidR="00D02D50" w:rsidRPr="0099232D">
        <w:rPr>
          <w:rFonts w:asciiTheme="majorHAnsi" w:hAnsiTheme="majorHAnsi" w:cs="Tahoma"/>
        </w:rPr>
        <w:t>.</w:t>
      </w:r>
    </w:p>
    <w:p w14:paraId="2F72DF77" w14:textId="63464B09" w:rsidR="00333770" w:rsidRPr="0099232D" w:rsidRDefault="00333770" w:rsidP="00333770">
      <w:pPr>
        <w:numPr>
          <w:ilvl w:val="1"/>
          <w:numId w:val="27"/>
        </w:numPr>
        <w:spacing w:after="60" w:line="240" w:lineRule="auto"/>
        <w:ind w:left="567" w:hanging="567"/>
        <w:jc w:val="both"/>
        <w:rPr>
          <w:rFonts w:asciiTheme="majorHAnsi" w:hAnsiTheme="majorHAnsi" w:cs="Tahoma"/>
        </w:rPr>
      </w:pPr>
      <w:r w:rsidRPr="0099232D">
        <w:rPr>
          <w:rFonts w:asciiTheme="majorHAnsi" w:hAnsiTheme="majorHAnsi" w:cs="Tahoma"/>
        </w:rPr>
        <w:t xml:space="preserve">Ceny za predmet zmluvy sú uvedené bez DPH. </w:t>
      </w:r>
      <w:r w:rsidRPr="0099232D">
        <w:rPr>
          <w:rFonts w:asciiTheme="majorHAnsi" w:hAnsiTheme="majorHAnsi" w:cs="Tahoma"/>
          <w:color w:val="FF0000"/>
        </w:rPr>
        <w:t>&lt;text nasledujúcej vety platí pre domáceho uchádzača, zahraničný uchádzač túto vetu odstráni&gt;</w:t>
      </w:r>
      <w:r w:rsidRPr="0099232D">
        <w:rPr>
          <w:rFonts w:asciiTheme="majorHAnsi" w:hAnsiTheme="majorHAnsi" w:cs="Tahoma"/>
        </w:rPr>
        <w:t xml:space="preserve"> Faktúra za predmet zmluvy bude obsahovať aj vyčíslenie DPH podľa všeobecne záväzných právnych predpisov platných ku dňu poskytnutia predmetu zmluvy.</w:t>
      </w:r>
    </w:p>
    <w:p w14:paraId="64F3ACC9" w14:textId="77062E55" w:rsidR="00333770" w:rsidRPr="0099232D" w:rsidRDefault="00333770" w:rsidP="00333770">
      <w:pPr>
        <w:numPr>
          <w:ilvl w:val="1"/>
          <w:numId w:val="27"/>
        </w:numPr>
        <w:spacing w:after="60" w:line="240" w:lineRule="auto"/>
        <w:ind w:left="567" w:hanging="567"/>
        <w:jc w:val="both"/>
        <w:rPr>
          <w:rFonts w:asciiTheme="majorHAnsi" w:hAnsiTheme="majorHAnsi" w:cs="Tahoma"/>
        </w:rPr>
      </w:pPr>
      <w:r w:rsidRPr="0099232D">
        <w:rPr>
          <w:rFonts w:asciiTheme="majorHAnsi" w:hAnsiTheme="majorHAnsi" w:cs="Tahoma"/>
        </w:rPr>
        <w:lastRenderedPageBreak/>
        <w:t xml:space="preserve">Zmluvné strany sa dohodli a výslovne súhlasia s tým, že </w:t>
      </w:r>
      <w:r w:rsidR="00BD5CCC">
        <w:rPr>
          <w:rFonts w:asciiTheme="majorHAnsi" w:hAnsiTheme="majorHAnsi" w:cs="Tahoma"/>
        </w:rPr>
        <w:t>poskytovateľ</w:t>
      </w:r>
      <w:r w:rsidRPr="0099232D">
        <w:rPr>
          <w:rFonts w:asciiTheme="majorHAnsi" w:hAnsiTheme="majorHAnsi" w:cs="Tahoma"/>
        </w:rPr>
        <w:t xml:space="preserve"> bude zasielať len elektronické faktúry z e-mailovej adresy </w:t>
      </w:r>
      <w:r w:rsidR="00BD5CCC">
        <w:rPr>
          <w:rFonts w:asciiTheme="majorHAnsi" w:hAnsiTheme="majorHAnsi" w:cs="Tahoma"/>
        </w:rPr>
        <w:t>poskytovateľ</w:t>
      </w:r>
      <w:r w:rsidRPr="0099232D">
        <w:rPr>
          <w:rFonts w:asciiTheme="majorHAnsi" w:hAnsiTheme="majorHAnsi" w:cs="Tahoma"/>
        </w:rPr>
        <w:t xml:space="preserve">a </w:t>
      </w:r>
      <w:r w:rsidRPr="0099232D">
        <w:rPr>
          <w:rFonts w:asciiTheme="majorHAnsi" w:hAnsiTheme="majorHAnsi" w:cs="Tahoma"/>
          <w:color w:val="FF0000"/>
        </w:rPr>
        <w:t>&lt;vyplní uchádzač&gt;</w:t>
      </w:r>
      <w:r w:rsidRPr="0099232D">
        <w:rPr>
          <w:rFonts w:asciiTheme="majorHAnsi" w:hAnsiTheme="majorHAnsi" w:cs="Tahoma"/>
        </w:rPr>
        <w:t xml:space="preserve"> na e-mailovú adresu objednávateľa </w:t>
      </w:r>
      <w:hyperlink r:id="rId10" w:history="1">
        <w:r w:rsidRPr="00727C7F">
          <w:rPr>
            <w:rFonts w:asciiTheme="majorHAnsi" w:hAnsiTheme="majorHAnsi" w:cs="Tahoma"/>
          </w:rPr>
          <w:t>faktury.ofr@nbs.sk</w:t>
        </w:r>
      </w:hyperlink>
      <w:r w:rsidRPr="00727C7F">
        <w:rPr>
          <w:rFonts w:asciiTheme="majorHAnsi" w:hAnsiTheme="majorHAnsi" w:cs="Tahoma"/>
        </w:rPr>
        <w:t xml:space="preserve"> vo formáte PDF. Zmluvné strany vyhlasujú, že majú výlučný prístup k uvedeným e-mailovým adresám. Zmluvné strany</w:t>
      </w:r>
      <w:r w:rsidRPr="0099232D">
        <w:rPr>
          <w:rFonts w:asciiTheme="majorHAnsi" w:hAnsiTheme="majorHAnsi" w:cs="Tahoma"/>
        </w:rPr>
        <w:t xml:space="preserve"> sú oprávnené zmeniť e-mailové adresy</w:t>
      </w:r>
      <w:r w:rsidR="009635C0">
        <w:rPr>
          <w:rFonts w:asciiTheme="majorHAnsi" w:hAnsiTheme="majorHAnsi" w:cs="Tahoma"/>
        </w:rPr>
        <w:t>,</w:t>
      </w:r>
      <w:r w:rsidRPr="0099232D">
        <w:rPr>
          <w:rFonts w:asciiTheme="majorHAnsi" w:hAnsiTheme="majorHAnsi" w:cs="Tahoma"/>
        </w:rPr>
        <w:t xml:space="preserve"> a to len písomne s uvedením novej e-mailovej adresy, pričom z dôvodu tejto zmeny nie je potrebné uzatvoriť dodatok k tejto zmluve.  </w:t>
      </w:r>
      <w:r w:rsidR="00BD5CCC">
        <w:rPr>
          <w:rFonts w:asciiTheme="majorHAnsi" w:hAnsiTheme="majorHAnsi" w:cs="Tahoma"/>
        </w:rPr>
        <w:t>Poskytovateľ</w:t>
      </w:r>
      <w:r w:rsidRPr="0099232D">
        <w:rPr>
          <w:rFonts w:asciiTheme="majorHAnsi" w:hAnsiTheme="majorHAnsi" w:cs="Tahoma"/>
        </w:rPr>
        <w:t xml:space="preserve"> nie je povinný podpísať elektronickú faktúru </w:t>
      </w:r>
      <w:r w:rsidR="00C12C3A" w:rsidRPr="0099232D">
        <w:rPr>
          <w:rFonts w:asciiTheme="majorHAnsi" w:hAnsiTheme="majorHAnsi" w:cs="Tahoma"/>
        </w:rPr>
        <w:t>kvalifikovaným</w:t>
      </w:r>
      <w:r w:rsidRPr="0099232D">
        <w:rPr>
          <w:rFonts w:asciiTheme="majorHAnsi" w:hAnsiTheme="majorHAnsi" w:cs="Tahoma"/>
        </w:rPr>
        <w:t xml:space="preserve"> elektronickým podpisom. Elektronická faktúra musí spĺňať všetky náležitosti faktúry podľa § 74 zákona č. 222/2004 Z. z. o dani z pridanej hodnoty v znení neskorších predpisov.  Zmluvné strany sú povinné bezodkladne písomne oznámiť druhej</w:t>
      </w:r>
      <w:r w:rsidR="00E82007">
        <w:rPr>
          <w:rFonts w:asciiTheme="majorHAnsi" w:hAnsiTheme="majorHAnsi" w:cs="Tahoma"/>
        </w:rPr>
        <w:t xml:space="preserve"> zmluvnej</w:t>
      </w:r>
      <w:r w:rsidRPr="0099232D">
        <w:rPr>
          <w:rFonts w:asciiTheme="majorHAnsi" w:hAnsiTheme="majorHAnsi" w:cs="Tahoma"/>
        </w:rPr>
        <w:t xml:space="preserve"> strane akúkoľvek zmenu, ktorá by mohla mať vplyv na doručovanie elektronických faktúr, najmä zmenu kontaktnej e-mailovej adresy.</w:t>
      </w:r>
    </w:p>
    <w:p w14:paraId="73388753" w14:textId="3754286B" w:rsidR="00333770" w:rsidRPr="0099232D" w:rsidRDefault="00333770" w:rsidP="00333770">
      <w:pPr>
        <w:numPr>
          <w:ilvl w:val="1"/>
          <w:numId w:val="27"/>
        </w:numPr>
        <w:spacing w:after="60" w:line="240" w:lineRule="auto"/>
        <w:ind w:left="567" w:hanging="567"/>
        <w:jc w:val="both"/>
        <w:rPr>
          <w:rFonts w:asciiTheme="majorHAnsi" w:hAnsiTheme="majorHAnsi" w:cs="Tahoma"/>
        </w:rPr>
      </w:pPr>
      <w:r w:rsidRPr="0099232D">
        <w:rPr>
          <w:rFonts w:asciiTheme="majorHAnsi" w:hAnsiTheme="majorHAnsi" w:cs="Tahoma"/>
          <w:color w:val="FF0000"/>
        </w:rPr>
        <w:t>&lt;text tohto bodu platí pre domáceho uchádzača, zahraničný uchádzač text odstráni&gt;</w:t>
      </w:r>
      <w:r w:rsidRPr="0099232D">
        <w:rPr>
          <w:rFonts w:asciiTheme="majorHAnsi" w:hAnsiTheme="majorHAnsi" w:cs="Tahoma"/>
        </w:rPr>
        <w:t xml:space="preserve"> V prípade, že faktúra nebude obsahovať všetky údaje podľa § 74 ods. 1 zákona č. 222/2004 Z. z. o dani z pridanej hodnoty v znení neskorších predpisov, resp. nebude po stránke vecnej alebo formálnej správne vystavená, objednávateľ ju vráti </w:t>
      </w:r>
      <w:r w:rsidR="00BD5CCC">
        <w:rPr>
          <w:rFonts w:asciiTheme="majorHAnsi" w:hAnsiTheme="majorHAnsi" w:cs="Tahoma"/>
        </w:rPr>
        <w:t>poskytovateľ</w:t>
      </w:r>
      <w:r w:rsidRPr="0099232D">
        <w:rPr>
          <w:rFonts w:asciiTheme="majorHAnsi" w:hAnsiTheme="majorHAnsi" w:cs="Tahoma"/>
        </w:rPr>
        <w:t>ovi na doplnenie (prepracovanie) a nová lehota splatnosti začne plynúť dňom doručenia doplnenej (prepracovanej) faktúry objednávateľovi.</w:t>
      </w:r>
    </w:p>
    <w:p w14:paraId="5AAC7DAD" w14:textId="26A5B29F" w:rsidR="00333770" w:rsidRPr="0099232D" w:rsidRDefault="00BD5CCC" w:rsidP="00333770">
      <w:pPr>
        <w:numPr>
          <w:ilvl w:val="1"/>
          <w:numId w:val="27"/>
        </w:numPr>
        <w:spacing w:after="60" w:line="240" w:lineRule="auto"/>
        <w:ind w:left="567" w:hanging="567"/>
        <w:jc w:val="both"/>
        <w:rPr>
          <w:rFonts w:asciiTheme="majorHAnsi" w:hAnsiTheme="majorHAnsi" w:cs="Tahoma"/>
        </w:rPr>
      </w:pPr>
      <w:r>
        <w:rPr>
          <w:rFonts w:asciiTheme="majorHAnsi" w:hAnsiTheme="majorHAnsi" w:cs="Tahoma"/>
        </w:rPr>
        <w:t>Poskytovateľ</w:t>
      </w:r>
      <w:r w:rsidR="00333770" w:rsidRPr="0099232D">
        <w:rPr>
          <w:rFonts w:asciiTheme="majorHAnsi" w:hAnsiTheme="majorHAnsi" w:cs="Tahoma"/>
        </w:rPr>
        <w:t xml:space="preserve">, ktorý uvedie na faktúre daň, sa zaväzuje, že odvedie daň správcovi dane v lehote ustanovenej v § 78 ods. 1 zákona č. 222/2004 Z. z. o dani z pridanej hodnoty v znení neskorších predpisov. Porušenie tejto povinnosti je podstatným porušením zmluvy a dôvodom na okamžité odstúpenie objednávateľa od tejto zmluvy. </w:t>
      </w:r>
      <w:r w:rsidR="00333770" w:rsidRPr="0099232D">
        <w:rPr>
          <w:rFonts w:asciiTheme="majorHAnsi" w:hAnsiTheme="majorHAnsi" w:cs="Tahoma"/>
          <w:color w:val="FF0000"/>
        </w:rPr>
        <w:t>&lt; text tohto bodu platí len pre domáceho uchádzača, zahraničný uchádzač text tohto bodu odstráni &gt;</w:t>
      </w:r>
    </w:p>
    <w:p w14:paraId="265E3FE0" w14:textId="4CCA2444" w:rsidR="00333770" w:rsidRPr="0099232D" w:rsidRDefault="00333770" w:rsidP="00333770">
      <w:pPr>
        <w:numPr>
          <w:ilvl w:val="1"/>
          <w:numId w:val="27"/>
        </w:numPr>
        <w:spacing w:after="60" w:line="240" w:lineRule="auto"/>
        <w:ind w:left="567" w:hanging="567"/>
        <w:jc w:val="both"/>
        <w:rPr>
          <w:rFonts w:asciiTheme="majorHAnsi" w:hAnsiTheme="majorHAnsi" w:cs="Tahoma"/>
        </w:rPr>
      </w:pPr>
      <w:r w:rsidRPr="0099232D">
        <w:rPr>
          <w:rFonts w:asciiTheme="majorHAnsi" w:hAnsiTheme="majorHAnsi" w:cs="Tahoma"/>
          <w:color w:val="FF0000"/>
        </w:rPr>
        <w:t>&lt;text tohto bodu platí pre zahraničného uchádzača, domáci uchádzač text odstráni&gt;</w:t>
      </w:r>
      <w:r w:rsidRPr="0099232D">
        <w:rPr>
          <w:rFonts w:asciiTheme="majorHAnsi" w:hAnsiTheme="majorHAnsi" w:cs="Tahoma"/>
        </w:rPr>
        <w:t xml:space="preserve"> </w:t>
      </w:r>
      <w:r w:rsidR="00BD5CCC">
        <w:rPr>
          <w:rFonts w:asciiTheme="majorHAnsi" w:hAnsiTheme="majorHAnsi" w:cs="Tahoma"/>
        </w:rPr>
        <w:t>Poskytovateľ</w:t>
      </w:r>
      <w:r w:rsidRPr="0099232D">
        <w:rPr>
          <w:rFonts w:asciiTheme="majorHAnsi" w:hAnsiTheme="majorHAnsi" w:cs="Tahoma"/>
        </w:rPr>
        <w:t xml:space="preserve"> najneskôr do doby vyhotovenia prvej faktúry predloží objednávateľovi originál potvrdenia o mieste svojej daňovej rezidencie, alebo jeho úradne overenú fotokópiu. Počas trvania zmluvy </w:t>
      </w:r>
      <w:r w:rsidR="00BD5CCC">
        <w:rPr>
          <w:rFonts w:asciiTheme="majorHAnsi" w:hAnsiTheme="majorHAnsi" w:cs="Tahoma"/>
        </w:rPr>
        <w:t>poskytovateľ</w:t>
      </w:r>
      <w:r w:rsidRPr="0099232D">
        <w:rPr>
          <w:rFonts w:asciiTheme="majorHAnsi" w:hAnsiTheme="majorHAnsi" w:cs="Tahoma"/>
        </w:rPr>
        <w:t xml:space="preserve"> predmetné potvrdenie predloží objednávateľovi na začiatku každého nového zdaňovacieho obdobia. </w:t>
      </w:r>
      <w:r w:rsidR="00BD5CCC">
        <w:rPr>
          <w:rFonts w:asciiTheme="majorHAnsi" w:hAnsiTheme="majorHAnsi" w:cs="Tahoma"/>
        </w:rPr>
        <w:t>Poskytovateľ</w:t>
      </w:r>
      <w:r w:rsidRPr="0099232D">
        <w:rPr>
          <w:rFonts w:asciiTheme="majorHAnsi" w:hAnsiTheme="majorHAnsi" w:cs="Tahoma"/>
        </w:rPr>
        <w:t xml:space="preserve"> vyhlasuje a zaväzuje sa, že v prípade vzniku stálej prevádzkarne na území Slovenskej republiky počas trvania zmluvy bude o tejto skutočnosti objednávateľa bezodkladne písomne informovať.</w:t>
      </w:r>
      <w:r w:rsidR="00474CC6" w:rsidRPr="0099232D">
        <w:rPr>
          <w:rFonts w:asciiTheme="majorHAnsi" w:hAnsiTheme="majorHAnsi" w:cs="Tahoma"/>
        </w:rPr>
        <w:t xml:space="preserve"> </w:t>
      </w:r>
      <w:r w:rsidR="00BD5CCC">
        <w:rPr>
          <w:rFonts w:asciiTheme="majorHAnsi" w:hAnsiTheme="majorHAnsi" w:cs="Tahoma"/>
        </w:rPr>
        <w:t>Poskytovateľ</w:t>
      </w:r>
      <w:r w:rsidR="00474CC6" w:rsidRPr="0099232D">
        <w:rPr>
          <w:rFonts w:asciiTheme="majorHAnsi" w:hAnsiTheme="majorHAnsi" w:cs="Tahoma"/>
        </w:rPr>
        <w:t xml:space="preserve"> vyhlasuje, že je konečným príjemcom platby uvedenej v čl. V. tejto zmluvy.</w:t>
      </w:r>
    </w:p>
    <w:p w14:paraId="2D27967D" w14:textId="432C79D3"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Faktúra je splatná do </w:t>
      </w:r>
      <w:r w:rsidR="00FB28DA" w:rsidRPr="0099232D">
        <w:rPr>
          <w:rFonts w:asciiTheme="majorHAnsi" w:hAnsiTheme="majorHAnsi" w:cs="Tahoma"/>
        </w:rPr>
        <w:t xml:space="preserve">30 </w:t>
      </w:r>
      <w:r w:rsidRPr="0099232D">
        <w:rPr>
          <w:rFonts w:asciiTheme="majorHAnsi" w:hAnsiTheme="majorHAnsi" w:cs="Tahoma"/>
        </w:rPr>
        <w:t>kalendárnych dní od</w:t>
      </w:r>
      <w:r w:rsidR="009635C0">
        <w:rPr>
          <w:rFonts w:asciiTheme="majorHAnsi" w:hAnsiTheme="majorHAnsi" w:cs="Tahoma"/>
        </w:rPr>
        <w:t>o</w:t>
      </w:r>
      <w:r w:rsidRPr="0099232D">
        <w:rPr>
          <w:rFonts w:asciiTheme="majorHAnsi" w:hAnsiTheme="majorHAnsi" w:cs="Tahoma"/>
        </w:rPr>
        <w:t xml:space="preserve"> dňa jej doručenia objednávateľ</w:t>
      </w:r>
      <w:r w:rsidR="00333770" w:rsidRPr="0099232D">
        <w:rPr>
          <w:rFonts w:asciiTheme="majorHAnsi" w:hAnsiTheme="majorHAnsi" w:cs="Tahoma"/>
        </w:rPr>
        <w:t>ovi</w:t>
      </w:r>
      <w:r w:rsidRPr="0099232D">
        <w:rPr>
          <w:rFonts w:asciiTheme="majorHAnsi" w:hAnsiTheme="majorHAnsi" w:cs="Tahoma"/>
        </w:rPr>
        <w:t xml:space="preserve">. Za deň splnenia peňažného záväzku sa považuje deň odpísania dlžnej sumy z účtu objednávateľa v prospech </w:t>
      </w:r>
      <w:r w:rsidR="00BD5CCC">
        <w:rPr>
          <w:rFonts w:asciiTheme="majorHAnsi" w:hAnsiTheme="majorHAnsi" w:cs="Tahoma"/>
        </w:rPr>
        <w:t>poskytovateľ</w:t>
      </w:r>
      <w:r w:rsidRPr="0099232D">
        <w:rPr>
          <w:rFonts w:asciiTheme="majorHAnsi" w:hAnsiTheme="majorHAnsi" w:cs="Tahoma"/>
        </w:rPr>
        <w:t>a.</w:t>
      </w:r>
    </w:p>
    <w:p w14:paraId="62C4F401" w14:textId="12F649EE"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Zmluvné pokuty podľa tejto zmluvy sa fakturujú zmluvnými stranami priebežne a sú splatné do </w:t>
      </w:r>
      <w:r w:rsidR="00333770" w:rsidRPr="0099232D">
        <w:rPr>
          <w:rFonts w:asciiTheme="majorHAnsi" w:hAnsiTheme="majorHAnsi" w:cs="Tahoma"/>
        </w:rPr>
        <w:t xml:space="preserve">30 </w:t>
      </w:r>
      <w:r w:rsidRPr="0099232D">
        <w:rPr>
          <w:rFonts w:asciiTheme="majorHAnsi" w:hAnsiTheme="majorHAnsi" w:cs="Tahoma"/>
        </w:rPr>
        <w:t>kalendárnych dní odo dňa doručenia faktúry druhej zmluvnej strane.</w:t>
      </w:r>
    </w:p>
    <w:p w14:paraId="49F8F514" w14:textId="2CBC55A8" w:rsidR="00D02D50" w:rsidRPr="0099232D" w:rsidRDefault="00BD5CCC" w:rsidP="00D02D50">
      <w:pPr>
        <w:numPr>
          <w:ilvl w:val="1"/>
          <w:numId w:val="27"/>
        </w:numPr>
        <w:spacing w:after="60" w:line="240" w:lineRule="auto"/>
        <w:ind w:left="567" w:hanging="567"/>
        <w:jc w:val="both"/>
        <w:rPr>
          <w:rFonts w:asciiTheme="majorHAnsi" w:hAnsiTheme="majorHAnsi"/>
          <w:color w:val="000000"/>
        </w:rPr>
      </w:pPr>
      <w:r>
        <w:rPr>
          <w:rFonts w:asciiTheme="majorHAnsi" w:hAnsiTheme="majorHAnsi" w:cs="Tahoma"/>
          <w:color w:val="000000"/>
        </w:rPr>
        <w:t>Poskytovateľ</w:t>
      </w:r>
      <w:r w:rsidR="00D02D50" w:rsidRPr="0099232D">
        <w:rPr>
          <w:rFonts w:asciiTheme="majorHAnsi" w:hAnsiTheme="majorHAnsi" w:cs="Tahoma"/>
          <w:color w:val="000000"/>
        </w:rPr>
        <w:t xml:space="preserve"> nie je oprávnený previesť práva a povinnosti vyplývajúce pre neho z tejto zmluvy, ani ich časti, na inú osobu. </w:t>
      </w:r>
      <w:r>
        <w:rPr>
          <w:rFonts w:asciiTheme="majorHAnsi" w:hAnsiTheme="majorHAnsi" w:cs="Tahoma"/>
          <w:color w:val="000000"/>
        </w:rPr>
        <w:t>Poskytovateľ</w:t>
      </w:r>
      <w:r w:rsidR="00D02D50" w:rsidRPr="0099232D">
        <w:rPr>
          <w:rFonts w:asciiTheme="majorHAnsi" w:hAnsiTheme="majorHAnsi" w:cs="Tahoma"/>
          <w:color w:val="000000"/>
        </w:rPr>
        <w:t xml:space="preserve"> ďalej nie je oprávnený postúpiť a ani založiť akékoľvek svoje pohľadávky voči objednávateľovi vzniknuté na základe alebo </w:t>
      </w:r>
      <w:r w:rsidR="00CB1A1B">
        <w:rPr>
          <w:rFonts w:asciiTheme="majorHAnsi" w:hAnsiTheme="majorHAnsi" w:cs="Tahoma"/>
          <w:color w:val="000000"/>
        </w:rPr>
        <w:br/>
      </w:r>
      <w:r w:rsidR="00D02D50" w:rsidRPr="0099232D">
        <w:rPr>
          <w:rFonts w:asciiTheme="majorHAnsi" w:hAnsiTheme="majorHAnsi" w:cs="Tahoma"/>
          <w:color w:val="000000"/>
        </w:rPr>
        <w:t xml:space="preserve">v súvislosti s touto zmluvou alebo s plnením záväzkov podľa tejto zmluvy. </w:t>
      </w:r>
      <w:r>
        <w:rPr>
          <w:rFonts w:asciiTheme="majorHAnsi" w:hAnsiTheme="majorHAnsi" w:cs="Tahoma"/>
          <w:color w:val="000000"/>
        </w:rPr>
        <w:t>Poskytovateľ</w:t>
      </w:r>
      <w:r w:rsidR="00D02D50" w:rsidRPr="0099232D">
        <w:rPr>
          <w:rFonts w:asciiTheme="majorHAnsi" w:hAnsiTheme="majorHAnsi" w:cs="Tahoma"/>
          <w:color w:val="000000"/>
        </w:rPr>
        <w:t xml:space="preserve"> nie je oprávnený jednostranne započítať akúkoľvek svoju pohľadávku voči objednávateľovi vzniknutú z akéhokoľvek dôvodu proti pohľadávke objednávateľa voči </w:t>
      </w:r>
      <w:r>
        <w:rPr>
          <w:rFonts w:asciiTheme="majorHAnsi" w:hAnsiTheme="majorHAnsi" w:cs="Tahoma"/>
          <w:color w:val="000000"/>
        </w:rPr>
        <w:t>poskytovateľ</w:t>
      </w:r>
      <w:r w:rsidR="00D02D50" w:rsidRPr="0099232D">
        <w:rPr>
          <w:rFonts w:asciiTheme="majorHAnsi" w:hAnsiTheme="majorHAnsi" w:cs="Tahoma"/>
          <w:color w:val="000000"/>
        </w:rPr>
        <w:t>ovi vzniknutej na základe alebo v súvislosti s touto zmluvou.</w:t>
      </w:r>
    </w:p>
    <w:p w14:paraId="6EDECB44" w14:textId="77777777" w:rsidR="00D02D50" w:rsidRPr="0099232D" w:rsidRDefault="00D02D50" w:rsidP="00D02D50">
      <w:pPr>
        <w:rPr>
          <w:rFonts w:asciiTheme="majorHAnsi" w:hAnsiTheme="majorHAnsi"/>
        </w:rPr>
      </w:pPr>
    </w:p>
    <w:p w14:paraId="7428E916"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Článok VII.</w:t>
      </w:r>
    </w:p>
    <w:p w14:paraId="6082D4B8"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Miesto plnenia zmluvy</w:t>
      </w:r>
    </w:p>
    <w:p w14:paraId="16278E0F" w14:textId="77777777" w:rsidR="00D02D50" w:rsidRPr="0099232D" w:rsidRDefault="00D02D50" w:rsidP="00D02D50">
      <w:pPr>
        <w:numPr>
          <w:ilvl w:val="0"/>
          <w:numId w:val="27"/>
        </w:numPr>
        <w:spacing w:after="60" w:line="240" w:lineRule="auto"/>
        <w:jc w:val="both"/>
        <w:rPr>
          <w:rFonts w:asciiTheme="majorHAnsi" w:hAnsiTheme="majorHAnsi" w:cs="Tahoma"/>
          <w:vanish/>
        </w:rPr>
      </w:pPr>
    </w:p>
    <w:p w14:paraId="30A5D550" w14:textId="4F119EE3" w:rsidR="00D631F1" w:rsidRPr="00542457" w:rsidRDefault="00D02D50" w:rsidP="003F0A33">
      <w:pPr>
        <w:numPr>
          <w:ilvl w:val="1"/>
          <w:numId w:val="27"/>
        </w:numPr>
        <w:overflowPunct w:val="0"/>
        <w:autoSpaceDE w:val="0"/>
        <w:autoSpaceDN w:val="0"/>
        <w:adjustRightInd w:val="0"/>
        <w:spacing w:after="120" w:line="280" w:lineRule="atLeast"/>
        <w:ind w:left="567" w:hanging="567"/>
        <w:jc w:val="both"/>
        <w:textAlignment w:val="baseline"/>
        <w:rPr>
          <w:rFonts w:ascii="Cambria" w:hAnsi="Cambria" w:cs="Arial"/>
          <w:bCs/>
        </w:rPr>
      </w:pPr>
      <w:r w:rsidRPr="00D631F1">
        <w:rPr>
          <w:rFonts w:asciiTheme="majorHAnsi" w:hAnsiTheme="majorHAnsi" w:cs="Tahoma"/>
        </w:rPr>
        <w:t>Miestom plnenia zmluvy</w:t>
      </w:r>
      <w:r w:rsidR="00D631F1" w:rsidRPr="00D631F1">
        <w:rPr>
          <w:rFonts w:asciiTheme="majorHAnsi" w:hAnsiTheme="majorHAnsi" w:cs="Tahoma"/>
        </w:rPr>
        <w:t xml:space="preserve"> je </w:t>
      </w:r>
      <w:r w:rsidR="00D631F1">
        <w:rPr>
          <w:rFonts w:asciiTheme="majorHAnsi" w:hAnsiTheme="majorHAnsi" w:cs="Tahoma"/>
        </w:rPr>
        <w:t>ú</w:t>
      </w:r>
      <w:r w:rsidR="00D631F1" w:rsidRPr="00D631F1">
        <w:rPr>
          <w:rFonts w:ascii="Cambria" w:hAnsi="Cambria" w:cs="Arial"/>
          <w:bCs/>
        </w:rPr>
        <w:t xml:space="preserve">stredie NBS, ul. Imricha </w:t>
      </w:r>
      <w:proofErr w:type="spellStart"/>
      <w:r w:rsidR="00D631F1" w:rsidRPr="00D631F1">
        <w:rPr>
          <w:rFonts w:ascii="Cambria" w:hAnsi="Cambria" w:cs="Arial"/>
          <w:bCs/>
        </w:rPr>
        <w:t>Karvaša</w:t>
      </w:r>
      <w:proofErr w:type="spellEnd"/>
      <w:r w:rsidR="00D631F1" w:rsidRPr="00D631F1">
        <w:rPr>
          <w:rFonts w:ascii="Cambria" w:hAnsi="Cambria" w:cs="Arial"/>
          <w:bCs/>
        </w:rPr>
        <w:t xml:space="preserve"> č. 1,</w:t>
      </w:r>
      <w:r w:rsidR="009B5ACE">
        <w:rPr>
          <w:rFonts w:ascii="Cambria" w:hAnsi="Cambria" w:cs="Arial"/>
          <w:bCs/>
        </w:rPr>
        <w:t xml:space="preserve"> 813 25</w:t>
      </w:r>
      <w:r w:rsidR="00D631F1" w:rsidRPr="00D631F1">
        <w:rPr>
          <w:rFonts w:ascii="Cambria" w:hAnsi="Cambria" w:cs="Arial"/>
          <w:bCs/>
        </w:rPr>
        <w:t xml:space="preserve"> Bratislava</w:t>
      </w:r>
      <w:r w:rsidR="00D631F1" w:rsidRPr="00542457">
        <w:rPr>
          <w:rFonts w:ascii="Cambria" w:hAnsi="Cambria" w:cs="Arial"/>
          <w:bCs/>
        </w:rPr>
        <w:t xml:space="preserve"> a z</w:t>
      </w:r>
      <w:r w:rsidR="00D631F1" w:rsidRPr="002D67CD">
        <w:rPr>
          <w:rFonts w:ascii="Cambria" w:hAnsi="Cambria" w:cs="Arial"/>
          <w:bCs/>
        </w:rPr>
        <w:t>áložné technologické pracovisko NBS,</w:t>
      </w:r>
      <w:r w:rsidR="00F075AF">
        <w:rPr>
          <w:rFonts w:ascii="Cambria" w:hAnsi="Cambria" w:cs="Arial"/>
          <w:bCs/>
        </w:rPr>
        <w:t xml:space="preserve"> ul.</w:t>
      </w:r>
      <w:r w:rsidR="00D631F1" w:rsidRPr="002D67CD">
        <w:rPr>
          <w:rFonts w:ascii="Cambria" w:hAnsi="Cambria" w:cs="Arial"/>
          <w:bCs/>
        </w:rPr>
        <w:t xml:space="preserve"> Rybničná 40,</w:t>
      </w:r>
      <w:r w:rsidR="009B5ACE">
        <w:rPr>
          <w:rFonts w:ascii="Cambria" w:hAnsi="Cambria" w:cs="Arial"/>
          <w:bCs/>
        </w:rPr>
        <w:t xml:space="preserve"> 831 06</w:t>
      </w:r>
      <w:r w:rsidR="00D631F1" w:rsidRPr="002D67CD">
        <w:rPr>
          <w:rFonts w:ascii="Cambria" w:hAnsi="Cambria" w:cs="Arial"/>
          <w:bCs/>
        </w:rPr>
        <w:t xml:space="preserve"> Bratislava</w:t>
      </w:r>
      <w:r w:rsidR="00542457">
        <w:rPr>
          <w:rFonts w:ascii="Cambria" w:hAnsi="Cambria" w:cs="Arial"/>
          <w:bCs/>
        </w:rPr>
        <w:t>.</w:t>
      </w:r>
    </w:p>
    <w:p w14:paraId="32605E6B" w14:textId="77777777" w:rsidR="00D02D50" w:rsidRPr="0099232D" w:rsidRDefault="00D02D50" w:rsidP="00D02D50">
      <w:pPr>
        <w:rPr>
          <w:rFonts w:asciiTheme="majorHAnsi" w:hAnsiTheme="majorHAnsi"/>
        </w:rPr>
      </w:pPr>
    </w:p>
    <w:p w14:paraId="3612F681"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lastRenderedPageBreak/>
        <w:t>Článok VIII.</w:t>
      </w:r>
    </w:p>
    <w:p w14:paraId="10877F38"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Zmluvné pokuty</w:t>
      </w:r>
    </w:p>
    <w:p w14:paraId="39283E58" w14:textId="77777777" w:rsidR="00D02D50" w:rsidRPr="0099232D" w:rsidRDefault="00D02D50" w:rsidP="00D02D50">
      <w:pPr>
        <w:numPr>
          <w:ilvl w:val="0"/>
          <w:numId w:val="27"/>
        </w:numPr>
        <w:spacing w:after="60" w:line="240" w:lineRule="auto"/>
        <w:jc w:val="both"/>
        <w:rPr>
          <w:rFonts w:asciiTheme="majorHAnsi" w:hAnsiTheme="majorHAnsi" w:cs="Tahoma"/>
          <w:vanish/>
        </w:rPr>
      </w:pPr>
    </w:p>
    <w:p w14:paraId="57EC75E2" w14:textId="66BC8AF5"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Ak dôjde k omeškaniu </w:t>
      </w:r>
      <w:r w:rsidR="00BD5CCC">
        <w:rPr>
          <w:rFonts w:asciiTheme="majorHAnsi" w:hAnsiTheme="majorHAnsi" w:cs="Tahoma"/>
        </w:rPr>
        <w:t>poskytovateľ</w:t>
      </w:r>
      <w:r w:rsidRPr="0099232D">
        <w:rPr>
          <w:rFonts w:asciiTheme="majorHAnsi" w:hAnsiTheme="majorHAnsi" w:cs="Tahoma"/>
        </w:rPr>
        <w:t xml:space="preserve">a pri </w:t>
      </w:r>
      <w:r w:rsidR="00D84055">
        <w:rPr>
          <w:rFonts w:asciiTheme="majorHAnsi" w:hAnsiTheme="majorHAnsi" w:cs="Tahoma"/>
        </w:rPr>
        <w:t>plnení predmetu zmluvy</w:t>
      </w:r>
      <w:r w:rsidRPr="0099232D">
        <w:rPr>
          <w:rFonts w:asciiTheme="majorHAnsi" w:hAnsiTheme="majorHAnsi" w:cs="Tahoma"/>
        </w:rPr>
        <w:t xml:space="preserve"> alebo je</w:t>
      </w:r>
      <w:r w:rsidR="00610C44">
        <w:rPr>
          <w:rFonts w:asciiTheme="majorHAnsi" w:hAnsiTheme="majorHAnsi" w:cs="Tahoma"/>
        </w:rPr>
        <w:t>ho</w:t>
      </w:r>
      <w:r w:rsidRPr="0099232D">
        <w:rPr>
          <w:rFonts w:asciiTheme="majorHAnsi" w:hAnsiTheme="majorHAnsi" w:cs="Tahoma"/>
        </w:rPr>
        <w:t xml:space="preserve"> čast</w:t>
      </w:r>
      <w:r w:rsidR="00610C44">
        <w:rPr>
          <w:rFonts w:asciiTheme="majorHAnsi" w:hAnsiTheme="majorHAnsi" w:cs="Tahoma"/>
        </w:rPr>
        <w:t>i</w:t>
      </w:r>
      <w:r w:rsidRPr="0099232D">
        <w:rPr>
          <w:rFonts w:asciiTheme="majorHAnsi" w:hAnsiTheme="majorHAnsi" w:cs="Tahoma"/>
        </w:rPr>
        <w:t xml:space="preserve"> v termínoch dohodnutých v prílohe č. 2 tejto zmluvy, je objednávateľ oprávnený účtovať </w:t>
      </w:r>
      <w:r w:rsidR="00BD5CCC">
        <w:rPr>
          <w:rFonts w:asciiTheme="majorHAnsi" w:hAnsiTheme="majorHAnsi" w:cs="Tahoma"/>
        </w:rPr>
        <w:t>poskytovateľ</w:t>
      </w:r>
      <w:r w:rsidRPr="0099232D">
        <w:rPr>
          <w:rFonts w:asciiTheme="majorHAnsi" w:hAnsiTheme="majorHAnsi" w:cs="Tahoma"/>
        </w:rPr>
        <w:t xml:space="preserve">ovi zmluvnú pokutu vo výške  </w:t>
      </w:r>
      <w:r w:rsidR="00B93CB3" w:rsidRPr="0099232D">
        <w:rPr>
          <w:rFonts w:asciiTheme="majorHAnsi" w:hAnsiTheme="majorHAnsi" w:cs="Tahoma"/>
        </w:rPr>
        <w:t xml:space="preserve">0,5 </w:t>
      </w:r>
      <w:r w:rsidRPr="0099232D">
        <w:rPr>
          <w:rFonts w:asciiTheme="majorHAnsi" w:hAnsiTheme="majorHAnsi" w:cs="Tahoma"/>
        </w:rPr>
        <w:t>%  z</w:t>
      </w:r>
      <w:r w:rsidR="00B93CB3" w:rsidRPr="0099232D">
        <w:rPr>
          <w:rFonts w:asciiTheme="majorHAnsi" w:hAnsiTheme="majorHAnsi" w:cs="Tahoma"/>
        </w:rPr>
        <w:t xml:space="preserve"> ceny </w:t>
      </w:r>
      <w:r w:rsidR="00B93CB3" w:rsidRPr="0099232D">
        <w:rPr>
          <w:rFonts w:asciiTheme="majorHAnsi" w:hAnsiTheme="majorHAnsi" w:cs="Tahoma"/>
          <w:bCs/>
        </w:rPr>
        <w:t xml:space="preserve">za </w:t>
      </w:r>
      <w:r w:rsidR="006D49F6">
        <w:rPr>
          <w:rFonts w:asciiTheme="majorHAnsi" w:hAnsiTheme="majorHAnsi" w:cs="Tahoma"/>
        </w:rPr>
        <w:t xml:space="preserve">konkrétny predmet zmluvy </w:t>
      </w:r>
      <w:r w:rsidRPr="0099232D">
        <w:rPr>
          <w:rFonts w:asciiTheme="majorHAnsi" w:hAnsiTheme="majorHAnsi" w:cs="Tahoma"/>
        </w:rPr>
        <w:t xml:space="preserve">za každý, aj začatý deň omeškania s dodaním </w:t>
      </w:r>
      <w:r w:rsidR="00D22222" w:rsidRPr="00D22222">
        <w:rPr>
          <w:rFonts w:asciiTheme="majorHAnsi" w:hAnsiTheme="majorHAnsi" w:cs="Tahoma"/>
        </w:rPr>
        <w:t xml:space="preserve"> </w:t>
      </w:r>
      <w:r w:rsidR="00D22222">
        <w:rPr>
          <w:rFonts w:asciiTheme="majorHAnsi" w:hAnsiTheme="majorHAnsi" w:cs="Tahoma"/>
        </w:rPr>
        <w:t>predmetu zmluvy</w:t>
      </w:r>
      <w:r w:rsidRPr="0099232D">
        <w:rPr>
          <w:rFonts w:asciiTheme="majorHAnsi" w:hAnsiTheme="majorHAnsi" w:cs="Tahoma"/>
        </w:rPr>
        <w:t xml:space="preserve"> alebo je</w:t>
      </w:r>
      <w:r w:rsidR="00D22222">
        <w:rPr>
          <w:rFonts w:asciiTheme="majorHAnsi" w:hAnsiTheme="majorHAnsi" w:cs="Tahoma"/>
        </w:rPr>
        <w:t>ho</w:t>
      </w:r>
      <w:r w:rsidRPr="0099232D">
        <w:rPr>
          <w:rFonts w:asciiTheme="majorHAnsi" w:hAnsiTheme="majorHAnsi" w:cs="Tahoma"/>
        </w:rPr>
        <w:t xml:space="preserve"> časti.</w:t>
      </w:r>
    </w:p>
    <w:p w14:paraId="50032B3B" w14:textId="34E96D9A"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V prípade omeškania objednávateľa s platením faktúry je </w:t>
      </w:r>
      <w:r w:rsidR="00BD5CCC">
        <w:rPr>
          <w:rFonts w:asciiTheme="majorHAnsi" w:hAnsiTheme="majorHAnsi" w:cs="Tahoma"/>
        </w:rPr>
        <w:t>poskytovateľ</w:t>
      </w:r>
      <w:r w:rsidRPr="0099232D">
        <w:rPr>
          <w:rFonts w:asciiTheme="majorHAnsi" w:hAnsiTheme="majorHAnsi" w:cs="Tahoma"/>
        </w:rPr>
        <w:t xml:space="preserve"> oprávnený účtovať objednávateľovi úrok z omeškania vo výške 0,02</w:t>
      </w:r>
      <w:r w:rsidR="007766CB">
        <w:rPr>
          <w:rFonts w:asciiTheme="majorHAnsi" w:hAnsiTheme="majorHAnsi" w:cs="Tahoma"/>
        </w:rPr>
        <w:t>2</w:t>
      </w:r>
      <w:r w:rsidRPr="0099232D">
        <w:rPr>
          <w:rFonts w:asciiTheme="majorHAnsi" w:hAnsiTheme="majorHAnsi" w:cs="Tahoma"/>
        </w:rPr>
        <w:t xml:space="preserve"> % z neuhradenej čiastky za každý deň omeškania.</w:t>
      </w:r>
    </w:p>
    <w:p w14:paraId="249E5C7D" w14:textId="77777777"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Zmluvné pokuty podľa tejto zmluvy sa nezapočítavajú na úhradu škôd, ktoré by stranám vznikli porušením zmluvných povinností.</w:t>
      </w:r>
    </w:p>
    <w:p w14:paraId="6A4EEA05" w14:textId="179E7AD8" w:rsidR="00D02D50" w:rsidRPr="0099232D" w:rsidRDefault="00D02D50" w:rsidP="00D02D50">
      <w:pPr>
        <w:numPr>
          <w:ilvl w:val="1"/>
          <w:numId w:val="27"/>
        </w:numPr>
        <w:spacing w:after="60" w:line="240" w:lineRule="auto"/>
        <w:ind w:left="567" w:hanging="567"/>
        <w:jc w:val="both"/>
        <w:rPr>
          <w:rFonts w:asciiTheme="majorHAnsi" w:hAnsiTheme="majorHAnsi" w:cs="Tahoma"/>
        </w:rPr>
      </w:pPr>
      <w:r w:rsidRPr="0099232D">
        <w:rPr>
          <w:rFonts w:asciiTheme="majorHAnsi" w:hAnsiTheme="majorHAnsi" w:cs="Tahoma"/>
        </w:rPr>
        <w:t xml:space="preserve">V prípade, ak </w:t>
      </w:r>
      <w:r w:rsidR="00BD5CCC">
        <w:rPr>
          <w:rFonts w:asciiTheme="majorHAnsi" w:hAnsiTheme="majorHAnsi" w:cs="Tahoma"/>
        </w:rPr>
        <w:t>poskytovateľ</w:t>
      </w:r>
      <w:r w:rsidRPr="0099232D">
        <w:rPr>
          <w:rFonts w:asciiTheme="majorHAnsi" w:hAnsiTheme="majorHAnsi" w:cs="Tahoma"/>
        </w:rPr>
        <w:t xml:space="preserve"> poruší svoju povinnosť podľa článku III. bodu 3.</w:t>
      </w:r>
      <w:r w:rsidR="003C72CF">
        <w:rPr>
          <w:rFonts w:asciiTheme="majorHAnsi" w:hAnsiTheme="majorHAnsi" w:cs="Tahoma"/>
        </w:rPr>
        <w:t>16</w:t>
      </w:r>
      <w:r w:rsidR="003C72CF" w:rsidRPr="0099232D">
        <w:rPr>
          <w:rFonts w:asciiTheme="majorHAnsi" w:hAnsiTheme="majorHAnsi" w:cs="Tahoma"/>
        </w:rPr>
        <w:t xml:space="preserve"> </w:t>
      </w:r>
      <w:r w:rsidRPr="0099232D">
        <w:rPr>
          <w:rFonts w:asciiTheme="majorHAnsi" w:hAnsiTheme="majorHAnsi" w:cs="Tahoma"/>
        </w:rPr>
        <w:t>tejto zmluvy a</w:t>
      </w:r>
      <w:r w:rsidR="00D42366">
        <w:rPr>
          <w:rFonts w:asciiTheme="majorHAnsi" w:hAnsiTheme="majorHAnsi" w:cs="Tahoma"/>
        </w:rPr>
        <w:t xml:space="preserve"> príslušný</w:t>
      </w:r>
      <w:r w:rsidRPr="0099232D">
        <w:rPr>
          <w:rFonts w:asciiTheme="majorHAnsi" w:hAnsiTheme="majorHAnsi" w:cs="Tahoma"/>
        </w:rPr>
        <w:t xml:space="preserve"> kontrolný orgán uloží objednávateľovi pokutu za porušenie zákazu prijať prácu alebo službu podľa § 7b ods. 5 zákona </w:t>
      </w:r>
      <w:r w:rsidR="002817A4" w:rsidRPr="0099232D">
        <w:rPr>
          <w:rFonts w:asciiTheme="majorHAnsi" w:hAnsiTheme="majorHAnsi" w:cs="Tahoma"/>
        </w:rPr>
        <w:t xml:space="preserve">č. </w:t>
      </w:r>
      <w:r w:rsidRPr="0099232D">
        <w:rPr>
          <w:rFonts w:asciiTheme="majorHAnsi" w:hAnsiTheme="majorHAnsi" w:cs="Tahoma"/>
        </w:rPr>
        <w:t>82/2005 Z.</w:t>
      </w:r>
      <w:r w:rsidR="006A126B" w:rsidRPr="0099232D">
        <w:rPr>
          <w:rFonts w:asciiTheme="majorHAnsi" w:hAnsiTheme="majorHAnsi" w:cs="Tahoma"/>
        </w:rPr>
        <w:t xml:space="preserve"> </w:t>
      </w:r>
      <w:r w:rsidRPr="0099232D">
        <w:rPr>
          <w:rFonts w:asciiTheme="majorHAnsi" w:hAnsiTheme="majorHAnsi" w:cs="Tahoma"/>
        </w:rPr>
        <w:t xml:space="preserve">z. o nelegálnej práci a nelegálnom zamestnávaní a o zmene a doplnení niektorých zákonov v znení neskorších predpisov, tak sa </w:t>
      </w:r>
      <w:r w:rsidR="00BD5CCC">
        <w:rPr>
          <w:rFonts w:asciiTheme="majorHAnsi" w:hAnsiTheme="majorHAnsi" w:cs="Tahoma"/>
        </w:rPr>
        <w:t>poskytovateľ</w:t>
      </w:r>
      <w:r w:rsidRPr="0099232D">
        <w:rPr>
          <w:rFonts w:asciiTheme="majorHAnsi" w:hAnsiTheme="majorHAnsi" w:cs="Tahoma"/>
        </w:rPr>
        <w:t xml:space="preserve"> zaväzuje uhradiť objednávateľovi zmluvnú pokutu v sume rovnajúcej sa pokute</w:t>
      </w:r>
      <w:r w:rsidR="00D42366">
        <w:rPr>
          <w:rFonts w:asciiTheme="majorHAnsi" w:hAnsiTheme="majorHAnsi" w:cs="Tahoma"/>
        </w:rPr>
        <w:t xml:space="preserve"> uloženej objednávateľovi</w:t>
      </w:r>
      <w:r w:rsidRPr="0099232D">
        <w:rPr>
          <w:rFonts w:asciiTheme="majorHAnsi" w:hAnsiTheme="majorHAnsi" w:cs="Tahoma"/>
        </w:rPr>
        <w:t xml:space="preserve"> </w:t>
      </w:r>
      <w:r w:rsidR="00D42366">
        <w:rPr>
          <w:rFonts w:asciiTheme="majorHAnsi" w:hAnsiTheme="majorHAnsi" w:cs="Tahoma"/>
        </w:rPr>
        <w:t xml:space="preserve">príslušným </w:t>
      </w:r>
      <w:r w:rsidRPr="0099232D">
        <w:rPr>
          <w:rFonts w:asciiTheme="majorHAnsi" w:hAnsiTheme="majorHAnsi" w:cs="Tahoma"/>
        </w:rPr>
        <w:t>kontrolným orgánom, a</w:t>
      </w:r>
      <w:r w:rsidR="00D42366">
        <w:rPr>
          <w:rFonts w:asciiTheme="majorHAnsi" w:hAnsiTheme="majorHAnsi" w:cs="Tahoma"/>
        </w:rPr>
        <w:t> </w:t>
      </w:r>
      <w:r w:rsidRPr="0099232D">
        <w:rPr>
          <w:rFonts w:asciiTheme="majorHAnsi" w:hAnsiTheme="majorHAnsi" w:cs="Tahoma"/>
        </w:rPr>
        <w:t>to</w:t>
      </w:r>
      <w:r w:rsidR="00D42366">
        <w:rPr>
          <w:rFonts w:asciiTheme="majorHAnsi" w:hAnsiTheme="majorHAnsi" w:cs="Tahoma"/>
        </w:rPr>
        <w:t xml:space="preserve"> najneskôr</w:t>
      </w:r>
      <w:r w:rsidRPr="0099232D">
        <w:rPr>
          <w:rFonts w:asciiTheme="majorHAnsi" w:hAnsiTheme="majorHAnsi" w:cs="Tahoma"/>
        </w:rPr>
        <w:t xml:space="preserve"> do siedmich dní odo dňa jej uplatnenia u </w:t>
      </w:r>
      <w:r w:rsidR="00BD5CCC">
        <w:rPr>
          <w:rFonts w:asciiTheme="majorHAnsi" w:hAnsiTheme="majorHAnsi" w:cs="Tahoma"/>
        </w:rPr>
        <w:t>poskytovateľ</w:t>
      </w:r>
      <w:r w:rsidRPr="0099232D">
        <w:rPr>
          <w:rFonts w:asciiTheme="majorHAnsi" w:hAnsiTheme="majorHAnsi" w:cs="Tahoma"/>
        </w:rPr>
        <w:t>a.</w:t>
      </w:r>
    </w:p>
    <w:p w14:paraId="7074AE03" w14:textId="77777777" w:rsidR="00D02D50" w:rsidRPr="0099232D" w:rsidRDefault="00D02D50" w:rsidP="00D02D50">
      <w:pPr>
        <w:rPr>
          <w:rFonts w:asciiTheme="majorHAnsi" w:hAnsiTheme="majorHAnsi"/>
        </w:rPr>
      </w:pPr>
    </w:p>
    <w:p w14:paraId="47448E05"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Článok IX.</w:t>
      </w:r>
    </w:p>
    <w:p w14:paraId="2C092312"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Ukončenie zmluvy</w:t>
      </w:r>
    </w:p>
    <w:p w14:paraId="7593276D" w14:textId="77777777" w:rsidR="00D02D50" w:rsidRPr="0099232D" w:rsidRDefault="00D02D50" w:rsidP="00D02D50">
      <w:pPr>
        <w:numPr>
          <w:ilvl w:val="0"/>
          <w:numId w:val="27"/>
        </w:numPr>
        <w:spacing w:after="60" w:line="240" w:lineRule="auto"/>
        <w:jc w:val="both"/>
        <w:rPr>
          <w:rFonts w:asciiTheme="majorHAnsi" w:hAnsiTheme="majorHAnsi" w:cs="Tahoma"/>
          <w:vanish/>
        </w:rPr>
      </w:pPr>
    </w:p>
    <w:p w14:paraId="295C8226" w14:textId="77777777"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Táto zmluva zanikne okrem splnenia všetkých práv a povinností obidvoch zmluvných strán aj písomnou dohodou zmluvných strán alebo písomným odstúpením od zmluvy niektorou zmluvnou stranou.</w:t>
      </w:r>
    </w:p>
    <w:p w14:paraId="5CF9C7E4" w14:textId="77777777"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V prípade zániku zmluvy 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  </w:t>
      </w:r>
    </w:p>
    <w:p w14:paraId="757658BB" w14:textId="158B3FC6"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Pre právnu úpravu odstúpenia od zmluvy a vzájomných nárokov zmluvných strán z neho vyplývajúcich primerane platia ustanovenia § 344 a </w:t>
      </w:r>
      <w:proofErr w:type="spellStart"/>
      <w:r w:rsidRPr="0099232D">
        <w:rPr>
          <w:rFonts w:asciiTheme="majorHAnsi" w:hAnsiTheme="majorHAnsi" w:cs="Tahoma"/>
        </w:rPr>
        <w:t>nasl</w:t>
      </w:r>
      <w:proofErr w:type="spellEnd"/>
      <w:r w:rsidRPr="0099232D">
        <w:rPr>
          <w:rFonts w:asciiTheme="majorHAnsi" w:hAnsiTheme="majorHAnsi" w:cs="Tahoma"/>
        </w:rPr>
        <w:t>. zákona č. 513/1991 Zb. Obchodný zákonník v znení neskorších predpisov</w:t>
      </w:r>
      <w:r w:rsidR="00773BDA">
        <w:rPr>
          <w:rFonts w:asciiTheme="majorHAnsi" w:hAnsiTheme="majorHAnsi" w:cs="Tahoma"/>
        </w:rPr>
        <w:t xml:space="preserve"> (ďalej len „Obchodný zákonník“)</w:t>
      </w:r>
      <w:r w:rsidRPr="0099232D">
        <w:rPr>
          <w:rFonts w:asciiTheme="majorHAnsi" w:hAnsiTheme="majorHAnsi" w:cs="Tahoma"/>
        </w:rPr>
        <w:t>.  Odstúpenie od tejto zmluvy je možné výlučne písomnou formou a jeho účinky nastanú dňom jeho doručenia druhej zmluvnej strane.</w:t>
      </w:r>
    </w:p>
    <w:p w14:paraId="5836F525" w14:textId="169AFC8D" w:rsidR="00D02D50" w:rsidRPr="0099232D" w:rsidRDefault="00D02D50" w:rsidP="00D02D50">
      <w:pPr>
        <w:numPr>
          <w:ilvl w:val="1"/>
          <w:numId w:val="27"/>
        </w:numPr>
        <w:spacing w:after="0" w:line="240" w:lineRule="auto"/>
        <w:ind w:left="567" w:hanging="567"/>
        <w:jc w:val="both"/>
        <w:rPr>
          <w:rFonts w:asciiTheme="majorHAnsi" w:hAnsiTheme="majorHAnsi"/>
        </w:rPr>
      </w:pPr>
      <w:r w:rsidRPr="0099232D">
        <w:rPr>
          <w:rFonts w:asciiTheme="majorHAnsi" w:hAnsiTheme="majorHAnsi" w:cs="Tahoma"/>
        </w:rPr>
        <w:t xml:space="preserve">Objednávateľ je oprávnený okamžite odstúpiť od tejto zmluvy, pričom za podstatné porušenie zmluvy </w:t>
      </w:r>
      <w:r w:rsidR="00BD5CCC">
        <w:rPr>
          <w:rFonts w:asciiTheme="majorHAnsi" w:hAnsiTheme="majorHAnsi" w:cs="Tahoma"/>
        </w:rPr>
        <w:t>poskytovateľ</w:t>
      </w:r>
      <w:r w:rsidRPr="0099232D">
        <w:rPr>
          <w:rFonts w:asciiTheme="majorHAnsi" w:hAnsiTheme="majorHAnsi" w:cs="Tahoma"/>
        </w:rPr>
        <w:t>om sa považuje, ak nastane ktorýkoľvek z nižšie uvedených prípadov:</w:t>
      </w:r>
    </w:p>
    <w:p w14:paraId="4F6765FB" w14:textId="4389A430" w:rsidR="00D02D50" w:rsidRPr="0099232D" w:rsidRDefault="00BD5CCC" w:rsidP="00D02D50">
      <w:pPr>
        <w:numPr>
          <w:ilvl w:val="0"/>
          <w:numId w:val="30"/>
        </w:numPr>
        <w:spacing w:after="0" w:line="240" w:lineRule="auto"/>
        <w:ind w:hanging="510"/>
        <w:jc w:val="both"/>
        <w:rPr>
          <w:rFonts w:asciiTheme="majorHAnsi" w:hAnsiTheme="majorHAnsi"/>
        </w:rPr>
      </w:pPr>
      <w:r>
        <w:rPr>
          <w:rFonts w:asciiTheme="majorHAnsi" w:hAnsiTheme="majorHAnsi" w:cs="Tahoma"/>
        </w:rPr>
        <w:t>poskytovateľ</w:t>
      </w:r>
      <w:r w:rsidR="00D02D50" w:rsidRPr="0099232D">
        <w:rPr>
          <w:rFonts w:asciiTheme="majorHAnsi" w:hAnsiTheme="majorHAnsi" w:cs="Tahoma"/>
        </w:rPr>
        <w:t xml:space="preserve"> je v omeškaní s vypracovaním </w:t>
      </w:r>
      <w:r w:rsidR="002A631A">
        <w:rPr>
          <w:rFonts w:asciiTheme="majorHAnsi" w:hAnsiTheme="majorHAnsi" w:cs="Tahoma"/>
        </w:rPr>
        <w:t>ktorejkoľvek časti predmetu zmluvy</w:t>
      </w:r>
      <w:r w:rsidR="00D02D50" w:rsidRPr="0099232D">
        <w:rPr>
          <w:rFonts w:asciiTheme="majorHAnsi" w:hAnsiTheme="majorHAnsi" w:cs="Tahoma"/>
        </w:rPr>
        <w:t xml:space="preserve"> podľa článku III tejto zmluvy o viac ako </w:t>
      </w:r>
      <w:r w:rsidR="000863E8">
        <w:rPr>
          <w:rFonts w:asciiTheme="majorHAnsi" w:hAnsiTheme="majorHAnsi" w:cs="Tahoma"/>
        </w:rPr>
        <w:t xml:space="preserve"> </w:t>
      </w:r>
      <w:r w:rsidR="007F2570">
        <w:rPr>
          <w:rFonts w:asciiTheme="majorHAnsi" w:hAnsiTheme="majorHAnsi" w:cs="Tahoma"/>
        </w:rPr>
        <w:t xml:space="preserve">1 </w:t>
      </w:r>
      <w:r w:rsidR="003F0A33" w:rsidRPr="0099232D">
        <w:rPr>
          <w:rFonts w:asciiTheme="majorHAnsi" w:hAnsiTheme="majorHAnsi" w:cs="Tahoma"/>
        </w:rPr>
        <w:t xml:space="preserve"> </w:t>
      </w:r>
      <w:r w:rsidR="00D02D50" w:rsidRPr="0099232D">
        <w:rPr>
          <w:rFonts w:asciiTheme="majorHAnsi" w:hAnsiTheme="majorHAnsi" w:cs="Tahoma"/>
        </w:rPr>
        <w:t>(</w:t>
      </w:r>
      <w:r w:rsidR="007F2570">
        <w:rPr>
          <w:rFonts w:asciiTheme="majorHAnsi" w:hAnsiTheme="majorHAnsi" w:cs="Tahoma"/>
        </w:rPr>
        <w:t>jeden</w:t>
      </w:r>
      <w:r w:rsidR="00D02D50" w:rsidRPr="0099232D">
        <w:rPr>
          <w:rFonts w:asciiTheme="majorHAnsi" w:hAnsiTheme="majorHAnsi" w:cs="Tahoma"/>
        </w:rPr>
        <w:t xml:space="preserve">) </w:t>
      </w:r>
      <w:r w:rsidR="007F2570" w:rsidRPr="0099232D">
        <w:rPr>
          <w:rFonts w:asciiTheme="majorHAnsi" w:hAnsiTheme="majorHAnsi" w:cs="Tahoma"/>
        </w:rPr>
        <w:t>kalendárn</w:t>
      </w:r>
      <w:r w:rsidR="007F2570">
        <w:rPr>
          <w:rFonts w:asciiTheme="majorHAnsi" w:hAnsiTheme="majorHAnsi" w:cs="Tahoma"/>
        </w:rPr>
        <w:t>y mesiac</w:t>
      </w:r>
      <w:r w:rsidR="00D02D50" w:rsidRPr="0099232D">
        <w:rPr>
          <w:rFonts w:asciiTheme="majorHAnsi" w:hAnsiTheme="majorHAnsi" w:cs="Tahoma"/>
        </w:rPr>
        <w:t>,</w:t>
      </w:r>
    </w:p>
    <w:p w14:paraId="4CC02A58" w14:textId="4A8C579E" w:rsidR="00D02D50" w:rsidRPr="0099232D" w:rsidRDefault="00D02D50" w:rsidP="00D02D50">
      <w:pPr>
        <w:numPr>
          <w:ilvl w:val="0"/>
          <w:numId w:val="30"/>
        </w:numPr>
        <w:spacing w:after="0" w:line="240" w:lineRule="auto"/>
        <w:ind w:left="993" w:hanging="426"/>
        <w:jc w:val="both"/>
        <w:rPr>
          <w:rFonts w:asciiTheme="majorHAnsi" w:hAnsiTheme="majorHAnsi"/>
        </w:rPr>
      </w:pPr>
      <w:r w:rsidRPr="0099232D">
        <w:rPr>
          <w:rFonts w:asciiTheme="majorHAnsi" w:hAnsiTheme="majorHAnsi" w:cs="Tahoma"/>
        </w:rPr>
        <w:t xml:space="preserve">ak </w:t>
      </w:r>
      <w:r w:rsidR="00BD5CCC">
        <w:rPr>
          <w:rFonts w:asciiTheme="majorHAnsi" w:hAnsiTheme="majorHAnsi" w:cs="Tahoma"/>
        </w:rPr>
        <w:t>poskytovateľ</w:t>
      </w:r>
      <w:r w:rsidRPr="0099232D">
        <w:rPr>
          <w:rFonts w:asciiTheme="majorHAnsi" w:hAnsiTheme="majorHAnsi" w:cs="Tahoma"/>
        </w:rPr>
        <w:t xml:space="preserve"> nezačne, preruší alebo zastaví </w:t>
      </w:r>
      <w:r w:rsidR="002A631A">
        <w:rPr>
          <w:rFonts w:asciiTheme="majorHAnsi" w:hAnsiTheme="majorHAnsi" w:cs="Tahoma"/>
        </w:rPr>
        <w:t>plnenia predmetu zmluvy</w:t>
      </w:r>
      <w:r w:rsidRPr="0099232D">
        <w:rPr>
          <w:rFonts w:asciiTheme="majorHAnsi" w:hAnsiTheme="majorHAnsi" w:cs="Tahoma"/>
        </w:rPr>
        <w:t xml:space="preserve"> z iných dôvodov ako dôvodov na strane objednávateľa alebo vyššej moci, </w:t>
      </w:r>
    </w:p>
    <w:p w14:paraId="03255BD9" w14:textId="6E64FBD7" w:rsidR="00D02D50" w:rsidRPr="0099232D" w:rsidRDefault="002A631A" w:rsidP="00D02D50">
      <w:pPr>
        <w:numPr>
          <w:ilvl w:val="0"/>
          <w:numId w:val="30"/>
        </w:numPr>
        <w:spacing w:after="0" w:line="240" w:lineRule="auto"/>
        <w:ind w:left="993" w:hanging="426"/>
        <w:jc w:val="both"/>
        <w:rPr>
          <w:rFonts w:asciiTheme="majorHAnsi" w:hAnsiTheme="majorHAnsi"/>
        </w:rPr>
      </w:pPr>
      <w:r>
        <w:rPr>
          <w:rFonts w:asciiTheme="majorHAnsi" w:hAnsiTheme="majorHAnsi" w:cs="Tahoma"/>
        </w:rPr>
        <w:t xml:space="preserve">predmet zmluvy </w:t>
      </w:r>
      <w:r w:rsidR="00D02D50" w:rsidRPr="0099232D">
        <w:rPr>
          <w:rFonts w:asciiTheme="majorHAnsi" w:hAnsiTheme="majorHAnsi" w:cs="Tahoma"/>
        </w:rPr>
        <w:t>neobsahuje všetky informácie požadované v  tejto zmluv</w:t>
      </w:r>
      <w:r w:rsidR="006325F8">
        <w:rPr>
          <w:rFonts w:asciiTheme="majorHAnsi" w:hAnsiTheme="majorHAnsi" w:cs="Tahoma"/>
        </w:rPr>
        <w:t>e</w:t>
      </w:r>
      <w:r w:rsidR="00D02D50" w:rsidRPr="0099232D">
        <w:rPr>
          <w:rFonts w:asciiTheme="majorHAnsi" w:hAnsiTheme="majorHAnsi" w:cs="Tahoma"/>
          <w:color w:val="339966"/>
        </w:rPr>
        <w:t>,</w:t>
      </w:r>
    </w:p>
    <w:p w14:paraId="4B413A32" w14:textId="65F9CE75" w:rsidR="00D02D50" w:rsidRPr="0099232D" w:rsidRDefault="00D02D50" w:rsidP="00D02D50">
      <w:pPr>
        <w:numPr>
          <w:ilvl w:val="0"/>
          <w:numId w:val="30"/>
        </w:numPr>
        <w:spacing w:after="0" w:line="240" w:lineRule="auto"/>
        <w:ind w:left="993" w:hanging="426"/>
        <w:jc w:val="both"/>
        <w:rPr>
          <w:rFonts w:asciiTheme="majorHAnsi" w:hAnsiTheme="majorHAnsi" w:cs="Tahoma"/>
        </w:rPr>
      </w:pPr>
      <w:r w:rsidRPr="0099232D">
        <w:rPr>
          <w:rFonts w:asciiTheme="majorHAnsi" w:hAnsiTheme="majorHAnsi" w:cs="Tahoma"/>
        </w:rPr>
        <w:t xml:space="preserve">ak </w:t>
      </w:r>
      <w:r w:rsidR="00BD5CCC">
        <w:rPr>
          <w:rFonts w:asciiTheme="majorHAnsi" w:hAnsiTheme="majorHAnsi" w:cs="Tahoma"/>
        </w:rPr>
        <w:t>poskytovateľ</w:t>
      </w:r>
      <w:r w:rsidRPr="0099232D">
        <w:rPr>
          <w:rFonts w:asciiTheme="majorHAnsi" w:hAnsiTheme="majorHAnsi" w:cs="Tahoma"/>
        </w:rPr>
        <w:t xml:space="preserve"> poruší zákaz nelegálnej práce a nelegálneho zamestnávania v zmysle právneho poriadku Slovenskej republiky,</w:t>
      </w:r>
    </w:p>
    <w:p w14:paraId="7A899109" w14:textId="35DB6C43" w:rsidR="00D02D50" w:rsidRPr="0099232D" w:rsidRDefault="00D02D50" w:rsidP="00D02D50">
      <w:pPr>
        <w:numPr>
          <w:ilvl w:val="0"/>
          <w:numId w:val="30"/>
        </w:numPr>
        <w:spacing w:after="0" w:line="240" w:lineRule="auto"/>
        <w:ind w:left="993" w:hanging="426"/>
        <w:jc w:val="both"/>
        <w:rPr>
          <w:rFonts w:asciiTheme="majorHAnsi" w:hAnsiTheme="majorHAnsi"/>
        </w:rPr>
      </w:pPr>
      <w:r w:rsidRPr="0099232D">
        <w:rPr>
          <w:rFonts w:asciiTheme="majorHAnsi" w:hAnsiTheme="majorHAnsi" w:cs="Tahoma"/>
        </w:rPr>
        <w:t>návrhy riešení neobsahujú odôvodnenia alebo použité metodiky,</w:t>
      </w:r>
    </w:p>
    <w:p w14:paraId="0A8DFCF6" w14:textId="77777777" w:rsidR="00D02D50" w:rsidRPr="0099232D" w:rsidRDefault="00D02D50" w:rsidP="00D02D50">
      <w:pPr>
        <w:numPr>
          <w:ilvl w:val="0"/>
          <w:numId w:val="30"/>
        </w:numPr>
        <w:spacing w:after="0" w:line="240" w:lineRule="auto"/>
        <w:ind w:left="993" w:hanging="426"/>
        <w:jc w:val="both"/>
        <w:rPr>
          <w:rFonts w:asciiTheme="majorHAnsi" w:hAnsiTheme="majorHAnsi"/>
        </w:rPr>
      </w:pPr>
      <w:r w:rsidRPr="0099232D">
        <w:rPr>
          <w:rFonts w:asciiTheme="majorHAnsi" w:hAnsiTheme="majorHAnsi" w:cs="Tahoma"/>
        </w:rPr>
        <w:t>iné porušenia zmluvy definované v iných ustanoveniach ako podstatné porušenia zmluvy.</w:t>
      </w:r>
    </w:p>
    <w:p w14:paraId="042E120F" w14:textId="3DD51E3B" w:rsidR="00D02D50" w:rsidRPr="0099232D" w:rsidRDefault="00603E48" w:rsidP="00603E48">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lehoty </w:t>
      </w:r>
      <w:r w:rsidRPr="0099232D">
        <w:rPr>
          <w:rFonts w:asciiTheme="majorHAnsi" w:hAnsiTheme="majorHAnsi" w:cs="Tahoma"/>
        </w:rPr>
        <w:lastRenderedPageBreak/>
        <w:t>v trvaní najmenej sedem dní.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 druhej zmluvnej strane.</w:t>
      </w:r>
      <w:r w:rsidR="00D02D50" w:rsidRPr="0099232D">
        <w:rPr>
          <w:rFonts w:asciiTheme="majorHAnsi" w:hAnsiTheme="majorHAnsi" w:cs="Tahoma"/>
        </w:rPr>
        <w:t xml:space="preserve"> </w:t>
      </w:r>
    </w:p>
    <w:p w14:paraId="40252435" w14:textId="1D6251E1" w:rsidR="004B50FD" w:rsidRPr="0099232D" w:rsidRDefault="004B50FD" w:rsidP="004B50FD">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Odstúpením od zmluvy </w:t>
      </w:r>
      <w:r w:rsidR="00877B35" w:rsidRPr="0099232D">
        <w:rPr>
          <w:rFonts w:asciiTheme="majorHAnsi" w:hAnsiTheme="majorHAnsi" w:cs="Tahoma"/>
        </w:rPr>
        <w:t xml:space="preserve">táto </w:t>
      </w:r>
      <w:r w:rsidRPr="0099232D">
        <w:rPr>
          <w:rFonts w:asciiTheme="majorHAnsi" w:hAnsiTheme="majorHAnsi" w:cs="Tahoma"/>
        </w:rPr>
        <w:t xml:space="preserve">zmluva zaniká, keď prejav vôle oprávnenej strany odstúpiť od zmluvy je doručený druhej </w:t>
      </w:r>
      <w:r w:rsidR="00A65AFE" w:rsidRPr="0099232D">
        <w:rPr>
          <w:rFonts w:asciiTheme="majorHAnsi" w:hAnsiTheme="majorHAnsi" w:cs="Tahoma"/>
        </w:rPr>
        <w:t xml:space="preserve">zmluvnej </w:t>
      </w:r>
      <w:r w:rsidRPr="0099232D">
        <w:rPr>
          <w:rFonts w:asciiTheme="majorHAnsi" w:hAnsiTheme="majorHAnsi" w:cs="Tahoma"/>
        </w:rPr>
        <w:t xml:space="preserve">strane. Po tejto dobe nemožno účinky odstúpenia od zmluvy odvolať alebo meniť bez súhlasu druhej </w:t>
      </w:r>
      <w:r w:rsidR="00A65AFE" w:rsidRPr="0099232D">
        <w:rPr>
          <w:rFonts w:asciiTheme="majorHAnsi" w:hAnsiTheme="majorHAnsi" w:cs="Tahoma"/>
        </w:rPr>
        <w:t xml:space="preserve">zmluvnej </w:t>
      </w:r>
      <w:r w:rsidRPr="0099232D">
        <w:rPr>
          <w:rFonts w:asciiTheme="majorHAnsi" w:hAnsiTheme="majorHAnsi" w:cs="Tahoma"/>
        </w:rPr>
        <w:t>strany.</w:t>
      </w:r>
    </w:p>
    <w:p w14:paraId="76776EC3" w14:textId="2F2DE9B2" w:rsidR="00D02D50" w:rsidRPr="0099232D" w:rsidRDefault="00D02D50" w:rsidP="004B50FD">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V prípade, ak nastanú právne skutočnosti majúce za následok zmenu v právnom postavení </w:t>
      </w:r>
      <w:r w:rsidR="00BD5CCC">
        <w:rPr>
          <w:rFonts w:asciiTheme="majorHAnsi" w:hAnsiTheme="majorHAnsi" w:cs="Tahoma"/>
        </w:rPr>
        <w:t>poskytovateľ</w:t>
      </w:r>
      <w:r w:rsidRPr="0099232D">
        <w:rPr>
          <w:rFonts w:asciiTheme="majorHAnsi" w:hAnsiTheme="majorHAnsi" w:cs="Tahoma"/>
        </w:rPr>
        <w:t xml:space="preserve">a (napr. vyhlásenie konkurzu, vstup do likvidácie, zmena  právnej formy, zmena v oprávneniach konať v mene </w:t>
      </w:r>
      <w:r w:rsidR="00BD5CCC">
        <w:rPr>
          <w:rFonts w:asciiTheme="majorHAnsi" w:hAnsiTheme="majorHAnsi" w:cs="Tahoma"/>
        </w:rPr>
        <w:t>poskytovateľ</w:t>
      </w:r>
      <w:r w:rsidRPr="0099232D">
        <w:rPr>
          <w:rFonts w:asciiTheme="majorHAnsi" w:hAnsiTheme="majorHAnsi" w:cs="Tahoma"/>
        </w:rPr>
        <w:t>a) alebo akákoľvek iná zmena majúca priamy vplyv na plnenie</w:t>
      </w:r>
      <w:r w:rsidR="00264D83">
        <w:rPr>
          <w:rFonts w:asciiTheme="majorHAnsi" w:hAnsiTheme="majorHAnsi" w:cs="Tahoma"/>
        </w:rPr>
        <w:t xml:space="preserve"> tejto zmluvy</w:t>
      </w:r>
      <w:r w:rsidRPr="0099232D">
        <w:rPr>
          <w:rFonts w:asciiTheme="majorHAnsi" w:hAnsiTheme="majorHAnsi" w:cs="Tahoma"/>
        </w:rPr>
        <w:t xml:space="preserve"> zo strany </w:t>
      </w:r>
      <w:r w:rsidR="00BD5CCC">
        <w:rPr>
          <w:rFonts w:asciiTheme="majorHAnsi" w:hAnsiTheme="majorHAnsi" w:cs="Tahoma"/>
        </w:rPr>
        <w:t>poskytovateľ</w:t>
      </w:r>
      <w:r w:rsidRPr="0099232D">
        <w:rPr>
          <w:rFonts w:asciiTheme="majorHAnsi" w:hAnsiTheme="majorHAnsi" w:cs="Tahoma"/>
        </w:rPr>
        <w:t xml:space="preserve">a, je </w:t>
      </w:r>
      <w:r w:rsidR="00BD5CCC">
        <w:rPr>
          <w:rFonts w:asciiTheme="majorHAnsi" w:hAnsiTheme="majorHAnsi" w:cs="Tahoma"/>
        </w:rPr>
        <w:t>poskytovateľ</w:t>
      </w:r>
      <w:r w:rsidRPr="0099232D">
        <w:rPr>
          <w:rFonts w:asciiTheme="majorHAnsi" w:hAnsiTheme="majorHAnsi" w:cs="Tahoma"/>
        </w:rPr>
        <w:t xml:space="preserve"> povinný oznámiť tieto skutočnosti objednávateľovi najneskôr do 10 dní odo dňa, kedy tieto skutočnosti nastali. Ak tak neurobí, zodpovedá za škodu spôsobenú objednávateľovi v dôsledku porušenia tejto povinnosti a objednávateľ má právo okamžite odstúpiť od zmluvy. Za akúkoľvek inú zmenu sa považuje aj zmena bankového spojenia </w:t>
      </w:r>
      <w:r w:rsidR="00BD5CCC">
        <w:rPr>
          <w:rFonts w:asciiTheme="majorHAnsi" w:hAnsiTheme="majorHAnsi" w:cs="Tahoma"/>
        </w:rPr>
        <w:t>poskytovateľ</w:t>
      </w:r>
      <w:r w:rsidRPr="0099232D">
        <w:rPr>
          <w:rFonts w:asciiTheme="majorHAnsi" w:hAnsiTheme="majorHAnsi" w:cs="Tahoma"/>
        </w:rPr>
        <w:t>a, pričom k tejto informácii predloží aj potvrdenie príslušnej banky.</w:t>
      </w:r>
    </w:p>
    <w:p w14:paraId="3E6EC591" w14:textId="77777777" w:rsidR="00D02D50" w:rsidRPr="0099232D" w:rsidRDefault="00D02D50" w:rsidP="00D02D50">
      <w:pPr>
        <w:rPr>
          <w:rFonts w:asciiTheme="majorHAnsi" w:hAnsiTheme="majorHAnsi"/>
        </w:rPr>
      </w:pPr>
    </w:p>
    <w:p w14:paraId="3A9E285D" w14:textId="77777777" w:rsidR="00D02D50" w:rsidRPr="0099232D" w:rsidRDefault="00D02D50" w:rsidP="00D02D50">
      <w:pPr>
        <w:pStyle w:val="LAW-clanok"/>
        <w:keepNext/>
        <w:keepLines/>
        <w:numPr>
          <w:ilvl w:val="0"/>
          <w:numId w:val="0"/>
        </w:numPr>
        <w:spacing w:before="0" w:after="0"/>
        <w:rPr>
          <w:rFonts w:asciiTheme="majorHAnsi" w:hAnsiTheme="majorHAnsi" w:cs="Times New Roman"/>
          <w:sz w:val="22"/>
          <w:szCs w:val="22"/>
        </w:rPr>
      </w:pPr>
      <w:r w:rsidRPr="0099232D">
        <w:rPr>
          <w:rFonts w:asciiTheme="majorHAnsi" w:hAnsiTheme="majorHAnsi"/>
          <w:sz w:val="22"/>
          <w:szCs w:val="22"/>
        </w:rPr>
        <w:t>Článok X.</w:t>
      </w:r>
    </w:p>
    <w:p w14:paraId="607F45B5" w14:textId="5C0ADF9A" w:rsidR="00D02D50" w:rsidRPr="0099232D" w:rsidRDefault="00D02D50" w:rsidP="00D02D50">
      <w:pPr>
        <w:pStyle w:val="LAW-clanok"/>
        <w:keepNext/>
        <w:keepLines/>
        <w:numPr>
          <w:ilvl w:val="0"/>
          <w:numId w:val="0"/>
        </w:numPr>
        <w:spacing w:before="0"/>
        <w:rPr>
          <w:rFonts w:asciiTheme="majorHAnsi" w:hAnsiTheme="majorHAnsi" w:cs="Times New Roman"/>
          <w:sz w:val="22"/>
          <w:szCs w:val="22"/>
        </w:rPr>
      </w:pPr>
      <w:r w:rsidRPr="0099232D">
        <w:rPr>
          <w:rFonts w:asciiTheme="majorHAnsi" w:hAnsiTheme="majorHAnsi"/>
          <w:sz w:val="22"/>
          <w:szCs w:val="22"/>
        </w:rPr>
        <w:t>Zodpovednosť za škody</w:t>
      </w:r>
      <w:r w:rsidR="008F5FBD">
        <w:rPr>
          <w:rFonts w:asciiTheme="majorHAnsi" w:hAnsiTheme="majorHAnsi"/>
          <w:sz w:val="22"/>
          <w:szCs w:val="22"/>
        </w:rPr>
        <w:t xml:space="preserve"> a za vady </w:t>
      </w:r>
    </w:p>
    <w:p w14:paraId="0DA22D5D" w14:textId="77777777" w:rsidR="00D02D50" w:rsidRPr="0099232D" w:rsidRDefault="00D02D50" w:rsidP="00D02D50">
      <w:pPr>
        <w:pStyle w:val="ListParagraph"/>
        <w:numPr>
          <w:ilvl w:val="0"/>
          <w:numId w:val="27"/>
        </w:numPr>
        <w:spacing w:after="60" w:line="240" w:lineRule="auto"/>
        <w:contextualSpacing w:val="0"/>
        <w:jc w:val="both"/>
        <w:rPr>
          <w:rFonts w:asciiTheme="majorHAnsi" w:hAnsiTheme="majorHAnsi" w:cs="Tahoma"/>
          <w:vanish/>
        </w:rPr>
      </w:pPr>
    </w:p>
    <w:p w14:paraId="21B2FEE3" w14:textId="439CF06B" w:rsidR="00D02D50" w:rsidRDefault="00BD5CCC" w:rsidP="00D02D50">
      <w:pPr>
        <w:pStyle w:val="LAW-bod"/>
        <w:numPr>
          <w:ilvl w:val="1"/>
          <w:numId w:val="27"/>
        </w:numPr>
        <w:spacing w:after="60"/>
        <w:ind w:left="567" w:hanging="567"/>
        <w:rPr>
          <w:rFonts w:asciiTheme="majorHAnsi" w:hAnsiTheme="majorHAnsi"/>
          <w:sz w:val="22"/>
          <w:szCs w:val="22"/>
        </w:rPr>
      </w:pPr>
      <w:r>
        <w:rPr>
          <w:rFonts w:asciiTheme="majorHAnsi" w:hAnsiTheme="majorHAnsi"/>
          <w:sz w:val="22"/>
          <w:szCs w:val="22"/>
        </w:rPr>
        <w:t>Poskytovateľ</w:t>
      </w:r>
      <w:r w:rsidR="00D02D50" w:rsidRPr="0099232D">
        <w:rPr>
          <w:rFonts w:asciiTheme="majorHAnsi" w:hAnsiTheme="majorHAnsi"/>
          <w:sz w:val="22"/>
          <w:szCs w:val="22"/>
        </w:rPr>
        <w:t xml:space="preserve"> zodpovedá objednávateľovi za škody v zmysle ustanovení Obchodného zákonníka a v zmysle príslušných všeobecne záväzných právnych predpisov.</w:t>
      </w:r>
    </w:p>
    <w:p w14:paraId="72F2EFB8" w14:textId="2830F309" w:rsidR="008F5FBD" w:rsidRPr="008F5FBD" w:rsidRDefault="008F5FBD" w:rsidP="003F0A33">
      <w:pPr>
        <w:pStyle w:val="LAW-bod"/>
        <w:numPr>
          <w:ilvl w:val="1"/>
          <w:numId w:val="27"/>
        </w:numPr>
        <w:spacing w:after="60"/>
        <w:ind w:left="567" w:hanging="567"/>
        <w:rPr>
          <w:rFonts w:asciiTheme="majorHAnsi" w:hAnsiTheme="majorHAnsi"/>
          <w:sz w:val="22"/>
          <w:szCs w:val="22"/>
        </w:rPr>
      </w:pPr>
      <w:r>
        <w:rPr>
          <w:rFonts w:asciiTheme="majorHAnsi" w:hAnsiTheme="majorHAnsi"/>
          <w:sz w:val="22"/>
          <w:szCs w:val="22"/>
        </w:rPr>
        <w:t xml:space="preserve"> </w:t>
      </w:r>
      <w:r w:rsidR="00BD5CCC">
        <w:rPr>
          <w:rFonts w:asciiTheme="majorHAnsi" w:hAnsiTheme="majorHAnsi"/>
          <w:sz w:val="22"/>
          <w:szCs w:val="22"/>
        </w:rPr>
        <w:t>Poskytovateľ</w:t>
      </w:r>
      <w:r w:rsidRPr="008F5FBD">
        <w:rPr>
          <w:rFonts w:asciiTheme="majorHAnsi" w:hAnsiTheme="majorHAnsi"/>
          <w:sz w:val="22"/>
          <w:szCs w:val="22"/>
        </w:rPr>
        <w:t xml:space="preserve"> zodpovedá za správnosť a úplnosť </w:t>
      </w:r>
      <w:r w:rsidR="007F2570">
        <w:rPr>
          <w:rFonts w:asciiTheme="majorHAnsi" w:hAnsiTheme="majorHAnsi"/>
          <w:sz w:val="22"/>
          <w:szCs w:val="22"/>
        </w:rPr>
        <w:t>poskytnutia</w:t>
      </w:r>
      <w:r w:rsidR="007F2570" w:rsidRPr="008F5FBD">
        <w:rPr>
          <w:rFonts w:asciiTheme="majorHAnsi" w:hAnsiTheme="majorHAnsi"/>
          <w:sz w:val="22"/>
          <w:szCs w:val="22"/>
        </w:rPr>
        <w:t xml:space="preserve"> </w:t>
      </w:r>
      <w:r w:rsidRPr="008F5FBD">
        <w:rPr>
          <w:rFonts w:asciiTheme="majorHAnsi" w:hAnsiTheme="majorHAnsi"/>
          <w:sz w:val="22"/>
          <w:szCs w:val="22"/>
        </w:rPr>
        <w:t xml:space="preserve">predmetu zmluvy, jeho realizovateľnosť a za to, že predmet zmluvy a zodpovedá výsledku určenému zmluve. </w:t>
      </w:r>
    </w:p>
    <w:p w14:paraId="6CE36645" w14:textId="1736FDC9" w:rsidR="008F5FBD" w:rsidRPr="008F5FBD" w:rsidRDefault="00BD5CCC" w:rsidP="003F0A33">
      <w:pPr>
        <w:pStyle w:val="LAW-bod"/>
        <w:numPr>
          <w:ilvl w:val="1"/>
          <w:numId w:val="27"/>
        </w:numPr>
        <w:spacing w:after="60"/>
        <w:ind w:left="567" w:hanging="567"/>
        <w:rPr>
          <w:rFonts w:asciiTheme="majorHAnsi" w:hAnsiTheme="majorHAnsi"/>
          <w:sz w:val="22"/>
          <w:szCs w:val="22"/>
        </w:rPr>
      </w:pPr>
      <w:r>
        <w:rPr>
          <w:rFonts w:asciiTheme="majorHAnsi" w:hAnsiTheme="majorHAnsi"/>
          <w:sz w:val="22"/>
          <w:szCs w:val="22"/>
        </w:rPr>
        <w:t>Poskytovateľ</w:t>
      </w:r>
      <w:r w:rsidR="008F5FBD" w:rsidRPr="008F5FBD">
        <w:rPr>
          <w:rFonts w:asciiTheme="majorHAnsi" w:hAnsiTheme="majorHAnsi"/>
          <w:sz w:val="22"/>
          <w:szCs w:val="22"/>
        </w:rPr>
        <w:t xml:space="preserve"> nezodpovedá za vady predmetu zmluvy, ktoré boli spôsobené nevhodnou povahou podkladov, zadania (najmä povahou miesta realizácie predmetu zmluvy, technických alebo organizačných podmienok realizácie predmetu zmluvy  alebo iných súvisiacich podkladov) odovzdaných </w:t>
      </w:r>
      <w:r>
        <w:rPr>
          <w:rFonts w:asciiTheme="majorHAnsi" w:hAnsiTheme="majorHAnsi"/>
          <w:sz w:val="22"/>
          <w:szCs w:val="22"/>
        </w:rPr>
        <w:t>poskytovateľ</w:t>
      </w:r>
      <w:r w:rsidR="008F5FBD" w:rsidRPr="008F5FBD">
        <w:rPr>
          <w:rFonts w:asciiTheme="majorHAnsi" w:hAnsiTheme="majorHAnsi"/>
          <w:sz w:val="22"/>
          <w:szCs w:val="22"/>
        </w:rPr>
        <w:t xml:space="preserve">ovi na účel vypracovania predmetu zmluvy len v prípade, že </w:t>
      </w:r>
      <w:r>
        <w:rPr>
          <w:rFonts w:asciiTheme="majorHAnsi" w:hAnsiTheme="majorHAnsi"/>
          <w:sz w:val="22"/>
          <w:szCs w:val="22"/>
        </w:rPr>
        <w:t>poskytovateľ</w:t>
      </w:r>
      <w:r w:rsidR="008F5FBD" w:rsidRPr="008F5FBD">
        <w:rPr>
          <w:rFonts w:asciiTheme="majorHAnsi" w:hAnsiTheme="majorHAnsi"/>
          <w:sz w:val="22"/>
          <w:szCs w:val="22"/>
        </w:rPr>
        <w:t xml:space="preserve"> ani pri vynaložení najvyššej možnej miery odbornej starostlivosti tieto vady nemohol zistiť alebo na takéto vady objednávateľa písomne upozornil s uvedením dôvodov a súčasne ho vyzval na ich výmenu alebo zmenu bez zbytočného odkladu po tom, čo </w:t>
      </w:r>
      <w:r>
        <w:rPr>
          <w:rFonts w:asciiTheme="majorHAnsi" w:hAnsiTheme="majorHAnsi"/>
          <w:sz w:val="22"/>
          <w:szCs w:val="22"/>
        </w:rPr>
        <w:t>poskytovateľ</w:t>
      </w:r>
      <w:r w:rsidR="008F5FBD" w:rsidRPr="008F5FBD">
        <w:rPr>
          <w:rFonts w:asciiTheme="majorHAnsi" w:hAnsiTheme="majorHAnsi"/>
          <w:sz w:val="22"/>
          <w:szCs w:val="22"/>
        </w:rPr>
        <w:t xml:space="preserve"> tieto vady zistil, avšak objednávateľ napriek tomu písomne trval na použití takéhoto podkladu alebo zadania pri vypracovaní predmetu zmluvy. </w:t>
      </w:r>
    </w:p>
    <w:p w14:paraId="6AD74BCA" w14:textId="15297E93" w:rsidR="008F5FBD" w:rsidRPr="008F5FBD" w:rsidRDefault="008F5FBD" w:rsidP="003F0A33">
      <w:pPr>
        <w:pStyle w:val="LAW-bod"/>
        <w:numPr>
          <w:ilvl w:val="1"/>
          <w:numId w:val="27"/>
        </w:numPr>
        <w:spacing w:after="60"/>
        <w:ind w:left="567" w:hanging="567"/>
        <w:rPr>
          <w:rFonts w:asciiTheme="majorHAnsi" w:hAnsiTheme="majorHAnsi"/>
          <w:sz w:val="22"/>
          <w:szCs w:val="22"/>
        </w:rPr>
      </w:pPr>
      <w:r w:rsidRPr="008F5FBD">
        <w:rPr>
          <w:rFonts w:asciiTheme="majorHAnsi" w:hAnsiTheme="majorHAnsi"/>
          <w:sz w:val="22"/>
          <w:szCs w:val="22"/>
        </w:rPr>
        <w:t xml:space="preserve">Záručná doba na predmet zmluvy je </w:t>
      </w:r>
      <w:r w:rsidR="00C85212">
        <w:rPr>
          <w:rFonts w:asciiTheme="majorHAnsi" w:hAnsiTheme="majorHAnsi"/>
          <w:sz w:val="22"/>
          <w:szCs w:val="22"/>
        </w:rPr>
        <w:t>24</w:t>
      </w:r>
      <w:r w:rsidR="00C85212" w:rsidRPr="008F5FBD">
        <w:rPr>
          <w:rFonts w:asciiTheme="majorHAnsi" w:hAnsiTheme="majorHAnsi"/>
          <w:sz w:val="22"/>
          <w:szCs w:val="22"/>
        </w:rPr>
        <w:t xml:space="preserve"> </w:t>
      </w:r>
      <w:r w:rsidRPr="008F5FBD">
        <w:rPr>
          <w:rFonts w:asciiTheme="majorHAnsi" w:hAnsiTheme="majorHAnsi"/>
          <w:sz w:val="22"/>
          <w:szCs w:val="22"/>
        </w:rPr>
        <w:t xml:space="preserve">mesiacov a začína plynúť odo dňa posledného protokolárneho odovzdania predmetu zmluvy (alebo príslušnej časti) </w:t>
      </w:r>
      <w:r w:rsidR="00BD5CCC">
        <w:rPr>
          <w:rFonts w:asciiTheme="majorHAnsi" w:hAnsiTheme="majorHAnsi"/>
          <w:sz w:val="22"/>
          <w:szCs w:val="22"/>
        </w:rPr>
        <w:t>poskytovateľ</w:t>
      </w:r>
      <w:r w:rsidRPr="008F5FBD">
        <w:rPr>
          <w:rFonts w:asciiTheme="majorHAnsi" w:hAnsiTheme="majorHAnsi"/>
          <w:sz w:val="22"/>
          <w:szCs w:val="22"/>
        </w:rPr>
        <w:t>om a jej prevzatia objednávateľom. Ak sú pri protokolárnom odovzdaní a prevzatí predmetu zmluvy alebo príslušnej časti  zistené vady, záručná doba začne plynúť až odo dňa odovzdania predmetu zmluvy alebo príslušnej časti bez vád. Ak si na predmet zmluvy alebo jeho časť objednávateľ uplatnil nárok z vád predmetu zmluvy (s výnimkou nároku na primeranú zľavy z ceny), predlžuje</w:t>
      </w:r>
      <w:r w:rsidR="00D51119">
        <w:rPr>
          <w:rFonts w:asciiTheme="majorHAnsi" w:hAnsiTheme="majorHAnsi"/>
          <w:sz w:val="22"/>
          <w:szCs w:val="22"/>
        </w:rPr>
        <w:t xml:space="preserve"> </w:t>
      </w:r>
      <w:r w:rsidR="00D51119" w:rsidRPr="008F5FBD">
        <w:rPr>
          <w:rFonts w:asciiTheme="majorHAnsi" w:hAnsiTheme="majorHAnsi"/>
          <w:sz w:val="22"/>
          <w:szCs w:val="22"/>
        </w:rPr>
        <w:t>sa</w:t>
      </w:r>
      <w:r w:rsidRPr="008F5FBD">
        <w:rPr>
          <w:rFonts w:asciiTheme="majorHAnsi" w:hAnsiTheme="majorHAnsi"/>
          <w:sz w:val="22"/>
          <w:szCs w:val="22"/>
        </w:rPr>
        <w:t xml:space="preserve"> záručná doba o dobu od oznámenia vady </w:t>
      </w:r>
      <w:r w:rsidR="00BD5CCC">
        <w:rPr>
          <w:rFonts w:asciiTheme="majorHAnsi" w:hAnsiTheme="majorHAnsi"/>
          <w:sz w:val="22"/>
          <w:szCs w:val="22"/>
        </w:rPr>
        <w:t>poskytovateľ</w:t>
      </w:r>
      <w:r w:rsidRPr="008F5FBD">
        <w:rPr>
          <w:rFonts w:asciiTheme="majorHAnsi" w:hAnsiTheme="majorHAnsi"/>
          <w:sz w:val="22"/>
          <w:szCs w:val="22"/>
        </w:rPr>
        <w:t xml:space="preserve">ovi do odstránenia vady. </w:t>
      </w:r>
    </w:p>
    <w:p w14:paraId="608385C8" w14:textId="77777777" w:rsidR="008F5FBD" w:rsidRPr="008F5FBD" w:rsidRDefault="008F5FBD" w:rsidP="003F0A33">
      <w:pPr>
        <w:pStyle w:val="LAW-bod"/>
        <w:numPr>
          <w:ilvl w:val="1"/>
          <w:numId w:val="27"/>
        </w:numPr>
        <w:spacing w:after="60"/>
        <w:ind w:left="567" w:hanging="567"/>
        <w:rPr>
          <w:rFonts w:asciiTheme="majorHAnsi" w:hAnsiTheme="majorHAnsi"/>
          <w:sz w:val="22"/>
          <w:szCs w:val="22"/>
        </w:rPr>
      </w:pPr>
      <w:r w:rsidRPr="008F5FBD">
        <w:rPr>
          <w:rFonts w:asciiTheme="majorHAnsi" w:hAnsiTheme="majorHAnsi"/>
          <w:sz w:val="22"/>
          <w:szCs w:val="22"/>
        </w:rPr>
        <w:t>Ak bude predmet zmluvy mať akúkoľvek vadu, bez ohľadu na skutočnosť, či bola zmluva porušená podstatným spôsobom alebo nepodstatným spôsobom, je objednávateľ oprávnený:</w:t>
      </w:r>
    </w:p>
    <w:p w14:paraId="30B03E2C" w14:textId="64A4A73A" w:rsidR="008F5FBD" w:rsidRPr="008F5FBD" w:rsidRDefault="008F5FBD" w:rsidP="003F0A33">
      <w:pPr>
        <w:pStyle w:val="LAW-bod"/>
        <w:spacing w:after="60"/>
        <w:ind w:left="567"/>
        <w:rPr>
          <w:rFonts w:asciiTheme="majorHAnsi" w:hAnsiTheme="majorHAnsi"/>
          <w:sz w:val="22"/>
          <w:szCs w:val="22"/>
        </w:rPr>
      </w:pPr>
      <w:r w:rsidRPr="008F5FBD">
        <w:rPr>
          <w:rFonts w:asciiTheme="majorHAnsi" w:hAnsiTheme="majorHAnsi"/>
          <w:sz w:val="22"/>
          <w:szCs w:val="22"/>
        </w:rPr>
        <w:t xml:space="preserve">a) požadovať odstránenie vady predmetu zmluvy opravou na náklady </w:t>
      </w:r>
      <w:r w:rsidR="00BD5CCC">
        <w:rPr>
          <w:rFonts w:asciiTheme="majorHAnsi" w:hAnsiTheme="majorHAnsi"/>
          <w:sz w:val="22"/>
          <w:szCs w:val="22"/>
        </w:rPr>
        <w:t>poskytovateľ</w:t>
      </w:r>
      <w:r w:rsidRPr="008F5FBD">
        <w:rPr>
          <w:rFonts w:asciiTheme="majorHAnsi" w:hAnsiTheme="majorHAnsi"/>
          <w:sz w:val="22"/>
          <w:szCs w:val="22"/>
        </w:rPr>
        <w:t xml:space="preserve">a, ak </w:t>
      </w:r>
      <w:r w:rsidR="005F2F0D">
        <w:rPr>
          <w:rFonts w:asciiTheme="majorHAnsi" w:hAnsiTheme="majorHAnsi"/>
          <w:sz w:val="22"/>
          <w:szCs w:val="22"/>
        </w:rPr>
        <w:t>je</w:t>
      </w:r>
      <w:r w:rsidRPr="008F5FBD">
        <w:rPr>
          <w:rFonts w:asciiTheme="majorHAnsi" w:hAnsiTheme="majorHAnsi"/>
          <w:sz w:val="22"/>
          <w:szCs w:val="22"/>
        </w:rPr>
        <w:t xml:space="preserve">  vad</w:t>
      </w:r>
      <w:r w:rsidR="005F2F0D">
        <w:rPr>
          <w:rFonts w:asciiTheme="majorHAnsi" w:hAnsiTheme="majorHAnsi"/>
          <w:sz w:val="22"/>
          <w:szCs w:val="22"/>
        </w:rPr>
        <w:t>a</w:t>
      </w:r>
      <w:r w:rsidRPr="008F5FBD">
        <w:rPr>
          <w:rFonts w:asciiTheme="majorHAnsi" w:hAnsiTheme="majorHAnsi"/>
          <w:sz w:val="22"/>
          <w:szCs w:val="22"/>
        </w:rPr>
        <w:t xml:space="preserve"> opraviteľn</w:t>
      </w:r>
      <w:r w:rsidR="005F2F0D">
        <w:rPr>
          <w:rFonts w:asciiTheme="majorHAnsi" w:hAnsiTheme="majorHAnsi"/>
          <w:sz w:val="22"/>
          <w:szCs w:val="22"/>
        </w:rPr>
        <w:t>á</w:t>
      </w:r>
      <w:r w:rsidRPr="008F5FBD">
        <w:rPr>
          <w:rFonts w:asciiTheme="majorHAnsi" w:hAnsiTheme="majorHAnsi"/>
          <w:sz w:val="22"/>
          <w:szCs w:val="22"/>
        </w:rPr>
        <w:t xml:space="preserve">, </w:t>
      </w:r>
    </w:p>
    <w:p w14:paraId="744DE2C4" w14:textId="00D5AFD1" w:rsidR="008F5FBD" w:rsidRPr="008F5FBD" w:rsidRDefault="008F5FBD" w:rsidP="003F0A33">
      <w:pPr>
        <w:pStyle w:val="LAW-bod"/>
        <w:spacing w:after="60"/>
        <w:ind w:left="567"/>
        <w:rPr>
          <w:rFonts w:asciiTheme="majorHAnsi" w:hAnsiTheme="majorHAnsi"/>
          <w:sz w:val="22"/>
          <w:szCs w:val="22"/>
        </w:rPr>
      </w:pPr>
      <w:r w:rsidRPr="008F5FBD">
        <w:rPr>
          <w:rFonts w:asciiTheme="majorHAnsi" w:hAnsiTheme="majorHAnsi"/>
          <w:sz w:val="22"/>
          <w:szCs w:val="22"/>
        </w:rPr>
        <w:t xml:space="preserve">b) požadovať odstránenie vady predmetu zmluvy vykonaním náhradného plnenia na náklady </w:t>
      </w:r>
      <w:r w:rsidR="00BD5CCC">
        <w:rPr>
          <w:rFonts w:asciiTheme="majorHAnsi" w:hAnsiTheme="majorHAnsi"/>
          <w:sz w:val="22"/>
          <w:szCs w:val="22"/>
        </w:rPr>
        <w:t>poskytovateľ</w:t>
      </w:r>
      <w:r w:rsidRPr="008F5FBD">
        <w:rPr>
          <w:rFonts w:asciiTheme="majorHAnsi" w:hAnsiTheme="majorHAnsi"/>
          <w:sz w:val="22"/>
          <w:szCs w:val="22"/>
        </w:rPr>
        <w:t>a,</w:t>
      </w:r>
    </w:p>
    <w:p w14:paraId="6B016FAA" w14:textId="7F38C8EC" w:rsidR="008F5FBD" w:rsidRPr="008F5FBD" w:rsidRDefault="008F5FBD" w:rsidP="003F0A33">
      <w:pPr>
        <w:pStyle w:val="LAW-bod"/>
        <w:spacing w:after="60"/>
        <w:ind w:left="567"/>
        <w:rPr>
          <w:rFonts w:asciiTheme="majorHAnsi" w:hAnsiTheme="majorHAnsi"/>
          <w:sz w:val="22"/>
          <w:szCs w:val="22"/>
        </w:rPr>
      </w:pPr>
      <w:r w:rsidRPr="008F5FBD">
        <w:rPr>
          <w:rFonts w:asciiTheme="majorHAnsi" w:hAnsiTheme="majorHAnsi"/>
          <w:sz w:val="22"/>
          <w:szCs w:val="22"/>
        </w:rPr>
        <w:t xml:space="preserve">c) požadovať vypracovanie chýbajúcej časti predmetu zmluvy na náklady </w:t>
      </w:r>
      <w:r w:rsidR="00BD5CCC">
        <w:rPr>
          <w:rFonts w:asciiTheme="majorHAnsi" w:hAnsiTheme="majorHAnsi"/>
          <w:sz w:val="22"/>
          <w:szCs w:val="22"/>
        </w:rPr>
        <w:t>poskytovateľ</w:t>
      </w:r>
      <w:r w:rsidRPr="008F5FBD">
        <w:rPr>
          <w:rFonts w:asciiTheme="majorHAnsi" w:hAnsiTheme="majorHAnsi"/>
          <w:sz w:val="22"/>
          <w:szCs w:val="22"/>
        </w:rPr>
        <w:t xml:space="preserve">a, </w:t>
      </w:r>
    </w:p>
    <w:p w14:paraId="3125AD57" w14:textId="30001325" w:rsidR="008F5FBD" w:rsidRPr="008F5FBD" w:rsidRDefault="008F5FBD" w:rsidP="003F0A33">
      <w:pPr>
        <w:pStyle w:val="LAW-bod"/>
        <w:spacing w:after="60"/>
        <w:ind w:left="567"/>
        <w:rPr>
          <w:rFonts w:asciiTheme="majorHAnsi" w:hAnsiTheme="majorHAnsi"/>
          <w:sz w:val="22"/>
          <w:szCs w:val="22"/>
        </w:rPr>
      </w:pPr>
      <w:r w:rsidRPr="008F5FBD">
        <w:rPr>
          <w:rFonts w:asciiTheme="majorHAnsi" w:hAnsiTheme="majorHAnsi"/>
          <w:sz w:val="22"/>
          <w:szCs w:val="22"/>
        </w:rPr>
        <w:lastRenderedPageBreak/>
        <w:t xml:space="preserve">d) požadovať odstránenie právnych vád predmetu zmluvy na náklady </w:t>
      </w:r>
      <w:r w:rsidR="00BD5CCC">
        <w:rPr>
          <w:rFonts w:asciiTheme="majorHAnsi" w:hAnsiTheme="majorHAnsi"/>
          <w:sz w:val="22"/>
          <w:szCs w:val="22"/>
        </w:rPr>
        <w:t>poskytovateľ</w:t>
      </w:r>
      <w:r w:rsidRPr="008F5FBD">
        <w:rPr>
          <w:rFonts w:asciiTheme="majorHAnsi" w:hAnsiTheme="majorHAnsi"/>
          <w:sz w:val="22"/>
          <w:szCs w:val="22"/>
        </w:rPr>
        <w:t xml:space="preserve">a, </w:t>
      </w:r>
    </w:p>
    <w:p w14:paraId="0D77C1B1" w14:textId="77777777" w:rsidR="008F5FBD" w:rsidRPr="008F5FBD" w:rsidRDefault="008F5FBD" w:rsidP="003F0A33">
      <w:pPr>
        <w:pStyle w:val="LAW-bod"/>
        <w:spacing w:after="60"/>
        <w:ind w:left="567"/>
        <w:rPr>
          <w:rFonts w:asciiTheme="majorHAnsi" w:hAnsiTheme="majorHAnsi"/>
          <w:sz w:val="22"/>
          <w:szCs w:val="22"/>
        </w:rPr>
      </w:pPr>
      <w:r w:rsidRPr="008F5FBD">
        <w:rPr>
          <w:rFonts w:asciiTheme="majorHAnsi" w:hAnsiTheme="majorHAnsi"/>
          <w:sz w:val="22"/>
          <w:szCs w:val="22"/>
        </w:rPr>
        <w:t>e) požadovať primeranú zľavu z ceny.</w:t>
      </w:r>
    </w:p>
    <w:p w14:paraId="464E6A08" w14:textId="1578A7BD" w:rsidR="008F5FBD" w:rsidRPr="008F5FBD" w:rsidRDefault="008F5FBD" w:rsidP="003F0A33">
      <w:pPr>
        <w:pStyle w:val="LAW-bod"/>
        <w:numPr>
          <w:ilvl w:val="1"/>
          <w:numId w:val="27"/>
        </w:numPr>
        <w:spacing w:after="60"/>
        <w:ind w:left="567" w:hanging="567"/>
        <w:rPr>
          <w:rFonts w:asciiTheme="majorHAnsi" w:hAnsiTheme="majorHAnsi"/>
          <w:sz w:val="22"/>
          <w:szCs w:val="22"/>
        </w:rPr>
      </w:pPr>
      <w:r w:rsidRPr="008F5FBD">
        <w:rPr>
          <w:rFonts w:asciiTheme="majorHAnsi" w:hAnsiTheme="majorHAnsi"/>
          <w:sz w:val="22"/>
          <w:szCs w:val="22"/>
        </w:rPr>
        <w:t xml:space="preserve">Objednávateľ má právo voľby medzi nárokmi z vady predmetu zmluvy, ak sa svojou povahou vo vzťahu k vade takýto nárok nevylučuje. Objednávateľ je oprávnený jednostranne meniť uplatnený nárok z vád, ak ešte neprišlo k realizácií už skôr uplatneného nároku z vád </w:t>
      </w:r>
      <w:r w:rsidR="00BD5CCC">
        <w:rPr>
          <w:rFonts w:asciiTheme="majorHAnsi" w:hAnsiTheme="majorHAnsi"/>
          <w:sz w:val="22"/>
          <w:szCs w:val="22"/>
        </w:rPr>
        <w:t>poskytovateľ</w:t>
      </w:r>
      <w:r w:rsidRPr="008F5FBD">
        <w:rPr>
          <w:rFonts w:asciiTheme="majorHAnsi" w:hAnsiTheme="majorHAnsi"/>
          <w:sz w:val="22"/>
          <w:szCs w:val="22"/>
        </w:rPr>
        <w:t>om.</w:t>
      </w:r>
    </w:p>
    <w:p w14:paraId="4946A0BA" w14:textId="79CA155A" w:rsidR="008F5FBD" w:rsidRPr="008F5FBD" w:rsidRDefault="008F5FBD" w:rsidP="003F0A33">
      <w:pPr>
        <w:pStyle w:val="LAW-bod"/>
        <w:numPr>
          <w:ilvl w:val="1"/>
          <w:numId w:val="27"/>
        </w:numPr>
        <w:spacing w:after="60"/>
        <w:ind w:left="567" w:hanging="567"/>
        <w:rPr>
          <w:rFonts w:asciiTheme="majorHAnsi" w:hAnsiTheme="majorHAnsi"/>
          <w:sz w:val="22"/>
          <w:szCs w:val="22"/>
        </w:rPr>
      </w:pPr>
      <w:r w:rsidRPr="008F5FBD">
        <w:rPr>
          <w:rFonts w:asciiTheme="majorHAnsi" w:hAnsiTheme="majorHAnsi"/>
          <w:sz w:val="22"/>
          <w:szCs w:val="22"/>
        </w:rPr>
        <w:t xml:space="preserve">Vady predmetu zmluvy objednávateľ uplatní u </w:t>
      </w:r>
      <w:r w:rsidR="00BD5CCC">
        <w:rPr>
          <w:rFonts w:asciiTheme="majorHAnsi" w:hAnsiTheme="majorHAnsi"/>
          <w:sz w:val="22"/>
          <w:szCs w:val="22"/>
        </w:rPr>
        <w:t>poskytovateľ</w:t>
      </w:r>
      <w:r w:rsidRPr="008F5FBD">
        <w:rPr>
          <w:rFonts w:asciiTheme="majorHAnsi" w:hAnsiTheme="majorHAnsi"/>
          <w:sz w:val="22"/>
          <w:szCs w:val="22"/>
        </w:rPr>
        <w:t xml:space="preserve">a bez zbytočného odkladu po ich zistení, najneskôr však do uplynutia záručnej doby. V oznámení o vadách predmetu zmluvy (reklamácia) objednávateľ uvedie popis vád a aj uplatnený zvolený nárok objednávateľa z vád a prípadné pokyny, akým spôsob majú byť vady odstránené. V prípade, ak si objednávateľ uplatnil u </w:t>
      </w:r>
      <w:r w:rsidR="00BD5CCC">
        <w:rPr>
          <w:rFonts w:asciiTheme="majorHAnsi" w:hAnsiTheme="majorHAnsi"/>
          <w:sz w:val="22"/>
          <w:szCs w:val="22"/>
        </w:rPr>
        <w:t>poskytovateľ</w:t>
      </w:r>
      <w:r w:rsidRPr="008F5FBD">
        <w:rPr>
          <w:rFonts w:asciiTheme="majorHAnsi" w:hAnsiTheme="majorHAnsi"/>
          <w:sz w:val="22"/>
          <w:szCs w:val="22"/>
        </w:rPr>
        <w:t xml:space="preserve">a nároky z vád predmetu zmluvy inak ako v písomnej forme, takéto oznámenie o vadách predmetu zmluvy (reklamácia) doplní objednávateľ písomne s vyššie uvedenými náležitosťami, pričom účinky pôvodného oznámenia vád ostávajú nedotknuté. </w:t>
      </w:r>
      <w:r w:rsidR="00BD5CCC">
        <w:rPr>
          <w:rFonts w:asciiTheme="majorHAnsi" w:hAnsiTheme="majorHAnsi"/>
          <w:sz w:val="22"/>
          <w:szCs w:val="22"/>
        </w:rPr>
        <w:t>Poskytovateľ</w:t>
      </w:r>
      <w:r w:rsidRPr="008F5FBD">
        <w:rPr>
          <w:rFonts w:asciiTheme="majorHAnsi" w:hAnsiTheme="majorHAnsi"/>
          <w:sz w:val="22"/>
          <w:szCs w:val="22"/>
        </w:rPr>
        <w:t xml:space="preserve"> je povinný odstrániť reklamované vady do štyridsaťosem hodín od oznámenia vady v prípade, že si to okolnosti prípadu nevyhnutne vyžadujú, inak bez zbytočného odkladu odo dňa oznámenia vady, najneskôr však do desiatich pracovných dní odo dňa oznámenia vady, pokiaľ sa objednávateľ a </w:t>
      </w:r>
      <w:r w:rsidR="00BD5CCC">
        <w:rPr>
          <w:rFonts w:asciiTheme="majorHAnsi" w:hAnsiTheme="majorHAnsi"/>
          <w:sz w:val="22"/>
          <w:szCs w:val="22"/>
        </w:rPr>
        <w:t>poskytovateľ</w:t>
      </w:r>
      <w:r w:rsidRPr="008F5FBD">
        <w:rPr>
          <w:rFonts w:asciiTheme="majorHAnsi" w:hAnsiTheme="majorHAnsi"/>
          <w:sz w:val="22"/>
          <w:szCs w:val="22"/>
        </w:rPr>
        <w:t xml:space="preserve"> nedohodnú písomne inak. </w:t>
      </w:r>
    </w:p>
    <w:p w14:paraId="3590E805" w14:textId="5FFCDFE2" w:rsidR="008F5FBD" w:rsidRPr="008F5FBD" w:rsidRDefault="008F5FBD" w:rsidP="003F0A33">
      <w:pPr>
        <w:pStyle w:val="LAW-bod"/>
        <w:numPr>
          <w:ilvl w:val="1"/>
          <w:numId w:val="27"/>
        </w:numPr>
        <w:spacing w:after="60"/>
        <w:ind w:left="567" w:hanging="567"/>
        <w:rPr>
          <w:rFonts w:asciiTheme="majorHAnsi" w:hAnsiTheme="majorHAnsi"/>
          <w:sz w:val="22"/>
          <w:szCs w:val="22"/>
        </w:rPr>
      </w:pPr>
      <w:r w:rsidRPr="008F5FBD">
        <w:rPr>
          <w:rFonts w:asciiTheme="majorHAnsi" w:hAnsiTheme="majorHAnsi"/>
          <w:sz w:val="22"/>
          <w:szCs w:val="22"/>
        </w:rPr>
        <w:t xml:space="preserve">Na požiadanie objednávateľa je </w:t>
      </w:r>
      <w:r w:rsidR="00BD5CCC">
        <w:rPr>
          <w:rFonts w:asciiTheme="majorHAnsi" w:hAnsiTheme="majorHAnsi"/>
          <w:sz w:val="22"/>
          <w:szCs w:val="22"/>
        </w:rPr>
        <w:t>poskytovateľ</w:t>
      </w:r>
      <w:r w:rsidRPr="008F5FBD">
        <w:rPr>
          <w:rFonts w:asciiTheme="majorHAnsi" w:hAnsiTheme="majorHAnsi"/>
          <w:sz w:val="22"/>
          <w:szCs w:val="22"/>
        </w:rPr>
        <w:t xml:space="preserve"> povinný sa dostaviť a byť prítomný počas potrebnej doby na mieste realizácie predmetu zmluvy za účelom vysvetlenia nedostatkov, rozporov a iných vád predmetu zmluvy za účelom dohodnutia spôsobu odstránenia takýchto vád na mieste samom. </w:t>
      </w:r>
    </w:p>
    <w:p w14:paraId="390B35DB" w14:textId="1BB036D0" w:rsidR="008F5FBD" w:rsidRPr="00691973" w:rsidRDefault="008F5FBD" w:rsidP="00E265C5">
      <w:pPr>
        <w:pStyle w:val="LAW-bod"/>
        <w:numPr>
          <w:ilvl w:val="1"/>
          <w:numId w:val="27"/>
        </w:numPr>
        <w:spacing w:after="60"/>
        <w:ind w:left="567" w:hanging="567"/>
        <w:rPr>
          <w:rFonts w:asciiTheme="majorHAnsi" w:hAnsiTheme="majorHAnsi"/>
          <w:sz w:val="22"/>
          <w:szCs w:val="22"/>
        </w:rPr>
      </w:pPr>
      <w:r w:rsidRPr="00E265C5">
        <w:rPr>
          <w:rFonts w:asciiTheme="majorHAnsi" w:hAnsiTheme="majorHAnsi"/>
          <w:sz w:val="22"/>
          <w:szCs w:val="22"/>
        </w:rPr>
        <w:t xml:space="preserve">Objednávateľ má voči </w:t>
      </w:r>
      <w:r w:rsidR="00BD5CCC">
        <w:rPr>
          <w:rFonts w:asciiTheme="majorHAnsi" w:hAnsiTheme="majorHAnsi"/>
          <w:sz w:val="22"/>
          <w:szCs w:val="22"/>
        </w:rPr>
        <w:t>poskytovateľ</w:t>
      </w:r>
      <w:r w:rsidRPr="00E265C5">
        <w:rPr>
          <w:rFonts w:asciiTheme="majorHAnsi" w:hAnsiTheme="majorHAnsi"/>
          <w:sz w:val="22"/>
          <w:szCs w:val="22"/>
        </w:rPr>
        <w:t>ovi nárok na úhradu všetkých nákladov na odstránenie vád predmetu zmluvy, ktoré boli s</w:t>
      </w:r>
      <w:r w:rsidRPr="00691973">
        <w:rPr>
          <w:rFonts w:asciiTheme="majorHAnsi" w:hAnsiTheme="majorHAnsi"/>
          <w:sz w:val="22"/>
          <w:szCs w:val="22"/>
        </w:rPr>
        <w:t xml:space="preserve">pôsobené vadami predmetu zmluvy. </w:t>
      </w:r>
    </w:p>
    <w:p w14:paraId="6AE9037C" w14:textId="77777777" w:rsidR="00D02D50" w:rsidRPr="0099232D" w:rsidRDefault="00D02D50" w:rsidP="00D02D50">
      <w:pPr>
        <w:rPr>
          <w:rFonts w:asciiTheme="majorHAnsi" w:hAnsiTheme="majorHAnsi"/>
        </w:rPr>
      </w:pPr>
    </w:p>
    <w:p w14:paraId="08378EA8"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Článok XI.</w:t>
      </w:r>
    </w:p>
    <w:p w14:paraId="56687801"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Povinnosť mlčanlivosti</w:t>
      </w:r>
    </w:p>
    <w:p w14:paraId="00D0A851" w14:textId="77777777" w:rsidR="00D02D50" w:rsidRPr="0099232D" w:rsidRDefault="00D02D50" w:rsidP="00D02D50">
      <w:pPr>
        <w:numPr>
          <w:ilvl w:val="0"/>
          <w:numId w:val="27"/>
        </w:numPr>
        <w:spacing w:after="60" w:line="240" w:lineRule="auto"/>
        <w:jc w:val="both"/>
        <w:rPr>
          <w:rFonts w:asciiTheme="majorHAnsi" w:hAnsiTheme="majorHAnsi" w:cs="Tahoma"/>
          <w:vanish/>
        </w:rPr>
      </w:pPr>
    </w:p>
    <w:p w14:paraId="5FD5D8C1" w14:textId="1C1FDC81" w:rsidR="00D02D50" w:rsidRPr="0099232D" w:rsidRDefault="00D02D50" w:rsidP="00D02D50">
      <w:pPr>
        <w:numPr>
          <w:ilvl w:val="1"/>
          <w:numId w:val="27"/>
        </w:numPr>
        <w:tabs>
          <w:tab w:val="num" w:pos="2160"/>
        </w:tabs>
        <w:spacing w:after="60" w:line="240" w:lineRule="auto"/>
        <w:ind w:left="567" w:hanging="567"/>
        <w:jc w:val="both"/>
        <w:rPr>
          <w:rFonts w:asciiTheme="majorHAnsi" w:hAnsiTheme="majorHAnsi"/>
        </w:rPr>
      </w:pPr>
      <w:r w:rsidRPr="0099232D">
        <w:rPr>
          <w:rFonts w:asciiTheme="majorHAnsi" w:hAnsiTheme="majorHAnsi" w:cs="Tahoma"/>
        </w:rPr>
        <w:t>Obe zmluvné strany berú na vedomie, že prídu do styku s dôvernými informáciami a údajmi druhej zmluvnej strany. Týmto sa zaväzujú dodrž</w:t>
      </w:r>
      <w:r w:rsidR="00D27170" w:rsidRPr="0099232D">
        <w:rPr>
          <w:rFonts w:asciiTheme="majorHAnsi" w:hAnsiTheme="majorHAnsi" w:cs="Tahoma"/>
        </w:rPr>
        <w:t>iav</w:t>
      </w:r>
      <w:r w:rsidRPr="0099232D">
        <w:rPr>
          <w:rFonts w:asciiTheme="majorHAnsi" w:hAnsiTheme="majorHAnsi" w:cs="Tahoma"/>
        </w:rPr>
        <w:t xml:space="preserve">ať utajenie informácií a zamedziť zneužitiu týchto informácií vo svoj prospech alebo prospech tretích osôb svojím zavinením. </w:t>
      </w:r>
      <w:r w:rsidR="00BD5CCC">
        <w:rPr>
          <w:rFonts w:asciiTheme="majorHAnsi" w:hAnsiTheme="majorHAnsi" w:cs="Tahoma"/>
        </w:rPr>
        <w:t>Poskytovateľ</w:t>
      </w:r>
      <w:r w:rsidRPr="0099232D">
        <w:rPr>
          <w:rFonts w:asciiTheme="majorHAnsi" w:hAnsiTheme="majorHAnsi" w:cs="Tahoma"/>
        </w:rPr>
        <w:t xml:space="preserve"> sa zaväzuje zabezpečiť, aby v súvislosti s plnením predmetu tejto zmluvy nedošlo k zneužitiu informáci</w:t>
      </w:r>
      <w:r w:rsidR="00C20E6C">
        <w:rPr>
          <w:rFonts w:asciiTheme="majorHAnsi" w:hAnsiTheme="majorHAnsi" w:cs="Tahoma"/>
        </w:rPr>
        <w:t>í</w:t>
      </w:r>
      <w:r w:rsidRPr="0099232D">
        <w:rPr>
          <w:rFonts w:asciiTheme="majorHAnsi" w:hAnsiTheme="majorHAnsi" w:cs="Tahoma"/>
        </w:rPr>
        <w:t xml:space="preserve"> objednávateľa a rovnako sa zaväzuje k takému konaniu, ktoré bude minimalizovať kontakt s informáciami  na mieru čo najnižšiu, avšak postačujúcu k riadnemu plneniu tejto zmluvy. Povinnosť mlčanlivosti nezaniká ani po ukončení tejto zmluvy, nie je možné sa jej nijako zbaviť. V prípade porušenia tohto záväzku je </w:t>
      </w:r>
      <w:r w:rsidR="00BD5CCC">
        <w:rPr>
          <w:rFonts w:asciiTheme="majorHAnsi" w:hAnsiTheme="majorHAnsi" w:cs="Tahoma"/>
        </w:rPr>
        <w:t>poskytovateľ</w:t>
      </w:r>
      <w:r w:rsidRPr="0099232D">
        <w:rPr>
          <w:rFonts w:asciiTheme="majorHAnsi" w:hAnsiTheme="majorHAnsi" w:cs="Tahoma"/>
        </w:rPr>
        <w:t xml:space="preserve"> povinný uhradiť objednávateľovi ním zavinenú preukázateľnú  škodu</w:t>
      </w:r>
      <w:r w:rsidRPr="0099232D">
        <w:rPr>
          <w:rFonts w:asciiTheme="majorHAnsi" w:hAnsiTheme="majorHAnsi"/>
        </w:rPr>
        <w:t xml:space="preserve">. V prípade, že škodu nie je možné finančne vyjadriť (napr. § 17, 44 Obchodného zákonníka), je </w:t>
      </w:r>
      <w:r w:rsidR="00BD5CCC">
        <w:rPr>
          <w:rFonts w:asciiTheme="majorHAnsi" w:hAnsiTheme="majorHAnsi"/>
        </w:rPr>
        <w:t>poskytovateľ</w:t>
      </w:r>
      <w:r w:rsidRPr="0099232D">
        <w:rPr>
          <w:rFonts w:asciiTheme="majorHAnsi" w:hAnsiTheme="majorHAnsi"/>
        </w:rPr>
        <w:t xml:space="preserve"> povinný uhradiť objednávateľovi zmluvnú pokutu vo výške 20 000,- eur (slovom dvadsaťtisíc eur) za každý jednotlivý prípad porušenia povinnosti mlčanlivosti.</w:t>
      </w:r>
    </w:p>
    <w:p w14:paraId="29E96033" w14:textId="77777777" w:rsidR="00D02D50" w:rsidRPr="0099232D" w:rsidRDefault="00D02D50" w:rsidP="00D02D50">
      <w:pPr>
        <w:rPr>
          <w:rFonts w:asciiTheme="majorHAnsi" w:hAnsiTheme="majorHAnsi"/>
        </w:rPr>
      </w:pPr>
    </w:p>
    <w:p w14:paraId="791C3BAC" w14:textId="280BB9F1"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Článok XII.</w:t>
      </w:r>
    </w:p>
    <w:p w14:paraId="4B2A29B3" w14:textId="77777777" w:rsidR="00D02D50" w:rsidRPr="0099232D" w:rsidRDefault="00D02D50" w:rsidP="007366B4">
      <w:pPr>
        <w:keepNext/>
        <w:keepLines/>
        <w:spacing w:after="0"/>
        <w:jc w:val="center"/>
        <w:rPr>
          <w:rFonts w:asciiTheme="majorHAnsi" w:hAnsiTheme="majorHAnsi"/>
        </w:rPr>
      </w:pPr>
      <w:r w:rsidRPr="0099232D">
        <w:rPr>
          <w:rFonts w:asciiTheme="majorHAnsi" w:hAnsiTheme="majorHAnsi"/>
          <w:b/>
        </w:rPr>
        <w:t>Záverečné ustanovenia</w:t>
      </w:r>
    </w:p>
    <w:p w14:paraId="2B8E8761" w14:textId="77777777" w:rsidR="00D02D50" w:rsidRPr="0099232D" w:rsidRDefault="00D02D50" w:rsidP="00D02D50">
      <w:pPr>
        <w:numPr>
          <w:ilvl w:val="0"/>
          <w:numId w:val="27"/>
        </w:numPr>
        <w:spacing w:after="60" w:line="240" w:lineRule="auto"/>
        <w:jc w:val="both"/>
        <w:rPr>
          <w:rFonts w:asciiTheme="majorHAnsi" w:hAnsiTheme="majorHAnsi" w:cs="Tahoma"/>
          <w:vanish/>
        </w:rPr>
      </w:pPr>
    </w:p>
    <w:p w14:paraId="15EC556E" w14:textId="0D5B1396"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Vzťahy medzi zmluvnými stranami, ktoré táto zmluva výslovne neupravuje, sa riadia ustanoveniami Obchodného zákonníka</w:t>
      </w:r>
      <w:r w:rsidR="009241AC" w:rsidRPr="0099232D">
        <w:rPr>
          <w:rFonts w:asciiTheme="majorHAnsi" w:hAnsiTheme="majorHAnsi" w:cs="Tahoma"/>
        </w:rPr>
        <w:t>,</w:t>
      </w:r>
      <w:r w:rsidR="00C20E6C">
        <w:rPr>
          <w:rFonts w:asciiTheme="majorHAnsi" w:hAnsiTheme="majorHAnsi" w:cs="Tahoma"/>
        </w:rPr>
        <w:t xml:space="preserve"> </w:t>
      </w:r>
      <w:r w:rsidR="00C20E6C" w:rsidRPr="00B04C07">
        <w:rPr>
          <w:rFonts w:asciiTheme="majorHAnsi" w:hAnsiTheme="majorHAnsi" w:cs="Tahoma"/>
        </w:rPr>
        <w:t>zákonom č. 185/2015 Z. z. Autorský zákon v znení neskorších predpisov</w:t>
      </w:r>
      <w:r w:rsidRPr="0099232D">
        <w:rPr>
          <w:rFonts w:asciiTheme="majorHAnsi" w:hAnsiTheme="majorHAnsi" w:cs="Tahoma"/>
        </w:rPr>
        <w:t xml:space="preserve"> a všeobecne záväznými právnymi predpismi právneho poriadku</w:t>
      </w:r>
      <w:r w:rsidR="009241AC" w:rsidRPr="0099232D">
        <w:rPr>
          <w:rFonts w:asciiTheme="majorHAnsi" w:hAnsiTheme="majorHAnsi" w:cs="Tahoma"/>
        </w:rPr>
        <w:t xml:space="preserve"> Slovenskej republiky</w:t>
      </w:r>
      <w:r w:rsidRPr="0099232D">
        <w:rPr>
          <w:rFonts w:asciiTheme="majorHAnsi" w:hAnsiTheme="majorHAnsi" w:cs="Tahoma"/>
        </w:rPr>
        <w:t>. Prípadné súdne spory vzniknuté z tejto zmluvy bude riešiť vecne a miestne príslušný súd Slovenskej republiky.</w:t>
      </w:r>
    </w:p>
    <w:p w14:paraId="2696117D" w14:textId="7EDB9E00"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Zmluvné strany sa dohodli, že písomná korešpondencia bude posielaná na adresy uvedené v záhlaví tejto zmluvy a v prípade ich zmeny je povinná tá zmluvná strana, u ktorej zmena </w:t>
      </w:r>
      <w:r w:rsidRPr="0099232D">
        <w:rPr>
          <w:rFonts w:asciiTheme="majorHAnsi" w:hAnsiTheme="majorHAnsi" w:cs="Tahoma"/>
        </w:rPr>
        <w:lastRenderedPageBreak/>
        <w:t>nastala o tom písomne druhú zmluvnú stranu bez zbytočného odkladu informovať.</w:t>
      </w:r>
      <w:r w:rsidR="00537D69">
        <w:rPr>
          <w:rFonts w:asciiTheme="majorHAnsi" w:hAnsiTheme="majorHAnsi" w:cs="Tahoma"/>
        </w:rPr>
        <w:t xml:space="preserve"> </w:t>
      </w:r>
      <w:r w:rsidR="00B04C07">
        <w:rPr>
          <w:rFonts w:asciiTheme="majorHAnsi" w:hAnsiTheme="majorHAnsi" w:cs="Tahoma"/>
        </w:rPr>
        <w:br/>
      </w:r>
      <w:r w:rsidR="00537D69" w:rsidRPr="00537D69">
        <w:rPr>
          <w:rFonts w:asciiTheme="majorHAnsi" w:hAnsiTheme="majorHAnsi" w:cs="Tahoma"/>
        </w:rPr>
        <w:t>V prípade, že doporučenú zásielku zaslanú na adresu druhej zmluvnej strany pošta vráti ako neprevzat</w:t>
      </w:r>
      <w:r w:rsidR="0028334E">
        <w:rPr>
          <w:rFonts w:asciiTheme="majorHAnsi" w:hAnsiTheme="majorHAnsi" w:cs="Tahoma"/>
        </w:rPr>
        <w:t>ú</w:t>
      </w:r>
      <w:r w:rsidR="00537D69" w:rsidRPr="00537D69">
        <w:rPr>
          <w:rFonts w:asciiTheme="majorHAnsi" w:hAnsiTheme="majorHAnsi" w:cs="Tahoma"/>
        </w:rPr>
        <w:t xml:space="preserve"> v </w:t>
      </w:r>
      <w:r w:rsidR="0028334E">
        <w:rPr>
          <w:rFonts w:asciiTheme="majorHAnsi" w:hAnsiTheme="majorHAnsi" w:cs="Tahoma"/>
        </w:rPr>
        <w:t>úložnej</w:t>
      </w:r>
      <w:r w:rsidR="00537D69" w:rsidRPr="00537D69">
        <w:rPr>
          <w:rFonts w:asciiTheme="majorHAnsi" w:hAnsiTheme="majorHAnsi" w:cs="Tahoma"/>
        </w:rPr>
        <w:t xml:space="preserve"> lehote, považuje sa za deň doručenia posledný deň </w:t>
      </w:r>
      <w:r w:rsidR="0028334E">
        <w:rPr>
          <w:rFonts w:asciiTheme="majorHAnsi" w:hAnsiTheme="majorHAnsi" w:cs="Tahoma"/>
        </w:rPr>
        <w:t>úložnej</w:t>
      </w:r>
      <w:r w:rsidR="00537D69" w:rsidRPr="00537D69">
        <w:rPr>
          <w:rFonts w:asciiTheme="majorHAnsi" w:hAnsiTheme="majorHAnsi" w:cs="Tahoma"/>
        </w:rPr>
        <w:t xml:space="preserve"> lehoty.</w:t>
      </w:r>
      <w:r w:rsidRPr="0099232D">
        <w:rPr>
          <w:rFonts w:asciiTheme="majorHAnsi" w:hAnsiTheme="majorHAnsi" w:cs="Tahoma"/>
        </w:rPr>
        <w:t xml:space="preserve"> V</w:t>
      </w:r>
      <w:r w:rsidR="00330357">
        <w:rPr>
          <w:rFonts w:asciiTheme="majorHAnsi" w:hAnsiTheme="majorHAnsi" w:cs="Tahoma"/>
        </w:rPr>
        <w:t> </w:t>
      </w:r>
      <w:r w:rsidRPr="0099232D">
        <w:rPr>
          <w:rFonts w:asciiTheme="majorHAnsi" w:hAnsiTheme="majorHAnsi" w:cs="Tahoma"/>
        </w:rPr>
        <w:t>prípade</w:t>
      </w:r>
      <w:r w:rsidR="00330357">
        <w:rPr>
          <w:rFonts w:asciiTheme="majorHAnsi" w:hAnsiTheme="majorHAnsi" w:cs="Tahoma"/>
        </w:rPr>
        <w:t xml:space="preserve"> odmietnutia prevzatia doporučenej zásielky</w:t>
      </w:r>
      <w:r w:rsidR="00661E46">
        <w:rPr>
          <w:rFonts w:asciiTheme="majorHAnsi" w:hAnsiTheme="majorHAnsi" w:cs="Tahoma"/>
        </w:rPr>
        <w:t xml:space="preserve"> druhou zmluvnou stranou</w:t>
      </w:r>
      <w:r w:rsidR="00330357">
        <w:rPr>
          <w:rFonts w:asciiTheme="majorHAnsi" w:hAnsiTheme="majorHAnsi" w:cs="Tahoma"/>
        </w:rPr>
        <w:t>, sa</w:t>
      </w:r>
      <w:r w:rsidR="00661E46">
        <w:rPr>
          <w:rFonts w:asciiTheme="majorHAnsi" w:hAnsiTheme="majorHAnsi" w:cs="Tahoma"/>
        </w:rPr>
        <w:t xml:space="preserve"> bude</w:t>
      </w:r>
      <w:r w:rsidR="00330357">
        <w:rPr>
          <w:rFonts w:asciiTheme="majorHAnsi" w:hAnsiTheme="majorHAnsi" w:cs="Tahoma"/>
        </w:rPr>
        <w:t xml:space="preserve"> </w:t>
      </w:r>
      <w:r w:rsidR="00661E46">
        <w:rPr>
          <w:rFonts w:asciiTheme="majorHAnsi" w:hAnsiTheme="majorHAnsi" w:cs="Tahoma"/>
        </w:rPr>
        <w:t>zásielka dňom odmietnutia prevzatia</w:t>
      </w:r>
      <w:r w:rsidR="00330357">
        <w:rPr>
          <w:rFonts w:asciiTheme="majorHAnsi" w:hAnsiTheme="majorHAnsi" w:cs="Tahoma"/>
        </w:rPr>
        <w:t xml:space="preserve"> považ</w:t>
      </w:r>
      <w:r w:rsidR="00661E46">
        <w:rPr>
          <w:rFonts w:asciiTheme="majorHAnsi" w:hAnsiTheme="majorHAnsi" w:cs="Tahoma"/>
        </w:rPr>
        <w:t>ovať</w:t>
      </w:r>
      <w:r w:rsidR="00330357">
        <w:rPr>
          <w:rFonts w:asciiTheme="majorHAnsi" w:hAnsiTheme="majorHAnsi" w:cs="Tahoma"/>
        </w:rPr>
        <w:t xml:space="preserve"> za doručenú</w:t>
      </w:r>
      <w:r w:rsidR="00661E46">
        <w:rPr>
          <w:rFonts w:asciiTheme="majorHAnsi" w:hAnsiTheme="majorHAnsi" w:cs="Tahoma"/>
        </w:rPr>
        <w:t>.</w:t>
      </w:r>
      <w:r w:rsidRPr="0099232D">
        <w:rPr>
          <w:rFonts w:asciiTheme="majorHAnsi" w:hAnsiTheme="majorHAnsi" w:cs="Tahoma"/>
        </w:rPr>
        <w:t>.</w:t>
      </w:r>
    </w:p>
    <w:p w14:paraId="6629A88C" w14:textId="1880E08A"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Táto zmluva je vyhotovená v </w:t>
      </w:r>
      <w:r w:rsidR="00313C4E" w:rsidRPr="0099232D">
        <w:rPr>
          <w:rFonts w:asciiTheme="majorHAnsi" w:hAnsiTheme="majorHAnsi" w:cs="Tahoma"/>
        </w:rPr>
        <w:t xml:space="preserve">piatich </w:t>
      </w:r>
      <w:r w:rsidRPr="0099232D">
        <w:rPr>
          <w:rFonts w:asciiTheme="majorHAnsi" w:hAnsiTheme="majorHAnsi" w:cs="Tahoma"/>
        </w:rPr>
        <w:t>rovnopisoch vlastnoručne podpísaných oprávnenými zástupcami</w:t>
      </w:r>
      <w:r w:rsidR="00537D69">
        <w:rPr>
          <w:rFonts w:asciiTheme="majorHAnsi" w:hAnsiTheme="majorHAnsi" w:cs="Tahoma"/>
        </w:rPr>
        <w:t xml:space="preserve"> oboch</w:t>
      </w:r>
      <w:r w:rsidRPr="0099232D">
        <w:rPr>
          <w:rFonts w:asciiTheme="majorHAnsi" w:hAnsiTheme="majorHAnsi" w:cs="Tahoma"/>
        </w:rPr>
        <w:t xml:space="preserve"> zmluvných strán, z ktorých dva rovnopisy dostane </w:t>
      </w:r>
      <w:r w:rsidR="00BD5CCC">
        <w:rPr>
          <w:rFonts w:asciiTheme="majorHAnsi" w:hAnsiTheme="majorHAnsi" w:cs="Tahoma"/>
        </w:rPr>
        <w:t>poskytovateľ</w:t>
      </w:r>
      <w:r w:rsidRPr="0099232D">
        <w:rPr>
          <w:rFonts w:asciiTheme="majorHAnsi" w:hAnsiTheme="majorHAnsi" w:cs="Tahoma"/>
        </w:rPr>
        <w:t xml:space="preserve"> a t</w:t>
      </w:r>
      <w:r w:rsidR="00313C4E" w:rsidRPr="0099232D">
        <w:rPr>
          <w:rFonts w:asciiTheme="majorHAnsi" w:hAnsiTheme="majorHAnsi" w:cs="Tahoma"/>
        </w:rPr>
        <w:t>r</w:t>
      </w:r>
      <w:r w:rsidRPr="0099232D">
        <w:rPr>
          <w:rFonts w:asciiTheme="majorHAnsi" w:hAnsiTheme="majorHAnsi" w:cs="Tahoma"/>
        </w:rPr>
        <w:t>i rovnopisy dostane objednávateľ.</w:t>
      </w:r>
    </w:p>
    <w:p w14:paraId="6733EF47" w14:textId="77777777" w:rsidR="00D02D50" w:rsidRPr="0099232D" w:rsidRDefault="00D02D50" w:rsidP="00D02D50">
      <w:pPr>
        <w:numPr>
          <w:ilvl w:val="1"/>
          <w:numId w:val="27"/>
        </w:numPr>
        <w:spacing w:after="0" w:line="240" w:lineRule="auto"/>
        <w:ind w:left="567" w:hanging="567"/>
        <w:jc w:val="both"/>
        <w:rPr>
          <w:rFonts w:asciiTheme="majorHAnsi" w:hAnsiTheme="majorHAnsi"/>
        </w:rPr>
      </w:pPr>
      <w:bookmarkStart w:id="5" w:name="_Ref228073682"/>
      <w:r w:rsidRPr="0099232D">
        <w:rPr>
          <w:rFonts w:asciiTheme="majorHAnsi" w:hAnsiTheme="majorHAnsi" w:cs="Tahoma"/>
        </w:rPr>
        <w:t>Neoddeliteľnou súčasťou tejto zmluvy sú jej prílohy:</w:t>
      </w:r>
      <w:bookmarkEnd w:id="5"/>
    </w:p>
    <w:p w14:paraId="4E6F70A0" w14:textId="4CABCC43" w:rsidR="00D02D50" w:rsidRPr="0099232D" w:rsidRDefault="00D02D50" w:rsidP="00EF2B29">
      <w:pPr>
        <w:spacing w:after="0"/>
        <w:ind w:left="1701" w:hanging="1134"/>
        <w:rPr>
          <w:rFonts w:asciiTheme="majorHAnsi" w:hAnsiTheme="majorHAnsi" w:cs="Tahoma"/>
          <w:lang w:eastAsia="sk-SK"/>
        </w:rPr>
      </w:pPr>
      <w:r w:rsidRPr="0099232D">
        <w:rPr>
          <w:rFonts w:asciiTheme="majorHAnsi" w:hAnsiTheme="majorHAnsi" w:cs="Tahoma"/>
          <w:lang w:eastAsia="sk-SK"/>
        </w:rPr>
        <w:t>Príloha č. 1:</w:t>
      </w:r>
      <w:r w:rsidRPr="0099232D">
        <w:rPr>
          <w:rFonts w:asciiTheme="majorHAnsi" w:hAnsiTheme="majorHAnsi" w:cs="Tahoma"/>
          <w:lang w:eastAsia="sk-SK"/>
        </w:rPr>
        <w:tab/>
      </w:r>
      <w:r w:rsidR="0006122D" w:rsidRPr="0006122D">
        <w:rPr>
          <w:rFonts w:asciiTheme="majorHAnsi" w:hAnsiTheme="majorHAnsi" w:cs="Tahoma"/>
          <w:lang w:eastAsia="sk-SK"/>
        </w:rPr>
        <w:t>Popis IT infraštruktúry objednávateľa</w:t>
      </w:r>
      <w:r w:rsidRPr="0099232D">
        <w:rPr>
          <w:rFonts w:asciiTheme="majorHAnsi" w:hAnsiTheme="majorHAnsi" w:cs="Tahoma"/>
          <w:lang w:eastAsia="sk-SK"/>
        </w:rPr>
        <w:t>,</w:t>
      </w:r>
    </w:p>
    <w:p w14:paraId="2440914E" w14:textId="1725BA95" w:rsidR="00D02D50" w:rsidRPr="0099232D" w:rsidRDefault="00D02D50" w:rsidP="00EF2B29">
      <w:pPr>
        <w:spacing w:after="0"/>
        <w:ind w:left="1701" w:hanging="1134"/>
        <w:rPr>
          <w:rFonts w:asciiTheme="majorHAnsi" w:hAnsiTheme="majorHAnsi" w:cs="Tahoma"/>
          <w:lang w:eastAsia="sk-SK"/>
        </w:rPr>
      </w:pPr>
      <w:r w:rsidRPr="0099232D">
        <w:rPr>
          <w:rFonts w:asciiTheme="majorHAnsi" w:hAnsiTheme="majorHAnsi" w:cs="Tahoma"/>
          <w:lang w:eastAsia="sk-SK"/>
        </w:rPr>
        <w:t>Príloha č. 2:</w:t>
      </w:r>
      <w:r w:rsidRPr="0099232D">
        <w:rPr>
          <w:rFonts w:asciiTheme="majorHAnsi" w:hAnsiTheme="majorHAnsi" w:cs="Tahoma"/>
          <w:lang w:eastAsia="sk-SK"/>
        </w:rPr>
        <w:tab/>
        <w:t xml:space="preserve">Harmonogram realizácie </w:t>
      </w:r>
      <w:r w:rsidR="00D22222" w:rsidRPr="00D22222">
        <w:rPr>
          <w:rFonts w:asciiTheme="majorHAnsi" w:hAnsiTheme="majorHAnsi" w:cs="Tahoma"/>
        </w:rPr>
        <w:t xml:space="preserve"> </w:t>
      </w:r>
      <w:r w:rsidR="00D22222">
        <w:rPr>
          <w:rFonts w:asciiTheme="majorHAnsi" w:hAnsiTheme="majorHAnsi" w:cs="Tahoma"/>
        </w:rPr>
        <w:t>predmetu zmluvy</w:t>
      </w:r>
      <w:r w:rsidRPr="0099232D">
        <w:rPr>
          <w:rFonts w:asciiTheme="majorHAnsi" w:hAnsiTheme="majorHAnsi" w:cs="Tahoma"/>
          <w:lang w:eastAsia="sk-SK"/>
        </w:rPr>
        <w:t>,</w:t>
      </w:r>
    </w:p>
    <w:p w14:paraId="5C131562" w14:textId="4DC5689B" w:rsidR="00D02D50" w:rsidRPr="0099232D" w:rsidRDefault="00D02D50" w:rsidP="00EF2B29">
      <w:pPr>
        <w:spacing w:after="0"/>
        <w:ind w:left="1701" w:hanging="1134"/>
        <w:rPr>
          <w:rFonts w:asciiTheme="majorHAnsi" w:hAnsiTheme="majorHAnsi" w:cs="Tahoma"/>
          <w:lang w:eastAsia="sk-SK"/>
        </w:rPr>
      </w:pPr>
      <w:r w:rsidRPr="0099232D">
        <w:rPr>
          <w:rFonts w:asciiTheme="majorHAnsi" w:hAnsiTheme="majorHAnsi" w:cs="Tahoma"/>
          <w:lang w:eastAsia="sk-SK"/>
        </w:rPr>
        <w:t>Príloha č. 3:</w:t>
      </w:r>
      <w:r w:rsidR="00AA1271" w:rsidRPr="0099232D">
        <w:rPr>
          <w:rFonts w:asciiTheme="majorHAnsi" w:hAnsiTheme="majorHAnsi"/>
        </w:rPr>
        <w:t xml:space="preserve"> </w:t>
      </w:r>
      <w:r w:rsidR="00AA1271" w:rsidRPr="0099232D">
        <w:rPr>
          <w:rFonts w:asciiTheme="majorHAnsi" w:hAnsiTheme="majorHAnsi" w:cs="Tahoma"/>
          <w:lang w:eastAsia="sk-SK"/>
        </w:rPr>
        <w:t xml:space="preserve">Kontaktné osoby objednávateľa a osoby </w:t>
      </w:r>
      <w:r w:rsidR="00BD5CCC">
        <w:rPr>
          <w:rFonts w:asciiTheme="majorHAnsi" w:hAnsiTheme="majorHAnsi" w:cs="Tahoma"/>
          <w:lang w:eastAsia="sk-SK"/>
        </w:rPr>
        <w:t>poskytovateľ</w:t>
      </w:r>
      <w:r w:rsidR="00AA1271" w:rsidRPr="0099232D">
        <w:rPr>
          <w:rFonts w:asciiTheme="majorHAnsi" w:hAnsiTheme="majorHAnsi" w:cs="Tahoma"/>
          <w:lang w:eastAsia="sk-SK"/>
        </w:rPr>
        <w:t>a určené na plnenie zmluvy</w:t>
      </w:r>
      <w:r w:rsidRPr="0099232D">
        <w:rPr>
          <w:rFonts w:asciiTheme="majorHAnsi" w:hAnsiTheme="majorHAnsi" w:cs="Tahoma"/>
          <w:lang w:eastAsia="sk-SK"/>
        </w:rPr>
        <w:t>,</w:t>
      </w:r>
    </w:p>
    <w:p w14:paraId="63282558" w14:textId="1065B0B7" w:rsidR="00D02D50" w:rsidRPr="0099232D" w:rsidRDefault="00D02D50" w:rsidP="00EF2B29">
      <w:pPr>
        <w:spacing w:after="0"/>
        <w:ind w:left="1701" w:hanging="1134"/>
        <w:rPr>
          <w:rFonts w:asciiTheme="majorHAnsi" w:hAnsiTheme="majorHAnsi" w:cs="Tahoma"/>
          <w:lang w:eastAsia="sk-SK"/>
        </w:rPr>
      </w:pPr>
      <w:r w:rsidRPr="0099232D">
        <w:rPr>
          <w:rFonts w:asciiTheme="majorHAnsi" w:hAnsiTheme="majorHAnsi" w:cs="Tahoma"/>
          <w:lang w:eastAsia="sk-SK"/>
        </w:rPr>
        <w:t>Príloha č. 4:</w:t>
      </w:r>
      <w:r w:rsidRPr="0099232D">
        <w:rPr>
          <w:rFonts w:asciiTheme="majorHAnsi" w:hAnsiTheme="majorHAnsi" w:cs="Tahoma"/>
          <w:lang w:eastAsia="sk-SK"/>
        </w:rPr>
        <w:tab/>
        <w:t xml:space="preserve">Protokol o odovzdaní a prevzatí </w:t>
      </w:r>
      <w:r w:rsidR="00D22222">
        <w:rPr>
          <w:rFonts w:asciiTheme="majorHAnsi" w:hAnsiTheme="majorHAnsi" w:cs="Tahoma"/>
        </w:rPr>
        <w:t>predmetu zmluvy</w:t>
      </w:r>
      <w:r w:rsidRPr="0099232D">
        <w:rPr>
          <w:rFonts w:asciiTheme="majorHAnsi" w:hAnsiTheme="majorHAnsi" w:cs="Tahoma"/>
          <w:lang w:eastAsia="sk-SK"/>
        </w:rPr>
        <w:t>.</w:t>
      </w:r>
    </w:p>
    <w:p w14:paraId="162D8B85" w14:textId="77777777"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Túto zmluvu je možné meniť a dopĺňať len písomnými v poradí číslovanými dodatkami k zmluve na základe dohody zmluvných strán, podpísanými oboma oprávnenými zástupcami zmluvných strán.</w:t>
      </w:r>
    </w:p>
    <w:p w14:paraId="48FBB98D" w14:textId="4D2DAA50" w:rsidR="00F21A9D" w:rsidRPr="00F21A9D" w:rsidRDefault="00F21A9D" w:rsidP="00D02D50">
      <w:pPr>
        <w:numPr>
          <w:ilvl w:val="1"/>
          <w:numId w:val="27"/>
        </w:numPr>
        <w:spacing w:after="60" w:line="240" w:lineRule="auto"/>
        <w:ind w:left="567" w:hanging="567"/>
        <w:jc w:val="both"/>
        <w:rPr>
          <w:rFonts w:asciiTheme="majorHAnsi" w:hAnsiTheme="majorHAnsi"/>
        </w:rPr>
      </w:pPr>
      <w:r>
        <w:rPr>
          <w:rFonts w:asciiTheme="majorHAnsi" w:hAnsiTheme="majorHAnsi"/>
        </w:rPr>
        <w:t>Objednávateľ</w:t>
      </w:r>
      <w:r w:rsidRPr="00F21A9D">
        <w:rPr>
          <w:rFonts w:asciiTheme="majorHAnsi" w:hAnsiTheme="majorHAnsi"/>
        </w:rPr>
        <w:t xml:space="preserve"> pri spracúvaní osobných údajov poskytnutých </w:t>
      </w:r>
      <w:r>
        <w:rPr>
          <w:rFonts w:asciiTheme="majorHAnsi" w:hAnsiTheme="majorHAnsi"/>
        </w:rPr>
        <w:t>poskytovateľom</w:t>
      </w:r>
      <w:r w:rsidRPr="00F21A9D">
        <w:rPr>
          <w:rFonts w:asciiTheme="majorHAnsi" w:hAnsiTheme="majorHAnsi"/>
        </w:rPr>
        <w:t xml:space="preserve"> pre účely plnenia tejto zmluvy postupuje v súlade so zákonom č. 18/2018 Z. z. o ochrane osobných údajov a o zmene a doplnení niektorých zákonov v znení neskorších predpisov a Nariadením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webovej adrese </w:t>
      </w:r>
      <w:r>
        <w:rPr>
          <w:rFonts w:asciiTheme="majorHAnsi" w:hAnsiTheme="majorHAnsi"/>
        </w:rPr>
        <w:t>objednávateľa</w:t>
      </w:r>
      <w:r w:rsidRPr="00F21A9D">
        <w:rPr>
          <w:rFonts w:asciiTheme="majorHAnsi" w:hAnsiTheme="majorHAnsi"/>
        </w:rPr>
        <w:t>: https://www.nbs.sk/sk/ochrana-osobnych-udajov.</w:t>
      </w:r>
    </w:p>
    <w:p w14:paraId="6C4E2C07" w14:textId="4CA44125"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 xml:space="preserve">Táto zmluva (vrátane jej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w:t>
      </w:r>
      <w:r w:rsidR="00BD5CCC">
        <w:rPr>
          <w:rFonts w:asciiTheme="majorHAnsi" w:hAnsiTheme="majorHAnsi" w:cs="Tahoma"/>
        </w:rPr>
        <w:t>Poskytovateľ</w:t>
      </w:r>
      <w:r w:rsidRPr="0099232D">
        <w:rPr>
          <w:rFonts w:asciiTheme="majorHAnsi" w:hAnsiTheme="majorHAnsi" w:cs="Tahoma"/>
        </w:rPr>
        <w:t xml:space="preserve"> súhlasí so zverejnením tejto zmluvy (vrátane jej dodatkov) a faktúr </w:t>
      </w:r>
      <w:r w:rsidR="00BD5CCC">
        <w:rPr>
          <w:rFonts w:asciiTheme="majorHAnsi" w:hAnsiTheme="majorHAnsi" w:cs="Tahoma"/>
        </w:rPr>
        <w:t>poskytovateľ</w:t>
      </w:r>
      <w:r w:rsidRPr="0099232D">
        <w:rPr>
          <w:rFonts w:asciiTheme="majorHAnsi" w:hAnsiTheme="majorHAnsi" w:cs="Tahoma"/>
        </w:rPr>
        <w:t>a doručených objednávateľovi, a to zverejnenie objednávateľom počas trvania jeho povinnosti podľa § 5a ods. 1, 6 a 9 a § 5b zákona o slobodnom prístupe k informáciám.</w:t>
      </w:r>
    </w:p>
    <w:p w14:paraId="0DFC0A06" w14:textId="77777777" w:rsidR="00D02D50" w:rsidRPr="0099232D" w:rsidRDefault="00D02D50" w:rsidP="00D02D50">
      <w:pPr>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191936DD" w14:textId="1D98603C" w:rsidR="00D02D50" w:rsidRPr="0099232D" w:rsidRDefault="00D02D50" w:rsidP="0043742B">
      <w:pPr>
        <w:keepNext/>
        <w:numPr>
          <w:ilvl w:val="1"/>
          <w:numId w:val="27"/>
        </w:numPr>
        <w:spacing w:after="60" w:line="240" w:lineRule="auto"/>
        <w:ind w:left="567" w:hanging="567"/>
        <w:jc w:val="both"/>
        <w:rPr>
          <w:rFonts w:asciiTheme="majorHAnsi" w:hAnsiTheme="majorHAnsi"/>
        </w:rPr>
      </w:pPr>
      <w:r w:rsidRPr="0099232D">
        <w:rPr>
          <w:rFonts w:asciiTheme="majorHAnsi" w:hAnsiTheme="majorHAnsi" w:cs="Tahoma"/>
        </w:rPr>
        <w:t>Zmluvné strany zhodne vyhlasujú, že</w:t>
      </w:r>
      <w:r w:rsidR="002B3FCA">
        <w:rPr>
          <w:rFonts w:asciiTheme="majorHAnsi" w:hAnsiTheme="majorHAnsi" w:cs="Tahoma"/>
        </w:rPr>
        <w:t xml:space="preserve"> sú oprávnené uzavrieť túto zmluvu, a že</w:t>
      </w:r>
      <w:r w:rsidRPr="0099232D">
        <w:rPr>
          <w:rFonts w:asciiTheme="majorHAnsi" w:hAnsiTheme="majorHAnsi" w:cs="Tahoma"/>
        </w:rPr>
        <w:t xml:space="preserve"> táto zmluva nebola uzatvorená </w:t>
      </w:r>
      <w:r w:rsidR="002B3FCA">
        <w:rPr>
          <w:rFonts w:asciiTheme="majorHAnsi" w:hAnsiTheme="majorHAnsi" w:cs="Tahoma"/>
        </w:rPr>
        <w:t xml:space="preserve">za nevyhovujúcich </w:t>
      </w:r>
      <w:r w:rsidRPr="0099232D">
        <w:rPr>
          <w:rFonts w:asciiTheme="majorHAnsi" w:hAnsiTheme="majorHAnsi" w:cs="Tahoma"/>
        </w:rPr>
        <w:t>ani za nápadne nevýhodných podmienok pre niektorú zo zmluvných strán, že zmluvná voľnosť zmluvných strán nie je obmedzená, že sa s touto zmluvou dôkladne oboznámili, rozumejú jej, súhlasia s</w:t>
      </w:r>
      <w:r w:rsidR="002B3FCA">
        <w:rPr>
          <w:rFonts w:asciiTheme="majorHAnsi" w:hAnsiTheme="majorHAnsi" w:cs="Tahoma"/>
        </w:rPr>
        <w:t> </w:t>
      </w:r>
      <w:r w:rsidRPr="0099232D">
        <w:rPr>
          <w:rFonts w:asciiTheme="majorHAnsi" w:hAnsiTheme="majorHAnsi" w:cs="Tahoma"/>
        </w:rPr>
        <w:t>ňou</w:t>
      </w:r>
      <w:r w:rsidR="002B3FCA">
        <w:rPr>
          <w:rFonts w:asciiTheme="majorHAnsi" w:hAnsiTheme="majorHAnsi" w:cs="Tahoma"/>
        </w:rPr>
        <w:t xml:space="preserve">, zaväzujú sa ustanovenia </w:t>
      </w:r>
      <w:r w:rsidR="002B3FCA">
        <w:rPr>
          <w:rFonts w:asciiTheme="majorHAnsi" w:hAnsiTheme="majorHAnsi" w:cs="Tahoma"/>
        </w:rPr>
        <w:lastRenderedPageBreak/>
        <w:t>tejto zmluvy plniť</w:t>
      </w:r>
      <w:r w:rsidRPr="0099232D">
        <w:rPr>
          <w:rFonts w:asciiTheme="majorHAnsi" w:hAnsiTheme="majorHAnsi" w:cs="Tahoma"/>
        </w:rPr>
        <w:t xml:space="preserve"> a prostredníctvom svojich oprávnených zástupcov túto zmluvu podpísali na znak toho, že zodpovedá ich slobodnej a vážnej vôli.</w:t>
      </w:r>
    </w:p>
    <w:p w14:paraId="775A75FA" w14:textId="77777777" w:rsidR="00D02D50" w:rsidRPr="0099232D" w:rsidRDefault="00D02D50" w:rsidP="0043742B">
      <w:pPr>
        <w:keepNext/>
        <w:rPr>
          <w:rFonts w:asciiTheme="majorHAnsi" w:hAnsiTheme="majorHAnsi"/>
        </w:rPr>
      </w:pPr>
    </w:p>
    <w:p w14:paraId="646CF2C7" w14:textId="1137898B" w:rsidR="00D02D50" w:rsidRPr="0099232D" w:rsidRDefault="00D02D50" w:rsidP="0043742B">
      <w:pPr>
        <w:keepNext/>
        <w:ind w:firstLine="709"/>
        <w:rPr>
          <w:rFonts w:asciiTheme="majorHAnsi" w:hAnsiTheme="majorHAnsi"/>
          <w:b/>
        </w:rPr>
      </w:pPr>
      <w:r w:rsidRPr="0099232D">
        <w:rPr>
          <w:rFonts w:asciiTheme="majorHAnsi" w:hAnsiTheme="majorHAnsi"/>
        </w:rPr>
        <w:t xml:space="preserve">Za objednávateľa </w:t>
      </w:r>
      <w:r w:rsidRPr="0099232D">
        <w:rPr>
          <w:rFonts w:asciiTheme="majorHAnsi" w:hAnsiTheme="majorHAnsi"/>
        </w:rPr>
        <w:tab/>
      </w:r>
      <w:r w:rsidRPr="0099232D">
        <w:rPr>
          <w:rFonts w:asciiTheme="majorHAnsi" w:hAnsiTheme="majorHAnsi"/>
        </w:rPr>
        <w:tab/>
      </w:r>
      <w:r w:rsidRPr="0099232D">
        <w:rPr>
          <w:rFonts w:asciiTheme="majorHAnsi" w:hAnsiTheme="majorHAnsi"/>
        </w:rPr>
        <w:tab/>
        <w:t xml:space="preserve">Za </w:t>
      </w:r>
      <w:r w:rsidR="00BD5CCC">
        <w:rPr>
          <w:rFonts w:asciiTheme="majorHAnsi" w:hAnsiTheme="majorHAnsi"/>
        </w:rPr>
        <w:t>poskytovateľ</w:t>
      </w:r>
      <w:r w:rsidRPr="0099232D">
        <w:rPr>
          <w:rFonts w:asciiTheme="majorHAnsi" w:hAnsiTheme="majorHAnsi"/>
        </w:rPr>
        <w:t>a</w:t>
      </w:r>
    </w:p>
    <w:p w14:paraId="477C9FD3" w14:textId="77777777" w:rsidR="00B02B1F" w:rsidRPr="0099232D" w:rsidRDefault="00B02B1F" w:rsidP="0043742B">
      <w:pPr>
        <w:pStyle w:val="ListParagraph"/>
        <w:keepNext/>
        <w:spacing w:after="120"/>
        <w:ind w:left="567"/>
        <w:rPr>
          <w:rFonts w:ascii="Cambria" w:hAnsi="Cambria"/>
        </w:rPr>
      </w:pPr>
    </w:p>
    <w:p w14:paraId="0C77A8D7" w14:textId="77777777" w:rsidR="005B3257" w:rsidRPr="0099232D" w:rsidRDefault="005B3257" w:rsidP="0043742B">
      <w:pPr>
        <w:keepNext/>
        <w:spacing w:after="0"/>
        <w:ind w:firstLine="709"/>
        <w:rPr>
          <w:rFonts w:asciiTheme="majorHAnsi" w:hAnsiTheme="majorHAnsi"/>
        </w:rPr>
      </w:pPr>
      <w:r w:rsidRPr="0099232D">
        <w:rPr>
          <w:rFonts w:asciiTheme="majorHAnsi" w:hAnsiTheme="majorHAnsi"/>
        </w:rPr>
        <w:t xml:space="preserve">V Bratislave, dňa </w:t>
      </w:r>
      <w:r w:rsidRPr="0099232D">
        <w:rPr>
          <w:rFonts w:asciiTheme="majorHAnsi" w:hAnsiTheme="majorHAnsi"/>
          <w:color w:val="4F81BD" w:themeColor="accent1"/>
        </w:rPr>
        <w:t>&lt;vyplní VO&gt;</w:t>
      </w:r>
      <w:r w:rsidRPr="0099232D">
        <w:rPr>
          <w:rFonts w:asciiTheme="majorHAnsi" w:hAnsiTheme="majorHAnsi"/>
        </w:rPr>
        <w:tab/>
      </w:r>
      <w:r w:rsidRPr="0099232D">
        <w:rPr>
          <w:rFonts w:asciiTheme="majorHAnsi" w:hAnsiTheme="majorHAnsi"/>
        </w:rPr>
        <w:tab/>
        <w:t xml:space="preserve">V </w:t>
      </w:r>
      <w:r w:rsidRPr="0099232D">
        <w:rPr>
          <w:rFonts w:asciiTheme="majorHAnsi" w:hAnsiTheme="majorHAnsi"/>
          <w:color w:val="FF0000"/>
        </w:rPr>
        <w:t>&lt;vyplní uchádzač &gt;</w:t>
      </w:r>
      <w:r w:rsidRPr="0099232D">
        <w:rPr>
          <w:rFonts w:asciiTheme="majorHAnsi" w:hAnsiTheme="majorHAnsi"/>
        </w:rPr>
        <w:t xml:space="preserve">, dňa </w:t>
      </w:r>
      <w:r w:rsidRPr="0099232D">
        <w:rPr>
          <w:rFonts w:asciiTheme="majorHAnsi" w:hAnsiTheme="majorHAnsi"/>
          <w:color w:val="FF0000"/>
        </w:rPr>
        <w:t>&lt;vyplní uchádzač &gt;</w:t>
      </w:r>
    </w:p>
    <w:p w14:paraId="6594F215" w14:textId="77777777" w:rsidR="005B3257" w:rsidRPr="0099232D" w:rsidRDefault="005B3257" w:rsidP="0043742B">
      <w:pPr>
        <w:keepNext/>
        <w:spacing w:after="0"/>
        <w:ind w:firstLine="709"/>
        <w:rPr>
          <w:rFonts w:asciiTheme="majorHAnsi" w:hAnsiTheme="majorHAnsi"/>
        </w:rPr>
      </w:pPr>
    </w:p>
    <w:p w14:paraId="1E17EF64" w14:textId="77777777" w:rsidR="005B3257" w:rsidRPr="0099232D" w:rsidRDefault="005B3257" w:rsidP="0043742B">
      <w:pPr>
        <w:keepNext/>
        <w:spacing w:after="0"/>
        <w:ind w:firstLine="709"/>
        <w:rPr>
          <w:rFonts w:asciiTheme="majorHAnsi" w:hAnsiTheme="majorHAnsi"/>
        </w:rPr>
      </w:pPr>
    </w:p>
    <w:p w14:paraId="1747880D" w14:textId="77777777" w:rsidR="005B3257" w:rsidRPr="0099232D" w:rsidRDefault="005B3257" w:rsidP="0043742B">
      <w:pPr>
        <w:keepNext/>
        <w:spacing w:after="0"/>
        <w:ind w:firstLine="709"/>
        <w:rPr>
          <w:rFonts w:asciiTheme="majorHAnsi" w:hAnsiTheme="majorHAnsi"/>
        </w:rPr>
      </w:pPr>
    </w:p>
    <w:p w14:paraId="2E3B2175" w14:textId="77777777" w:rsidR="005B3257" w:rsidRPr="0099232D" w:rsidRDefault="005B3257" w:rsidP="0043742B">
      <w:pPr>
        <w:keepNext/>
        <w:spacing w:after="0"/>
        <w:ind w:firstLine="709"/>
        <w:rPr>
          <w:rFonts w:asciiTheme="majorHAnsi" w:hAnsiTheme="majorHAnsi"/>
        </w:rPr>
      </w:pPr>
      <w:r w:rsidRPr="0099232D">
        <w:rPr>
          <w:rFonts w:asciiTheme="majorHAnsi" w:hAnsiTheme="majorHAnsi"/>
        </w:rPr>
        <w:t>......................................................</w:t>
      </w:r>
      <w:r w:rsidRPr="0099232D">
        <w:rPr>
          <w:rFonts w:asciiTheme="majorHAnsi" w:hAnsiTheme="majorHAnsi"/>
        </w:rPr>
        <w:tab/>
      </w:r>
      <w:r w:rsidRPr="0099232D">
        <w:rPr>
          <w:rFonts w:asciiTheme="majorHAnsi" w:hAnsiTheme="majorHAnsi"/>
        </w:rPr>
        <w:tab/>
        <w:t>.......................................................</w:t>
      </w:r>
    </w:p>
    <w:p w14:paraId="2D7F4AF7" w14:textId="77777777" w:rsidR="005B3257" w:rsidRPr="0099232D" w:rsidRDefault="005B3257" w:rsidP="0043742B">
      <w:pPr>
        <w:keepNext/>
        <w:spacing w:after="0"/>
        <w:ind w:firstLine="709"/>
        <w:rPr>
          <w:rFonts w:asciiTheme="majorHAnsi" w:hAnsiTheme="majorHAnsi"/>
        </w:rPr>
      </w:pPr>
      <w:r w:rsidRPr="0099232D">
        <w:rPr>
          <w:rFonts w:asciiTheme="majorHAnsi" w:hAnsiTheme="majorHAnsi"/>
        </w:rPr>
        <w:t>Národná banka Slovenska</w:t>
      </w:r>
      <w:r w:rsidRPr="0099232D">
        <w:rPr>
          <w:rFonts w:asciiTheme="majorHAnsi" w:hAnsiTheme="majorHAnsi"/>
        </w:rPr>
        <w:tab/>
      </w:r>
      <w:r w:rsidRPr="0099232D">
        <w:rPr>
          <w:rFonts w:asciiTheme="majorHAnsi" w:hAnsiTheme="majorHAnsi"/>
        </w:rPr>
        <w:tab/>
      </w:r>
      <w:r w:rsidRPr="0099232D">
        <w:rPr>
          <w:rFonts w:asciiTheme="majorHAnsi" w:hAnsiTheme="majorHAnsi"/>
          <w:color w:val="FF0000"/>
        </w:rPr>
        <w:t>&lt;vyplní uchádzač &gt;</w:t>
      </w:r>
    </w:p>
    <w:p w14:paraId="076BA7D2" w14:textId="77777777" w:rsidR="005B3257" w:rsidRPr="0099232D" w:rsidRDefault="005B3257" w:rsidP="005B3257">
      <w:pPr>
        <w:spacing w:after="0"/>
        <w:ind w:firstLine="709"/>
        <w:rPr>
          <w:rFonts w:asciiTheme="majorHAnsi" w:hAnsiTheme="majorHAnsi"/>
        </w:rPr>
      </w:pPr>
      <w:r w:rsidRPr="0099232D">
        <w:rPr>
          <w:rFonts w:asciiTheme="majorHAnsi" w:hAnsiTheme="majorHAnsi"/>
          <w:color w:val="4F81BD" w:themeColor="accent1"/>
        </w:rPr>
        <w:t>&lt;vyplní VO&gt;</w:t>
      </w:r>
      <w:r w:rsidRPr="0099232D">
        <w:rPr>
          <w:rFonts w:asciiTheme="majorHAnsi" w:hAnsiTheme="majorHAnsi"/>
        </w:rPr>
        <w:tab/>
      </w:r>
      <w:r w:rsidRPr="0099232D">
        <w:rPr>
          <w:rFonts w:asciiTheme="majorHAnsi" w:hAnsiTheme="majorHAnsi"/>
        </w:rPr>
        <w:tab/>
      </w:r>
      <w:r w:rsidRPr="0099232D">
        <w:rPr>
          <w:rFonts w:asciiTheme="majorHAnsi" w:hAnsiTheme="majorHAnsi"/>
        </w:rPr>
        <w:tab/>
      </w:r>
      <w:r w:rsidRPr="0099232D">
        <w:rPr>
          <w:rFonts w:asciiTheme="majorHAnsi" w:hAnsiTheme="majorHAnsi"/>
        </w:rPr>
        <w:tab/>
      </w:r>
      <w:r w:rsidRPr="0099232D">
        <w:rPr>
          <w:rFonts w:asciiTheme="majorHAnsi" w:hAnsiTheme="majorHAnsi"/>
          <w:color w:val="FF0000"/>
        </w:rPr>
        <w:t>&lt;vyplní uchádzač &gt;</w:t>
      </w:r>
    </w:p>
    <w:p w14:paraId="57BFF5AA" w14:textId="4811DEB5" w:rsidR="00B02B1F" w:rsidRPr="0099232D" w:rsidRDefault="005B3257" w:rsidP="005B3257">
      <w:pPr>
        <w:spacing w:after="0"/>
        <w:ind w:firstLine="709"/>
        <w:rPr>
          <w:rFonts w:ascii="Cambria" w:hAnsi="Cambria"/>
        </w:rPr>
      </w:pPr>
      <w:r w:rsidRPr="0099232D">
        <w:rPr>
          <w:rFonts w:asciiTheme="majorHAnsi" w:hAnsiTheme="majorHAnsi"/>
          <w:color w:val="4F81BD" w:themeColor="accent1"/>
        </w:rPr>
        <w:t>&lt;vyplní VO&gt;</w:t>
      </w:r>
      <w:r w:rsidRPr="0099232D">
        <w:rPr>
          <w:rFonts w:asciiTheme="majorHAnsi" w:hAnsiTheme="majorHAnsi"/>
          <w:color w:val="4F81BD" w:themeColor="accent1"/>
        </w:rPr>
        <w:tab/>
      </w:r>
      <w:r w:rsidRPr="0099232D">
        <w:rPr>
          <w:rFonts w:asciiTheme="majorHAnsi" w:hAnsiTheme="majorHAnsi"/>
        </w:rPr>
        <w:tab/>
      </w:r>
      <w:r w:rsidRPr="0099232D">
        <w:rPr>
          <w:rFonts w:asciiTheme="majorHAnsi" w:hAnsiTheme="majorHAnsi"/>
        </w:rPr>
        <w:tab/>
      </w:r>
      <w:r w:rsidRPr="0099232D">
        <w:rPr>
          <w:rFonts w:asciiTheme="majorHAnsi" w:hAnsiTheme="majorHAnsi"/>
        </w:rPr>
        <w:tab/>
      </w:r>
      <w:r w:rsidRPr="0099232D">
        <w:rPr>
          <w:rFonts w:asciiTheme="majorHAnsi" w:hAnsiTheme="majorHAnsi"/>
          <w:color w:val="FF0000"/>
        </w:rPr>
        <w:t>&lt;vyplní uchádzač&gt;</w:t>
      </w:r>
      <w:r w:rsidR="00B02B1F" w:rsidRPr="0099232D">
        <w:rPr>
          <w:rFonts w:ascii="Cambria" w:hAnsi="Cambria"/>
        </w:rPr>
        <w:br w:type="page"/>
      </w:r>
    </w:p>
    <w:p w14:paraId="0996D561" w14:textId="28390FF5" w:rsidR="002329F4" w:rsidRPr="0099232D" w:rsidRDefault="00D02D50" w:rsidP="00D02D50">
      <w:pPr>
        <w:rPr>
          <w:rFonts w:asciiTheme="majorHAnsi" w:hAnsiTheme="majorHAnsi" w:cs="Tahoma"/>
          <w:b/>
          <w:bCs/>
        </w:rPr>
      </w:pPr>
      <w:r w:rsidRPr="0099232D">
        <w:rPr>
          <w:rFonts w:asciiTheme="majorHAnsi" w:hAnsiTheme="majorHAnsi" w:cs="Tahoma"/>
          <w:b/>
          <w:bCs/>
        </w:rPr>
        <w:lastRenderedPageBreak/>
        <w:t xml:space="preserve">Príloha č. 1 k zmluve o </w:t>
      </w:r>
      <w:r w:rsidR="00BD5CCC">
        <w:rPr>
          <w:rFonts w:asciiTheme="majorHAnsi" w:hAnsiTheme="majorHAnsi"/>
          <w:b/>
        </w:rPr>
        <w:t>poskytovaní služieb</w:t>
      </w:r>
      <w:r w:rsidRPr="0099232D">
        <w:rPr>
          <w:rFonts w:asciiTheme="majorHAnsi" w:hAnsiTheme="majorHAnsi" w:cs="Tahoma"/>
          <w:b/>
          <w:bCs/>
        </w:rPr>
        <w:t xml:space="preserve"> č. </w:t>
      </w:r>
      <w:r w:rsidR="00952CE2" w:rsidRPr="00952CE2">
        <w:rPr>
          <w:rFonts w:asciiTheme="majorHAnsi" w:hAnsiTheme="majorHAnsi" w:cs="Tahoma"/>
          <w:b/>
          <w:bCs/>
        </w:rPr>
        <w:t>C-NBS1-000-064-882</w:t>
      </w:r>
    </w:p>
    <w:p w14:paraId="626618C2" w14:textId="77777777" w:rsidR="006A0C1D" w:rsidRPr="005A26D0" w:rsidRDefault="006A0C1D" w:rsidP="005A26D0">
      <w:pPr>
        <w:rPr>
          <w:rFonts w:asciiTheme="majorHAnsi" w:hAnsiTheme="majorHAnsi" w:cs="Tahoma"/>
          <w:b/>
          <w:bCs/>
        </w:rPr>
      </w:pPr>
      <w:r w:rsidRPr="005A26D0">
        <w:rPr>
          <w:rFonts w:asciiTheme="majorHAnsi" w:hAnsiTheme="majorHAnsi" w:cs="Tahoma"/>
          <w:b/>
          <w:bCs/>
        </w:rPr>
        <w:t>Popis IT infraštruktúry objednávateľa</w:t>
      </w:r>
    </w:p>
    <w:p w14:paraId="01D0AD76" w14:textId="77777777" w:rsidR="006A0C1D" w:rsidRPr="00386034" w:rsidRDefault="006A0C1D" w:rsidP="006A0C1D">
      <w:pPr>
        <w:spacing w:after="0" w:line="240" w:lineRule="auto"/>
        <w:rPr>
          <w:rFonts w:ascii="Cambria" w:hAnsi="Cambria"/>
        </w:rPr>
      </w:pPr>
    </w:p>
    <w:p w14:paraId="3D9B3952" w14:textId="77777777" w:rsidR="006A0C1D" w:rsidRPr="00723534" w:rsidRDefault="006A0C1D" w:rsidP="006A0C1D">
      <w:pPr>
        <w:pStyle w:val="ListParagraph"/>
        <w:numPr>
          <w:ilvl w:val="0"/>
          <w:numId w:val="52"/>
        </w:numPr>
        <w:rPr>
          <w:rFonts w:ascii="Cambria" w:hAnsi="Cambria"/>
        </w:rPr>
      </w:pPr>
      <w:r w:rsidRPr="00723534">
        <w:rPr>
          <w:rFonts w:ascii="Cambria" w:hAnsi="Cambria"/>
        </w:rPr>
        <w:t>Popis IT infraštruktúry</w:t>
      </w:r>
    </w:p>
    <w:p w14:paraId="06F2D423" w14:textId="79B09325" w:rsidR="006A0C1D" w:rsidRPr="00723534" w:rsidRDefault="006A0C1D" w:rsidP="006A0C1D">
      <w:pPr>
        <w:pStyle w:val="ListParagraph"/>
        <w:numPr>
          <w:ilvl w:val="1"/>
          <w:numId w:val="52"/>
        </w:numPr>
        <w:rPr>
          <w:rFonts w:ascii="Cambria" w:hAnsi="Cambria"/>
        </w:rPr>
      </w:pPr>
      <w:r w:rsidRPr="00723534">
        <w:rPr>
          <w:rFonts w:ascii="Cambria" w:hAnsi="Cambria"/>
        </w:rPr>
        <w:t>Dve dátové centrá</w:t>
      </w:r>
      <w:r w:rsidR="00B04C07">
        <w:rPr>
          <w:rFonts w:ascii="Cambria" w:hAnsi="Cambria"/>
        </w:rPr>
        <w:t>,</w:t>
      </w:r>
      <w:r w:rsidRPr="00723534">
        <w:rPr>
          <w:rFonts w:ascii="Cambria" w:hAnsi="Cambria"/>
        </w:rPr>
        <w:t xml:space="preserve"> ktorých vzájomná sieťová komunikácia je zabezpečen</w:t>
      </w:r>
      <w:r w:rsidR="00B04C07">
        <w:rPr>
          <w:rFonts w:ascii="Cambria" w:hAnsi="Cambria"/>
        </w:rPr>
        <w:t>á</w:t>
      </w:r>
      <w:r w:rsidRPr="00723534">
        <w:rPr>
          <w:rFonts w:ascii="Cambria" w:hAnsi="Cambria"/>
        </w:rPr>
        <w:t xml:space="preserve"> technológiou DWDM</w:t>
      </w:r>
    </w:p>
    <w:p w14:paraId="2CC108ED" w14:textId="77777777" w:rsidR="006A0C1D" w:rsidRPr="00723534" w:rsidRDefault="006A0C1D" w:rsidP="006A0C1D">
      <w:pPr>
        <w:pStyle w:val="ListParagraph"/>
        <w:numPr>
          <w:ilvl w:val="1"/>
          <w:numId w:val="52"/>
        </w:numPr>
        <w:rPr>
          <w:rFonts w:ascii="Cambria" w:hAnsi="Cambria"/>
        </w:rPr>
      </w:pPr>
      <w:r w:rsidRPr="00723534">
        <w:rPr>
          <w:rFonts w:ascii="Cambria" w:hAnsi="Cambria"/>
        </w:rPr>
        <w:t>Každé datacentrum má iného poskytovateľa internetových služieb</w:t>
      </w:r>
    </w:p>
    <w:p w14:paraId="04802725" w14:textId="77777777" w:rsidR="006A0C1D" w:rsidRPr="00723534" w:rsidRDefault="006A0C1D" w:rsidP="006A0C1D">
      <w:pPr>
        <w:pStyle w:val="ListParagraph"/>
        <w:numPr>
          <w:ilvl w:val="1"/>
          <w:numId w:val="52"/>
        </w:numPr>
        <w:rPr>
          <w:rFonts w:ascii="Cambria" w:hAnsi="Cambria"/>
        </w:rPr>
      </w:pPr>
      <w:proofErr w:type="spellStart"/>
      <w:r w:rsidRPr="00723534">
        <w:rPr>
          <w:rFonts w:ascii="Cambria" w:hAnsi="Cambria"/>
        </w:rPr>
        <w:t>Vmware</w:t>
      </w:r>
      <w:proofErr w:type="spellEnd"/>
      <w:r w:rsidRPr="00723534">
        <w:rPr>
          <w:rFonts w:ascii="Cambria" w:hAnsi="Cambria"/>
        </w:rPr>
        <w:t xml:space="preserve"> infraštruktúra</w:t>
      </w:r>
    </w:p>
    <w:p w14:paraId="436A6F03" w14:textId="77777777" w:rsidR="006A0C1D" w:rsidRPr="00723534" w:rsidRDefault="006A0C1D" w:rsidP="006A0C1D">
      <w:pPr>
        <w:pStyle w:val="ListParagraph"/>
        <w:numPr>
          <w:ilvl w:val="2"/>
          <w:numId w:val="52"/>
        </w:numPr>
        <w:ind w:left="1276" w:hanging="253"/>
        <w:rPr>
          <w:rFonts w:ascii="Cambria" w:hAnsi="Cambria"/>
        </w:rPr>
      </w:pPr>
      <w:r w:rsidRPr="00723534">
        <w:rPr>
          <w:rFonts w:ascii="Cambria" w:hAnsi="Cambria"/>
        </w:rPr>
        <w:t xml:space="preserve">VCSA a </w:t>
      </w:r>
      <w:proofErr w:type="spellStart"/>
      <w:r w:rsidRPr="00723534">
        <w:rPr>
          <w:rFonts w:ascii="Cambria" w:hAnsi="Cambria"/>
        </w:rPr>
        <w:t>ESXi</w:t>
      </w:r>
      <w:proofErr w:type="spellEnd"/>
      <w:r w:rsidRPr="00723534">
        <w:rPr>
          <w:rFonts w:ascii="Cambria" w:hAnsi="Cambria"/>
        </w:rPr>
        <w:t xml:space="preserve"> servery verzie 7</w:t>
      </w:r>
    </w:p>
    <w:p w14:paraId="6531A53F" w14:textId="77777777" w:rsidR="006A0C1D" w:rsidRPr="00723534" w:rsidRDefault="006A0C1D" w:rsidP="006A0C1D">
      <w:pPr>
        <w:pStyle w:val="ListParagraph"/>
        <w:numPr>
          <w:ilvl w:val="2"/>
          <w:numId w:val="52"/>
        </w:numPr>
        <w:ind w:left="1276" w:hanging="253"/>
        <w:rPr>
          <w:rFonts w:ascii="Cambria" w:hAnsi="Cambria"/>
        </w:rPr>
      </w:pPr>
      <w:r w:rsidRPr="00723534">
        <w:rPr>
          <w:rFonts w:ascii="Cambria" w:hAnsi="Cambria"/>
        </w:rPr>
        <w:t>2 geograficky a logicky oddelené datacentrá</w:t>
      </w:r>
    </w:p>
    <w:p w14:paraId="3C9D55F4" w14:textId="77777777" w:rsidR="006A0C1D" w:rsidRPr="00723534" w:rsidRDefault="006A0C1D" w:rsidP="006A0C1D">
      <w:pPr>
        <w:pStyle w:val="ListParagraph"/>
        <w:numPr>
          <w:ilvl w:val="2"/>
          <w:numId w:val="52"/>
        </w:numPr>
        <w:ind w:left="1276" w:hanging="253"/>
        <w:rPr>
          <w:rFonts w:ascii="Cambria" w:hAnsi="Cambria"/>
        </w:rPr>
      </w:pPr>
      <w:r w:rsidRPr="00723534">
        <w:rPr>
          <w:rFonts w:ascii="Cambria" w:hAnsi="Cambria"/>
        </w:rPr>
        <w:t xml:space="preserve">VCSA nakonfigurované v režime vysokej dostupnosti (HA </w:t>
      </w:r>
      <w:proofErr w:type="spellStart"/>
      <w:r w:rsidRPr="00723534">
        <w:rPr>
          <w:rFonts w:ascii="Cambria" w:hAnsi="Cambria"/>
        </w:rPr>
        <w:t>kláster</w:t>
      </w:r>
      <w:proofErr w:type="spellEnd"/>
      <w:r w:rsidRPr="00723534">
        <w:rPr>
          <w:rFonts w:ascii="Cambria" w:hAnsi="Cambria"/>
        </w:rPr>
        <w:t>)</w:t>
      </w:r>
    </w:p>
    <w:p w14:paraId="7AF732FA" w14:textId="77777777" w:rsidR="006A0C1D" w:rsidRPr="00723534" w:rsidRDefault="006A0C1D" w:rsidP="006A0C1D">
      <w:pPr>
        <w:pStyle w:val="ListParagraph"/>
        <w:numPr>
          <w:ilvl w:val="2"/>
          <w:numId w:val="52"/>
        </w:numPr>
        <w:ind w:left="1276" w:hanging="253"/>
        <w:rPr>
          <w:rFonts w:ascii="Cambria" w:hAnsi="Cambria"/>
        </w:rPr>
      </w:pPr>
      <w:r w:rsidRPr="00723534">
        <w:rPr>
          <w:rFonts w:ascii="Cambria" w:hAnsi="Cambria"/>
        </w:rPr>
        <w:t>Dátové úložisko na diskových poliach</w:t>
      </w:r>
    </w:p>
    <w:p w14:paraId="786B89A4" w14:textId="77777777" w:rsidR="006A0C1D" w:rsidRPr="00723534" w:rsidRDefault="006A0C1D" w:rsidP="006A0C1D">
      <w:pPr>
        <w:pStyle w:val="ListParagraph"/>
        <w:numPr>
          <w:ilvl w:val="1"/>
          <w:numId w:val="52"/>
        </w:numPr>
        <w:rPr>
          <w:rFonts w:ascii="Cambria" w:hAnsi="Cambria"/>
        </w:rPr>
      </w:pPr>
      <w:r w:rsidRPr="00723534">
        <w:rPr>
          <w:rFonts w:ascii="Cambria" w:hAnsi="Cambria"/>
        </w:rPr>
        <w:t xml:space="preserve">SAN infraštruktúra - 2 diskové polia v každom datacentre vzájomne prepojené cez SAN infraštruktúru a pripojené do </w:t>
      </w:r>
      <w:proofErr w:type="spellStart"/>
      <w:r w:rsidRPr="00723534">
        <w:rPr>
          <w:rFonts w:ascii="Cambria" w:hAnsi="Cambria"/>
        </w:rPr>
        <w:t>Vmware</w:t>
      </w:r>
      <w:proofErr w:type="spellEnd"/>
      <w:r w:rsidRPr="00723534">
        <w:rPr>
          <w:rFonts w:ascii="Cambria" w:hAnsi="Cambria"/>
        </w:rPr>
        <w:t xml:space="preserve"> infraštruktúry a na jednotlivé </w:t>
      </w:r>
      <w:proofErr w:type="spellStart"/>
      <w:r w:rsidRPr="00723534">
        <w:rPr>
          <w:rFonts w:ascii="Cambria" w:hAnsi="Cambria"/>
        </w:rPr>
        <w:t>standalone</w:t>
      </w:r>
      <w:proofErr w:type="spellEnd"/>
      <w:r w:rsidRPr="00723534">
        <w:rPr>
          <w:rFonts w:ascii="Cambria" w:hAnsi="Cambria"/>
        </w:rPr>
        <w:t xml:space="preserve"> servery. Jednotlivé luny na diskových poliach sú navzájom online </w:t>
      </w:r>
      <w:proofErr w:type="spellStart"/>
      <w:r w:rsidRPr="00723534">
        <w:rPr>
          <w:rFonts w:ascii="Cambria" w:hAnsi="Cambria"/>
        </w:rPr>
        <w:t>mirrorované</w:t>
      </w:r>
      <w:proofErr w:type="spellEnd"/>
      <w:r w:rsidRPr="00723534">
        <w:rPr>
          <w:rFonts w:ascii="Cambria" w:hAnsi="Cambria"/>
        </w:rPr>
        <w:t xml:space="preserve"> medzi lokalitami.</w:t>
      </w:r>
    </w:p>
    <w:p w14:paraId="508C5D47" w14:textId="77777777" w:rsidR="006A0C1D" w:rsidRPr="00723534" w:rsidRDefault="006A0C1D" w:rsidP="006A0C1D">
      <w:pPr>
        <w:pStyle w:val="ListParagraph"/>
        <w:numPr>
          <w:ilvl w:val="1"/>
          <w:numId w:val="52"/>
        </w:numPr>
        <w:rPr>
          <w:rFonts w:ascii="Cambria" w:hAnsi="Cambria"/>
        </w:rPr>
      </w:pPr>
      <w:r w:rsidRPr="00723534">
        <w:rPr>
          <w:rFonts w:ascii="Cambria" w:hAnsi="Cambria"/>
        </w:rPr>
        <w:t xml:space="preserve">Databázové prostredie </w:t>
      </w:r>
    </w:p>
    <w:p w14:paraId="33E33AA5" w14:textId="77777777" w:rsidR="006A0C1D" w:rsidRPr="00723534" w:rsidRDefault="006A0C1D" w:rsidP="006A0C1D">
      <w:pPr>
        <w:pStyle w:val="ListParagraph"/>
        <w:numPr>
          <w:ilvl w:val="2"/>
          <w:numId w:val="52"/>
        </w:numPr>
        <w:ind w:left="1276" w:hanging="253"/>
        <w:rPr>
          <w:rFonts w:ascii="Cambria" w:hAnsi="Cambria"/>
        </w:rPr>
      </w:pPr>
      <w:r w:rsidRPr="00723534">
        <w:rPr>
          <w:rFonts w:ascii="Cambria" w:hAnsi="Cambria"/>
        </w:rPr>
        <w:t>Oracle – dvoj-</w:t>
      </w:r>
      <w:proofErr w:type="spellStart"/>
      <w:r w:rsidRPr="00723534">
        <w:rPr>
          <w:rFonts w:ascii="Cambria" w:hAnsi="Cambria"/>
        </w:rPr>
        <w:t>nodový</w:t>
      </w:r>
      <w:proofErr w:type="spellEnd"/>
      <w:r w:rsidRPr="00723534">
        <w:rPr>
          <w:rFonts w:ascii="Cambria" w:hAnsi="Cambria"/>
        </w:rPr>
        <w:t xml:space="preserve"> </w:t>
      </w:r>
      <w:proofErr w:type="spellStart"/>
      <w:r w:rsidRPr="00723534">
        <w:rPr>
          <w:rFonts w:ascii="Cambria" w:hAnsi="Cambria"/>
        </w:rPr>
        <w:t>kláster</w:t>
      </w:r>
      <w:proofErr w:type="spellEnd"/>
      <w:r w:rsidRPr="00723534">
        <w:rPr>
          <w:rFonts w:ascii="Cambria" w:hAnsi="Cambria"/>
        </w:rPr>
        <w:t xml:space="preserve"> (v každom datacentre 1x </w:t>
      </w:r>
      <w:proofErr w:type="spellStart"/>
      <w:r w:rsidRPr="00723534">
        <w:rPr>
          <w:rFonts w:ascii="Cambria" w:hAnsi="Cambria"/>
        </w:rPr>
        <w:t>node</w:t>
      </w:r>
      <w:proofErr w:type="spellEnd"/>
      <w:r w:rsidRPr="00723534">
        <w:rPr>
          <w:rFonts w:ascii="Cambria" w:hAnsi="Cambria"/>
        </w:rPr>
        <w:t xml:space="preserve">) s využitím funkcionality </w:t>
      </w:r>
      <w:proofErr w:type="spellStart"/>
      <w:r w:rsidRPr="00723534">
        <w:rPr>
          <w:rFonts w:ascii="Cambria" w:hAnsi="Cambria"/>
        </w:rPr>
        <w:t>Data</w:t>
      </w:r>
      <w:proofErr w:type="spellEnd"/>
      <w:r w:rsidRPr="00723534">
        <w:rPr>
          <w:rFonts w:ascii="Cambria" w:hAnsi="Cambria"/>
        </w:rPr>
        <w:t xml:space="preserve"> </w:t>
      </w:r>
      <w:proofErr w:type="spellStart"/>
      <w:r w:rsidRPr="00723534">
        <w:rPr>
          <w:rFonts w:ascii="Cambria" w:hAnsi="Cambria"/>
        </w:rPr>
        <w:t>Guard</w:t>
      </w:r>
      <w:proofErr w:type="spellEnd"/>
    </w:p>
    <w:p w14:paraId="2F4D9B38" w14:textId="77777777" w:rsidR="006A0C1D" w:rsidRPr="00723534" w:rsidRDefault="006A0C1D" w:rsidP="006A0C1D">
      <w:pPr>
        <w:pStyle w:val="ListParagraph"/>
        <w:numPr>
          <w:ilvl w:val="2"/>
          <w:numId w:val="52"/>
        </w:numPr>
        <w:ind w:left="1276" w:hanging="253"/>
        <w:rPr>
          <w:rFonts w:ascii="Cambria" w:hAnsi="Cambria"/>
        </w:rPr>
      </w:pPr>
      <w:r w:rsidRPr="00723534">
        <w:rPr>
          <w:rFonts w:ascii="Cambria" w:hAnsi="Cambria"/>
        </w:rPr>
        <w:t>MS SQL - dvoj-</w:t>
      </w:r>
      <w:proofErr w:type="spellStart"/>
      <w:r w:rsidRPr="00723534">
        <w:rPr>
          <w:rFonts w:ascii="Cambria" w:hAnsi="Cambria"/>
        </w:rPr>
        <w:t>nodový</w:t>
      </w:r>
      <w:proofErr w:type="spellEnd"/>
      <w:r w:rsidRPr="00723534">
        <w:rPr>
          <w:rFonts w:ascii="Cambria" w:hAnsi="Cambria"/>
        </w:rPr>
        <w:t xml:space="preserve"> </w:t>
      </w:r>
      <w:proofErr w:type="spellStart"/>
      <w:r w:rsidRPr="00723534">
        <w:rPr>
          <w:rFonts w:ascii="Cambria" w:hAnsi="Cambria"/>
        </w:rPr>
        <w:t>kláster</w:t>
      </w:r>
      <w:proofErr w:type="spellEnd"/>
      <w:r w:rsidRPr="00723534">
        <w:rPr>
          <w:rFonts w:ascii="Cambria" w:hAnsi="Cambria"/>
        </w:rPr>
        <w:t xml:space="preserve"> (v každom datacentre 1x </w:t>
      </w:r>
      <w:proofErr w:type="spellStart"/>
      <w:r w:rsidRPr="00723534">
        <w:rPr>
          <w:rFonts w:ascii="Cambria" w:hAnsi="Cambria"/>
        </w:rPr>
        <w:t>node</w:t>
      </w:r>
      <w:proofErr w:type="spellEnd"/>
      <w:r w:rsidRPr="00723534">
        <w:rPr>
          <w:rFonts w:ascii="Cambria" w:hAnsi="Cambria"/>
        </w:rPr>
        <w:t xml:space="preserve">) s využitím funkcionality </w:t>
      </w:r>
      <w:proofErr w:type="spellStart"/>
      <w:r w:rsidRPr="00723534">
        <w:rPr>
          <w:rFonts w:ascii="Cambria" w:hAnsi="Cambria"/>
        </w:rPr>
        <w:t>Veritas</w:t>
      </w:r>
      <w:proofErr w:type="spellEnd"/>
      <w:r w:rsidRPr="00723534">
        <w:rPr>
          <w:rFonts w:ascii="Cambria" w:hAnsi="Cambria"/>
        </w:rPr>
        <w:t xml:space="preserve"> </w:t>
      </w:r>
      <w:proofErr w:type="spellStart"/>
      <w:r w:rsidRPr="00723534">
        <w:rPr>
          <w:rFonts w:ascii="Cambria" w:hAnsi="Cambria"/>
        </w:rPr>
        <w:t>InfoScale</w:t>
      </w:r>
      <w:proofErr w:type="spellEnd"/>
    </w:p>
    <w:p w14:paraId="12560C14" w14:textId="38BFABD8" w:rsidR="00D02D50" w:rsidRPr="0099232D" w:rsidRDefault="00D02D50" w:rsidP="00D02D50">
      <w:pPr>
        <w:rPr>
          <w:rFonts w:asciiTheme="majorHAnsi" w:hAnsiTheme="majorHAnsi" w:cs="Tahoma"/>
          <w:b/>
          <w:bCs/>
        </w:rPr>
      </w:pPr>
      <w:r w:rsidRPr="0099232D">
        <w:rPr>
          <w:rFonts w:asciiTheme="majorHAnsi" w:hAnsiTheme="majorHAnsi" w:cs="Tahoma"/>
          <w:b/>
          <w:bCs/>
        </w:rPr>
        <w:br w:type="page"/>
      </w:r>
    </w:p>
    <w:p w14:paraId="2BB28513" w14:textId="3025FBAD" w:rsidR="002329F4" w:rsidRPr="0099232D" w:rsidRDefault="00D02D50" w:rsidP="00D02D50">
      <w:pPr>
        <w:rPr>
          <w:rFonts w:asciiTheme="majorHAnsi" w:hAnsiTheme="majorHAnsi" w:cs="Tahoma"/>
          <w:b/>
          <w:bCs/>
        </w:rPr>
      </w:pPr>
      <w:r w:rsidRPr="0099232D">
        <w:rPr>
          <w:rFonts w:asciiTheme="majorHAnsi" w:hAnsiTheme="majorHAnsi" w:cs="Tahoma"/>
          <w:b/>
          <w:bCs/>
        </w:rPr>
        <w:lastRenderedPageBreak/>
        <w:t xml:space="preserve">Príloha č. 2 k zmluve o </w:t>
      </w:r>
      <w:r w:rsidR="00BD5CCC">
        <w:rPr>
          <w:rFonts w:asciiTheme="majorHAnsi" w:hAnsiTheme="majorHAnsi"/>
          <w:b/>
        </w:rPr>
        <w:t>poskytovaní služieb</w:t>
      </w:r>
      <w:r w:rsidRPr="0099232D">
        <w:rPr>
          <w:rFonts w:asciiTheme="majorHAnsi" w:hAnsiTheme="majorHAnsi" w:cs="Tahoma"/>
          <w:b/>
          <w:bCs/>
        </w:rPr>
        <w:t xml:space="preserve"> č. </w:t>
      </w:r>
      <w:r w:rsidR="00952CE2" w:rsidRPr="00952CE2">
        <w:rPr>
          <w:rFonts w:asciiTheme="majorHAnsi" w:hAnsiTheme="majorHAnsi" w:cs="Tahoma"/>
          <w:b/>
          <w:bCs/>
        </w:rPr>
        <w:t>C-NBS1-000-064-882</w:t>
      </w:r>
      <w:r w:rsidR="00952CE2" w:rsidRPr="00952CE2" w:rsidDel="00032E99">
        <w:rPr>
          <w:rFonts w:asciiTheme="majorHAnsi" w:hAnsiTheme="majorHAnsi" w:cs="Tahoma"/>
          <w:b/>
          <w:bCs/>
        </w:rPr>
        <w:t xml:space="preserve"> </w:t>
      </w:r>
    </w:p>
    <w:p w14:paraId="0A1A1111" w14:textId="78C8CCCF" w:rsidR="00D02D50" w:rsidRPr="0099232D" w:rsidRDefault="00D02D50" w:rsidP="00D02D50">
      <w:pPr>
        <w:rPr>
          <w:rFonts w:asciiTheme="majorHAnsi" w:hAnsiTheme="majorHAnsi" w:cs="Tahoma"/>
          <w:b/>
          <w:bCs/>
        </w:rPr>
      </w:pPr>
      <w:r w:rsidRPr="0099232D">
        <w:rPr>
          <w:rFonts w:asciiTheme="majorHAnsi" w:hAnsiTheme="majorHAnsi" w:cs="Tahoma"/>
          <w:b/>
          <w:bCs/>
        </w:rPr>
        <w:t xml:space="preserve">Harmonogram realizácie </w:t>
      </w:r>
      <w:r w:rsidR="00483DB7">
        <w:rPr>
          <w:rFonts w:asciiTheme="majorHAnsi" w:hAnsiTheme="majorHAnsi" w:cs="Tahoma"/>
          <w:b/>
          <w:bCs/>
        </w:rPr>
        <w:t>predmetu zmluvy</w:t>
      </w:r>
    </w:p>
    <w:p w14:paraId="250D7CB0" w14:textId="7714A951" w:rsidR="00D02D50" w:rsidRPr="0099232D" w:rsidRDefault="00483DB7" w:rsidP="003F0A33">
      <w:pPr>
        <w:rPr>
          <w:rFonts w:asciiTheme="majorHAnsi" w:hAnsiTheme="majorHAnsi" w:cs="Tahoma"/>
          <w:b/>
          <w:bCs/>
        </w:rPr>
      </w:pPr>
      <w:r>
        <w:rPr>
          <w:rFonts w:asciiTheme="majorHAnsi" w:hAnsiTheme="majorHAnsi" w:cs="Tahoma"/>
          <w:b/>
          <w:bCs/>
        </w:rPr>
        <w:t>Predmet zmluvy podľa čl. II. bodu 2.1 tejto zmluvy</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1417"/>
        <w:gridCol w:w="1276"/>
        <w:gridCol w:w="1276"/>
        <w:gridCol w:w="1417"/>
        <w:gridCol w:w="1327"/>
      </w:tblGrid>
      <w:tr w:rsidR="00497C9B" w:rsidRPr="0099232D" w14:paraId="6BE01A2F" w14:textId="77777777" w:rsidTr="009F2F36">
        <w:trPr>
          <w:tblHeader/>
        </w:trPr>
        <w:tc>
          <w:tcPr>
            <w:tcW w:w="1413" w:type="dxa"/>
            <w:shd w:val="clear" w:color="auto" w:fill="DDD9C3"/>
            <w:vAlign w:val="center"/>
          </w:tcPr>
          <w:p w14:paraId="117538AB" w14:textId="77777777" w:rsidR="00D02D50" w:rsidRPr="0099232D" w:rsidRDefault="00D02D50" w:rsidP="00B76B50">
            <w:pPr>
              <w:jc w:val="center"/>
              <w:rPr>
                <w:rFonts w:asciiTheme="majorHAnsi" w:hAnsiTheme="majorHAnsi" w:cs="Arial"/>
                <w:lang w:eastAsia="sk-SK"/>
              </w:rPr>
            </w:pPr>
            <w:r w:rsidRPr="0099232D">
              <w:rPr>
                <w:rFonts w:asciiTheme="majorHAnsi" w:hAnsiTheme="majorHAnsi" w:cs="Arial"/>
                <w:lang w:eastAsia="sk-SK"/>
              </w:rPr>
              <w:t>Názov etapy</w:t>
            </w:r>
          </w:p>
        </w:tc>
        <w:tc>
          <w:tcPr>
            <w:tcW w:w="1276" w:type="dxa"/>
            <w:shd w:val="clear" w:color="auto" w:fill="DDD9C3"/>
            <w:vAlign w:val="center"/>
          </w:tcPr>
          <w:p w14:paraId="590BAB98" w14:textId="77777777" w:rsidR="00D02D50" w:rsidRPr="0099232D" w:rsidRDefault="00D02D50" w:rsidP="00B76B50">
            <w:pPr>
              <w:jc w:val="center"/>
              <w:rPr>
                <w:rFonts w:asciiTheme="majorHAnsi" w:hAnsiTheme="majorHAnsi" w:cs="Arial"/>
                <w:lang w:eastAsia="sk-SK"/>
              </w:rPr>
            </w:pPr>
            <w:r w:rsidRPr="0099232D">
              <w:rPr>
                <w:rFonts w:asciiTheme="majorHAnsi" w:hAnsiTheme="majorHAnsi" w:cs="Arial"/>
                <w:lang w:eastAsia="sk-SK"/>
              </w:rPr>
              <w:t>Popis činností</w:t>
            </w:r>
          </w:p>
        </w:tc>
        <w:tc>
          <w:tcPr>
            <w:tcW w:w="1417" w:type="dxa"/>
            <w:shd w:val="clear" w:color="auto" w:fill="DDD9C3"/>
            <w:vAlign w:val="center"/>
          </w:tcPr>
          <w:p w14:paraId="2FC2DE41" w14:textId="77777777" w:rsidR="00D02D50" w:rsidRPr="0099232D" w:rsidRDefault="00D02D50" w:rsidP="00B76B50">
            <w:pPr>
              <w:jc w:val="center"/>
              <w:rPr>
                <w:rFonts w:asciiTheme="majorHAnsi" w:hAnsiTheme="majorHAnsi" w:cs="Arial"/>
                <w:lang w:eastAsia="sk-SK"/>
              </w:rPr>
            </w:pPr>
            <w:r w:rsidRPr="0099232D">
              <w:rPr>
                <w:rFonts w:asciiTheme="majorHAnsi" w:hAnsiTheme="majorHAnsi" w:cs="Arial"/>
                <w:lang w:eastAsia="sk-SK"/>
              </w:rPr>
              <w:t>Trvanie v dňoch</w:t>
            </w:r>
          </w:p>
        </w:tc>
        <w:tc>
          <w:tcPr>
            <w:tcW w:w="1276" w:type="dxa"/>
            <w:shd w:val="clear" w:color="auto" w:fill="DDD9C3"/>
            <w:vAlign w:val="center"/>
          </w:tcPr>
          <w:p w14:paraId="61D53D00" w14:textId="77777777" w:rsidR="00D02D50" w:rsidRPr="0099232D" w:rsidRDefault="00D02D50" w:rsidP="00B76B50">
            <w:pPr>
              <w:jc w:val="center"/>
              <w:rPr>
                <w:rFonts w:asciiTheme="majorHAnsi" w:hAnsiTheme="majorHAnsi" w:cs="Arial"/>
                <w:lang w:eastAsia="sk-SK"/>
              </w:rPr>
            </w:pPr>
            <w:r w:rsidRPr="0099232D">
              <w:rPr>
                <w:rFonts w:asciiTheme="majorHAnsi" w:hAnsiTheme="majorHAnsi" w:cs="Arial"/>
                <w:lang w:eastAsia="sk-SK"/>
              </w:rPr>
              <w:t>Vstupy</w:t>
            </w:r>
          </w:p>
        </w:tc>
        <w:tc>
          <w:tcPr>
            <w:tcW w:w="1276" w:type="dxa"/>
            <w:shd w:val="clear" w:color="auto" w:fill="DDD9C3"/>
            <w:vAlign w:val="center"/>
          </w:tcPr>
          <w:p w14:paraId="4C921D97" w14:textId="77777777" w:rsidR="00D02D50" w:rsidRPr="0099232D" w:rsidRDefault="00D02D50" w:rsidP="00B76B50">
            <w:pPr>
              <w:jc w:val="center"/>
              <w:rPr>
                <w:rFonts w:asciiTheme="majorHAnsi" w:hAnsiTheme="majorHAnsi" w:cs="Arial"/>
                <w:lang w:eastAsia="sk-SK"/>
              </w:rPr>
            </w:pPr>
            <w:r w:rsidRPr="0099232D">
              <w:rPr>
                <w:rFonts w:asciiTheme="majorHAnsi" w:hAnsiTheme="majorHAnsi" w:cs="Arial"/>
                <w:lang w:eastAsia="sk-SK"/>
              </w:rPr>
              <w:t>Výstupy</w:t>
            </w:r>
          </w:p>
        </w:tc>
        <w:tc>
          <w:tcPr>
            <w:tcW w:w="1417" w:type="dxa"/>
            <w:shd w:val="clear" w:color="auto" w:fill="DDD9C3"/>
          </w:tcPr>
          <w:p w14:paraId="1C85F59C" w14:textId="77777777" w:rsidR="00D02D50" w:rsidRPr="0099232D" w:rsidRDefault="00D02D50" w:rsidP="00B76B50">
            <w:pPr>
              <w:jc w:val="center"/>
              <w:rPr>
                <w:rFonts w:asciiTheme="majorHAnsi" w:hAnsiTheme="majorHAnsi" w:cs="Arial"/>
                <w:lang w:eastAsia="sk-SK"/>
              </w:rPr>
            </w:pPr>
            <w:r w:rsidRPr="0099232D">
              <w:rPr>
                <w:rFonts w:asciiTheme="majorHAnsi" w:hAnsiTheme="majorHAnsi" w:cs="Arial"/>
                <w:lang w:eastAsia="sk-SK"/>
              </w:rPr>
              <w:t>Kapacity NBS (čas a štruktúra)</w:t>
            </w:r>
          </w:p>
        </w:tc>
        <w:tc>
          <w:tcPr>
            <w:tcW w:w="1327" w:type="dxa"/>
            <w:shd w:val="clear" w:color="auto" w:fill="DDD9C3"/>
          </w:tcPr>
          <w:p w14:paraId="5A2C2DA6" w14:textId="2DE46A37" w:rsidR="00D02D50" w:rsidRPr="0099232D" w:rsidRDefault="00D02D50" w:rsidP="00B76B50">
            <w:pPr>
              <w:jc w:val="center"/>
              <w:rPr>
                <w:rFonts w:asciiTheme="majorHAnsi" w:hAnsiTheme="majorHAnsi" w:cs="Arial"/>
                <w:lang w:eastAsia="sk-SK"/>
              </w:rPr>
            </w:pPr>
            <w:r w:rsidRPr="0099232D">
              <w:rPr>
                <w:rFonts w:asciiTheme="majorHAnsi" w:hAnsiTheme="majorHAnsi" w:cs="Arial"/>
                <w:lang w:eastAsia="sk-SK"/>
              </w:rPr>
              <w:t xml:space="preserve">Kapacity </w:t>
            </w:r>
            <w:r w:rsidR="00BD5CCC">
              <w:rPr>
                <w:rFonts w:asciiTheme="majorHAnsi" w:hAnsiTheme="majorHAnsi" w:cs="Arial"/>
                <w:lang w:eastAsia="sk-SK"/>
              </w:rPr>
              <w:t>poskytovateľ</w:t>
            </w:r>
            <w:r w:rsidRPr="0099232D">
              <w:rPr>
                <w:rFonts w:asciiTheme="majorHAnsi" w:hAnsiTheme="majorHAnsi" w:cs="Arial"/>
                <w:lang w:eastAsia="sk-SK"/>
              </w:rPr>
              <w:t>a</w:t>
            </w:r>
          </w:p>
        </w:tc>
      </w:tr>
      <w:tr w:rsidR="00497C9B" w:rsidRPr="0099232D" w14:paraId="7859166D" w14:textId="77777777" w:rsidTr="009F2F36">
        <w:trPr>
          <w:trHeight w:val="20"/>
        </w:trPr>
        <w:tc>
          <w:tcPr>
            <w:tcW w:w="1413" w:type="dxa"/>
            <w:vAlign w:val="center"/>
          </w:tcPr>
          <w:p w14:paraId="0F5977F6" w14:textId="735BDC4C" w:rsidR="00D02D50" w:rsidRPr="0099232D" w:rsidRDefault="00497C9B" w:rsidP="00B76B50">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765BC7A5" w14:textId="0E89A4EE" w:rsidR="00D02D50" w:rsidRPr="0099232D" w:rsidRDefault="00497C9B" w:rsidP="00B76B50">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vAlign w:val="center"/>
          </w:tcPr>
          <w:p w14:paraId="3A06F662" w14:textId="51890711" w:rsidR="00D02D50" w:rsidRPr="0099232D" w:rsidRDefault="00497C9B" w:rsidP="00B76B50">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3826E7BE" w14:textId="64199268" w:rsidR="00D02D50" w:rsidRPr="0099232D" w:rsidRDefault="00497C9B" w:rsidP="00B76B50">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47952B35" w14:textId="29F39CE7" w:rsidR="00D02D50" w:rsidRPr="0099232D" w:rsidRDefault="00497C9B" w:rsidP="00B76B50">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tcPr>
          <w:p w14:paraId="40A75929" w14:textId="27848663" w:rsidR="00D02D50" w:rsidRPr="0099232D" w:rsidRDefault="00497C9B" w:rsidP="00B76B50">
            <w:pPr>
              <w:jc w:val="center"/>
              <w:rPr>
                <w:rFonts w:asciiTheme="majorHAnsi" w:hAnsiTheme="majorHAnsi" w:cs="Arial"/>
                <w:lang w:eastAsia="sk-SK"/>
              </w:rPr>
            </w:pPr>
            <w:r w:rsidRPr="0099232D">
              <w:rPr>
                <w:rFonts w:asciiTheme="majorHAnsi" w:hAnsiTheme="majorHAnsi"/>
                <w:color w:val="FF0000"/>
              </w:rPr>
              <w:t>&lt;vyplní uchádzač &gt;</w:t>
            </w:r>
          </w:p>
        </w:tc>
        <w:tc>
          <w:tcPr>
            <w:tcW w:w="1327" w:type="dxa"/>
          </w:tcPr>
          <w:p w14:paraId="6F14499E" w14:textId="22245A22" w:rsidR="00D02D50" w:rsidRPr="0099232D" w:rsidRDefault="00497C9B" w:rsidP="00B76B50">
            <w:pPr>
              <w:jc w:val="center"/>
              <w:rPr>
                <w:rFonts w:asciiTheme="majorHAnsi" w:hAnsiTheme="majorHAnsi" w:cs="Arial"/>
                <w:lang w:eastAsia="sk-SK"/>
              </w:rPr>
            </w:pPr>
            <w:r w:rsidRPr="0099232D">
              <w:rPr>
                <w:rFonts w:asciiTheme="majorHAnsi" w:hAnsiTheme="majorHAnsi"/>
                <w:color w:val="FF0000"/>
              </w:rPr>
              <w:t>&lt;vyplní uchádzač &gt;</w:t>
            </w:r>
          </w:p>
        </w:tc>
      </w:tr>
      <w:tr w:rsidR="00497C9B" w:rsidRPr="0099232D" w14:paraId="2956FEFB" w14:textId="77777777" w:rsidTr="009F2F36">
        <w:trPr>
          <w:trHeight w:val="223"/>
        </w:trPr>
        <w:tc>
          <w:tcPr>
            <w:tcW w:w="1413" w:type="dxa"/>
            <w:vAlign w:val="center"/>
          </w:tcPr>
          <w:p w14:paraId="0CBE4052" w14:textId="2482DFE0"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79B652D7" w14:textId="4BD34A06"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vAlign w:val="center"/>
          </w:tcPr>
          <w:p w14:paraId="62950621" w14:textId="03CBA41F"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0A18FBEE" w14:textId="3663E7DE"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7B858810" w14:textId="31C308BD" w:rsidR="00497C9B" w:rsidRPr="0099232D" w:rsidRDefault="00497C9B" w:rsidP="00497C9B">
            <w:pPr>
              <w:jc w:val="center"/>
              <w:rPr>
                <w:rFonts w:asciiTheme="majorHAnsi" w:eastAsia="PMingLiU" w:hAnsiTheme="majorHAnsi" w:cs="Arial"/>
                <w:lang w:eastAsia="sk-SK"/>
              </w:rPr>
            </w:pPr>
            <w:r w:rsidRPr="0099232D">
              <w:rPr>
                <w:rFonts w:asciiTheme="majorHAnsi" w:hAnsiTheme="majorHAnsi"/>
                <w:color w:val="FF0000"/>
              </w:rPr>
              <w:t>&lt;vyplní uchádzač &gt;</w:t>
            </w:r>
          </w:p>
        </w:tc>
        <w:tc>
          <w:tcPr>
            <w:tcW w:w="1417" w:type="dxa"/>
          </w:tcPr>
          <w:p w14:paraId="4CC1CD44" w14:textId="22331361" w:rsidR="00497C9B" w:rsidRPr="0099232D" w:rsidRDefault="00497C9B" w:rsidP="00497C9B">
            <w:pPr>
              <w:jc w:val="center"/>
              <w:rPr>
                <w:rFonts w:asciiTheme="majorHAnsi" w:eastAsia="PMingLiU" w:hAnsiTheme="majorHAnsi" w:cs="Arial"/>
                <w:lang w:eastAsia="sk-SK"/>
              </w:rPr>
            </w:pPr>
            <w:r w:rsidRPr="0099232D">
              <w:rPr>
                <w:rFonts w:asciiTheme="majorHAnsi" w:hAnsiTheme="majorHAnsi"/>
                <w:color w:val="FF0000"/>
              </w:rPr>
              <w:t>&lt;vyplní uchádzač &gt;</w:t>
            </w:r>
          </w:p>
        </w:tc>
        <w:tc>
          <w:tcPr>
            <w:tcW w:w="1327" w:type="dxa"/>
          </w:tcPr>
          <w:p w14:paraId="41EC827E" w14:textId="1C7B261D" w:rsidR="00497C9B" w:rsidRPr="0099232D" w:rsidRDefault="00497C9B" w:rsidP="00497C9B">
            <w:pPr>
              <w:jc w:val="center"/>
              <w:rPr>
                <w:rFonts w:asciiTheme="majorHAnsi" w:eastAsia="PMingLiU" w:hAnsiTheme="majorHAnsi" w:cs="Arial"/>
                <w:lang w:eastAsia="sk-SK"/>
              </w:rPr>
            </w:pPr>
            <w:r w:rsidRPr="0099232D">
              <w:rPr>
                <w:rFonts w:asciiTheme="majorHAnsi" w:hAnsiTheme="majorHAnsi"/>
                <w:color w:val="FF0000"/>
              </w:rPr>
              <w:t>&lt;vyplní uchádzač &gt;</w:t>
            </w:r>
          </w:p>
        </w:tc>
      </w:tr>
      <w:tr w:rsidR="00497C9B" w:rsidRPr="0099232D" w14:paraId="18E8E8E5" w14:textId="77777777" w:rsidTr="009F2F36">
        <w:trPr>
          <w:trHeight w:val="223"/>
        </w:trPr>
        <w:tc>
          <w:tcPr>
            <w:tcW w:w="1413" w:type="dxa"/>
            <w:vAlign w:val="center"/>
          </w:tcPr>
          <w:p w14:paraId="0980A98B" w14:textId="73C0C66D"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27F5027A" w14:textId="45893A0F"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vAlign w:val="center"/>
          </w:tcPr>
          <w:p w14:paraId="7D6CD902" w14:textId="3C853208"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53CE27FF" w14:textId="5CDD3BEA"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26E14EA9" w14:textId="2E506623"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tcPr>
          <w:p w14:paraId="2C9367E3" w14:textId="5D6B164B"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327" w:type="dxa"/>
          </w:tcPr>
          <w:p w14:paraId="2E0535AD" w14:textId="70432352"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r>
      <w:tr w:rsidR="00497C9B" w:rsidRPr="0099232D" w14:paraId="16202B35" w14:textId="77777777" w:rsidTr="009F2F36">
        <w:trPr>
          <w:trHeight w:val="223"/>
        </w:trPr>
        <w:tc>
          <w:tcPr>
            <w:tcW w:w="1413" w:type="dxa"/>
            <w:vAlign w:val="center"/>
          </w:tcPr>
          <w:p w14:paraId="3A3B51C3" w14:textId="35CC6199"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10BC8501" w14:textId="7CC90D1C"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vAlign w:val="center"/>
          </w:tcPr>
          <w:p w14:paraId="2B471EB4" w14:textId="4808E5E7"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6271A0BA" w14:textId="1868BD24"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3C2FE865" w14:textId="052CC8FA"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tcPr>
          <w:p w14:paraId="14F348F4" w14:textId="2226C975"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c>
          <w:tcPr>
            <w:tcW w:w="1327" w:type="dxa"/>
          </w:tcPr>
          <w:p w14:paraId="54427F72" w14:textId="450B4E8B" w:rsidR="00497C9B" w:rsidRPr="0099232D" w:rsidRDefault="00497C9B" w:rsidP="00497C9B">
            <w:pPr>
              <w:jc w:val="center"/>
              <w:rPr>
                <w:rFonts w:asciiTheme="majorHAnsi" w:hAnsiTheme="majorHAnsi" w:cs="Arial"/>
                <w:lang w:eastAsia="sk-SK"/>
              </w:rPr>
            </w:pPr>
            <w:r w:rsidRPr="0099232D">
              <w:rPr>
                <w:rFonts w:asciiTheme="majorHAnsi" w:hAnsiTheme="majorHAnsi"/>
                <w:color w:val="FF0000"/>
              </w:rPr>
              <w:t>&lt;vyplní uchádzač &gt;</w:t>
            </w:r>
          </w:p>
        </w:tc>
      </w:tr>
    </w:tbl>
    <w:p w14:paraId="6B264E38" w14:textId="77777777" w:rsidR="00D02D50" w:rsidRPr="0099232D" w:rsidRDefault="00D02D50" w:rsidP="00D02D50">
      <w:pPr>
        <w:rPr>
          <w:rStyle w:val="PageNumber"/>
          <w:rFonts w:asciiTheme="majorHAnsi" w:eastAsiaTheme="majorEastAsia" w:hAnsiTheme="majorHAnsi"/>
          <w:b/>
          <w:color w:val="000000" w:themeColor="text1"/>
          <w:sz w:val="22"/>
        </w:rPr>
      </w:pPr>
    </w:p>
    <w:p w14:paraId="01C784A8" w14:textId="260C6125" w:rsidR="00483DB7" w:rsidRPr="0099232D" w:rsidRDefault="0057538A" w:rsidP="00483DB7">
      <w:pPr>
        <w:rPr>
          <w:rFonts w:asciiTheme="majorHAnsi" w:hAnsiTheme="majorHAnsi" w:cs="Tahoma"/>
          <w:b/>
          <w:bCs/>
        </w:rPr>
      </w:pPr>
      <w:r>
        <w:rPr>
          <w:rFonts w:asciiTheme="majorHAnsi" w:hAnsiTheme="majorHAnsi" w:cs="Tahoma"/>
          <w:b/>
          <w:bCs/>
        </w:rPr>
        <w:t>V</w:t>
      </w:r>
      <w:r w:rsidRPr="0057538A">
        <w:rPr>
          <w:rFonts w:asciiTheme="majorHAnsi" w:hAnsiTheme="majorHAnsi" w:cs="Tahoma"/>
          <w:b/>
          <w:bCs/>
        </w:rPr>
        <w:t xml:space="preserve">oliteľná časť predmetu </w:t>
      </w:r>
      <w:r w:rsidR="00483DB7">
        <w:rPr>
          <w:rFonts w:asciiTheme="majorHAnsi" w:hAnsiTheme="majorHAnsi" w:cs="Tahoma"/>
          <w:b/>
          <w:bCs/>
        </w:rPr>
        <w:t xml:space="preserve">zmluvy podľa čl. II. bodu 2.2 tejto zmluvy </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1417"/>
        <w:gridCol w:w="1276"/>
        <w:gridCol w:w="1276"/>
        <w:gridCol w:w="1417"/>
        <w:gridCol w:w="1327"/>
      </w:tblGrid>
      <w:tr w:rsidR="00483DB7" w:rsidRPr="0099232D" w14:paraId="79AC8737" w14:textId="77777777" w:rsidTr="007E00BB">
        <w:trPr>
          <w:tblHeader/>
        </w:trPr>
        <w:tc>
          <w:tcPr>
            <w:tcW w:w="1413" w:type="dxa"/>
            <w:shd w:val="clear" w:color="auto" w:fill="DDD9C3"/>
            <w:vAlign w:val="center"/>
          </w:tcPr>
          <w:p w14:paraId="21ECEFB1"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s="Arial"/>
                <w:lang w:eastAsia="sk-SK"/>
              </w:rPr>
              <w:t>Názov etapy</w:t>
            </w:r>
          </w:p>
        </w:tc>
        <w:tc>
          <w:tcPr>
            <w:tcW w:w="1276" w:type="dxa"/>
            <w:shd w:val="clear" w:color="auto" w:fill="DDD9C3"/>
            <w:vAlign w:val="center"/>
          </w:tcPr>
          <w:p w14:paraId="19B42B94"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s="Arial"/>
                <w:lang w:eastAsia="sk-SK"/>
              </w:rPr>
              <w:t>Popis činností</w:t>
            </w:r>
          </w:p>
        </w:tc>
        <w:tc>
          <w:tcPr>
            <w:tcW w:w="1417" w:type="dxa"/>
            <w:shd w:val="clear" w:color="auto" w:fill="DDD9C3"/>
            <w:vAlign w:val="center"/>
          </w:tcPr>
          <w:p w14:paraId="2FF881D1"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s="Arial"/>
                <w:lang w:eastAsia="sk-SK"/>
              </w:rPr>
              <w:t>Trvanie v dňoch</w:t>
            </w:r>
          </w:p>
        </w:tc>
        <w:tc>
          <w:tcPr>
            <w:tcW w:w="1276" w:type="dxa"/>
            <w:shd w:val="clear" w:color="auto" w:fill="DDD9C3"/>
            <w:vAlign w:val="center"/>
          </w:tcPr>
          <w:p w14:paraId="6B98F97A"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s="Arial"/>
                <w:lang w:eastAsia="sk-SK"/>
              </w:rPr>
              <w:t>Vstupy</w:t>
            </w:r>
          </w:p>
        </w:tc>
        <w:tc>
          <w:tcPr>
            <w:tcW w:w="1276" w:type="dxa"/>
            <w:shd w:val="clear" w:color="auto" w:fill="DDD9C3"/>
            <w:vAlign w:val="center"/>
          </w:tcPr>
          <w:p w14:paraId="66A7B341"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s="Arial"/>
                <w:lang w:eastAsia="sk-SK"/>
              </w:rPr>
              <w:t>Výstupy</w:t>
            </w:r>
          </w:p>
        </w:tc>
        <w:tc>
          <w:tcPr>
            <w:tcW w:w="1417" w:type="dxa"/>
            <w:shd w:val="clear" w:color="auto" w:fill="DDD9C3"/>
          </w:tcPr>
          <w:p w14:paraId="4A94C138"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s="Arial"/>
                <w:lang w:eastAsia="sk-SK"/>
              </w:rPr>
              <w:t>Kapacity NBS (čas a štruktúra)</w:t>
            </w:r>
          </w:p>
        </w:tc>
        <w:tc>
          <w:tcPr>
            <w:tcW w:w="1327" w:type="dxa"/>
            <w:shd w:val="clear" w:color="auto" w:fill="DDD9C3"/>
          </w:tcPr>
          <w:p w14:paraId="47C55DCE" w14:textId="50A883B0" w:rsidR="00483DB7" w:rsidRPr="0099232D" w:rsidRDefault="00483DB7" w:rsidP="007E00BB">
            <w:pPr>
              <w:jc w:val="center"/>
              <w:rPr>
                <w:rFonts w:asciiTheme="majorHAnsi" w:hAnsiTheme="majorHAnsi" w:cs="Arial"/>
                <w:lang w:eastAsia="sk-SK"/>
              </w:rPr>
            </w:pPr>
            <w:r w:rsidRPr="0099232D">
              <w:rPr>
                <w:rFonts w:asciiTheme="majorHAnsi" w:hAnsiTheme="majorHAnsi" w:cs="Arial"/>
                <w:lang w:eastAsia="sk-SK"/>
              </w:rPr>
              <w:t xml:space="preserve">Kapacity </w:t>
            </w:r>
            <w:r w:rsidR="00BD5CCC">
              <w:rPr>
                <w:rFonts w:asciiTheme="majorHAnsi" w:hAnsiTheme="majorHAnsi" w:cs="Arial"/>
                <w:lang w:eastAsia="sk-SK"/>
              </w:rPr>
              <w:t>poskytovateľ</w:t>
            </w:r>
            <w:r w:rsidRPr="0099232D">
              <w:rPr>
                <w:rFonts w:asciiTheme="majorHAnsi" w:hAnsiTheme="majorHAnsi" w:cs="Arial"/>
                <w:lang w:eastAsia="sk-SK"/>
              </w:rPr>
              <w:t>a</w:t>
            </w:r>
          </w:p>
        </w:tc>
      </w:tr>
      <w:tr w:rsidR="00483DB7" w:rsidRPr="0099232D" w14:paraId="62F09A93" w14:textId="77777777" w:rsidTr="007E00BB">
        <w:trPr>
          <w:trHeight w:val="20"/>
        </w:trPr>
        <w:tc>
          <w:tcPr>
            <w:tcW w:w="1413" w:type="dxa"/>
            <w:vAlign w:val="center"/>
          </w:tcPr>
          <w:p w14:paraId="6ACC51F2"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3B70B29E"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vAlign w:val="center"/>
          </w:tcPr>
          <w:p w14:paraId="6D811B0E"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0CF7E91E"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1DB6CF49"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tcPr>
          <w:p w14:paraId="093ADD85"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327" w:type="dxa"/>
          </w:tcPr>
          <w:p w14:paraId="3250DB0F"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r>
      <w:tr w:rsidR="00483DB7" w:rsidRPr="0099232D" w14:paraId="42B4C5F6" w14:textId="77777777" w:rsidTr="007E00BB">
        <w:trPr>
          <w:trHeight w:val="223"/>
        </w:trPr>
        <w:tc>
          <w:tcPr>
            <w:tcW w:w="1413" w:type="dxa"/>
            <w:vAlign w:val="center"/>
          </w:tcPr>
          <w:p w14:paraId="4366E839"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5DE79EFC"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vAlign w:val="center"/>
          </w:tcPr>
          <w:p w14:paraId="19CAFFF1"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1BC98497"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1CF045A3" w14:textId="77777777" w:rsidR="00483DB7" w:rsidRPr="0099232D" w:rsidRDefault="00483DB7" w:rsidP="007E00BB">
            <w:pPr>
              <w:jc w:val="center"/>
              <w:rPr>
                <w:rFonts w:asciiTheme="majorHAnsi" w:eastAsia="PMingLiU" w:hAnsiTheme="majorHAnsi" w:cs="Arial"/>
                <w:lang w:eastAsia="sk-SK"/>
              </w:rPr>
            </w:pPr>
            <w:r w:rsidRPr="0099232D">
              <w:rPr>
                <w:rFonts w:asciiTheme="majorHAnsi" w:hAnsiTheme="majorHAnsi"/>
                <w:color w:val="FF0000"/>
              </w:rPr>
              <w:t>&lt;vyplní uchádzač &gt;</w:t>
            </w:r>
          </w:p>
        </w:tc>
        <w:tc>
          <w:tcPr>
            <w:tcW w:w="1417" w:type="dxa"/>
          </w:tcPr>
          <w:p w14:paraId="48AC3B35" w14:textId="77777777" w:rsidR="00483DB7" w:rsidRPr="0099232D" w:rsidRDefault="00483DB7" w:rsidP="007E00BB">
            <w:pPr>
              <w:jc w:val="center"/>
              <w:rPr>
                <w:rFonts w:asciiTheme="majorHAnsi" w:eastAsia="PMingLiU" w:hAnsiTheme="majorHAnsi" w:cs="Arial"/>
                <w:lang w:eastAsia="sk-SK"/>
              </w:rPr>
            </w:pPr>
            <w:r w:rsidRPr="0099232D">
              <w:rPr>
                <w:rFonts w:asciiTheme="majorHAnsi" w:hAnsiTheme="majorHAnsi"/>
                <w:color w:val="FF0000"/>
              </w:rPr>
              <w:t>&lt;vyplní uchádzač &gt;</w:t>
            </w:r>
          </w:p>
        </w:tc>
        <w:tc>
          <w:tcPr>
            <w:tcW w:w="1327" w:type="dxa"/>
          </w:tcPr>
          <w:p w14:paraId="1268348D" w14:textId="77777777" w:rsidR="00483DB7" w:rsidRPr="0099232D" w:rsidRDefault="00483DB7" w:rsidP="007E00BB">
            <w:pPr>
              <w:jc w:val="center"/>
              <w:rPr>
                <w:rFonts w:asciiTheme="majorHAnsi" w:eastAsia="PMingLiU" w:hAnsiTheme="majorHAnsi" w:cs="Arial"/>
                <w:lang w:eastAsia="sk-SK"/>
              </w:rPr>
            </w:pPr>
            <w:r w:rsidRPr="0099232D">
              <w:rPr>
                <w:rFonts w:asciiTheme="majorHAnsi" w:hAnsiTheme="majorHAnsi"/>
                <w:color w:val="FF0000"/>
              </w:rPr>
              <w:t>&lt;vyplní uchádzač &gt;</w:t>
            </w:r>
          </w:p>
        </w:tc>
      </w:tr>
      <w:tr w:rsidR="00483DB7" w:rsidRPr="0099232D" w14:paraId="18FFD738" w14:textId="77777777" w:rsidTr="007E00BB">
        <w:trPr>
          <w:trHeight w:val="223"/>
        </w:trPr>
        <w:tc>
          <w:tcPr>
            <w:tcW w:w="1413" w:type="dxa"/>
            <w:vAlign w:val="center"/>
          </w:tcPr>
          <w:p w14:paraId="2C1B45CF"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2D51EF11"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vAlign w:val="center"/>
          </w:tcPr>
          <w:p w14:paraId="3B4D22FD"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19440626"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61ACA928"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tcPr>
          <w:p w14:paraId="37E25D11"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327" w:type="dxa"/>
          </w:tcPr>
          <w:p w14:paraId="0219207C"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r>
      <w:tr w:rsidR="00483DB7" w:rsidRPr="0099232D" w14:paraId="41D224D2" w14:textId="77777777" w:rsidTr="007E00BB">
        <w:trPr>
          <w:trHeight w:val="223"/>
        </w:trPr>
        <w:tc>
          <w:tcPr>
            <w:tcW w:w="1413" w:type="dxa"/>
            <w:vAlign w:val="center"/>
          </w:tcPr>
          <w:p w14:paraId="29F02C3B"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7DDD9657"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vAlign w:val="center"/>
          </w:tcPr>
          <w:p w14:paraId="38DD8FAD"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26DDB44B"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225A6FEC"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tcPr>
          <w:p w14:paraId="02847FF0"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327" w:type="dxa"/>
          </w:tcPr>
          <w:p w14:paraId="302CCD71"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r>
    </w:tbl>
    <w:p w14:paraId="35DB62AF" w14:textId="164C0BA2" w:rsidR="00483DB7" w:rsidRDefault="00483DB7" w:rsidP="00483DB7">
      <w:pPr>
        <w:rPr>
          <w:rStyle w:val="PageNumber"/>
          <w:rFonts w:asciiTheme="majorHAnsi" w:eastAsiaTheme="majorEastAsia" w:hAnsiTheme="majorHAnsi"/>
          <w:b/>
          <w:color w:val="000000" w:themeColor="text1"/>
          <w:sz w:val="22"/>
        </w:rPr>
      </w:pPr>
    </w:p>
    <w:p w14:paraId="65CF84D2" w14:textId="77777777" w:rsidR="00483DB7" w:rsidRDefault="00483DB7" w:rsidP="00483DB7">
      <w:pPr>
        <w:rPr>
          <w:rFonts w:asciiTheme="majorHAnsi" w:hAnsiTheme="majorHAnsi" w:cs="Tahoma"/>
          <w:b/>
          <w:bCs/>
        </w:rPr>
      </w:pPr>
    </w:p>
    <w:p w14:paraId="30C55A20" w14:textId="77777777" w:rsidR="00483DB7" w:rsidRDefault="00483DB7" w:rsidP="00483DB7">
      <w:pPr>
        <w:rPr>
          <w:rFonts w:asciiTheme="majorHAnsi" w:hAnsiTheme="majorHAnsi" w:cs="Tahoma"/>
          <w:b/>
          <w:bCs/>
        </w:rPr>
      </w:pPr>
    </w:p>
    <w:p w14:paraId="302F6726" w14:textId="77777777" w:rsidR="00483DB7" w:rsidRDefault="00483DB7" w:rsidP="00483DB7">
      <w:pPr>
        <w:rPr>
          <w:rFonts w:asciiTheme="majorHAnsi" w:hAnsiTheme="majorHAnsi" w:cs="Tahoma"/>
          <w:b/>
          <w:bCs/>
        </w:rPr>
      </w:pPr>
    </w:p>
    <w:p w14:paraId="5E59AE87" w14:textId="77777777" w:rsidR="00483DB7" w:rsidRDefault="00483DB7" w:rsidP="00483DB7">
      <w:pPr>
        <w:rPr>
          <w:rFonts w:asciiTheme="majorHAnsi" w:hAnsiTheme="majorHAnsi" w:cs="Tahoma"/>
          <w:b/>
          <w:bCs/>
        </w:rPr>
      </w:pPr>
    </w:p>
    <w:p w14:paraId="7B720D1D" w14:textId="77777777" w:rsidR="00483DB7" w:rsidRDefault="00483DB7" w:rsidP="00483DB7">
      <w:pPr>
        <w:rPr>
          <w:rFonts w:asciiTheme="majorHAnsi" w:hAnsiTheme="majorHAnsi" w:cs="Tahoma"/>
          <w:b/>
          <w:bCs/>
        </w:rPr>
      </w:pPr>
    </w:p>
    <w:p w14:paraId="51D38207" w14:textId="0B2E1775" w:rsidR="00483DB7" w:rsidRPr="0099232D" w:rsidRDefault="0057538A" w:rsidP="00483DB7">
      <w:pPr>
        <w:rPr>
          <w:rFonts w:asciiTheme="majorHAnsi" w:hAnsiTheme="majorHAnsi" w:cs="Tahoma"/>
          <w:b/>
          <w:bCs/>
        </w:rPr>
      </w:pPr>
      <w:r>
        <w:rPr>
          <w:rFonts w:asciiTheme="majorHAnsi" w:hAnsiTheme="majorHAnsi" w:cs="Tahoma"/>
          <w:b/>
          <w:bCs/>
        </w:rPr>
        <w:lastRenderedPageBreak/>
        <w:t>V</w:t>
      </w:r>
      <w:r w:rsidRPr="0057538A">
        <w:rPr>
          <w:rFonts w:asciiTheme="majorHAnsi" w:hAnsiTheme="majorHAnsi" w:cs="Tahoma"/>
          <w:b/>
          <w:bCs/>
        </w:rPr>
        <w:t>oliteľná časť predmetu</w:t>
      </w:r>
      <w:r w:rsidR="00483DB7">
        <w:rPr>
          <w:rFonts w:asciiTheme="majorHAnsi" w:hAnsiTheme="majorHAnsi" w:cs="Tahoma"/>
          <w:b/>
          <w:bCs/>
        </w:rPr>
        <w:t xml:space="preserve"> zmluvy podľa čl. II. bodu 2.3 tejto zmluvy </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1417"/>
        <w:gridCol w:w="1276"/>
        <w:gridCol w:w="1276"/>
        <w:gridCol w:w="1417"/>
        <w:gridCol w:w="1327"/>
      </w:tblGrid>
      <w:tr w:rsidR="00483DB7" w:rsidRPr="0099232D" w14:paraId="2932C429" w14:textId="77777777" w:rsidTr="007E00BB">
        <w:trPr>
          <w:tblHeader/>
        </w:trPr>
        <w:tc>
          <w:tcPr>
            <w:tcW w:w="1413" w:type="dxa"/>
            <w:shd w:val="clear" w:color="auto" w:fill="DDD9C3"/>
            <w:vAlign w:val="center"/>
          </w:tcPr>
          <w:p w14:paraId="207612D1"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s="Arial"/>
                <w:lang w:eastAsia="sk-SK"/>
              </w:rPr>
              <w:t>Názov etapy</w:t>
            </w:r>
          </w:p>
        </w:tc>
        <w:tc>
          <w:tcPr>
            <w:tcW w:w="1276" w:type="dxa"/>
            <w:shd w:val="clear" w:color="auto" w:fill="DDD9C3"/>
            <w:vAlign w:val="center"/>
          </w:tcPr>
          <w:p w14:paraId="6CBC98EA"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s="Arial"/>
                <w:lang w:eastAsia="sk-SK"/>
              </w:rPr>
              <w:t>Popis činností</w:t>
            </w:r>
          </w:p>
        </w:tc>
        <w:tc>
          <w:tcPr>
            <w:tcW w:w="1417" w:type="dxa"/>
            <w:shd w:val="clear" w:color="auto" w:fill="DDD9C3"/>
            <w:vAlign w:val="center"/>
          </w:tcPr>
          <w:p w14:paraId="1A4343AB"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s="Arial"/>
                <w:lang w:eastAsia="sk-SK"/>
              </w:rPr>
              <w:t>Trvanie v dňoch</w:t>
            </w:r>
          </w:p>
        </w:tc>
        <w:tc>
          <w:tcPr>
            <w:tcW w:w="1276" w:type="dxa"/>
            <w:shd w:val="clear" w:color="auto" w:fill="DDD9C3"/>
            <w:vAlign w:val="center"/>
          </w:tcPr>
          <w:p w14:paraId="2187B7F0"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s="Arial"/>
                <w:lang w:eastAsia="sk-SK"/>
              </w:rPr>
              <w:t>Vstupy</w:t>
            </w:r>
          </w:p>
        </w:tc>
        <w:tc>
          <w:tcPr>
            <w:tcW w:w="1276" w:type="dxa"/>
            <w:shd w:val="clear" w:color="auto" w:fill="DDD9C3"/>
            <w:vAlign w:val="center"/>
          </w:tcPr>
          <w:p w14:paraId="6EA82A3B"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s="Arial"/>
                <w:lang w:eastAsia="sk-SK"/>
              </w:rPr>
              <w:t>Výstupy</w:t>
            </w:r>
          </w:p>
        </w:tc>
        <w:tc>
          <w:tcPr>
            <w:tcW w:w="1417" w:type="dxa"/>
            <w:shd w:val="clear" w:color="auto" w:fill="DDD9C3"/>
          </w:tcPr>
          <w:p w14:paraId="4469148A"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s="Arial"/>
                <w:lang w:eastAsia="sk-SK"/>
              </w:rPr>
              <w:t>Kapacity NBS (čas a štruktúra)</w:t>
            </w:r>
          </w:p>
        </w:tc>
        <w:tc>
          <w:tcPr>
            <w:tcW w:w="1327" w:type="dxa"/>
            <w:shd w:val="clear" w:color="auto" w:fill="DDD9C3"/>
          </w:tcPr>
          <w:p w14:paraId="0E45DCC2" w14:textId="47C0531E" w:rsidR="00483DB7" w:rsidRPr="0099232D" w:rsidRDefault="00483DB7" w:rsidP="007E00BB">
            <w:pPr>
              <w:jc w:val="center"/>
              <w:rPr>
                <w:rFonts w:asciiTheme="majorHAnsi" w:hAnsiTheme="majorHAnsi" w:cs="Arial"/>
                <w:lang w:eastAsia="sk-SK"/>
              </w:rPr>
            </w:pPr>
            <w:r w:rsidRPr="0099232D">
              <w:rPr>
                <w:rFonts w:asciiTheme="majorHAnsi" w:hAnsiTheme="majorHAnsi" w:cs="Arial"/>
                <w:lang w:eastAsia="sk-SK"/>
              </w:rPr>
              <w:t xml:space="preserve">Kapacity </w:t>
            </w:r>
            <w:r w:rsidR="00BD5CCC">
              <w:rPr>
                <w:rFonts w:asciiTheme="majorHAnsi" w:hAnsiTheme="majorHAnsi" w:cs="Arial"/>
                <w:lang w:eastAsia="sk-SK"/>
              </w:rPr>
              <w:t>poskytovateľ</w:t>
            </w:r>
            <w:r w:rsidRPr="0099232D">
              <w:rPr>
                <w:rFonts w:asciiTheme="majorHAnsi" w:hAnsiTheme="majorHAnsi" w:cs="Arial"/>
                <w:lang w:eastAsia="sk-SK"/>
              </w:rPr>
              <w:t>a</w:t>
            </w:r>
          </w:p>
        </w:tc>
      </w:tr>
      <w:tr w:rsidR="00483DB7" w:rsidRPr="0099232D" w14:paraId="2DAD5028" w14:textId="77777777" w:rsidTr="007E00BB">
        <w:trPr>
          <w:trHeight w:val="20"/>
        </w:trPr>
        <w:tc>
          <w:tcPr>
            <w:tcW w:w="1413" w:type="dxa"/>
            <w:vAlign w:val="center"/>
          </w:tcPr>
          <w:p w14:paraId="1B9C2FE4"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51E5ECE2"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vAlign w:val="center"/>
          </w:tcPr>
          <w:p w14:paraId="7CBD76A2"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0B7D3192"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5CE3664F"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tcPr>
          <w:p w14:paraId="1AD8CE5A"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327" w:type="dxa"/>
          </w:tcPr>
          <w:p w14:paraId="0A710A85"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r>
      <w:tr w:rsidR="00483DB7" w:rsidRPr="0099232D" w14:paraId="4475518C" w14:textId="77777777" w:rsidTr="007E00BB">
        <w:trPr>
          <w:trHeight w:val="223"/>
        </w:trPr>
        <w:tc>
          <w:tcPr>
            <w:tcW w:w="1413" w:type="dxa"/>
            <w:vAlign w:val="center"/>
          </w:tcPr>
          <w:p w14:paraId="6CE8DF14"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3CC2E638"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vAlign w:val="center"/>
          </w:tcPr>
          <w:p w14:paraId="1C06D82C"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4D9FE40E"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09FCBF49" w14:textId="77777777" w:rsidR="00483DB7" w:rsidRPr="0099232D" w:rsidRDefault="00483DB7" w:rsidP="007E00BB">
            <w:pPr>
              <w:jc w:val="center"/>
              <w:rPr>
                <w:rFonts w:asciiTheme="majorHAnsi" w:eastAsia="PMingLiU" w:hAnsiTheme="majorHAnsi" w:cs="Arial"/>
                <w:lang w:eastAsia="sk-SK"/>
              </w:rPr>
            </w:pPr>
            <w:r w:rsidRPr="0099232D">
              <w:rPr>
                <w:rFonts w:asciiTheme="majorHAnsi" w:hAnsiTheme="majorHAnsi"/>
                <w:color w:val="FF0000"/>
              </w:rPr>
              <w:t>&lt;vyplní uchádzač &gt;</w:t>
            </w:r>
          </w:p>
        </w:tc>
        <w:tc>
          <w:tcPr>
            <w:tcW w:w="1417" w:type="dxa"/>
          </w:tcPr>
          <w:p w14:paraId="404310F6" w14:textId="77777777" w:rsidR="00483DB7" w:rsidRPr="0099232D" w:rsidRDefault="00483DB7" w:rsidP="007E00BB">
            <w:pPr>
              <w:jc w:val="center"/>
              <w:rPr>
                <w:rFonts w:asciiTheme="majorHAnsi" w:eastAsia="PMingLiU" w:hAnsiTheme="majorHAnsi" w:cs="Arial"/>
                <w:lang w:eastAsia="sk-SK"/>
              </w:rPr>
            </w:pPr>
            <w:r w:rsidRPr="0099232D">
              <w:rPr>
                <w:rFonts w:asciiTheme="majorHAnsi" w:hAnsiTheme="majorHAnsi"/>
                <w:color w:val="FF0000"/>
              </w:rPr>
              <w:t>&lt;vyplní uchádzač &gt;</w:t>
            </w:r>
          </w:p>
        </w:tc>
        <w:tc>
          <w:tcPr>
            <w:tcW w:w="1327" w:type="dxa"/>
          </w:tcPr>
          <w:p w14:paraId="67EE851B" w14:textId="77777777" w:rsidR="00483DB7" w:rsidRPr="0099232D" w:rsidRDefault="00483DB7" w:rsidP="007E00BB">
            <w:pPr>
              <w:jc w:val="center"/>
              <w:rPr>
                <w:rFonts w:asciiTheme="majorHAnsi" w:eastAsia="PMingLiU" w:hAnsiTheme="majorHAnsi" w:cs="Arial"/>
                <w:lang w:eastAsia="sk-SK"/>
              </w:rPr>
            </w:pPr>
            <w:r w:rsidRPr="0099232D">
              <w:rPr>
                <w:rFonts w:asciiTheme="majorHAnsi" w:hAnsiTheme="majorHAnsi"/>
                <w:color w:val="FF0000"/>
              </w:rPr>
              <w:t>&lt;vyplní uchádzač &gt;</w:t>
            </w:r>
          </w:p>
        </w:tc>
      </w:tr>
      <w:tr w:rsidR="00483DB7" w:rsidRPr="0099232D" w14:paraId="25DA743F" w14:textId="77777777" w:rsidTr="007E00BB">
        <w:trPr>
          <w:trHeight w:val="223"/>
        </w:trPr>
        <w:tc>
          <w:tcPr>
            <w:tcW w:w="1413" w:type="dxa"/>
            <w:vAlign w:val="center"/>
          </w:tcPr>
          <w:p w14:paraId="63C6418C"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47CD81F5"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vAlign w:val="center"/>
          </w:tcPr>
          <w:p w14:paraId="31FF75A3"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3050BBB1"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243D4819"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tcPr>
          <w:p w14:paraId="5E03B5E8"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327" w:type="dxa"/>
          </w:tcPr>
          <w:p w14:paraId="4F66626B"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r>
      <w:tr w:rsidR="00483DB7" w:rsidRPr="0099232D" w14:paraId="39F153BB" w14:textId="77777777" w:rsidTr="007E00BB">
        <w:trPr>
          <w:trHeight w:val="223"/>
        </w:trPr>
        <w:tc>
          <w:tcPr>
            <w:tcW w:w="1413" w:type="dxa"/>
            <w:vAlign w:val="center"/>
          </w:tcPr>
          <w:p w14:paraId="48AA5267"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49281821"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vAlign w:val="center"/>
          </w:tcPr>
          <w:p w14:paraId="2232743F"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04A24897"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276" w:type="dxa"/>
            <w:vAlign w:val="center"/>
          </w:tcPr>
          <w:p w14:paraId="60C78911"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417" w:type="dxa"/>
          </w:tcPr>
          <w:p w14:paraId="61E24490"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c>
          <w:tcPr>
            <w:tcW w:w="1327" w:type="dxa"/>
          </w:tcPr>
          <w:p w14:paraId="406D3E06" w14:textId="77777777" w:rsidR="00483DB7" w:rsidRPr="0099232D" w:rsidRDefault="00483DB7" w:rsidP="007E00BB">
            <w:pPr>
              <w:jc w:val="center"/>
              <w:rPr>
                <w:rFonts w:asciiTheme="majorHAnsi" w:hAnsiTheme="majorHAnsi" w:cs="Arial"/>
                <w:lang w:eastAsia="sk-SK"/>
              </w:rPr>
            </w:pPr>
            <w:r w:rsidRPr="0099232D">
              <w:rPr>
                <w:rFonts w:asciiTheme="majorHAnsi" w:hAnsiTheme="majorHAnsi"/>
                <w:color w:val="FF0000"/>
              </w:rPr>
              <w:t>&lt;vyplní uchádzač &gt;</w:t>
            </w:r>
          </w:p>
        </w:tc>
      </w:tr>
    </w:tbl>
    <w:p w14:paraId="7A2607D2" w14:textId="77777777" w:rsidR="00483DB7" w:rsidRPr="0099232D" w:rsidRDefault="00483DB7" w:rsidP="00483DB7">
      <w:pPr>
        <w:rPr>
          <w:rStyle w:val="PageNumber"/>
          <w:rFonts w:asciiTheme="majorHAnsi" w:eastAsiaTheme="majorEastAsia" w:hAnsiTheme="majorHAnsi"/>
          <w:b/>
          <w:color w:val="000000" w:themeColor="text1"/>
          <w:sz w:val="22"/>
        </w:rPr>
      </w:pPr>
    </w:p>
    <w:p w14:paraId="37939C80" w14:textId="77777777" w:rsidR="00D02D50" w:rsidRPr="0099232D" w:rsidRDefault="00D02D50" w:rsidP="00D02D50">
      <w:pPr>
        <w:rPr>
          <w:rFonts w:asciiTheme="majorHAnsi" w:hAnsiTheme="majorHAnsi" w:cs="Tahoma"/>
          <w:b/>
          <w:bCs/>
        </w:rPr>
      </w:pPr>
      <w:r w:rsidRPr="0099232D">
        <w:rPr>
          <w:rFonts w:asciiTheme="majorHAnsi" w:hAnsiTheme="majorHAnsi" w:cs="Tahoma"/>
          <w:b/>
          <w:bCs/>
        </w:rPr>
        <w:br w:type="page"/>
      </w:r>
    </w:p>
    <w:p w14:paraId="34E7B28B" w14:textId="3C34F53D" w:rsidR="00D02D50" w:rsidRPr="0099232D" w:rsidRDefault="00D02D50" w:rsidP="00D02D50">
      <w:pPr>
        <w:rPr>
          <w:rFonts w:asciiTheme="majorHAnsi" w:hAnsiTheme="majorHAnsi" w:cs="Tahoma"/>
          <w:b/>
          <w:bCs/>
        </w:rPr>
      </w:pPr>
      <w:r w:rsidRPr="0099232D">
        <w:rPr>
          <w:rFonts w:asciiTheme="majorHAnsi" w:hAnsiTheme="majorHAnsi" w:cs="Tahoma"/>
          <w:b/>
          <w:bCs/>
        </w:rPr>
        <w:lastRenderedPageBreak/>
        <w:t xml:space="preserve">Príloha č. 3 k zmluve o </w:t>
      </w:r>
      <w:r w:rsidR="00BD5CCC">
        <w:rPr>
          <w:rFonts w:asciiTheme="majorHAnsi" w:hAnsiTheme="majorHAnsi"/>
          <w:b/>
        </w:rPr>
        <w:t>poskytovaní služieb</w:t>
      </w:r>
      <w:r w:rsidRPr="0099232D">
        <w:rPr>
          <w:rFonts w:asciiTheme="majorHAnsi" w:hAnsiTheme="majorHAnsi" w:cs="Tahoma"/>
          <w:b/>
          <w:bCs/>
        </w:rPr>
        <w:t xml:space="preserve"> č. </w:t>
      </w:r>
      <w:r w:rsidR="00952CE2" w:rsidRPr="00952CE2">
        <w:rPr>
          <w:rFonts w:asciiTheme="majorHAnsi" w:hAnsiTheme="majorHAnsi" w:cs="Tahoma"/>
          <w:b/>
          <w:bCs/>
        </w:rPr>
        <w:t>C-NBS1-000-064-882</w:t>
      </w:r>
      <w:r w:rsidR="00952CE2" w:rsidRPr="00952CE2" w:rsidDel="00032E99">
        <w:rPr>
          <w:rFonts w:asciiTheme="majorHAnsi" w:hAnsiTheme="majorHAnsi" w:cs="Tahoma"/>
          <w:b/>
          <w:bCs/>
        </w:rPr>
        <w:t xml:space="preserve"> </w:t>
      </w:r>
    </w:p>
    <w:p w14:paraId="593472CE" w14:textId="42195AFD" w:rsidR="00D02D50" w:rsidRPr="0099232D" w:rsidRDefault="00D02D50" w:rsidP="009F2F36">
      <w:pPr>
        <w:rPr>
          <w:rFonts w:asciiTheme="majorHAnsi" w:hAnsiTheme="majorHAnsi" w:cs="Tahoma"/>
          <w:b/>
          <w:bCs/>
        </w:rPr>
      </w:pPr>
      <w:r w:rsidRPr="0099232D">
        <w:rPr>
          <w:rFonts w:asciiTheme="majorHAnsi" w:hAnsiTheme="majorHAnsi" w:cs="Tahoma"/>
          <w:b/>
          <w:bCs/>
        </w:rPr>
        <w:t>Kontaktné osoby objednávateľa a </w:t>
      </w:r>
      <w:r w:rsidR="00AA1271" w:rsidRPr="0099232D">
        <w:rPr>
          <w:rFonts w:asciiTheme="majorHAnsi" w:hAnsiTheme="majorHAnsi" w:cs="Tahoma"/>
          <w:b/>
          <w:bCs/>
        </w:rPr>
        <w:t xml:space="preserve">osoby </w:t>
      </w:r>
      <w:r w:rsidR="00BD5CCC">
        <w:rPr>
          <w:rFonts w:asciiTheme="majorHAnsi" w:hAnsiTheme="majorHAnsi" w:cs="Tahoma"/>
          <w:b/>
          <w:bCs/>
        </w:rPr>
        <w:t>poskytovateľ</w:t>
      </w:r>
      <w:r w:rsidRPr="0099232D">
        <w:rPr>
          <w:rFonts w:asciiTheme="majorHAnsi" w:hAnsiTheme="majorHAnsi" w:cs="Tahoma"/>
          <w:b/>
          <w:bCs/>
        </w:rPr>
        <w:t xml:space="preserve">a </w:t>
      </w:r>
      <w:r w:rsidR="00AA1271" w:rsidRPr="0099232D">
        <w:rPr>
          <w:rFonts w:asciiTheme="majorHAnsi" w:hAnsiTheme="majorHAnsi" w:cs="Tahoma"/>
          <w:b/>
          <w:bCs/>
        </w:rPr>
        <w:t>určené na plnenie zmluvy</w:t>
      </w:r>
    </w:p>
    <w:p w14:paraId="4C25346F" w14:textId="77777777" w:rsidR="00D02D50" w:rsidRPr="0099232D" w:rsidRDefault="00D02D50" w:rsidP="00D02D50">
      <w:pPr>
        <w:rPr>
          <w:rFonts w:asciiTheme="majorHAnsi" w:hAnsiTheme="majorHAnsi" w:cs="Tahoma"/>
          <w:lang w:eastAsia="sk-SK"/>
        </w:rPr>
      </w:pPr>
    </w:p>
    <w:p w14:paraId="4A5959DE" w14:textId="77777777" w:rsidR="00D02D50" w:rsidRPr="0099232D" w:rsidRDefault="00D02D50" w:rsidP="00D02D50">
      <w:pPr>
        <w:rPr>
          <w:rFonts w:asciiTheme="majorHAnsi" w:hAnsiTheme="majorHAnsi" w:cs="Tahoma"/>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71"/>
        <w:gridCol w:w="3240"/>
        <w:gridCol w:w="538"/>
        <w:gridCol w:w="1082"/>
        <w:gridCol w:w="3029"/>
      </w:tblGrid>
      <w:tr w:rsidR="00D02D50" w:rsidRPr="0099232D" w14:paraId="26760BFE" w14:textId="77777777" w:rsidTr="00B76B50">
        <w:tc>
          <w:tcPr>
            <w:tcW w:w="4211" w:type="dxa"/>
            <w:gridSpan w:val="2"/>
            <w:shd w:val="clear" w:color="auto" w:fill="DDD9C3"/>
          </w:tcPr>
          <w:p w14:paraId="60D987CB" w14:textId="77777777" w:rsidR="00D02D50" w:rsidRPr="0099232D" w:rsidRDefault="00D02D50" w:rsidP="00B76B50">
            <w:pPr>
              <w:rPr>
                <w:rFonts w:asciiTheme="majorHAnsi" w:hAnsiTheme="majorHAnsi" w:cs="Tahoma"/>
                <w:lang w:eastAsia="sk-SK"/>
              </w:rPr>
            </w:pPr>
            <w:r w:rsidRPr="0099232D">
              <w:rPr>
                <w:rFonts w:asciiTheme="majorHAnsi" w:hAnsiTheme="majorHAnsi" w:cs="Tahoma"/>
                <w:lang w:eastAsia="sk-SK"/>
              </w:rPr>
              <w:t>Za objednávateľa</w:t>
            </w:r>
          </w:p>
        </w:tc>
        <w:tc>
          <w:tcPr>
            <w:tcW w:w="538" w:type="dxa"/>
            <w:shd w:val="clear" w:color="auto" w:fill="DDD9C3"/>
          </w:tcPr>
          <w:p w14:paraId="143B510A" w14:textId="77777777" w:rsidR="00D02D50" w:rsidRPr="0099232D" w:rsidRDefault="00D02D50" w:rsidP="00B76B50">
            <w:pPr>
              <w:rPr>
                <w:rFonts w:asciiTheme="majorHAnsi" w:hAnsiTheme="majorHAnsi" w:cs="Tahoma"/>
                <w:lang w:eastAsia="sk-SK"/>
              </w:rPr>
            </w:pPr>
          </w:p>
        </w:tc>
        <w:tc>
          <w:tcPr>
            <w:tcW w:w="4111" w:type="dxa"/>
            <w:gridSpan w:val="2"/>
            <w:shd w:val="clear" w:color="auto" w:fill="DDD9C3"/>
          </w:tcPr>
          <w:p w14:paraId="42A09B63" w14:textId="4AB7C379" w:rsidR="00D02D50" w:rsidRPr="0099232D" w:rsidRDefault="00D02D50" w:rsidP="00B76B50">
            <w:pPr>
              <w:rPr>
                <w:rFonts w:asciiTheme="majorHAnsi" w:hAnsiTheme="majorHAnsi" w:cs="Tahoma"/>
                <w:lang w:eastAsia="sk-SK"/>
              </w:rPr>
            </w:pPr>
            <w:r w:rsidRPr="0099232D">
              <w:rPr>
                <w:rFonts w:asciiTheme="majorHAnsi" w:hAnsiTheme="majorHAnsi" w:cs="Tahoma"/>
                <w:lang w:eastAsia="sk-SK"/>
              </w:rPr>
              <w:t xml:space="preserve">Za </w:t>
            </w:r>
            <w:r w:rsidR="00BD5CCC">
              <w:rPr>
                <w:rFonts w:asciiTheme="majorHAnsi" w:hAnsiTheme="majorHAnsi" w:cs="Tahoma"/>
                <w:lang w:eastAsia="sk-SK"/>
              </w:rPr>
              <w:t>poskytovateľ</w:t>
            </w:r>
            <w:r w:rsidRPr="0099232D">
              <w:rPr>
                <w:rFonts w:asciiTheme="majorHAnsi" w:hAnsiTheme="majorHAnsi" w:cs="Tahoma"/>
                <w:lang w:eastAsia="sk-SK"/>
              </w:rPr>
              <w:t>a:</w:t>
            </w:r>
          </w:p>
        </w:tc>
      </w:tr>
      <w:tr w:rsidR="00D02D50" w:rsidRPr="0099232D" w14:paraId="1F8247D3" w14:textId="77777777" w:rsidTr="00B76B50">
        <w:tc>
          <w:tcPr>
            <w:tcW w:w="4211" w:type="dxa"/>
            <w:gridSpan w:val="2"/>
          </w:tcPr>
          <w:p w14:paraId="19B6DFC0" w14:textId="77777777" w:rsidR="00D02D50" w:rsidRPr="0099232D" w:rsidRDefault="00D02D50" w:rsidP="00B76B50">
            <w:pPr>
              <w:rPr>
                <w:rFonts w:asciiTheme="majorHAnsi" w:hAnsiTheme="majorHAnsi" w:cs="Tahoma"/>
                <w:lang w:eastAsia="sk-SK"/>
              </w:rPr>
            </w:pPr>
          </w:p>
        </w:tc>
        <w:tc>
          <w:tcPr>
            <w:tcW w:w="538" w:type="dxa"/>
          </w:tcPr>
          <w:p w14:paraId="17B27F60" w14:textId="77777777" w:rsidR="00D02D50" w:rsidRPr="0099232D" w:rsidRDefault="00D02D50" w:rsidP="00B76B50">
            <w:pPr>
              <w:rPr>
                <w:rFonts w:asciiTheme="majorHAnsi" w:hAnsiTheme="majorHAnsi" w:cs="Tahoma"/>
                <w:lang w:eastAsia="sk-SK"/>
              </w:rPr>
            </w:pPr>
          </w:p>
        </w:tc>
        <w:tc>
          <w:tcPr>
            <w:tcW w:w="4111" w:type="dxa"/>
            <w:gridSpan w:val="2"/>
          </w:tcPr>
          <w:p w14:paraId="35CD4950" w14:textId="77777777" w:rsidR="00D02D50" w:rsidRPr="0099232D" w:rsidRDefault="00D02D50" w:rsidP="00B76B50">
            <w:pPr>
              <w:rPr>
                <w:rFonts w:asciiTheme="majorHAnsi" w:hAnsiTheme="majorHAnsi" w:cs="Tahoma"/>
                <w:lang w:eastAsia="sk-SK"/>
              </w:rPr>
            </w:pPr>
          </w:p>
        </w:tc>
      </w:tr>
      <w:tr w:rsidR="00D02D50" w:rsidRPr="0099232D" w14:paraId="74B9D065" w14:textId="77777777" w:rsidTr="00B76B50">
        <w:tc>
          <w:tcPr>
            <w:tcW w:w="4211" w:type="dxa"/>
            <w:gridSpan w:val="2"/>
          </w:tcPr>
          <w:p w14:paraId="640A213F" w14:textId="77777777" w:rsidR="00D02D50" w:rsidRPr="0099232D" w:rsidRDefault="00D02D50" w:rsidP="00B76B50">
            <w:pPr>
              <w:jc w:val="center"/>
              <w:rPr>
                <w:rFonts w:asciiTheme="majorHAnsi" w:hAnsiTheme="majorHAnsi" w:cs="Tahoma"/>
                <w:lang w:eastAsia="sk-SK"/>
              </w:rPr>
            </w:pPr>
            <w:r w:rsidRPr="0099232D">
              <w:rPr>
                <w:rFonts w:asciiTheme="majorHAnsi" w:hAnsiTheme="majorHAnsi" w:cs="Tahoma"/>
                <w:b/>
                <w:lang w:eastAsia="sk-SK"/>
              </w:rPr>
              <w:t>Národná banka Slovenska</w:t>
            </w:r>
          </w:p>
        </w:tc>
        <w:tc>
          <w:tcPr>
            <w:tcW w:w="538" w:type="dxa"/>
          </w:tcPr>
          <w:p w14:paraId="73AA658B" w14:textId="77777777" w:rsidR="00D02D50" w:rsidRPr="0099232D" w:rsidRDefault="00D02D50" w:rsidP="00B76B50">
            <w:pPr>
              <w:rPr>
                <w:rFonts w:asciiTheme="majorHAnsi" w:hAnsiTheme="majorHAnsi" w:cs="Tahoma"/>
                <w:lang w:eastAsia="sk-SK"/>
              </w:rPr>
            </w:pPr>
          </w:p>
        </w:tc>
        <w:tc>
          <w:tcPr>
            <w:tcW w:w="4111" w:type="dxa"/>
            <w:gridSpan w:val="2"/>
          </w:tcPr>
          <w:p w14:paraId="6B0688C5" w14:textId="70BE9284" w:rsidR="00D02D50" w:rsidRPr="0099232D" w:rsidRDefault="001B22EE" w:rsidP="00B76B50">
            <w:pPr>
              <w:jc w:val="center"/>
              <w:rPr>
                <w:rFonts w:asciiTheme="majorHAnsi" w:hAnsiTheme="majorHAnsi" w:cs="Tahoma"/>
                <w:b/>
                <w:lang w:eastAsia="sk-SK"/>
              </w:rPr>
            </w:pPr>
            <w:r w:rsidRPr="0099232D">
              <w:rPr>
                <w:rFonts w:asciiTheme="majorHAnsi" w:hAnsiTheme="majorHAnsi"/>
                <w:color w:val="FF0000"/>
              </w:rPr>
              <w:t>&lt;vyplní uchádzač &gt;</w:t>
            </w:r>
          </w:p>
        </w:tc>
      </w:tr>
      <w:tr w:rsidR="00D02D50" w:rsidRPr="0099232D" w14:paraId="1932A0FB" w14:textId="77777777" w:rsidTr="00B76B50">
        <w:trPr>
          <w:trHeight w:val="454"/>
        </w:trPr>
        <w:tc>
          <w:tcPr>
            <w:tcW w:w="4211" w:type="dxa"/>
            <w:gridSpan w:val="2"/>
          </w:tcPr>
          <w:p w14:paraId="177CA303" w14:textId="77777777" w:rsidR="00D02D50" w:rsidRPr="0099232D" w:rsidRDefault="00D02D50" w:rsidP="00B76B50">
            <w:pPr>
              <w:rPr>
                <w:rFonts w:asciiTheme="majorHAnsi" w:hAnsiTheme="majorHAnsi" w:cs="Tahoma"/>
                <w:lang w:eastAsia="sk-SK"/>
              </w:rPr>
            </w:pPr>
          </w:p>
        </w:tc>
        <w:tc>
          <w:tcPr>
            <w:tcW w:w="538" w:type="dxa"/>
          </w:tcPr>
          <w:p w14:paraId="2386685B" w14:textId="77777777" w:rsidR="00D02D50" w:rsidRPr="0099232D" w:rsidRDefault="00D02D50" w:rsidP="00B76B50">
            <w:pPr>
              <w:rPr>
                <w:rFonts w:asciiTheme="majorHAnsi" w:hAnsiTheme="majorHAnsi" w:cs="Tahoma"/>
                <w:lang w:eastAsia="sk-SK"/>
              </w:rPr>
            </w:pPr>
          </w:p>
        </w:tc>
        <w:tc>
          <w:tcPr>
            <w:tcW w:w="4111" w:type="dxa"/>
            <w:gridSpan w:val="2"/>
          </w:tcPr>
          <w:p w14:paraId="765E42B9" w14:textId="77777777" w:rsidR="00D02D50" w:rsidRPr="0099232D" w:rsidRDefault="00D02D50" w:rsidP="00B76B50">
            <w:pPr>
              <w:rPr>
                <w:rFonts w:asciiTheme="majorHAnsi" w:hAnsiTheme="majorHAnsi" w:cs="Tahoma"/>
                <w:lang w:eastAsia="sk-SK"/>
              </w:rPr>
            </w:pPr>
          </w:p>
        </w:tc>
      </w:tr>
      <w:tr w:rsidR="00D02D50" w:rsidRPr="0099232D" w14:paraId="25D7C42C" w14:textId="77777777" w:rsidTr="00B76B50">
        <w:tc>
          <w:tcPr>
            <w:tcW w:w="971" w:type="dxa"/>
          </w:tcPr>
          <w:p w14:paraId="465674B5" w14:textId="77777777" w:rsidR="00D02D50" w:rsidRPr="0099232D" w:rsidRDefault="00D02D50" w:rsidP="00B76B50">
            <w:pPr>
              <w:rPr>
                <w:rFonts w:asciiTheme="majorHAnsi" w:hAnsiTheme="majorHAnsi" w:cs="Tahoma"/>
                <w:lang w:eastAsia="sk-SK"/>
              </w:rPr>
            </w:pPr>
            <w:r w:rsidRPr="0099232D">
              <w:rPr>
                <w:rFonts w:asciiTheme="majorHAnsi" w:hAnsiTheme="majorHAnsi" w:cs="Tahoma"/>
                <w:lang w:eastAsia="sk-SK"/>
              </w:rPr>
              <w:t>Meno:</w:t>
            </w:r>
          </w:p>
        </w:tc>
        <w:tc>
          <w:tcPr>
            <w:tcW w:w="3240" w:type="dxa"/>
          </w:tcPr>
          <w:p w14:paraId="7DC80E14" w14:textId="6CF4611A" w:rsidR="00D02D50" w:rsidRPr="0099232D" w:rsidRDefault="00B02B1F" w:rsidP="00B76B50">
            <w:pPr>
              <w:rPr>
                <w:rFonts w:asciiTheme="majorHAnsi" w:hAnsiTheme="majorHAnsi" w:cs="Tahoma"/>
                <w:lang w:eastAsia="sk-SK"/>
              </w:rPr>
            </w:pPr>
            <w:r w:rsidRPr="0099232D">
              <w:rPr>
                <w:rFonts w:asciiTheme="majorHAnsi" w:hAnsiTheme="majorHAnsi"/>
                <w:color w:val="4F81BD" w:themeColor="accent1"/>
              </w:rPr>
              <w:t>&lt;vyplní VO&gt;</w:t>
            </w:r>
          </w:p>
        </w:tc>
        <w:tc>
          <w:tcPr>
            <w:tcW w:w="538" w:type="dxa"/>
          </w:tcPr>
          <w:p w14:paraId="7ED11CA8" w14:textId="77777777" w:rsidR="00D02D50" w:rsidRPr="0099232D" w:rsidRDefault="00D02D50" w:rsidP="00B76B50">
            <w:pPr>
              <w:rPr>
                <w:rFonts w:asciiTheme="majorHAnsi" w:hAnsiTheme="majorHAnsi" w:cs="Tahoma"/>
                <w:lang w:eastAsia="sk-SK"/>
              </w:rPr>
            </w:pPr>
          </w:p>
        </w:tc>
        <w:tc>
          <w:tcPr>
            <w:tcW w:w="1082" w:type="dxa"/>
          </w:tcPr>
          <w:p w14:paraId="374561ED" w14:textId="77777777" w:rsidR="00D02D50" w:rsidRPr="0099232D" w:rsidRDefault="00D02D50" w:rsidP="00B76B50">
            <w:pPr>
              <w:rPr>
                <w:rFonts w:asciiTheme="majorHAnsi" w:hAnsiTheme="majorHAnsi" w:cs="Tahoma"/>
                <w:lang w:eastAsia="sk-SK"/>
              </w:rPr>
            </w:pPr>
            <w:r w:rsidRPr="0099232D">
              <w:rPr>
                <w:rFonts w:asciiTheme="majorHAnsi" w:hAnsiTheme="majorHAnsi" w:cs="Tahoma"/>
                <w:lang w:eastAsia="sk-SK"/>
              </w:rPr>
              <w:t>Meno:</w:t>
            </w:r>
          </w:p>
        </w:tc>
        <w:tc>
          <w:tcPr>
            <w:tcW w:w="3029" w:type="dxa"/>
          </w:tcPr>
          <w:p w14:paraId="7BCA958A" w14:textId="47D064DB" w:rsidR="00D02D50" w:rsidRPr="0099232D" w:rsidRDefault="009F2F36" w:rsidP="00B76B50">
            <w:pPr>
              <w:rPr>
                <w:rFonts w:asciiTheme="majorHAnsi" w:hAnsiTheme="majorHAnsi" w:cs="Tahoma"/>
                <w:lang w:eastAsia="sk-SK"/>
              </w:rPr>
            </w:pPr>
            <w:r w:rsidRPr="0099232D">
              <w:rPr>
                <w:rFonts w:asciiTheme="majorHAnsi" w:hAnsiTheme="majorHAnsi"/>
                <w:color w:val="FF0000"/>
              </w:rPr>
              <w:t>&lt;vyplní uchádzač &gt;</w:t>
            </w:r>
          </w:p>
        </w:tc>
      </w:tr>
      <w:tr w:rsidR="00D02D50" w:rsidRPr="0099232D" w14:paraId="44A9943A" w14:textId="77777777" w:rsidTr="00B76B50">
        <w:tc>
          <w:tcPr>
            <w:tcW w:w="971" w:type="dxa"/>
          </w:tcPr>
          <w:p w14:paraId="618D9B55" w14:textId="77777777" w:rsidR="00D02D50" w:rsidRPr="0099232D" w:rsidRDefault="00D02D50" w:rsidP="00B76B50">
            <w:pPr>
              <w:rPr>
                <w:rFonts w:asciiTheme="majorHAnsi" w:hAnsiTheme="majorHAnsi" w:cs="Tahoma"/>
                <w:lang w:eastAsia="sk-SK"/>
              </w:rPr>
            </w:pPr>
            <w:r w:rsidRPr="0099232D">
              <w:rPr>
                <w:rFonts w:asciiTheme="majorHAnsi" w:hAnsiTheme="majorHAnsi" w:cs="Tahoma"/>
                <w:lang w:eastAsia="sk-SK"/>
              </w:rPr>
              <w:t>Kontakt:</w:t>
            </w:r>
          </w:p>
        </w:tc>
        <w:tc>
          <w:tcPr>
            <w:tcW w:w="3240" w:type="dxa"/>
          </w:tcPr>
          <w:p w14:paraId="0A639DDA" w14:textId="66E98540" w:rsidR="00D02D50" w:rsidRPr="0099232D" w:rsidRDefault="00B02B1F" w:rsidP="00B76B50">
            <w:pPr>
              <w:rPr>
                <w:rFonts w:asciiTheme="majorHAnsi" w:hAnsiTheme="majorHAnsi" w:cs="Tahoma"/>
                <w:lang w:eastAsia="sk-SK"/>
              </w:rPr>
            </w:pPr>
            <w:r w:rsidRPr="0099232D">
              <w:rPr>
                <w:rFonts w:asciiTheme="majorHAnsi" w:hAnsiTheme="majorHAnsi"/>
                <w:color w:val="4F81BD" w:themeColor="accent1"/>
              </w:rPr>
              <w:t>&lt;vyplní VO&gt;</w:t>
            </w:r>
          </w:p>
        </w:tc>
        <w:tc>
          <w:tcPr>
            <w:tcW w:w="538" w:type="dxa"/>
          </w:tcPr>
          <w:p w14:paraId="2AAB7456" w14:textId="77777777" w:rsidR="00D02D50" w:rsidRPr="0099232D" w:rsidRDefault="00D02D50" w:rsidP="00B76B50">
            <w:pPr>
              <w:rPr>
                <w:rFonts w:asciiTheme="majorHAnsi" w:hAnsiTheme="majorHAnsi" w:cs="Tahoma"/>
                <w:lang w:eastAsia="sk-SK"/>
              </w:rPr>
            </w:pPr>
          </w:p>
        </w:tc>
        <w:tc>
          <w:tcPr>
            <w:tcW w:w="1082" w:type="dxa"/>
          </w:tcPr>
          <w:p w14:paraId="0E9ACD4E" w14:textId="77777777" w:rsidR="00D02D50" w:rsidRPr="0099232D" w:rsidRDefault="00D02D50" w:rsidP="00B76B50">
            <w:pPr>
              <w:rPr>
                <w:rFonts w:asciiTheme="majorHAnsi" w:hAnsiTheme="majorHAnsi" w:cs="Tahoma"/>
                <w:lang w:eastAsia="sk-SK"/>
              </w:rPr>
            </w:pPr>
            <w:r w:rsidRPr="0099232D">
              <w:rPr>
                <w:rFonts w:asciiTheme="majorHAnsi" w:hAnsiTheme="majorHAnsi" w:cs="Tahoma"/>
                <w:lang w:eastAsia="sk-SK"/>
              </w:rPr>
              <w:t>Kontakt:</w:t>
            </w:r>
          </w:p>
        </w:tc>
        <w:tc>
          <w:tcPr>
            <w:tcW w:w="3029" w:type="dxa"/>
          </w:tcPr>
          <w:p w14:paraId="63C2D671" w14:textId="20B9EE04" w:rsidR="00D02D50" w:rsidRPr="0099232D" w:rsidRDefault="009F2F36" w:rsidP="00B76B50">
            <w:pPr>
              <w:rPr>
                <w:rFonts w:asciiTheme="majorHAnsi" w:hAnsiTheme="majorHAnsi" w:cs="Tahoma"/>
                <w:lang w:eastAsia="sk-SK"/>
              </w:rPr>
            </w:pPr>
            <w:r w:rsidRPr="0099232D">
              <w:rPr>
                <w:rFonts w:asciiTheme="majorHAnsi" w:hAnsiTheme="majorHAnsi"/>
                <w:color w:val="FF0000"/>
              </w:rPr>
              <w:t>&lt;vyplní uchádzač &gt;</w:t>
            </w:r>
          </w:p>
        </w:tc>
      </w:tr>
      <w:tr w:rsidR="00D02D50" w:rsidRPr="0099232D" w14:paraId="76DC1000" w14:textId="77777777" w:rsidTr="00B76B50">
        <w:tc>
          <w:tcPr>
            <w:tcW w:w="971" w:type="dxa"/>
          </w:tcPr>
          <w:p w14:paraId="38A8537B" w14:textId="77777777" w:rsidR="00D02D50" w:rsidRPr="0099232D" w:rsidRDefault="00D02D50" w:rsidP="00B76B50">
            <w:pPr>
              <w:rPr>
                <w:rFonts w:asciiTheme="majorHAnsi" w:hAnsiTheme="majorHAnsi" w:cs="Tahoma"/>
                <w:lang w:eastAsia="sk-SK"/>
              </w:rPr>
            </w:pPr>
          </w:p>
        </w:tc>
        <w:tc>
          <w:tcPr>
            <w:tcW w:w="3240" w:type="dxa"/>
          </w:tcPr>
          <w:p w14:paraId="2C976A6E" w14:textId="77777777" w:rsidR="00D02D50" w:rsidRPr="0099232D" w:rsidRDefault="00D02D50" w:rsidP="00B76B50">
            <w:pPr>
              <w:rPr>
                <w:rFonts w:asciiTheme="majorHAnsi" w:hAnsiTheme="majorHAnsi" w:cs="Tahoma"/>
                <w:lang w:eastAsia="sk-SK"/>
              </w:rPr>
            </w:pPr>
          </w:p>
        </w:tc>
        <w:tc>
          <w:tcPr>
            <w:tcW w:w="538" w:type="dxa"/>
          </w:tcPr>
          <w:p w14:paraId="47DAC225" w14:textId="77777777" w:rsidR="00D02D50" w:rsidRPr="0099232D" w:rsidRDefault="00D02D50" w:rsidP="00B76B50">
            <w:pPr>
              <w:rPr>
                <w:rFonts w:asciiTheme="majorHAnsi" w:hAnsiTheme="majorHAnsi" w:cs="Tahoma"/>
                <w:lang w:eastAsia="sk-SK"/>
              </w:rPr>
            </w:pPr>
          </w:p>
        </w:tc>
        <w:tc>
          <w:tcPr>
            <w:tcW w:w="1082" w:type="dxa"/>
          </w:tcPr>
          <w:p w14:paraId="2E56EA85" w14:textId="77777777" w:rsidR="00D02D50" w:rsidRPr="0099232D" w:rsidRDefault="00D02D50" w:rsidP="00B76B50">
            <w:pPr>
              <w:rPr>
                <w:rFonts w:asciiTheme="majorHAnsi" w:hAnsiTheme="majorHAnsi" w:cs="Tahoma"/>
                <w:lang w:eastAsia="sk-SK"/>
              </w:rPr>
            </w:pPr>
            <w:r w:rsidRPr="0099232D">
              <w:rPr>
                <w:rFonts w:asciiTheme="majorHAnsi" w:hAnsiTheme="majorHAnsi" w:cs="Tahoma"/>
                <w:lang w:eastAsia="sk-SK"/>
              </w:rPr>
              <w:t>Funkcia:</w:t>
            </w:r>
          </w:p>
        </w:tc>
        <w:tc>
          <w:tcPr>
            <w:tcW w:w="3029" w:type="dxa"/>
          </w:tcPr>
          <w:p w14:paraId="576FCB6E" w14:textId="17ECDBBC" w:rsidR="00D02D50" w:rsidRPr="0099232D" w:rsidRDefault="009F2F36" w:rsidP="00B76B50">
            <w:pPr>
              <w:rPr>
                <w:rFonts w:asciiTheme="majorHAnsi" w:hAnsiTheme="majorHAnsi" w:cs="Tahoma"/>
                <w:lang w:eastAsia="sk-SK"/>
              </w:rPr>
            </w:pPr>
            <w:r w:rsidRPr="0099232D">
              <w:rPr>
                <w:rFonts w:asciiTheme="majorHAnsi" w:hAnsiTheme="majorHAnsi"/>
                <w:color w:val="FF0000"/>
              </w:rPr>
              <w:t>&lt;vyplní uchádzač &gt;</w:t>
            </w:r>
          </w:p>
        </w:tc>
      </w:tr>
      <w:tr w:rsidR="00D02D50" w:rsidRPr="0099232D" w14:paraId="0E169553" w14:textId="77777777" w:rsidTr="00B76B50">
        <w:tc>
          <w:tcPr>
            <w:tcW w:w="971" w:type="dxa"/>
          </w:tcPr>
          <w:p w14:paraId="735ED66B" w14:textId="77777777" w:rsidR="00D02D50" w:rsidRPr="0099232D" w:rsidRDefault="00D02D50" w:rsidP="00B76B50">
            <w:pPr>
              <w:rPr>
                <w:rFonts w:asciiTheme="majorHAnsi" w:hAnsiTheme="majorHAnsi" w:cs="Tahoma"/>
                <w:lang w:eastAsia="sk-SK"/>
              </w:rPr>
            </w:pPr>
          </w:p>
        </w:tc>
        <w:tc>
          <w:tcPr>
            <w:tcW w:w="3240" w:type="dxa"/>
          </w:tcPr>
          <w:p w14:paraId="1854C1FB" w14:textId="77777777" w:rsidR="00D02D50" w:rsidRPr="0099232D" w:rsidRDefault="00D02D50" w:rsidP="00B76B50">
            <w:pPr>
              <w:rPr>
                <w:rFonts w:asciiTheme="majorHAnsi" w:hAnsiTheme="majorHAnsi" w:cs="Tahoma"/>
                <w:lang w:eastAsia="sk-SK"/>
              </w:rPr>
            </w:pPr>
          </w:p>
        </w:tc>
        <w:tc>
          <w:tcPr>
            <w:tcW w:w="538" w:type="dxa"/>
          </w:tcPr>
          <w:p w14:paraId="06A27E72" w14:textId="77777777" w:rsidR="00D02D50" w:rsidRPr="0099232D" w:rsidRDefault="00D02D50" w:rsidP="00B76B50">
            <w:pPr>
              <w:rPr>
                <w:rFonts w:asciiTheme="majorHAnsi" w:hAnsiTheme="majorHAnsi" w:cs="Tahoma"/>
                <w:lang w:eastAsia="sk-SK"/>
              </w:rPr>
            </w:pPr>
          </w:p>
        </w:tc>
        <w:tc>
          <w:tcPr>
            <w:tcW w:w="1082" w:type="dxa"/>
          </w:tcPr>
          <w:p w14:paraId="22D9A119" w14:textId="77777777" w:rsidR="00D02D50" w:rsidRPr="0099232D" w:rsidRDefault="00D02D50" w:rsidP="00B76B50">
            <w:pPr>
              <w:rPr>
                <w:rFonts w:asciiTheme="majorHAnsi" w:hAnsiTheme="majorHAnsi" w:cs="Tahoma"/>
                <w:lang w:eastAsia="sk-SK"/>
              </w:rPr>
            </w:pPr>
          </w:p>
        </w:tc>
        <w:tc>
          <w:tcPr>
            <w:tcW w:w="3029" w:type="dxa"/>
          </w:tcPr>
          <w:p w14:paraId="12061314" w14:textId="77777777" w:rsidR="00D02D50" w:rsidRPr="0099232D" w:rsidRDefault="00D02D50" w:rsidP="00B76B50">
            <w:pPr>
              <w:rPr>
                <w:rFonts w:asciiTheme="majorHAnsi" w:hAnsiTheme="majorHAnsi" w:cs="Tahoma"/>
                <w:lang w:eastAsia="sk-SK"/>
              </w:rPr>
            </w:pPr>
          </w:p>
        </w:tc>
      </w:tr>
      <w:tr w:rsidR="00D02D50" w:rsidRPr="0099232D" w14:paraId="52E022B0" w14:textId="77777777" w:rsidTr="00B76B50">
        <w:tc>
          <w:tcPr>
            <w:tcW w:w="971" w:type="dxa"/>
          </w:tcPr>
          <w:p w14:paraId="136B4754" w14:textId="77777777" w:rsidR="00D02D50" w:rsidRPr="0099232D" w:rsidRDefault="00D02D50" w:rsidP="00B76B50">
            <w:pPr>
              <w:rPr>
                <w:rFonts w:asciiTheme="majorHAnsi" w:hAnsiTheme="majorHAnsi" w:cs="Tahoma"/>
                <w:lang w:eastAsia="sk-SK"/>
              </w:rPr>
            </w:pPr>
            <w:r w:rsidRPr="0099232D">
              <w:rPr>
                <w:rFonts w:asciiTheme="majorHAnsi" w:hAnsiTheme="majorHAnsi" w:cs="Tahoma"/>
                <w:lang w:eastAsia="sk-SK"/>
              </w:rPr>
              <w:t>Meno:</w:t>
            </w:r>
          </w:p>
        </w:tc>
        <w:tc>
          <w:tcPr>
            <w:tcW w:w="3240" w:type="dxa"/>
          </w:tcPr>
          <w:p w14:paraId="159C2182" w14:textId="27A9CD8E" w:rsidR="00D02D50" w:rsidRPr="0099232D" w:rsidRDefault="00B02B1F" w:rsidP="00B76B50">
            <w:pPr>
              <w:rPr>
                <w:rFonts w:asciiTheme="majorHAnsi" w:hAnsiTheme="majorHAnsi" w:cs="Tahoma"/>
                <w:lang w:eastAsia="sk-SK"/>
              </w:rPr>
            </w:pPr>
            <w:r w:rsidRPr="0099232D">
              <w:rPr>
                <w:rFonts w:asciiTheme="majorHAnsi" w:hAnsiTheme="majorHAnsi"/>
                <w:color w:val="4F81BD" w:themeColor="accent1"/>
              </w:rPr>
              <w:t>&lt;vyplní VO&gt;</w:t>
            </w:r>
          </w:p>
        </w:tc>
        <w:tc>
          <w:tcPr>
            <w:tcW w:w="538" w:type="dxa"/>
          </w:tcPr>
          <w:p w14:paraId="21BE305A" w14:textId="77777777" w:rsidR="00D02D50" w:rsidRPr="0099232D" w:rsidRDefault="00D02D50" w:rsidP="00B76B50">
            <w:pPr>
              <w:rPr>
                <w:rFonts w:asciiTheme="majorHAnsi" w:hAnsiTheme="majorHAnsi" w:cs="Tahoma"/>
                <w:lang w:eastAsia="sk-SK"/>
              </w:rPr>
            </w:pPr>
          </w:p>
        </w:tc>
        <w:tc>
          <w:tcPr>
            <w:tcW w:w="1082" w:type="dxa"/>
          </w:tcPr>
          <w:p w14:paraId="1851A20C" w14:textId="77777777" w:rsidR="00D02D50" w:rsidRPr="0099232D" w:rsidRDefault="00D02D50" w:rsidP="00B76B50">
            <w:pPr>
              <w:rPr>
                <w:rFonts w:asciiTheme="majorHAnsi" w:hAnsiTheme="majorHAnsi" w:cs="Tahoma"/>
                <w:lang w:eastAsia="sk-SK"/>
              </w:rPr>
            </w:pPr>
            <w:r w:rsidRPr="0099232D">
              <w:rPr>
                <w:rFonts w:asciiTheme="majorHAnsi" w:hAnsiTheme="majorHAnsi" w:cs="Tahoma"/>
                <w:lang w:eastAsia="sk-SK"/>
              </w:rPr>
              <w:t>Meno:</w:t>
            </w:r>
          </w:p>
        </w:tc>
        <w:tc>
          <w:tcPr>
            <w:tcW w:w="3029" w:type="dxa"/>
          </w:tcPr>
          <w:p w14:paraId="0EC2666D" w14:textId="74B66B53" w:rsidR="00D02D50" w:rsidRPr="0099232D" w:rsidRDefault="009F2F36" w:rsidP="00B76B50">
            <w:pPr>
              <w:rPr>
                <w:rFonts w:asciiTheme="majorHAnsi" w:hAnsiTheme="majorHAnsi" w:cs="Tahoma"/>
                <w:lang w:eastAsia="sk-SK"/>
              </w:rPr>
            </w:pPr>
            <w:r w:rsidRPr="0099232D">
              <w:rPr>
                <w:rFonts w:asciiTheme="majorHAnsi" w:hAnsiTheme="majorHAnsi"/>
                <w:color w:val="FF0000"/>
              </w:rPr>
              <w:t>&lt;vyplní uchádzač &gt;</w:t>
            </w:r>
          </w:p>
        </w:tc>
      </w:tr>
      <w:tr w:rsidR="00D02D50" w:rsidRPr="0099232D" w14:paraId="7CE9D0C8" w14:textId="77777777" w:rsidTr="00B76B50">
        <w:tc>
          <w:tcPr>
            <w:tcW w:w="971" w:type="dxa"/>
          </w:tcPr>
          <w:p w14:paraId="7B9F9186" w14:textId="77777777" w:rsidR="00D02D50" w:rsidRPr="0099232D" w:rsidRDefault="00D02D50" w:rsidP="00B76B50">
            <w:pPr>
              <w:rPr>
                <w:rFonts w:asciiTheme="majorHAnsi" w:hAnsiTheme="majorHAnsi" w:cs="Tahoma"/>
                <w:lang w:eastAsia="sk-SK"/>
              </w:rPr>
            </w:pPr>
            <w:r w:rsidRPr="0099232D">
              <w:rPr>
                <w:rFonts w:asciiTheme="majorHAnsi" w:hAnsiTheme="majorHAnsi" w:cs="Tahoma"/>
                <w:lang w:eastAsia="sk-SK"/>
              </w:rPr>
              <w:t>Kontakt:</w:t>
            </w:r>
          </w:p>
        </w:tc>
        <w:tc>
          <w:tcPr>
            <w:tcW w:w="3240" w:type="dxa"/>
          </w:tcPr>
          <w:p w14:paraId="339ECED8" w14:textId="383F8A3E" w:rsidR="00D02D50" w:rsidRPr="0099232D" w:rsidRDefault="00B02B1F" w:rsidP="00B76B50">
            <w:pPr>
              <w:rPr>
                <w:rFonts w:asciiTheme="majorHAnsi" w:hAnsiTheme="majorHAnsi" w:cs="Tahoma"/>
                <w:lang w:eastAsia="sk-SK"/>
              </w:rPr>
            </w:pPr>
            <w:r w:rsidRPr="0099232D">
              <w:rPr>
                <w:rFonts w:asciiTheme="majorHAnsi" w:hAnsiTheme="majorHAnsi"/>
                <w:color w:val="4F81BD" w:themeColor="accent1"/>
              </w:rPr>
              <w:t>&lt;vyplní VO&gt;</w:t>
            </w:r>
          </w:p>
        </w:tc>
        <w:tc>
          <w:tcPr>
            <w:tcW w:w="538" w:type="dxa"/>
          </w:tcPr>
          <w:p w14:paraId="6E721666" w14:textId="77777777" w:rsidR="00D02D50" w:rsidRPr="0099232D" w:rsidRDefault="00D02D50" w:rsidP="00B76B50">
            <w:pPr>
              <w:rPr>
                <w:rFonts w:asciiTheme="majorHAnsi" w:hAnsiTheme="majorHAnsi" w:cs="Tahoma"/>
                <w:lang w:eastAsia="sk-SK"/>
              </w:rPr>
            </w:pPr>
          </w:p>
        </w:tc>
        <w:tc>
          <w:tcPr>
            <w:tcW w:w="1082" w:type="dxa"/>
          </w:tcPr>
          <w:p w14:paraId="29D23068" w14:textId="77777777" w:rsidR="00D02D50" w:rsidRPr="0099232D" w:rsidRDefault="00D02D50" w:rsidP="00B76B50">
            <w:pPr>
              <w:rPr>
                <w:rFonts w:asciiTheme="majorHAnsi" w:hAnsiTheme="majorHAnsi" w:cs="Tahoma"/>
                <w:lang w:eastAsia="sk-SK"/>
              </w:rPr>
            </w:pPr>
            <w:r w:rsidRPr="0099232D">
              <w:rPr>
                <w:rFonts w:asciiTheme="majorHAnsi" w:hAnsiTheme="majorHAnsi" w:cs="Tahoma"/>
                <w:lang w:eastAsia="sk-SK"/>
              </w:rPr>
              <w:t>Kontakt:</w:t>
            </w:r>
          </w:p>
        </w:tc>
        <w:tc>
          <w:tcPr>
            <w:tcW w:w="3029" w:type="dxa"/>
          </w:tcPr>
          <w:p w14:paraId="7F97C83D" w14:textId="1540398E" w:rsidR="00D02D50" w:rsidRPr="0099232D" w:rsidRDefault="009F2F36" w:rsidP="00B76B50">
            <w:pPr>
              <w:rPr>
                <w:rFonts w:asciiTheme="majorHAnsi" w:hAnsiTheme="majorHAnsi" w:cs="Tahoma"/>
                <w:lang w:eastAsia="sk-SK"/>
              </w:rPr>
            </w:pPr>
            <w:r w:rsidRPr="0099232D">
              <w:rPr>
                <w:rFonts w:asciiTheme="majorHAnsi" w:hAnsiTheme="majorHAnsi"/>
                <w:color w:val="FF0000"/>
              </w:rPr>
              <w:t>&lt;vyplní uchádzač &gt;</w:t>
            </w:r>
          </w:p>
        </w:tc>
      </w:tr>
      <w:tr w:rsidR="00D02D50" w:rsidRPr="0099232D" w14:paraId="123A33A0" w14:textId="77777777" w:rsidTr="00B76B50">
        <w:tc>
          <w:tcPr>
            <w:tcW w:w="971" w:type="dxa"/>
          </w:tcPr>
          <w:p w14:paraId="30FB75FA" w14:textId="77777777" w:rsidR="00D02D50" w:rsidRPr="0099232D" w:rsidRDefault="00D02D50" w:rsidP="00B76B50">
            <w:pPr>
              <w:rPr>
                <w:rFonts w:asciiTheme="majorHAnsi" w:hAnsiTheme="majorHAnsi" w:cs="Tahoma"/>
                <w:lang w:eastAsia="sk-SK"/>
              </w:rPr>
            </w:pPr>
          </w:p>
        </w:tc>
        <w:tc>
          <w:tcPr>
            <w:tcW w:w="3240" w:type="dxa"/>
          </w:tcPr>
          <w:p w14:paraId="39E9D242" w14:textId="78A73533" w:rsidR="00D02D50" w:rsidRPr="0099232D" w:rsidRDefault="00D02D50" w:rsidP="00B76B50">
            <w:pPr>
              <w:rPr>
                <w:rFonts w:asciiTheme="majorHAnsi" w:hAnsiTheme="majorHAnsi" w:cs="Tahoma"/>
                <w:lang w:eastAsia="sk-SK"/>
              </w:rPr>
            </w:pPr>
          </w:p>
        </w:tc>
        <w:tc>
          <w:tcPr>
            <w:tcW w:w="538" w:type="dxa"/>
          </w:tcPr>
          <w:p w14:paraId="5A341108" w14:textId="77777777" w:rsidR="00D02D50" w:rsidRPr="0099232D" w:rsidRDefault="00D02D50" w:rsidP="00B76B50">
            <w:pPr>
              <w:rPr>
                <w:rFonts w:asciiTheme="majorHAnsi" w:hAnsiTheme="majorHAnsi" w:cs="Tahoma"/>
                <w:lang w:eastAsia="sk-SK"/>
              </w:rPr>
            </w:pPr>
          </w:p>
        </w:tc>
        <w:tc>
          <w:tcPr>
            <w:tcW w:w="1082" w:type="dxa"/>
          </w:tcPr>
          <w:p w14:paraId="1A7E3EB1" w14:textId="77777777" w:rsidR="00D02D50" w:rsidRPr="0099232D" w:rsidRDefault="00D02D50" w:rsidP="00B76B50">
            <w:pPr>
              <w:rPr>
                <w:rFonts w:asciiTheme="majorHAnsi" w:hAnsiTheme="majorHAnsi" w:cs="Tahoma"/>
                <w:lang w:eastAsia="sk-SK"/>
              </w:rPr>
            </w:pPr>
            <w:r w:rsidRPr="0099232D">
              <w:rPr>
                <w:rFonts w:asciiTheme="majorHAnsi" w:hAnsiTheme="majorHAnsi" w:cs="Tahoma"/>
                <w:lang w:eastAsia="sk-SK"/>
              </w:rPr>
              <w:t>Funkcia:</w:t>
            </w:r>
          </w:p>
        </w:tc>
        <w:tc>
          <w:tcPr>
            <w:tcW w:w="3029" w:type="dxa"/>
          </w:tcPr>
          <w:p w14:paraId="7837DD85" w14:textId="5BECAD5D" w:rsidR="00D02D50" w:rsidRPr="0099232D" w:rsidRDefault="009F2F36" w:rsidP="00B76B50">
            <w:pPr>
              <w:rPr>
                <w:rFonts w:asciiTheme="majorHAnsi" w:hAnsiTheme="majorHAnsi" w:cs="Tahoma"/>
                <w:lang w:eastAsia="sk-SK"/>
              </w:rPr>
            </w:pPr>
            <w:r w:rsidRPr="0099232D">
              <w:rPr>
                <w:rFonts w:asciiTheme="majorHAnsi" w:hAnsiTheme="majorHAnsi"/>
                <w:color w:val="FF0000"/>
              </w:rPr>
              <w:t>&lt;vyplní uchádzač &gt;</w:t>
            </w:r>
          </w:p>
        </w:tc>
      </w:tr>
      <w:tr w:rsidR="00D02D50" w:rsidRPr="0099232D" w14:paraId="5CE6BF1B" w14:textId="77777777" w:rsidTr="00B76B50">
        <w:tc>
          <w:tcPr>
            <w:tcW w:w="971" w:type="dxa"/>
          </w:tcPr>
          <w:p w14:paraId="5DDB41C9" w14:textId="77777777" w:rsidR="00D02D50" w:rsidRPr="0099232D" w:rsidRDefault="00D02D50" w:rsidP="00B76B50">
            <w:pPr>
              <w:rPr>
                <w:rFonts w:asciiTheme="majorHAnsi" w:hAnsiTheme="majorHAnsi" w:cs="Tahoma"/>
                <w:lang w:eastAsia="sk-SK"/>
              </w:rPr>
            </w:pPr>
          </w:p>
        </w:tc>
        <w:tc>
          <w:tcPr>
            <w:tcW w:w="3240" w:type="dxa"/>
          </w:tcPr>
          <w:p w14:paraId="3F77B2DB" w14:textId="77777777" w:rsidR="00D02D50" w:rsidRPr="0099232D" w:rsidRDefault="00D02D50" w:rsidP="00B76B50">
            <w:pPr>
              <w:rPr>
                <w:rFonts w:asciiTheme="majorHAnsi" w:hAnsiTheme="majorHAnsi" w:cs="Tahoma"/>
                <w:lang w:eastAsia="sk-SK"/>
              </w:rPr>
            </w:pPr>
          </w:p>
        </w:tc>
        <w:tc>
          <w:tcPr>
            <w:tcW w:w="538" w:type="dxa"/>
          </w:tcPr>
          <w:p w14:paraId="6E15588B" w14:textId="77777777" w:rsidR="00D02D50" w:rsidRPr="0099232D" w:rsidRDefault="00D02D50" w:rsidP="00B76B50">
            <w:pPr>
              <w:rPr>
                <w:rFonts w:asciiTheme="majorHAnsi" w:hAnsiTheme="majorHAnsi" w:cs="Tahoma"/>
                <w:lang w:eastAsia="sk-SK"/>
              </w:rPr>
            </w:pPr>
          </w:p>
        </w:tc>
        <w:tc>
          <w:tcPr>
            <w:tcW w:w="1082" w:type="dxa"/>
          </w:tcPr>
          <w:p w14:paraId="43F2B64C" w14:textId="77777777" w:rsidR="00D02D50" w:rsidRPr="0099232D" w:rsidRDefault="00D02D50" w:rsidP="00B76B50">
            <w:pPr>
              <w:rPr>
                <w:rFonts w:asciiTheme="majorHAnsi" w:hAnsiTheme="majorHAnsi" w:cs="Tahoma"/>
                <w:lang w:eastAsia="sk-SK"/>
              </w:rPr>
            </w:pPr>
          </w:p>
        </w:tc>
        <w:tc>
          <w:tcPr>
            <w:tcW w:w="3029" w:type="dxa"/>
          </w:tcPr>
          <w:p w14:paraId="5148475E" w14:textId="77777777" w:rsidR="00D02D50" w:rsidRPr="0099232D" w:rsidRDefault="00D02D50" w:rsidP="00B76B50">
            <w:pPr>
              <w:rPr>
                <w:rFonts w:asciiTheme="majorHAnsi" w:hAnsiTheme="majorHAnsi" w:cs="Tahoma"/>
                <w:lang w:eastAsia="sk-SK"/>
              </w:rPr>
            </w:pPr>
          </w:p>
        </w:tc>
      </w:tr>
      <w:tr w:rsidR="00DE6515" w:rsidRPr="0099232D" w14:paraId="45C3D2F8" w14:textId="77777777" w:rsidTr="00DE6515">
        <w:tc>
          <w:tcPr>
            <w:tcW w:w="971" w:type="dxa"/>
            <w:tcBorders>
              <w:top w:val="single" w:sz="4" w:space="0" w:color="auto"/>
              <w:left w:val="single" w:sz="4" w:space="0" w:color="auto"/>
              <w:bottom w:val="single" w:sz="4" w:space="0" w:color="auto"/>
              <w:right w:val="single" w:sz="4" w:space="0" w:color="auto"/>
            </w:tcBorders>
          </w:tcPr>
          <w:p w14:paraId="294799DF" w14:textId="6C30893C" w:rsidR="00DE6515" w:rsidRPr="0099232D" w:rsidRDefault="00DE6515" w:rsidP="007E00BB">
            <w:pPr>
              <w:rPr>
                <w:rFonts w:asciiTheme="majorHAnsi" w:hAnsiTheme="majorHAnsi" w:cs="Tahoma"/>
                <w:lang w:eastAsia="sk-SK"/>
              </w:rPr>
            </w:pPr>
          </w:p>
        </w:tc>
        <w:tc>
          <w:tcPr>
            <w:tcW w:w="3240" w:type="dxa"/>
            <w:tcBorders>
              <w:top w:val="single" w:sz="4" w:space="0" w:color="auto"/>
              <w:left w:val="single" w:sz="4" w:space="0" w:color="auto"/>
              <w:bottom w:val="single" w:sz="4" w:space="0" w:color="auto"/>
              <w:right w:val="single" w:sz="4" w:space="0" w:color="auto"/>
            </w:tcBorders>
          </w:tcPr>
          <w:p w14:paraId="3AE6CFF6" w14:textId="51D825D7" w:rsidR="00DE6515" w:rsidRPr="0099232D" w:rsidRDefault="00DE6515" w:rsidP="007E00BB">
            <w:pPr>
              <w:rPr>
                <w:rFonts w:asciiTheme="majorHAnsi" w:hAnsiTheme="majorHAnsi" w:cs="Tahoma"/>
                <w:lang w:eastAsia="sk-SK"/>
              </w:rPr>
            </w:pPr>
          </w:p>
        </w:tc>
        <w:tc>
          <w:tcPr>
            <w:tcW w:w="538" w:type="dxa"/>
            <w:tcBorders>
              <w:top w:val="single" w:sz="4" w:space="0" w:color="auto"/>
              <w:left w:val="single" w:sz="4" w:space="0" w:color="auto"/>
              <w:bottom w:val="single" w:sz="4" w:space="0" w:color="auto"/>
              <w:right w:val="single" w:sz="4" w:space="0" w:color="auto"/>
            </w:tcBorders>
          </w:tcPr>
          <w:p w14:paraId="43C4E2F0" w14:textId="77777777" w:rsidR="00DE6515" w:rsidRPr="0099232D" w:rsidRDefault="00DE6515" w:rsidP="007E00BB">
            <w:pPr>
              <w:rPr>
                <w:rFonts w:asciiTheme="majorHAnsi" w:hAnsiTheme="majorHAnsi" w:cs="Tahoma"/>
                <w:lang w:eastAsia="sk-SK"/>
              </w:rPr>
            </w:pPr>
          </w:p>
        </w:tc>
        <w:tc>
          <w:tcPr>
            <w:tcW w:w="1082" w:type="dxa"/>
            <w:tcBorders>
              <w:top w:val="single" w:sz="4" w:space="0" w:color="auto"/>
              <w:left w:val="single" w:sz="4" w:space="0" w:color="auto"/>
              <w:bottom w:val="single" w:sz="4" w:space="0" w:color="auto"/>
              <w:right w:val="single" w:sz="4" w:space="0" w:color="auto"/>
            </w:tcBorders>
          </w:tcPr>
          <w:p w14:paraId="7342F178" w14:textId="77777777" w:rsidR="00DE6515" w:rsidRPr="0099232D" w:rsidRDefault="00DE6515" w:rsidP="007E00BB">
            <w:pPr>
              <w:rPr>
                <w:rFonts w:asciiTheme="majorHAnsi" w:hAnsiTheme="majorHAnsi" w:cs="Tahoma"/>
                <w:lang w:eastAsia="sk-SK"/>
              </w:rPr>
            </w:pPr>
            <w:r w:rsidRPr="0099232D">
              <w:rPr>
                <w:rFonts w:asciiTheme="majorHAnsi" w:hAnsiTheme="majorHAnsi" w:cs="Tahoma"/>
                <w:lang w:eastAsia="sk-SK"/>
              </w:rPr>
              <w:t>Meno:</w:t>
            </w:r>
          </w:p>
        </w:tc>
        <w:tc>
          <w:tcPr>
            <w:tcW w:w="3029" w:type="dxa"/>
            <w:tcBorders>
              <w:top w:val="single" w:sz="4" w:space="0" w:color="auto"/>
              <w:left w:val="single" w:sz="4" w:space="0" w:color="auto"/>
              <w:bottom w:val="single" w:sz="4" w:space="0" w:color="auto"/>
              <w:right w:val="single" w:sz="4" w:space="0" w:color="auto"/>
            </w:tcBorders>
          </w:tcPr>
          <w:p w14:paraId="6A367217" w14:textId="77777777" w:rsidR="00DE6515" w:rsidRPr="0099232D" w:rsidRDefault="00DE6515" w:rsidP="007E00BB">
            <w:pPr>
              <w:rPr>
                <w:rFonts w:asciiTheme="majorHAnsi" w:hAnsiTheme="majorHAnsi"/>
                <w:color w:val="FF0000"/>
              </w:rPr>
            </w:pPr>
            <w:r w:rsidRPr="0099232D">
              <w:rPr>
                <w:rFonts w:asciiTheme="majorHAnsi" w:hAnsiTheme="majorHAnsi"/>
                <w:color w:val="FF0000"/>
              </w:rPr>
              <w:t>&lt;vyplní uchádzač &gt;</w:t>
            </w:r>
          </w:p>
        </w:tc>
      </w:tr>
      <w:tr w:rsidR="00DE6515" w:rsidRPr="0099232D" w14:paraId="1F12AE71" w14:textId="77777777" w:rsidTr="00DE6515">
        <w:tc>
          <w:tcPr>
            <w:tcW w:w="971" w:type="dxa"/>
            <w:tcBorders>
              <w:top w:val="single" w:sz="4" w:space="0" w:color="auto"/>
              <w:left w:val="single" w:sz="4" w:space="0" w:color="auto"/>
              <w:bottom w:val="single" w:sz="4" w:space="0" w:color="auto"/>
              <w:right w:val="single" w:sz="4" w:space="0" w:color="auto"/>
            </w:tcBorders>
          </w:tcPr>
          <w:p w14:paraId="04813C2E" w14:textId="3440C5D9" w:rsidR="00DE6515" w:rsidRPr="0099232D" w:rsidRDefault="00DE6515" w:rsidP="007E00BB">
            <w:pPr>
              <w:rPr>
                <w:rFonts w:asciiTheme="majorHAnsi" w:hAnsiTheme="majorHAnsi" w:cs="Tahoma"/>
                <w:lang w:eastAsia="sk-SK"/>
              </w:rPr>
            </w:pPr>
          </w:p>
        </w:tc>
        <w:tc>
          <w:tcPr>
            <w:tcW w:w="3240" w:type="dxa"/>
            <w:tcBorders>
              <w:top w:val="single" w:sz="4" w:space="0" w:color="auto"/>
              <w:left w:val="single" w:sz="4" w:space="0" w:color="auto"/>
              <w:bottom w:val="single" w:sz="4" w:space="0" w:color="auto"/>
              <w:right w:val="single" w:sz="4" w:space="0" w:color="auto"/>
            </w:tcBorders>
          </w:tcPr>
          <w:p w14:paraId="6CEE5A25" w14:textId="1D0DC4BA" w:rsidR="00DE6515" w:rsidRPr="0099232D" w:rsidRDefault="00DE6515" w:rsidP="007E00BB">
            <w:pPr>
              <w:rPr>
                <w:rFonts w:asciiTheme="majorHAnsi" w:hAnsiTheme="majorHAnsi" w:cs="Tahoma"/>
                <w:lang w:eastAsia="sk-SK"/>
              </w:rPr>
            </w:pPr>
          </w:p>
        </w:tc>
        <w:tc>
          <w:tcPr>
            <w:tcW w:w="538" w:type="dxa"/>
            <w:tcBorders>
              <w:top w:val="single" w:sz="4" w:space="0" w:color="auto"/>
              <w:left w:val="single" w:sz="4" w:space="0" w:color="auto"/>
              <w:bottom w:val="single" w:sz="4" w:space="0" w:color="auto"/>
              <w:right w:val="single" w:sz="4" w:space="0" w:color="auto"/>
            </w:tcBorders>
          </w:tcPr>
          <w:p w14:paraId="0F052871" w14:textId="77777777" w:rsidR="00DE6515" w:rsidRPr="0099232D" w:rsidRDefault="00DE6515" w:rsidP="007E00BB">
            <w:pPr>
              <w:rPr>
                <w:rFonts w:asciiTheme="majorHAnsi" w:hAnsiTheme="majorHAnsi" w:cs="Tahoma"/>
                <w:lang w:eastAsia="sk-SK"/>
              </w:rPr>
            </w:pPr>
          </w:p>
        </w:tc>
        <w:tc>
          <w:tcPr>
            <w:tcW w:w="1082" w:type="dxa"/>
            <w:tcBorders>
              <w:top w:val="single" w:sz="4" w:space="0" w:color="auto"/>
              <w:left w:val="single" w:sz="4" w:space="0" w:color="auto"/>
              <w:bottom w:val="single" w:sz="4" w:space="0" w:color="auto"/>
              <w:right w:val="single" w:sz="4" w:space="0" w:color="auto"/>
            </w:tcBorders>
          </w:tcPr>
          <w:p w14:paraId="53ED3936" w14:textId="77777777" w:rsidR="00DE6515" w:rsidRPr="0099232D" w:rsidRDefault="00DE6515" w:rsidP="007E00BB">
            <w:pPr>
              <w:rPr>
                <w:rFonts w:asciiTheme="majorHAnsi" w:hAnsiTheme="majorHAnsi" w:cs="Tahoma"/>
                <w:lang w:eastAsia="sk-SK"/>
              </w:rPr>
            </w:pPr>
            <w:r w:rsidRPr="0099232D">
              <w:rPr>
                <w:rFonts w:asciiTheme="majorHAnsi" w:hAnsiTheme="majorHAnsi" w:cs="Tahoma"/>
                <w:lang w:eastAsia="sk-SK"/>
              </w:rPr>
              <w:t>Kontakt:</w:t>
            </w:r>
          </w:p>
        </w:tc>
        <w:tc>
          <w:tcPr>
            <w:tcW w:w="3029" w:type="dxa"/>
            <w:tcBorders>
              <w:top w:val="single" w:sz="4" w:space="0" w:color="auto"/>
              <w:left w:val="single" w:sz="4" w:space="0" w:color="auto"/>
              <w:bottom w:val="single" w:sz="4" w:space="0" w:color="auto"/>
              <w:right w:val="single" w:sz="4" w:space="0" w:color="auto"/>
            </w:tcBorders>
          </w:tcPr>
          <w:p w14:paraId="4EB8B55E" w14:textId="77777777" w:rsidR="00DE6515" w:rsidRPr="0099232D" w:rsidRDefault="00DE6515" w:rsidP="007E00BB">
            <w:pPr>
              <w:rPr>
                <w:rFonts w:asciiTheme="majorHAnsi" w:hAnsiTheme="majorHAnsi"/>
                <w:color w:val="FF0000"/>
              </w:rPr>
            </w:pPr>
            <w:r w:rsidRPr="0099232D">
              <w:rPr>
                <w:rFonts w:asciiTheme="majorHAnsi" w:hAnsiTheme="majorHAnsi"/>
                <w:color w:val="FF0000"/>
              </w:rPr>
              <w:t>&lt;vyplní uchádzač &gt;</w:t>
            </w:r>
          </w:p>
        </w:tc>
      </w:tr>
      <w:tr w:rsidR="00DE6515" w:rsidRPr="0099232D" w14:paraId="1B235BB4" w14:textId="77777777" w:rsidTr="00DE6515">
        <w:tc>
          <w:tcPr>
            <w:tcW w:w="971" w:type="dxa"/>
            <w:tcBorders>
              <w:top w:val="single" w:sz="4" w:space="0" w:color="auto"/>
              <w:left w:val="single" w:sz="4" w:space="0" w:color="auto"/>
              <w:bottom w:val="single" w:sz="4" w:space="0" w:color="auto"/>
              <w:right w:val="single" w:sz="4" w:space="0" w:color="auto"/>
            </w:tcBorders>
          </w:tcPr>
          <w:p w14:paraId="2ABAEFFB" w14:textId="77777777" w:rsidR="00DE6515" w:rsidRPr="0099232D" w:rsidRDefault="00DE6515" w:rsidP="007E00BB">
            <w:pPr>
              <w:rPr>
                <w:rFonts w:asciiTheme="majorHAnsi" w:hAnsiTheme="majorHAnsi" w:cs="Tahoma"/>
                <w:lang w:eastAsia="sk-SK"/>
              </w:rPr>
            </w:pPr>
          </w:p>
        </w:tc>
        <w:tc>
          <w:tcPr>
            <w:tcW w:w="3240" w:type="dxa"/>
            <w:tcBorders>
              <w:top w:val="single" w:sz="4" w:space="0" w:color="auto"/>
              <w:left w:val="single" w:sz="4" w:space="0" w:color="auto"/>
              <w:bottom w:val="single" w:sz="4" w:space="0" w:color="auto"/>
              <w:right w:val="single" w:sz="4" w:space="0" w:color="auto"/>
            </w:tcBorders>
          </w:tcPr>
          <w:p w14:paraId="60953C3C" w14:textId="77777777" w:rsidR="00DE6515" w:rsidRPr="0099232D" w:rsidRDefault="00DE6515" w:rsidP="007E00BB">
            <w:pPr>
              <w:rPr>
                <w:rFonts w:asciiTheme="majorHAnsi" w:hAnsiTheme="majorHAnsi" w:cs="Tahoma"/>
                <w:lang w:eastAsia="sk-SK"/>
              </w:rPr>
            </w:pPr>
          </w:p>
        </w:tc>
        <w:tc>
          <w:tcPr>
            <w:tcW w:w="538" w:type="dxa"/>
            <w:tcBorders>
              <w:top w:val="single" w:sz="4" w:space="0" w:color="auto"/>
              <w:left w:val="single" w:sz="4" w:space="0" w:color="auto"/>
              <w:bottom w:val="single" w:sz="4" w:space="0" w:color="auto"/>
              <w:right w:val="single" w:sz="4" w:space="0" w:color="auto"/>
            </w:tcBorders>
          </w:tcPr>
          <w:p w14:paraId="5834B1A5" w14:textId="77777777" w:rsidR="00DE6515" w:rsidRPr="0099232D" w:rsidRDefault="00DE6515" w:rsidP="007E00BB">
            <w:pPr>
              <w:rPr>
                <w:rFonts w:asciiTheme="majorHAnsi" w:hAnsiTheme="majorHAnsi" w:cs="Tahoma"/>
                <w:lang w:eastAsia="sk-SK"/>
              </w:rPr>
            </w:pPr>
          </w:p>
        </w:tc>
        <w:tc>
          <w:tcPr>
            <w:tcW w:w="1082" w:type="dxa"/>
            <w:tcBorders>
              <w:top w:val="single" w:sz="4" w:space="0" w:color="auto"/>
              <w:left w:val="single" w:sz="4" w:space="0" w:color="auto"/>
              <w:bottom w:val="single" w:sz="4" w:space="0" w:color="auto"/>
              <w:right w:val="single" w:sz="4" w:space="0" w:color="auto"/>
            </w:tcBorders>
          </w:tcPr>
          <w:p w14:paraId="788FFDB3" w14:textId="77777777" w:rsidR="00DE6515" w:rsidRPr="0099232D" w:rsidRDefault="00DE6515" w:rsidP="007E00BB">
            <w:pPr>
              <w:rPr>
                <w:rFonts w:asciiTheme="majorHAnsi" w:hAnsiTheme="majorHAnsi" w:cs="Tahoma"/>
                <w:lang w:eastAsia="sk-SK"/>
              </w:rPr>
            </w:pPr>
            <w:r w:rsidRPr="0099232D">
              <w:rPr>
                <w:rFonts w:asciiTheme="majorHAnsi" w:hAnsiTheme="majorHAnsi" w:cs="Tahoma"/>
                <w:lang w:eastAsia="sk-SK"/>
              </w:rPr>
              <w:t>Funkcia:</w:t>
            </w:r>
          </w:p>
        </w:tc>
        <w:tc>
          <w:tcPr>
            <w:tcW w:w="3029" w:type="dxa"/>
            <w:tcBorders>
              <w:top w:val="single" w:sz="4" w:space="0" w:color="auto"/>
              <w:left w:val="single" w:sz="4" w:space="0" w:color="auto"/>
              <w:bottom w:val="single" w:sz="4" w:space="0" w:color="auto"/>
              <w:right w:val="single" w:sz="4" w:space="0" w:color="auto"/>
            </w:tcBorders>
          </w:tcPr>
          <w:p w14:paraId="4704B868" w14:textId="77777777" w:rsidR="00DE6515" w:rsidRPr="0099232D" w:rsidRDefault="00DE6515" w:rsidP="007E00BB">
            <w:pPr>
              <w:rPr>
                <w:rFonts w:asciiTheme="majorHAnsi" w:hAnsiTheme="majorHAnsi"/>
                <w:color w:val="FF0000"/>
              </w:rPr>
            </w:pPr>
            <w:r w:rsidRPr="0099232D">
              <w:rPr>
                <w:rFonts w:asciiTheme="majorHAnsi" w:hAnsiTheme="majorHAnsi"/>
                <w:color w:val="FF0000"/>
              </w:rPr>
              <w:t>&lt;vyplní uchádzač &gt;</w:t>
            </w:r>
          </w:p>
        </w:tc>
      </w:tr>
      <w:tr w:rsidR="00DE6515" w:rsidRPr="0099232D" w14:paraId="3FCA602B" w14:textId="77777777" w:rsidTr="00DE6515">
        <w:tc>
          <w:tcPr>
            <w:tcW w:w="971" w:type="dxa"/>
            <w:tcBorders>
              <w:top w:val="single" w:sz="4" w:space="0" w:color="auto"/>
              <w:left w:val="single" w:sz="4" w:space="0" w:color="auto"/>
              <w:bottom w:val="single" w:sz="4" w:space="0" w:color="auto"/>
              <w:right w:val="single" w:sz="4" w:space="0" w:color="auto"/>
            </w:tcBorders>
          </w:tcPr>
          <w:p w14:paraId="3681CDC6" w14:textId="77777777" w:rsidR="00DE6515" w:rsidRPr="0099232D" w:rsidRDefault="00DE6515" w:rsidP="007E00BB">
            <w:pPr>
              <w:rPr>
                <w:rFonts w:asciiTheme="majorHAnsi" w:hAnsiTheme="majorHAnsi" w:cs="Tahoma"/>
                <w:lang w:eastAsia="sk-SK"/>
              </w:rPr>
            </w:pPr>
          </w:p>
        </w:tc>
        <w:tc>
          <w:tcPr>
            <w:tcW w:w="3240" w:type="dxa"/>
            <w:tcBorders>
              <w:top w:val="single" w:sz="4" w:space="0" w:color="auto"/>
              <w:left w:val="single" w:sz="4" w:space="0" w:color="auto"/>
              <w:bottom w:val="single" w:sz="4" w:space="0" w:color="auto"/>
              <w:right w:val="single" w:sz="4" w:space="0" w:color="auto"/>
            </w:tcBorders>
          </w:tcPr>
          <w:p w14:paraId="2CC0066A" w14:textId="77777777" w:rsidR="00DE6515" w:rsidRPr="0099232D" w:rsidRDefault="00DE6515" w:rsidP="007E00BB">
            <w:pPr>
              <w:rPr>
                <w:rFonts w:asciiTheme="majorHAnsi" w:hAnsiTheme="majorHAnsi" w:cs="Tahoma"/>
                <w:lang w:eastAsia="sk-SK"/>
              </w:rPr>
            </w:pPr>
          </w:p>
        </w:tc>
        <w:tc>
          <w:tcPr>
            <w:tcW w:w="538" w:type="dxa"/>
            <w:tcBorders>
              <w:top w:val="single" w:sz="4" w:space="0" w:color="auto"/>
              <w:left w:val="single" w:sz="4" w:space="0" w:color="auto"/>
              <w:bottom w:val="single" w:sz="4" w:space="0" w:color="auto"/>
              <w:right w:val="single" w:sz="4" w:space="0" w:color="auto"/>
            </w:tcBorders>
          </w:tcPr>
          <w:p w14:paraId="5DC2D00C" w14:textId="77777777" w:rsidR="00DE6515" w:rsidRPr="0099232D" w:rsidRDefault="00DE6515" w:rsidP="007E00BB">
            <w:pPr>
              <w:rPr>
                <w:rFonts w:asciiTheme="majorHAnsi" w:hAnsiTheme="majorHAnsi" w:cs="Tahoma"/>
                <w:lang w:eastAsia="sk-SK"/>
              </w:rPr>
            </w:pPr>
          </w:p>
        </w:tc>
        <w:tc>
          <w:tcPr>
            <w:tcW w:w="1082" w:type="dxa"/>
            <w:tcBorders>
              <w:top w:val="single" w:sz="4" w:space="0" w:color="auto"/>
              <w:left w:val="single" w:sz="4" w:space="0" w:color="auto"/>
              <w:bottom w:val="single" w:sz="4" w:space="0" w:color="auto"/>
              <w:right w:val="single" w:sz="4" w:space="0" w:color="auto"/>
            </w:tcBorders>
          </w:tcPr>
          <w:p w14:paraId="15B43766" w14:textId="77777777" w:rsidR="00DE6515" w:rsidRPr="0099232D" w:rsidRDefault="00DE6515" w:rsidP="007E00BB">
            <w:pPr>
              <w:rPr>
                <w:rFonts w:asciiTheme="majorHAnsi" w:hAnsiTheme="majorHAnsi" w:cs="Tahoma"/>
                <w:lang w:eastAsia="sk-SK"/>
              </w:rPr>
            </w:pPr>
          </w:p>
        </w:tc>
        <w:tc>
          <w:tcPr>
            <w:tcW w:w="3029" w:type="dxa"/>
            <w:tcBorders>
              <w:top w:val="single" w:sz="4" w:space="0" w:color="auto"/>
              <w:left w:val="single" w:sz="4" w:space="0" w:color="auto"/>
              <w:bottom w:val="single" w:sz="4" w:space="0" w:color="auto"/>
              <w:right w:val="single" w:sz="4" w:space="0" w:color="auto"/>
            </w:tcBorders>
          </w:tcPr>
          <w:p w14:paraId="3DBE1221" w14:textId="77777777" w:rsidR="00DE6515" w:rsidRPr="0099232D" w:rsidRDefault="00DE6515" w:rsidP="007E00BB">
            <w:pPr>
              <w:rPr>
                <w:rFonts w:asciiTheme="majorHAnsi" w:hAnsiTheme="majorHAnsi" w:cs="Tahoma"/>
                <w:lang w:eastAsia="sk-SK"/>
              </w:rPr>
            </w:pPr>
          </w:p>
        </w:tc>
      </w:tr>
    </w:tbl>
    <w:p w14:paraId="1B3E6679" w14:textId="21C3AC24" w:rsidR="00D02D50" w:rsidRPr="0099232D" w:rsidRDefault="00D02D50" w:rsidP="00D02D50">
      <w:pPr>
        <w:rPr>
          <w:rFonts w:asciiTheme="majorHAnsi" w:hAnsiTheme="majorHAnsi" w:cs="Tahoma"/>
          <w:lang w:eastAsia="sk-SK"/>
        </w:rPr>
      </w:pPr>
    </w:p>
    <w:p w14:paraId="6AAFB55F" w14:textId="097DA6AE" w:rsidR="009F2F36" w:rsidRPr="0099232D" w:rsidRDefault="009F2F36" w:rsidP="00D02D50">
      <w:pPr>
        <w:rPr>
          <w:rFonts w:asciiTheme="majorHAnsi" w:hAnsiTheme="majorHAnsi" w:cs="Tahoma"/>
          <w:lang w:eastAsia="sk-SK"/>
        </w:rPr>
      </w:pPr>
      <w:r w:rsidRPr="0099232D">
        <w:rPr>
          <w:rFonts w:asciiTheme="majorHAnsi" w:hAnsiTheme="majorHAnsi" w:cs="Tahoma"/>
          <w:lang w:eastAsia="sk-SK"/>
        </w:rPr>
        <w:t>Uchádzač môže pridať toľko riadkov koľko potrebuje.</w:t>
      </w:r>
    </w:p>
    <w:p w14:paraId="43EDE681" w14:textId="77777777" w:rsidR="00D02D50" w:rsidRPr="0099232D" w:rsidRDefault="00D02D50" w:rsidP="00D02D50">
      <w:pPr>
        <w:rPr>
          <w:rFonts w:asciiTheme="majorHAnsi" w:hAnsiTheme="majorHAnsi" w:cs="Tahoma"/>
          <w:lang w:eastAsia="sk-SK"/>
        </w:rPr>
      </w:pPr>
    </w:p>
    <w:p w14:paraId="18B0C5B2" w14:textId="77777777" w:rsidR="00D02D50" w:rsidRPr="0099232D" w:rsidRDefault="00D02D50" w:rsidP="00D02D50">
      <w:pPr>
        <w:rPr>
          <w:rFonts w:asciiTheme="majorHAnsi" w:hAnsiTheme="majorHAnsi" w:cs="Tahoma"/>
          <w:b/>
          <w:bCs/>
        </w:rPr>
      </w:pPr>
      <w:r w:rsidRPr="0099232D">
        <w:rPr>
          <w:rFonts w:asciiTheme="majorHAnsi" w:hAnsiTheme="majorHAnsi" w:cs="Tahoma"/>
          <w:b/>
          <w:bCs/>
        </w:rPr>
        <w:br w:type="page"/>
      </w:r>
    </w:p>
    <w:p w14:paraId="4AD4A874" w14:textId="56B0F362" w:rsidR="002329F4" w:rsidRPr="0099232D" w:rsidRDefault="00D02D50" w:rsidP="00D02D50">
      <w:pPr>
        <w:rPr>
          <w:rFonts w:asciiTheme="majorHAnsi" w:hAnsiTheme="majorHAnsi" w:cs="Tahoma"/>
          <w:b/>
          <w:bCs/>
        </w:rPr>
      </w:pPr>
      <w:r w:rsidRPr="0099232D">
        <w:rPr>
          <w:rFonts w:asciiTheme="majorHAnsi" w:hAnsiTheme="majorHAnsi" w:cs="Tahoma"/>
          <w:b/>
          <w:bCs/>
        </w:rPr>
        <w:lastRenderedPageBreak/>
        <w:t xml:space="preserve">Príloha č. 4 k zmluve o </w:t>
      </w:r>
      <w:r w:rsidR="00BD5CCC">
        <w:rPr>
          <w:rFonts w:asciiTheme="majorHAnsi" w:hAnsiTheme="majorHAnsi"/>
          <w:b/>
        </w:rPr>
        <w:t>poskytovaní služieb</w:t>
      </w:r>
      <w:r w:rsidRPr="0099232D">
        <w:rPr>
          <w:rFonts w:asciiTheme="majorHAnsi" w:hAnsiTheme="majorHAnsi" w:cs="Tahoma"/>
          <w:b/>
          <w:bCs/>
        </w:rPr>
        <w:t xml:space="preserve"> č.  </w:t>
      </w:r>
      <w:r w:rsidR="00952CE2" w:rsidRPr="00952CE2">
        <w:rPr>
          <w:rFonts w:asciiTheme="majorHAnsi" w:hAnsiTheme="majorHAnsi" w:cs="Tahoma"/>
          <w:b/>
          <w:bCs/>
        </w:rPr>
        <w:t>C-NBS1-000-064-882</w:t>
      </w:r>
      <w:r w:rsidR="00952CE2" w:rsidRPr="00952CE2" w:rsidDel="00B104C7">
        <w:rPr>
          <w:rFonts w:asciiTheme="majorHAnsi" w:hAnsiTheme="majorHAnsi" w:cs="Tahoma"/>
          <w:b/>
          <w:bCs/>
        </w:rPr>
        <w:t xml:space="preserve"> </w:t>
      </w:r>
    </w:p>
    <w:p w14:paraId="509D078B" w14:textId="5868869C" w:rsidR="00D02D50" w:rsidRPr="0099232D" w:rsidRDefault="00D02D50" w:rsidP="00D02D50">
      <w:pPr>
        <w:rPr>
          <w:rFonts w:asciiTheme="majorHAnsi" w:hAnsiTheme="majorHAnsi" w:cs="Tahoma"/>
          <w:b/>
          <w:bCs/>
        </w:rPr>
      </w:pPr>
      <w:r w:rsidRPr="0099232D">
        <w:rPr>
          <w:rFonts w:asciiTheme="majorHAnsi" w:hAnsiTheme="majorHAnsi" w:cs="Tahoma"/>
          <w:b/>
          <w:bCs/>
        </w:rPr>
        <w:t xml:space="preserve">Protokol o odovzdaní a prevzatí </w:t>
      </w:r>
      <w:r w:rsidR="00D22222" w:rsidRPr="00F54C40">
        <w:rPr>
          <w:rFonts w:asciiTheme="majorHAnsi" w:hAnsiTheme="majorHAnsi" w:cs="Tahoma"/>
          <w:b/>
          <w:bCs/>
        </w:rPr>
        <w:t>predmetu zmluvy</w:t>
      </w:r>
    </w:p>
    <w:p w14:paraId="33373D15" w14:textId="77777777" w:rsidR="00D02D50" w:rsidRPr="0099232D" w:rsidRDefault="00D02D50" w:rsidP="00D02D50">
      <w:pPr>
        <w:jc w:val="center"/>
        <w:rPr>
          <w:rFonts w:asciiTheme="majorHAnsi" w:hAnsiTheme="majorHAnsi" w:cs="Tahoma"/>
          <w:b/>
        </w:rPr>
      </w:pPr>
    </w:p>
    <w:p w14:paraId="692F2372" w14:textId="305168B4" w:rsidR="00D02D50" w:rsidRPr="0099232D" w:rsidRDefault="00D02D50" w:rsidP="009F2F36">
      <w:pPr>
        <w:spacing w:after="0"/>
        <w:jc w:val="center"/>
        <w:rPr>
          <w:rFonts w:asciiTheme="majorHAnsi" w:hAnsiTheme="majorHAnsi" w:cs="Tahoma"/>
          <w:b/>
        </w:rPr>
      </w:pPr>
      <w:r w:rsidRPr="0099232D">
        <w:rPr>
          <w:rFonts w:asciiTheme="majorHAnsi" w:hAnsiTheme="majorHAnsi" w:cs="Tahoma"/>
          <w:b/>
        </w:rPr>
        <w:t xml:space="preserve">Protokol o odovzdaní a prevzatí </w:t>
      </w:r>
      <w:r w:rsidR="00D22222" w:rsidRPr="00B04C07">
        <w:rPr>
          <w:rFonts w:asciiTheme="majorHAnsi" w:hAnsiTheme="majorHAnsi" w:cs="Tahoma"/>
          <w:b/>
          <w:bCs/>
        </w:rPr>
        <w:t>predmetu zmluvy</w:t>
      </w:r>
      <w:r w:rsidRPr="0099232D">
        <w:rPr>
          <w:rFonts w:asciiTheme="majorHAnsi" w:hAnsiTheme="majorHAnsi" w:cs="Tahoma"/>
          <w:b/>
        </w:rPr>
        <w:t xml:space="preserve">. </w:t>
      </w:r>
    </w:p>
    <w:p w14:paraId="506FBDEE" w14:textId="77777777" w:rsidR="00D02D50" w:rsidRPr="0099232D" w:rsidRDefault="00D02D50" w:rsidP="009F2F36">
      <w:pPr>
        <w:spacing w:after="0"/>
        <w:rPr>
          <w:rFonts w:asciiTheme="majorHAnsi" w:hAnsiTheme="majorHAnsi" w:cs="Tahoma"/>
          <w:bCs/>
        </w:rPr>
      </w:pPr>
    </w:p>
    <w:p w14:paraId="69D6346A" w14:textId="77777777" w:rsidR="00D02D50" w:rsidRPr="0099232D" w:rsidRDefault="00D02D50" w:rsidP="009F2F36">
      <w:pPr>
        <w:spacing w:after="0"/>
        <w:rPr>
          <w:rFonts w:asciiTheme="majorHAnsi" w:hAnsiTheme="majorHAnsi" w:cs="Tahoma"/>
          <w:bCs/>
        </w:rPr>
      </w:pPr>
    </w:p>
    <w:p w14:paraId="59A5C85B" w14:textId="77777777" w:rsidR="00D02D50" w:rsidRPr="0099232D" w:rsidRDefault="00D02D50" w:rsidP="009F2F36">
      <w:pPr>
        <w:tabs>
          <w:tab w:val="left" w:pos="3600"/>
        </w:tabs>
        <w:spacing w:after="0"/>
        <w:rPr>
          <w:rFonts w:asciiTheme="majorHAnsi" w:hAnsiTheme="majorHAnsi" w:cs="Tahoma"/>
          <w:lang w:eastAsia="sk-SK"/>
        </w:rPr>
      </w:pPr>
      <w:r w:rsidRPr="0099232D">
        <w:rPr>
          <w:rFonts w:asciiTheme="majorHAnsi" w:hAnsiTheme="majorHAnsi" w:cs="Tahoma"/>
          <w:b/>
          <w:lang w:eastAsia="sk-SK"/>
        </w:rPr>
        <w:t>Preberajúci:</w:t>
      </w:r>
      <w:r w:rsidRPr="0099232D">
        <w:rPr>
          <w:rFonts w:asciiTheme="majorHAnsi" w:hAnsiTheme="majorHAnsi" w:cs="Tahoma"/>
          <w:b/>
          <w:lang w:eastAsia="sk-SK"/>
        </w:rPr>
        <w:tab/>
        <w:t>Národná banka Slovenska</w:t>
      </w:r>
      <w:r w:rsidRPr="0099232D">
        <w:rPr>
          <w:rFonts w:asciiTheme="majorHAnsi" w:hAnsiTheme="majorHAnsi" w:cs="Tahoma"/>
          <w:b/>
          <w:lang w:eastAsia="sk-SK"/>
        </w:rPr>
        <w:br/>
      </w:r>
      <w:r w:rsidRPr="0099232D">
        <w:rPr>
          <w:rFonts w:asciiTheme="majorHAnsi" w:hAnsiTheme="majorHAnsi" w:cs="Tahoma"/>
          <w:b/>
          <w:lang w:eastAsia="sk-SK"/>
        </w:rPr>
        <w:tab/>
      </w:r>
      <w:r w:rsidRPr="0099232D">
        <w:rPr>
          <w:rFonts w:asciiTheme="majorHAnsi" w:hAnsiTheme="majorHAnsi" w:cs="Tahoma"/>
          <w:lang w:eastAsia="sk-SK"/>
        </w:rPr>
        <w:t xml:space="preserve">Imricha </w:t>
      </w:r>
      <w:proofErr w:type="spellStart"/>
      <w:r w:rsidRPr="0099232D">
        <w:rPr>
          <w:rFonts w:asciiTheme="majorHAnsi" w:hAnsiTheme="majorHAnsi" w:cs="Tahoma"/>
          <w:lang w:eastAsia="sk-SK"/>
        </w:rPr>
        <w:t>Karvaša</w:t>
      </w:r>
      <w:proofErr w:type="spellEnd"/>
      <w:r w:rsidRPr="0099232D">
        <w:rPr>
          <w:rFonts w:asciiTheme="majorHAnsi" w:hAnsiTheme="majorHAnsi" w:cs="Tahoma"/>
          <w:lang w:eastAsia="sk-SK"/>
        </w:rPr>
        <w:t xml:space="preserve"> 1 </w:t>
      </w:r>
    </w:p>
    <w:p w14:paraId="480442F2" w14:textId="77777777" w:rsidR="00D02D50" w:rsidRPr="0099232D" w:rsidRDefault="00D02D50" w:rsidP="009F2F36">
      <w:pPr>
        <w:tabs>
          <w:tab w:val="left" w:pos="3600"/>
        </w:tabs>
        <w:spacing w:after="0"/>
        <w:rPr>
          <w:rFonts w:asciiTheme="majorHAnsi" w:hAnsiTheme="majorHAnsi" w:cs="Tahoma"/>
          <w:b/>
          <w:lang w:eastAsia="sk-SK"/>
        </w:rPr>
      </w:pPr>
      <w:r w:rsidRPr="0099232D">
        <w:rPr>
          <w:rFonts w:asciiTheme="majorHAnsi" w:hAnsiTheme="majorHAnsi" w:cs="Tahoma"/>
          <w:lang w:eastAsia="sk-SK"/>
        </w:rPr>
        <w:tab/>
        <w:t>813 25 Bratislava</w:t>
      </w:r>
    </w:p>
    <w:p w14:paraId="6689095D" w14:textId="77777777" w:rsidR="00D02D50" w:rsidRPr="0099232D" w:rsidRDefault="00D02D50" w:rsidP="009F2F36">
      <w:pPr>
        <w:spacing w:after="0"/>
        <w:rPr>
          <w:rFonts w:asciiTheme="majorHAnsi" w:hAnsiTheme="majorHAnsi" w:cs="Tahoma"/>
          <w:lang w:eastAsia="sk-SK"/>
        </w:rPr>
      </w:pPr>
    </w:p>
    <w:p w14:paraId="3239319E" w14:textId="0270D34C" w:rsidR="00D02D50" w:rsidRPr="0099232D" w:rsidRDefault="00D02D50" w:rsidP="009F2F36">
      <w:pPr>
        <w:tabs>
          <w:tab w:val="left" w:pos="3119"/>
        </w:tabs>
        <w:spacing w:after="0"/>
        <w:ind w:hanging="1"/>
        <w:rPr>
          <w:rFonts w:asciiTheme="majorHAnsi" w:hAnsiTheme="majorHAnsi" w:cs="Tahoma"/>
          <w:lang w:eastAsia="sk-SK"/>
        </w:rPr>
      </w:pPr>
      <w:r w:rsidRPr="0099232D">
        <w:rPr>
          <w:rFonts w:asciiTheme="majorHAnsi" w:hAnsiTheme="majorHAnsi" w:cs="Tahoma"/>
          <w:b/>
          <w:lang w:eastAsia="sk-SK"/>
        </w:rPr>
        <w:t>Zastúpený :</w:t>
      </w:r>
      <w:r w:rsidRPr="0099232D">
        <w:rPr>
          <w:rFonts w:asciiTheme="majorHAnsi" w:hAnsiTheme="majorHAnsi" w:cs="Tahoma"/>
          <w:lang w:eastAsia="sk-SK"/>
        </w:rPr>
        <w:tab/>
      </w:r>
      <w:r w:rsidR="000875BC">
        <w:rPr>
          <w:rFonts w:asciiTheme="majorHAnsi" w:hAnsiTheme="majorHAnsi" w:cs="Tahoma"/>
          <w:lang w:eastAsia="sk-SK"/>
        </w:rPr>
        <w:tab/>
      </w:r>
      <w:r w:rsidRPr="0099232D">
        <w:rPr>
          <w:rFonts w:asciiTheme="majorHAnsi" w:hAnsiTheme="majorHAnsi" w:cs="Tahoma"/>
          <w:lang w:eastAsia="sk-SK"/>
        </w:rPr>
        <w:t>....................................</w:t>
      </w:r>
    </w:p>
    <w:p w14:paraId="57314567" w14:textId="77777777" w:rsidR="00D02D50" w:rsidRPr="0099232D" w:rsidRDefault="00D02D50" w:rsidP="009F2F36">
      <w:pPr>
        <w:tabs>
          <w:tab w:val="left" w:pos="3119"/>
        </w:tabs>
        <w:spacing w:after="0"/>
        <w:ind w:hanging="1"/>
        <w:rPr>
          <w:rFonts w:asciiTheme="majorHAnsi" w:hAnsiTheme="majorHAnsi" w:cs="Tahoma"/>
          <w:b/>
          <w:lang w:eastAsia="sk-SK"/>
        </w:rPr>
      </w:pPr>
    </w:p>
    <w:p w14:paraId="18405371" w14:textId="4477B1EB" w:rsidR="00D02D50" w:rsidRPr="0099232D" w:rsidRDefault="00D02D50" w:rsidP="009F2F36">
      <w:pPr>
        <w:tabs>
          <w:tab w:val="left" w:pos="3119"/>
        </w:tabs>
        <w:spacing w:after="0"/>
        <w:ind w:hanging="1"/>
        <w:rPr>
          <w:rFonts w:asciiTheme="majorHAnsi" w:hAnsiTheme="majorHAnsi" w:cs="Tahoma"/>
          <w:b/>
          <w:lang w:eastAsia="sk-SK"/>
        </w:rPr>
      </w:pPr>
      <w:r w:rsidRPr="0099232D">
        <w:rPr>
          <w:rFonts w:asciiTheme="majorHAnsi" w:hAnsiTheme="majorHAnsi" w:cs="Tahoma"/>
          <w:b/>
          <w:lang w:eastAsia="sk-SK"/>
        </w:rPr>
        <w:tab/>
      </w:r>
      <w:r w:rsidRPr="0099232D">
        <w:rPr>
          <w:rFonts w:asciiTheme="majorHAnsi" w:hAnsiTheme="majorHAnsi" w:cs="Tahoma"/>
          <w:b/>
          <w:lang w:eastAsia="sk-SK"/>
        </w:rPr>
        <w:tab/>
      </w:r>
      <w:r w:rsidR="000875BC">
        <w:rPr>
          <w:rFonts w:asciiTheme="majorHAnsi" w:hAnsiTheme="majorHAnsi" w:cs="Tahoma"/>
          <w:b/>
          <w:lang w:eastAsia="sk-SK"/>
        </w:rPr>
        <w:tab/>
      </w:r>
      <w:r w:rsidRPr="0099232D">
        <w:rPr>
          <w:rFonts w:asciiTheme="majorHAnsi" w:hAnsiTheme="majorHAnsi" w:cs="Tahoma"/>
          <w:lang w:eastAsia="sk-SK"/>
        </w:rPr>
        <w:t>....................................</w:t>
      </w:r>
    </w:p>
    <w:p w14:paraId="76CDD36A" w14:textId="77777777" w:rsidR="00D02D50" w:rsidRPr="0099232D" w:rsidRDefault="00D02D50" w:rsidP="009F2F36">
      <w:pPr>
        <w:tabs>
          <w:tab w:val="left" w:pos="3600"/>
        </w:tabs>
        <w:spacing w:after="0"/>
        <w:rPr>
          <w:rFonts w:asciiTheme="majorHAnsi" w:hAnsiTheme="majorHAnsi" w:cs="Tahoma"/>
          <w:b/>
          <w:bCs/>
          <w:lang w:eastAsia="sk-SK"/>
        </w:rPr>
      </w:pPr>
    </w:p>
    <w:p w14:paraId="513480A5" w14:textId="77777777" w:rsidR="00D02D50" w:rsidRPr="0099232D" w:rsidRDefault="00D02D50" w:rsidP="009F2F36">
      <w:pPr>
        <w:spacing w:after="0"/>
        <w:rPr>
          <w:rFonts w:asciiTheme="majorHAnsi" w:hAnsiTheme="majorHAnsi" w:cs="Tahoma"/>
          <w:bCs/>
        </w:rPr>
      </w:pPr>
    </w:p>
    <w:p w14:paraId="66380C96" w14:textId="77777777" w:rsidR="00D02D50" w:rsidRPr="0099232D" w:rsidRDefault="00D02D50" w:rsidP="009F2F36">
      <w:pPr>
        <w:spacing w:after="0"/>
        <w:rPr>
          <w:rFonts w:asciiTheme="majorHAnsi" w:hAnsiTheme="majorHAnsi" w:cs="Tahoma"/>
          <w:bCs/>
        </w:rPr>
      </w:pPr>
    </w:p>
    <w:p w14:paraId="0F47BDBF" w14:textId="77777777" w:rsidR="00D02D50" w:rsidRPr="0099232D" w:rsidRDefault="00D02D50" w:rsidP="009F2F36">
      <w:pPr>
        <w:tabs>
          <w:tab w:val="left" w:pos="3600"/>
        </w:tabs>
        <w:spacing w:after="0"/>
        <w:ind w:hanging="1"/>
        <w:rPr>
          <w:rFonts w:asciiTheme="majorHAnsi" w:hAnsiTheme="majorHAnsi" w:cs="Tahoma"/>
          <w:b/>
          <w:lang w:eastAsia="sk-SK"/>
        </w:rPr>
      </w:pPr>
      <w:r w:rsidRPr="0099232D">
        <w:rPr>
          <w:rFonts w:asciiTheme="majorHAnsi" w:hAnsiTheme="majorHAnsi" w:cs="Tahoma"/>
          <w:b/>
          <w:lang w:eastAsia="sk-SK"/>
        </w:rPr>
        <w:t>Odovzdávajúci :</w:t>
      </w:r>
      <w:r w:rsidRPr="0099232D">
        <w:rPr>
          <w:rFonts w:asciiTheme="majorHAnsi" w:hAnsiTheme="majorHAnsi" w:cs="Tahoma"/>
          <w:lang w:eastAsia="sk-SK"/>
        </w:rPr>
        <w:tab/>
      </w:r>
    </w:p>
    <w:p w14:paraId="4E470767" w14:textId="77777777" w:rsidR="00D02D50" w:rsidRPr="0099232D" w:rsidRDefault="00D02D50" w:rsidP="009F2F36">
      <w:pPr>
        <w:tabs>
          <w:tab w:val="left" w:pos="3600"/>
        </w:tabs>
        <w:spacing w:after="0"/>
        <w:ind w:hanging="1"/>
        <w:rPr>
          <w:rFonts w:asciiTheme="majorHAnsi" w:hAnsiTheme="majorHAnsi" w:cs="Tahoma"/>
          <w:b/>
          <w:lang w:eastAsia="sk-SK"/>
        </w:rPr>
      </w:pPr>
      <w:r w:rsidRPr="0099232D">
        <w:rPr>
          <w:rFonts w:asciiTheme="majorHAnsi" w:hAnsiTheme="majorHAnsi" w:cs="Tahoma"/>
          <w:b/>
          <w:lang w:eastAsia="sk-SK"/>
        </w:rPr>
        <w:t xml:space="preserve"> </w:t>
      </w:r>
    </w:p>
    <w:p w14:paraId="15F3CB0B" w14:textId="77777777" w:rsidR="00D02D50" w:rsidRPr="0099232D" w:rsidRDefault="00D02D50" w:rsidP="009F2F36">
      <w:pPr>
        <w:tabs>
          <w:tab w:val="left" w:pos="3119"/>
        </w:tabs>
        <w:spacing w:after="0"/>
        <w:ind w:hanging="1"/>
        <w:rPr>
          <w:rFonts w:asciiTheme="majorHAnsi" w:hAnsiTheme="majorHAnsi" w:cs="Tahoma"/>
          <w:b/>
          <w:lang w:eastAsia="sk-SK"/>
        </w:rPr>
      </w:pPr>
      <w:r w:rsidRPr="0099232D">
        <w:rPr>
          <w:rFonts w:asciiTheme="majorHAnsi" w:hAnsiTheme="majorHAnsi" w:cs="Tahoma"/>
          <w:lang w:eastAsia="sk-SK"/>
        </w:rPr>
        <w:tab/>
      </w:r>
    </w:p>
    <w:p w14:paraId="44C1298E" w14:textId="77777777" w:rsidR="00D02D50" w:rsidRPr="0099232D" w:rsidRDefault="00D02D50" w:rsidP="009F2F36">
      <w:pPr>
        <w:spacing w:after="0"/>
        <w:rPr>
          <w:rFonts w:asciiTheme="majorHAnsi" w:hAnsiTheme="majorHAnsi" w:cs="Tahoma"/>
          <w:bCs/>
        </w:rPr>
      </w:pPr>
    </w:p>
    <w:p w14:paraId="41640E25" w14:textId="199E03CF" w:rsidR="00D02D50" w:rsidRPr="0099232D" w:rsidRDefault="00D02D50" w:rsidP="009F2F36">
      <w:pPr>
        <w:tabs>
          <w:tab w:val="left" w:pos="3119"/>
        </w:tabs>
        <w:spacing w:after="0"/>
        <w:ind w:hanging="1"/>
        <w:rPr>
          <w:rFonts w:asciiTheme="majorHAnsi" w:hAnsiTheme="majorHAnsi" w:cs="Tahoma"/>
          <w:lang w:eastAsia="sk-SK"/>
        </w:rPr>
      </w:pPr>
      <w:r w:rsidRPr="0099232D">
        <w:rPr>
          <w:rFonts w:asciiTheme="majorHAnsi" w:hAnsiTheme="majorHAnsi" w:cs="Tahoma"/>
          <w:b/>
          <w:lang w:eastAsia="sk-SK"/>
        </w:rPr>
        <w:t>Zastúpený :</w:t>
      </w:r>
      <w:r w:rsidRPr="0099232D">
        <w:rPr>
          <w:rFonts w:asciiTheme="majorHAnsi" w:hAnsiTheme="majorHAnsi" w:cs="Tahoma"/>
          <w:lang w:eastAsia="sk-SK"/>
        </w:rPr>
        <w:tab/>
      </w:r>
      <w:r w:rsidR="000875BC">
        <w:rPr>
          <w:rFonts w:asciiTheme="majorHAnsi" w:hAnsiTheme="majorHAnsi" w:cs="Tahoma"/>
          <w:lang w:eastAsia="sk-SK"/>
        </w:rPr>
        <w:tab/>
      </w:r>
      <w:r w:rsidRPr="0099232D">
        <w:rPr>
          <w:rFonts w:asciiTheme="majorHAnsi" w:hAnsiTheme="majorHAnsi" w:cs="Tahoma"/>
          <w:lang w:eastAsia="sk-SK"/>
        </w:rPr>
        <w:t>....................................</w:t>
      </w:r>
    </w:p>
    <w:p w14:paraId="367F67F3" w14:textId="77777777" w:rsidR="00D02D50" w:rsidRPr="0099232D" w:rsidRDefault="00D02D50" w:rsidP="009F2F36">
      <w:pPr>
        <w:tabs>
          <w:tab w:val="left" w:pos="3119"/>
        </w:tabs>
        <w:spacing w:after="0"/>
        <w:ind w:hanging="1"/>
        <w:rPr>
          <w:rFonts w:asciiTheme="majorHAnsi" w:hAnsiTheme="majorHAnsi" w:cs="Tahoma"/>
          <w:b/>
          <w:lang w:eastAsia="sk-SK"/>
        </w:rPr>
      </w:pPr>
    </w:p>
    <w:p w14:paraId="50C3AC32" w14:textId="768D5188" w:rsidR="00D02D50" w:rsidRPr="0099232D" w:rsidRDefault="00D02D50" w:rsidP="009F2F36">
      <w:pPr>
        <w:tabs>
          <w:tab w:val="left" w:pos="3119"/>
        </w:tabs>
        <w:spacing w:after="0"/>
        <w:ind w:hanging="1"/>
        <w:rPr>
          <w:rFonts w:asciiTheme="majorHAnsi" w:hAnsiTheme="majorHAnsi" w:cs="Tahoma"/>
          <w:b/>
          <w:lang w:eastAsia="sk-SK"/>
        </w:rPr>
      </w:pPr>
      <w:r w:rsidRPr="0099232D">
        <w:rPr>
          <w:rFonts w:asciiTheme="majorHAnsi" w:hAnsiTheme="majorHAnsi" w:cs="Tahoma"/>
          <w:b/>
          <w:lang w:eastAsia="sk-SK"/>
        </w:rPr>
        <w:tab/>
      </w:r>
      <w:r w:rsidRPr="0099232D">
        <w:rPr>
          <w:rFonts w:asciiTheme="majorHAnsi" w:hAnsiTheme="majorHAnsi" w:cs="Tahoma"/>
          <w:b/>
          <w:lang w:eastAsia="sk-SK"/>
        </w:rPr>
        <w:tab/>
      </w:r>
      <w:r w:rsidR="000875BC">
        <w:rPr>
          <w:rFonts w:asciiTheme="majorHAnsi" w:hAnsiTheme="majorHAnsi" w:cs="Tahoma"/>
          <w:b/>
          <w:lang w:eastAsia="sk-SK"/>
        </w:rPr>
        <w:tab/>
      </w:r>
      <w:r w:rsidRPr="0099232D">
        <w:rPr>
          <w:rFonts w:asciiTheme="majorHAnsi" w:hAnsiTheme="majorHAnsi" w:cs="Tahoma"/>
          <w:lang w:eastAsia="sk-SK"/>
        </w:rPr>
        <w:t>....................................</w:t>
      </w:r>
    </w:p>
    <w:p w14:paraId="7DB1C89C" w14:textId="77777777" w:rsidR="00D02D50" w:rsidRPr="0099232D" w:rsidRDefault="00D02D50" w:rsidP="009F2F36">
      <w:pPr>
        <w:spacing w:after="0"/>
        <w:rPr>
          <w:rFonts w:asciiTheme="majorHAnsi" w:hAnsiTheme="majorHAnsi" w:cs="Tahoma"/>
          <w:bCs/>
        </w:rPr>
      </w:pPr>
    </w:p>
    <w:p w14:paraId="286A0FB2" w14:textId="77777777" w:rsidR="00D02D50" w:rsidRPr="0099232D" w:rsidRDefault="00D02D50" w:rsidP="009F2F36">
      <w:pPr>
        <w:spacing w:after="0"/>
        <w:rPr>
          <w:rFonts w:asciiTheme="majorHAnsi" w:hAnsiTheme="majorHAnsi" w:cs="Tahoma"/>
          <w:bCs/>
        </w:rPr>
      </w:pPr>
    </w:p>
    <w:p w14:paraId="507BBE35" w14:textId="77777777" w:rsidR="00D02D50" w:rsidRPr="0099232D" w:rsidRDefault="00D02D50" w:rsidP="009F2F36">
      <w:pPr>
        <w:spacing w:after="0"/>
        <w:rPr>
          <w:rFonts w:asciiTheme="majorHAnsi" w:hAnsiTheme="majorHAnsi" w:cs="Tahoma"/>
          <w:bCs/>
        </w:rPr>
      </w:pPr>
    </w:p>
    <w:p w14:paraId="363CDC8F" w14:textId="77777777" w:rsidR="00D02D50" w:rsidRPr="0099232D" w:rsidRDefault="00D02D50" w:rsidP="009F2F36">
      <w:pPr>
        <w:spacing w:after="0"/>
        <w:rPr>
          <w:rFonts w:asciiTheme="majorHAnsi" w:hAnsiTheme="majorHAnsi" w:cs="Tahoma"/>
          <w:bCs/>
        </w:rPr>
      </w:pPr>
    </w:p>
    <w:p w14:paraId="57E6239A" w14:textId="3AAD4AB1" w:rsidR="00D02D50" w:rsidRPr="0099232D" w:rsidRDefault="00D02D50" w:rsidP="009F2F36">
      <w:pPr>
        <w:spacing w:after="0"/>
        <w:jc w:val="center"/>
        <w:rPr>
          <w:rFonts w:asciiTheme="majorHAnsi" w:hAnsiTheme="majorHAnsi" w:cs="Tahoma"/>
          <w:bCs/>
        </w:rPr>
      </w:pPr>
      <w:r w:rsidRPr="0099232D">
        <w:rPr>
          <w:rFonts w:asciiTheme="majorHAnsi" w:hAnsiTheme="majorHAnsi" w:cs="Tahoma"/>
          <w:bCs/>
        </w:rPr>
        <w:t>Preberajúci potvrdzuje, že odovzdávajúci odovzdal predmet zmluvy</w:t>
      </w:r>
      <w:r w:rsidR="00B104C7">
        <w:rPr>
          <w:rFonts w:asciiTheme="majorHAnsi" w:hAnsiTheme="majorHAnsi" w:cs="Tahoma"/>
          <w:bCs/>
        </w:rPr>
        <w:t xml:space="preserve"> predstavujúci .....</w:t>
      </w:r>
    </w:p>
    <w:p w14:paraId="581C0017" w14:textId="0609D8DF" w:rsidR="00D02D50" w:rsidRPr="0099232D" w:rsidRDefault="00D02D50" w:rsidP="009F2F36">
      <w:pPr>
        <w:spacing w:after="0"/>
        <w:jc w:val="center"/>
        <w:rPr>
          <w:rFonts w:asciiTheme="majorHAnsi" w:hAnsiTheme="majorHAnsi" w:cs="Tahoma"/>
          <w:bCs/>
        </w:rPr>
      </w:pPr>
      <w:r w:rsidRPr="0099232D">
        <w:rPr>
          <w:rFonts w:asciiTheme="majorHAnsi" w:hAnsiTheme="majorHAnsi" w:cs="Tahoma"/>
          <w:bCs/>
        </w:rPr>
        <w:t>v zmluvne požadovanom rozsahu bez</w:t>
      </w:r>
      <w:r w:rsidR="00CC2E43">
        <w:rPr>
          <w:rFonts w:asciiTheme="majorHAnsi" w:hAnsiTheme="majorHAnsi" w:cs="Tahoma"/>
          <w:bCs/>
        </w:rPr>
        <w:t xml:space="preserve"> vád</w:t>
      </w:r>
      <w:r w:rsidRPr="0099232D">
        <w:rPr>
          <w:rFonts w:asciiTheme="majorHAnsi" w:hAnsiTheme="majorHAnsi" w:cs="Tahoma"/>
          <w:bCs/>
        </w:rPr>
        <w:t>.</w:t>
      </w:r>
    </w:p>
    <w:p w14:paraId="453C62BF" w14:textId="77777777" w:rsidR="00D02D50" w:rsidRPr="0099232D" w:rsidRDefault="00D02D50" w:rsidP="009F2F36">
      <w:pPr>
        <w:spacing w:after="0"/>
        <w:rPr>
          <w:rFonts w:asciiTheme="majorHAnsi" w:hAnsiTheme="majorHAnsi" w:cs="Tahoma"/>
          <w:bCs/>
        </w:rPr>
      </w:pPr>
    </w:p>
    <w:p w14:paraId="38A524E9" w14:textId="77777777" w:rsidR="00D02D50" w:rsidRPr="0099232D" w:rsidRDefault="00D02D50" w:rsidP="009F2F36">
      <w:pPr>
        <w:spacing w:after="0"/>
        <w:rPr>
          <w:rFonts w:asciiTheme="majorHAnsi" w:hAnsiTheme="majorHAnsi" w:cs="Tahoma"/>
          <w:bCs/>
        </w:rPr>
      </w:pPr>
    </w:p>
    <w:p w14:paraId="3285CB39" w14:textId="77777777" w:rsidR="00D02D50" w:rsidRPr="0099232D" w:rsidRDefault="00D02D50" w:rsidP="009F2F36">
      <w:pPr>
        <w:spacing w:after="0"/>
        <w:rPr>
          <w:rFonts w:asciiTheme="majorHAnsi" w:hAnsiTheme="majorHAnsi" w:cs="Tahoma"/>
          <w:bCs/>
        </w:rPr>
      </w:pPr>
      <w:r w:rsidRPr="0099232D">
        <w:rPr>
          <w:rFonts w:asciiTheme="majorHAnsi" w:hAnsiTheme="majorHAnsi" w:cs="Tahoma"/>
          <w:bCs/>
        </w:rPr>
        <w:t>V Bratislave dňa ……………………………….</w:t>
      </w:r>
    </w:p>
    <w:p w14:paraId="51D2159C" w14:textId="77777777" w:rsidR="00D02D50" w:rsidRPr="0099232D" w:rsidRDefault="00D02D50" w:rsidP="009F2F36">
      <w:pPr>
        <w:spacing w:after="0"/>
        <w:rPr>
          <w:rFonts w:asciiTheme="majorHAnsi" w:hAnsiTheme="majorHAnsi" w:cs="Tahoma"/>
          <w:bCs/>
        </w:rPr>
      </w:pPr>
    </w:p>
    <w:p w14:paraId="0393DB97" w14:textId="77777777" w:rsidR="00D02D50" w:rsidRPr="0099232D" w:rsidRDefault="00D02D50" w:rsidP="009F2F36">
      <w:pPr>
        <w:spacing w:after="0"/>
        <w:rPr>
          <w:rFonts w:asciiTheme="majorHAnsi" w:hAnsiTheme="majorHAnsi" w:cs="Tahoma"/>
          <w:bCs/>
        </w:rPr>
      </w:pPr>
    </w:p>
    <w:p w14:paraId="5A5BE222" w14:textId="77777777" w:rsidR="00D02D50" w:rsidRPr="0099232D" w:rsidRDefault="00D02D50" w:rsidP="009F2F36">
      <w:pPr>
        <w:spacing w:after="0"/>
        <w:rPr>
          <w:rFonts w:asciiTheme="majorHAnsi" w:hAnsiTheme="majorHAnsi" w:cs="Tahoma"/>
          <w:bCs/>
        </w:rPr>
      </w:pPr>
    </w:p>
    <w:p w14:paraId="11FF07A0" w14:textId="77777777" w:rsidR="00D02D50" w:rsidRPr="0099232D" w:rsidRDefault="00D02D50" w:rsidP="009F2F36">
      <w:pPr>
        <w:spacing w:after="0"/>
        <w:rPr>
          <w:rFonts w:asciiTheme="majorHAnsi" w:hAnsiTheme="majorHAnsi" w:cs="Tahoma"/>
          <w:bCs/>
        </w:rPr>
      </w:pPr>
    </w:p>
    <w:p w14:paraId="7FD42D5C" w14:textId="77777777" w:rsidR="00D02D50" w:rsidRPr="0099232D" w:rsidRDefault="00D02D50" w:rsidP="009F2F36">
      <w:pPr>
        <w:spacing w:after="0"/>
        <w:rPr>
          <w:rFonts w:asciiTheme="majorHAnsi" w:hAnsiTheme="majorHAnsi" w:cs="Tahoma"/>
          <w:bCs/>
        </w:rPr>
      </w:pPr>
    </w:p>
    <w:tbl>
      <w:tblPr>
        <w:tblW w:w="0" w:type="auto"/>
        <w:tblLook w:val="0000" w:firstRow="0" w:lastRow="0" w:firstColumn="0" w:lastColumn="0" w:noHBand="0" w:noVBand="0"/>
      </w:tblPr>
      <w:tblGrid>
        <w:gridCol w:w="4554"/>
        <w:gridCol w:w="4518"/>
      </w:tblGrid>
      <w:tr w:rsidR="00D02D50" w:rsidRPr="0099232D" w14:paraId="11C1A832" w14:textId="77777777" w:rsidTr="00B76B50">
        <w:tc>
          <w:tcPr>
            <w:tcW w:w="4773" w:type="dxa"/>
          </w:tcPr>
          <w:p w14:paraId="09DD1105" w14:textId="77777777" w:rsidR="00D02D50" w:rsidRPr="0099232D" w:rsidRDefault="00D02D50" w:rsidP="009F2F36">
            <w:pPr>
              <w:spacing w:after="0"/>
              <w:jc w:val="center"/>
              <w:rPr>
                <w:rFonts w:asciiTheme="majorHAnsi" w:hAnsiTheme="majorHAnsi" w:cs="Tahoma"/>
                <w:bCs/>
              </w:rPr>
            </w:pPr>
            <w:r w:rsidRPr="0099232D">
              <w:rPr>
                <w:rFonts w:asciiTheme="majorHAnsi" w:hAnsiTheme="majorHAnsi" w:cs="Tahoma"/>
                <w:bCs/>
              </w:rPr>
              <w:t>______________________________________</w:t>
            </w:r>
          </w:p>
        </w:tc>
        <w:tc>
          <w:tcPr>
            <w:tcW w:w="4773" w:type="dxa"/>
          </w:tcPr>
          <w:p w14:paraId="00E2A431" w14:textId="77777777" w:rsidR="00D02D50" w:rsidRPr="0099232D" w:rsidRDefault="00D02D50" w:rsidP="009F2F36">
            <w:pPr>
              <w:spacing w:after="0"/>
              <w:jc w:val="center"/>
              <w:rPr>
                <w:rFonts w:asciiTheme="majorHAnsi" w:hAnsiTheme="majorHAnsi" w:cs="Tahoma"/>
                <w:bCs/>
              </w:rPr>
            </w:pPr>
            <w:r w:rsidRPr="0099232D">
              <w:rPr>
                <w:rFonts w:asciiTheme="majorHAnsi" w:hAnsiTheme="majorHAnsi" w:cs="Tahoma"/>
                <w:bCs/>
              </w:rPr>
              <w:t>___________________________________</w:t>
            </w:r>
          </w:p>
        </w:tc>
      </w:tr>
      <w:tr w:rsidR="00D02D50" w:rsidRPr="00A110A2" w14:paraId="191C543B" w14:textId="77777777" w:rsidTr="00B76B50">
        <w:tc>
          <w:tcPr>
            <w:tcW w:w="4773" w:type="dxa"/>
          </w:tcPr>
          <w:p w14:paraId="4D5E4913" w14:textId="77777777" w:rsidR="00D02D50" w:rsidRPr="0099232D" w:rsidRDefault="00D02D50" w:rsidP="009F2F36">
            <w:pPr>
              <w:spacing w:after="0"/>
              <w:jc w:val="center"/>
              <w:rPr>
                <w:rFonts w:asciiTheme="majorHAnsi" w:hAnsiTheme="majorHAnsi" w:cs="Tahoma"/>
                <w:bCs/>
              </w:rPr>
            </w:pPr>
            <w:r w:rsidRPr="0099232D">
              <w:rPr>
                <w:rFonts w:asciiTheme="majorHAnsi" w:hAnsiTheme="majorHAnsi" w:cs="Tahoma"/>
                <w:bCs/>
              </w:rPr>
              <w:t>odovzdávajúci</w:t>
            </w:r>
          </w:p>
        </w:tc>
        <w:tc>
          <w:tcPr>
            <w:tcW w:w="4773" w:type="dxa"/>
          </w:tcPr>
          <w:p w14:paraId="35264B1C" w14:textId="77777777" w:rsidR="00D02D50" w:rsidRPr="00A110A2" w:rsidRDefault="00D02D50" w:rsidP="009F2F36">
            <w:pPr>
              <w:spacing w:after="0"/>
              <w:jc w:val="center"/>
              <w:rPr>
                <w:rFonts w:asciiTheme="majorHAnsi" w:hAnsiTheme="majorHAnsi" w:cs="Tahoma"/>
                <w:bCs/>
              </w:rPr>
            </w:pPr>
            <w:r w:rsidRPr="0099232D">
              <w:rPr>
                <w:rFonts w:asciiTheme="majorHAnsi" w:hAnsiTheme="majorHAnsi" w:cs="Tahoma"/>
                <w:bCs/>
              </w:rPr>
              <w:t>preberajúci</w:t>
            </w:r>
          </w:p>
        </w:tc>
      </w:tr>
    </w:tbl>
    <w:p w14:paraId="6ED813DA" w14:textId="77777777" w:rsidR="00D02D50" w:rsidRPr="00A110A2" w:rsidRDefault="00D02D50" w:rsidP="00D95761">
      <w:pPr>
        <w:spacing w:after="0"/>
        <w:rPr>
          <w:rFonts w:asciiTheme="majorHAnsi" w:hAnsiTheme="majorHAnsi"/>
        </w:rPr>
      </w:pPr>
    </w:p>
    <w:p w14:paraId="50826135" w14:textId="77777777" w:rsidR="00D02D50" w:rsidRPr="00A110A2" w:rsidRDefault="00D02D50" w:rsidP="00120804">
      <w:pPr>
        <w:spacing w:after="0" w:line="240" w:lineRule="auto"/>
        <w:rPr>
          <w:rFonts w:asciiTheme="majorHAnsi" w:hAnsiTheme="majorHAnsi" w:cs="Arial"/>
        </w:rPr>
      </w:pPr>
    </w:p>
    <w:sectPr w:rsidR="00D02D50" w:rsidRPr="00A110A2" w:rsidSect="002A54C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6C3EE" w14:textId="77777777" w:rsidR="0087179B" w:rsidRDefault="0087179B">
      <w:pPr>
        <w:spacing w:after="0" w:line="240" w:lineRule="auto"/>
      </w:pPr>
      <w:r>
        <w:separator/>
      </w:r>
    </w:p>
  </w:endnote>
  <w:endnote w:type="continuationSeparator" w:id="0">
    <w:p w14:paraId="45A348B5" w14:textId="77777777" w:rsidR="0087179B" w:rsidRDefault="0087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EF67C" w14:textId="77777777" w:rsidR="00330357" w:rsidRDefault="00330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904680"/>
      <w:docPartObj>
        <w:docPartGallery w:val="Page Numbers (Bottom of Page)"/>
        <w:docPartUnique/>
      </w:docPartObj>
    </w:sdtPr>
    <w:sdtEndPr>
      <w:rPr>
        <w:rFonts w:asciiTheme="majorHAnsi" w:hAnsiTheme="majorHAnsi"/>
        <w:noProof/>
        <w:sz w:val="20"/>
        <w:szCs w:val="20"/>
      </w:rPr>
    </w:sdtEndPr>
    <w:sdtContent>
      <w:p w14:paraId="45FADCD7" w14:textId="763995EB" w:rsidR="00330357" w:rsidRPr="00B3079B" w:rsidRDefault="00330357">
        <w:pPr>
          <w:pStyle w:val="Footer"/>
          <w:jc w:val="right"/>
          <w:rPr>
            <w:rFonts w:asciiTheme="majorHAnsi" w:hAnsiTheme="majorHAnsi"/>
            <w:sz w:val="20"/>
            <w:szCs w:val="20"/>
          </w:rPr>
        </w:pPr>
        <w:r w:rsidRPr="00B3079B">
          <w:rPr>
            <w:rFonts w:asciiTheme="majorHAnsi" w:hAnsiTheme="majorHAnsi"/>
            <w:sz w:val="20"/>
            <w:szCs w:val="20"/>
          </w:rPr>
          <w:fldChar w:fldCharType="begin"/>
        </w:r>
        <w:r w:rsidRPr="00B3079B">
          <w:rPr>
            <w:rFonts w:asciiTheme="majorHAnsi" w:hAnsiTheme="majorHAnsi"/>
            <w:sz w:val="20"/>
            <w:szCs w:val="20"/>
          </w:rPr>
          <w:instrText xml:space="preserve"> PAGE   \* MERGEFORMAT </w:instrText>
        </w:r>
        <w:r w:rsidRPr="00B3079B">
          <w:rPr>
            <w:rFonts w:asciiTheme="majorHAnsi" w:hAnsiTheme="majorHAnsi"/>
            <w:sz w:val="20"/>
            <w:szCs w:val="20"/>
          </w:rPr>
          <w:fldChar w:fldCharType="separate"/>
        </w:r>
        <w:r w:rsidRPr="00B3079B">
          <w:rPr>
            <w:rFonts w:asciiTheme="majorHAnsi" w:hAnsiTheme="majorHAnsi"/>
            <w:noProof/>
            <w:sz w:val="20"/>
            <w:szCs w:val="20"/>
          </w:rPr>
          <w:t>2</w:t>
        </w:r>
        <w:r w:rsidRPr="00B3079B">
          <w:rPr>
            <w:rFonts w:asciiTheme="majorHAnsi" w:hAnsiTheme="majorHAnsi"/>
            <w:noProof/>
            <w:sz w:val="20"/>
            <w:szCs w:val="20"/>
          </w:rPr>
          <w:fldChar w:fldCharType="end"/>
        </w:r>
      </w:p>
    </w:sdtContent>
  </w:sdt>
  <w:p w14:paraId="5ACCAAD4" w14:textId="77777777" w:rsidR="00330357" w:rsidRDefault="00330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90B7" w14:textId="77777777" w:rsidR="00330357" w:rsidRDefault="0033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19DAA" w14:textId="77777777" w:rsidR="0087179B" w:rsidRDefault="0087179B">
      <w:pPr>
        <w:spacing w:after="0" w:line="240" w:lineRule="auto"/>
      </w:pPr>
      <w:r>
        <w:separator/>
      </w:r>
    </w:p>
  </w:footnote>
  <w:footnote w:type="continuationSeparator" w:id="0">
    <w:p w14:paraId="1836F338" w14:textId="77777777" w:rsidR="0087179B" w:rsidRDefault="0087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86D1" w14:textId="77777777" w:rsidR="00330357" w:rsidRDefault="00330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C728" w14:textId="77777777" w:rsidR="00330357" w:rsidRDefault="00330357" w:rsidP="001B0B88">
    <w:pPr>
      <w:pStyle w:val="Header"/>
      <w:tabs>
        <w:tab w:val="left" w:pos="7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A549" w14:textId="77777777" w:rsidR="00330357" w:rsidRDefault="00330357" w:rsidP="005E68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7E19F3"/>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712061"/>
    <w:multiLevelType w:val="hybridMultilevel"/>
    <w:tmpl w:val="7FA66948"/>
    <w:lvl w:ilvl="0" w:tplc="BC488CC2">
      <w:start w:val="1"/>
      <w:numFmt w:val="lowerLetter"/>
      <w:lvlText w:val="%1)"/>
      <w:lvlJc w:val="left"/>
      <w:pPr>
        <w:tabs>
          <w:tab w:val="num" w:pos="1077"/>
        </w:tabs>
        <w:ind w:left="1077" w:hanging="397"/>
      </w:pPr>
      <w:rPr>
        <w:rFonts w:cs="Times New Roman" w:hint="default"/>
      </w:rPr>
    </w:lvl>
    <w:lvl w:ilvl="1" w:tplc="7CCAB288" w:tentative="1">
      <w:start w:val="1"/>
      <w:numFmt w:val="lowerLetter"/>
      <w:lvlText w:val="%2."/>
      <w:lvlJc w:val="left"/>
      <w:pPr>
        <w:tabs>
          <w:tab w:val="num" w:pos="2160"/>
        </w:tabs>
        <w:ind w:left="2160" w:hanging="360"/>
      </w:pPr>
      <w:rPr>
        <w:rFonts w:cs="Times New Roman"/>
      </w:rPr>
    </w:lvl>
    <w:lvl w:ilvl="2" w:tplc="7F5C949C" w:tentative="1">
      <w:start w:val="1"/>
      <w:numFmt w:val="lowerRoman"/>
      <w:lvlText w:val="%3."/>
      <w:lvlJc w:val="right"/>
      <w:pPr>
        <w:tabs>
          <w:tab w:val="num" w:pos="2880"/>
        </w:tabs>
        <w:ind w:left="2880" w:hanging="180"/>
      </w:pPr>
      <w:rPr>
        <w:rFonts w:cs="Times New Roman"/>
      </w:rPr>
    </w:lvl>
    <w:lvl w:ilvl="3" w:tplc="CB44A248" w:tentative="1">
      <w:start w:val="1"/>
      <w:numFmt w:val="decimal"/>
      <w:lvlText w:val="%4."/>
      <w:lvlJc w:val="left"/>
      <w:pPr>
        <w:tabs>
          <w:tab w:val="num" w:pos="3600"/>
        </w:tabs>
        <w:ind w:left="3600" w:hanging="360"/>
      </w:pPr>
      <w:rPr>
        <w:rFonts w:cs="Times New Roman"/>
      </w:rPr>
    </w:lvl>
    <w:lvl w:ilvl="4" w:tplc="2D3230D8" w:tentative="1">
      <w:start w:val="1"/>
      <w:numFmt w:val="lowerLetter"/>
      <w:lvlText w:val="%5."/>
      <w:lvlJc w:val="left"/>
      <w:pPr>
        <w:tabs>
          <w:tab w:val="num" w:pos="4320"/>
        </w:tabs>
        <w:ind w:left="4320" w:hanging="360"/>
      </w:pPr>
      <w:rPr>
        <w:rFonts w:cs="Times New Roman"/>
      </w:rPr>
    </w:lvl>
    <w:lvl w:ilvl="5" w:tplc="1960E49A" w:tentative="1">
      <w:start w:val="1"/>
      <w:numFmt w:val="lowerRoman"/>
      <w:lvlText w:val="%6."/>
      <w:lvlJc w:val="right"/>
      <w:pPr>
        <w:tabs>
          <w:tab w:val="num" w:pos="5040"/>
        </w:tabs>
        <w:ind w:left="5040" w:hanging="180"/>
      </w:pPr>
      <w:rPr>
        <w:rFonts w:cs="Times New Roman"/>
      </w:rPr>
    </w:lvl>
    <w:lvl w:ilvl="6" w:tplc="8C02D05A" w:tentative="1">
      <w:start w:val="1"/>
      <w:numFmt w:val="decimal"/>
      <w:lvlText w:val="%7."/>
      <w:lvlJc w:val="left"/>
      <w:pPr>
        <w:tabs>
          <w:tab w:val="num" w:pos="5760"/>
        </w:tabs>
        <w:ind w:left="5760" w:hanging="360"/>
      </w:pPr>
      <w:rPr>
        <w:rFonts w:cs="Times New Roman"/>
      </w:rPr>
    </w:lvl>
    <w:lvl w:ilvl="7" w:tplc="CCEC01BE" w:tentative="1">
      <w:start w:val="1"/>
      <w:numFmt w:val="lowerLetter"/>
      <w:lvlText w:val="%8."/>
      <w:lvlJc w:val="left"/>
      <w:pPr>
        <w:tabs>
          <w:tab w:val="num" w:pos="6480"/>
        </w:tabs>
        <w:ind w:left="6480" w:hanging="360"/>
      </w:pPr>
      <w:rPr>
        <w:rFonts w:cs="Times New Roman"/>
      </w:rPr>
    </w:lvl>
    <w:lvl w:ilvl="8" w:tplc="495A69B4" w:tentative="1">
      <w:start w:val="1"/>
      <w:numFmt w:val="lowerRoman"/>
      <w:lvlText w:val="%9."/>
      <w:lvlJc w:val="right"/>
      <w:pPr>
        <w:tabs>
          <w:tab w:val="num" w:pos="7200"/>
        </w:tabs>
        <w:ind w:left="7200" w:hanging="180"/>
      </w:pPr>
      <w:rPr>
        <w:rFonts w:cs="Times New Roman"/>
      </w:rPr>
    </w:lvl>
  </w:abstractNum>
  <w:abstractNum w:abstractNumId="3" w15:restartNumberingAfterBreak="0">
    <w:nsid w:val="04820C35"/>
    <w:multiLevelType w:val="hybridMultilevel"/>
    <w:tmpl w:val="11949B32"/>
    <w:lvl w:ilvl="0" w:tplc="041B0001">
      <w:start w:val="1"/>
      <w:numFmt w:val="bullet"/>
      <w:lvlText w:val=""/>
      <w:lvlJc w:val="left"/>
      <w:pPr>
        <w:ind w:left="2452" w:hanging="360"/>
      </w:pPr>
      <w:rPr>
        <w:rFonts w:ascii="Symbol" w:hAnsi="Symbol" w:hint="default"/>
        <w:b w:val="0"/>
      </w:rPr>
    </w:lvl>
    <w:lvl w:ilvl="1" w:tplc="041B0017">
      <w:start w:val="1"/>
      <w:numFmt w:val="lowerLetter"/>
      <w:lvlText w:val="%2)"/>
      <w:lvlJc w:val="left"/>
      <w:pPr>
        <w:ind w:left="1600" w:hanging="360"/>
      </w:pPr>
    </w:lvl>
    <w:lvl w:ilvl="2" w:tplc="041B001B" w:tentative="1">
      <w:start w:val="1"/>
      <w:numFmt w:val="lowerRoman"/>
      <w:lvlText w:val="%3."/>
      <w:lvlJc w:val="right"/>
      <w:pPr>
        <w:ind w:left="2320" w:hanging="180"/>
      </w:pPr>
    </w:lvl>
    <w:lvl w:ilvl="3" w:tplc="041B000F" w:tentative="1">
      <w:start w:val="1"/>
      <w:numFmt w:val="decimal"/>
      <w:lvlText w:val="%4."/>
      <w:lvlJc w:val="left"/>
      <w:pPr>
        <w:ind w:left="3040" w:hanging="360"/>
      </w:pPr>
    </w:lvl>
    <w:lvl w:ilvl="4" w:tplc="041B0019" w:tentative="1">
      <w:start w:val="1"/>
      <w:numFmt w:val="lowerLetter"/>
      <w:lvlText w:val="%5."/>
      <w:lvlJc w:val="left"/>
      <w:pPr>
        <w:ind w:left="3760" w:hanging="360"/>
      </w:pPr>
    </w:lvl>
    <w:lvl w:ilvl="5" w:tplc="041B001B" w:tentative="1">
      <w:start w:val="1"/>
      <w:numFmt w:val="lowerRoman"/>
      <w:lvlText w:val="%6."/>
      <w:lvlJc w:val="right"/>
      <w:pPr>
        <w:ind w:left="4480" w:hanging="180"/>
      </w:pPr>
    </w:lvl>
    <w:lvl w:ilvl="6" w:tplc="041B000F" w:tentative="1">
      <w:start w:val="1"/>
      <w:numFmt w:val="decimal"/>
      <w:lvlText w:val="%7."/>
      <w:lvlJc w:val="left"/>
      <w:pPr>
        <w:ind w:left="5200" w:hanging="360"/>
      </w:pPr>
    </w:lvl>
    <w:lvl w:ilvl="7" w:tplc="041B0019" w:tentative="1">
      <w:start w:val="1"/>
      <w:numFmt w:val="lowerLetter"/>
      <w:lvlText w:val="%8."/>
      <w:lvlJc w:val="left"/>
      <w:pPr>
        <w:ind w:left="5920" w:hanging="360"/>
      </w:pPr>
    </w:lvl>
    <w:lvl w:ilvl="8" w:tplc="041B001B" w:tentative="1">
      <w:start w:val="1"/>
      <w:numFmt w:val="lowerRoman"/>
      <w:lvlText w:val="%9."/>
      <w:lvlJc w:val="right"/>
      <w:pPr>
        <w:ind w:left="6640" w:hanging="180"/>
      </w:pPr>
    </w:lvl>
  </w:abstractNum>
  <w:abstractNum w:abstractNumId="4" w15:restartNumberingAfterBreak="0">
    <w:nsid w:val="064E0630"/>
    <w:multiLevelType w:val="multilevel"/>
    <w:tmpl w:val="F3C09CF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5" w15:restartNumberingAfterBreak="0">
    <w:nsid w:val="07D1027E"/>
    <w:multiLevelType w:val="multilevel"/>
    <w:tmpl w:val="AE42BBD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7" w15:restartNumberingAfterBreak="0">
    <w:nsid w:val="0878058B"/>
    <w:multiLevelType w:val="multilevel"/>
    <w:tmpl w:val="92B47B62"/>
    <w:lvl w:ilvl="0">
      <w:start w:val="4"/>
      <w:numFmt w:val="decimal"/>
      <w:lvlText w:val="%1"/>
      <w:lvlJc w:val="left"/>
      <w:pPr>
        <w:ind w:left="360" w:hanging="360"/>
      </w:pPr>
      <w:rPr>
        <w:rFonts w:hint="default"/>
        <w:color w:val="auto"/>
      </w:rPr>
    </w:lvl>
    <w:lvl w:ilvl="1">
      <w:start w:val="1"/>
      <w:numFmt w:val="decimal"/>
      <w:lvlText w:val="%1.%2"/>
      <w:lvlJc w:val="left"/>
      <w:pPr>
        <w:ind w:left="2364" w:hanging="360"/>
      </w:pPr>
      <w:rPr>
        <w:rFonts w:hint="default"/>
        <w:color w:val="auto"/>
      </w:rPr>
    </w:lvl>
    <w:lvl w:ilvl="2">
      <w:start w:val="1"/>
      <w:numFmt w:val="decimal"/>
      <w:lvlText w:val="%1.%2.%3"/>
      <w:lvlJc w:val="left"/>
      <w:pPr>
        <w:ind w:left="4728" w:hanging="720"/>
      </w:pPr>
      <w:rPr>
        <w:rFonts w:hint="default"/>
        <w:color w:val="auto"/>
      </w:rPr>
    </w:lvl>
    <w:lvl w:ilvl="3">
      <w:start w:val="1"/>
      <w:numFmt w:val="decimal"/>
      <w:lvlText w:val="%1.%2.%3.%4"/>
      <w:lvlJc w:val="left"/>
      <w:pPr>
        <w:ind w:left="6732" w:hanging="720"/>
      </w:pPr>
      <w:rPr>
        <w:rFonts w:hint="default"/>
        <w:color w:val="auto"/>
      </w:rPr>
    </w:lvl>
    <w:lvl w:ilvl="4">
      <w:start w:val="1"/>
      <w:numFmt w:val="decimal"/>
      <w:lvlText w:val="%1.%2.%3.%4.%5"/>
      <w:lvlJc w:val="left"/>
      <w:pPr>
        <w:ind w:left="9096" w:hanging="1080"/>
      </w:pPr>
      <w:rPr>
        <w:rFonts w:hint="default"/>
        <w:color w:val="auto"/>
      </w:rPr>
    </w:lvl>
    <w:lvl w:ilvl="5">
      <w:start w:val="1"/>
      <w:numFmt w:val="decimal"/>
      <w:lvlText w:val="%1.%2.%3.%4.%5.%6"/>
      <w:lvlJc w:val="left"/>
      <w:pPr>
        <w:ind w:left="11100" w:hanging="1080"/>
      </w:pPr>
      <w:rPr>
        <w:rFonts w:hint="default"/>
        <w:color w:val="auto"/>
      </w:rPr>
    </w:lvl>
    <w:lvl w:ilvl="6">
      <w:start w:val="1"/>
      <w:numFmt w:val="decimal"/>
      <w:lvlText w:val="%1.%2.%3.%4.%5.%6.%7"/>
      <w:lvlJc w:val="left"/>
      <w:pPr>
        <w:ind w:left="13464" w:hanging="1440"/>
      </w:pPr>
      <w:rPr>
        <w:rFonts w:hint="default"/>
        <w:color w:val="auto"/>
      </w:rPr>
    </w:lvl>
    <w:lvl w:ilvl="7">
      <w:start w:val="1"/>
      <w:numFmt w:val="decimal"/>
      <w:lvlText w:val="%1.%2.%3.%4.%5.%6.%7.%8"/>
      <w:lvlJc w:val="left"/>
      <w:pPr>
        <w:ind w:left="15468" w:hanging="1440"/>
      </w:pPr>
      <w:rPr>
        <w:rFonts w:hint="default"/>
        <w:color w:val="auto"/>
      </w:rPr>
    </w:lvl>
    <w:lvl w:ilvl="8">
      <w:start w:val="1"/>
      <w:numFmt w:val="decimal"/>
      <w:lvlText w:val="%1.%2.%3.%4.%5.%6.%7.%8.%9"/>
      <w:lvlJc w:val="left"/>
      <w:pPr>
        <w:ind w:left="17832" w:hanging="1800"/>
      </w:pPr>
      <w:rPr>
        <w:rFonts w:hint="default"/>
        <w:color w:val="auto"/>
      </w:rPr>
    </w:lvl>
  </w:abstractNum>
  <w:abstractNum w:abstractNumId="8" w15:restartNumberingAfterBreak="0">
    <w:nsid w:val="08F70BE2"/>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9" w15:restartNumberingAfterBreak="0">
    <w:nsid w:val="0D2F6A13"/>
    <w:multiLevelType w:val="hybridMultilevel"/>
    <w:tmpl w:val="514E7B76"/>
    <w:lvl w:ilvl="0" w:tplc="EF54311C">
      <w:numFmt w:val="bullet"/>
      <w:lvlText w:val="-"/>
      <w:lvlJc w:val="left"/>
      <w:pPr>
        <w:ind w:left="1494" w:hanging="360"/>
      </w:pPr>
      <w:rPr>
        <w:rFonts w:ascii="Arial" w:eastAsia="Times New Roman" w:hAnsi="Arial" w:cs="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0" w15:restartNumberingAfterBreak="0">
    <w:nsid w:val="13AD128F"/>
    <w:multiLevelType w:val="multilevel"/>
    <w:tmpl w:val="756C4D20"/>
    <w:lvl w:ilvl="0">
      <w:start w:val="8"/>
      <w:numFmt w:val="decimal"/>
      <w:lvlText w:val="%1"/>
      <w:lvlJc w:val="left"/>
      <w:pPr>
        <w:ind w:left="444" w:hanging="444"/>
      </w:pPr>
      <w:rPr>
        <w:rFonts w:hint="default"/>
        <w:color w:val="000000"/>
      </w:rPr>
    </w:lvl>
    <w:lvl w:ilvl="1">
      <w:start w:val="2"/>
      <w:numFmt w:val="decimal"/>
      <w:lvlText w:val="%1.%2"/>
      <w:lvlJc w:val="left"/>
      <w:pPr>
        <w:ind w:left="1086" w:hanging="444"/>
      </w:pPr>
      <w:rPr>
        <w:rFonts w:hint="default"/>
        <w:color w:val="000000"/>
      </w:rPr>
    </w:lvl>
    <w:lvl w:ilvl="2">
      <w:start w:val="2"/>
      <w:numFmt w:val="decimal"/>
      <w:lvlText w:val="%1.%2.%3"/>
      <w:lvlJc w:val="left"/>
      <w:pPr>
        <w:ind w:left="2004" w:hanging="720"/>
      </w:pPr>
      <w:rPr>
        <w:rFonts w:hint="default"/>
        <w:color w:val="000000"/>
      </w:rPr>
    </w:lvl>
    <w:lvl w:ilvl="3">
      <w:start w:val="1"/>
      <w:numFmt w:val="decimal"/>
      <w:lvlText w:val="%1.%2.%3.%4"/>
      <w:lvlJc w:val="left"/>
      <w:pPr>
        <w:ind w:left="2646" w:hanging="720"/>
      </w:pPr>
      <w:rPr>
        <w:rFonts w:hint="default"/>
        <w:color w:val="000000"/>
      </w:rPr>
    </w:lvl>
    <w:lvl w:ilvl="4">
      <w:start w:val="1"/>
      <w:numFmt w:val="decimal"/>
      <w:lvlText w:val="%1.%2.%3.%4.%5"/>
      <w:lvlJc w:val="left"/>
      <w:pPr>
        <w:ind w:left="3648" w:hanging="1080"/>
      </w:pPr>
      <w:rPr>
        <w:rFonts w:hint="default"/>
        <w:color w:val="000000"/>
      </w:rPr>
    </w:lvl>
    <w:lvl w:ilvl="5">
      <w:start w:val="1"/>
      <w:numFmt w:val="decimal"/>
      <w:lvlText w:val="%1.%2.%3.%4.%5.%6"/>
      <w:lvlJc w:val="left"/>
      <w:pPr>
        <w:ind w:left="4290" w:hanging="1080"/>
      </w:pPr>
      <w:rPr>
        <w:rFonts w:hint="default"/>
        <w:color w:val="000000"/>
      </w:rPr>
    </w:lvl>
    <w:lvl w:ilvl="6">
      <w:start w:val="1"/>
      <w:numFmt w:val="decimal"/>
      <w:lvlText w:val="%1.%2.%3.%4.%5.%6.%7"/>
      <w:lvlJc w:val="left"/>
      <w:pPr>
        <w:ind w:left="5292" w:hanging="1440"/>
      </w:pPr>
      <w:rPr>
        <w:rFonts w:hint="default"/>
        <w:color w:val="000000"/>
      </w:rPr>
    </w:lvl>
    <w:lvl w:ilvl="7">
      <w:start w:val="1"/>
      <w:numFmt w:val="decimal"/>
      <w:lvlText w:val="%1.%2.%3.%4.%5.%6.%7.%8"/>
      <w:lvlJc w:val="left"/>
      <w:pPr>
        <w:ind w:left="5934" w:hanging="1440"/>
      </w:pPr>
      <w:rPr>
        <w:rFonts w:hint="default"/>
        <w:color w:val="000000"/>
      </w:rPr>
    </w:lvl>
    <w:lvl w:ilvl="8">
      <w:start w:val="1"/>
      <w:numFmt w:val="decimal"/>
      <w:lvlText w:val="%1.%2.%3.%4.%5.%6.%7.%8.%9"/>
      <w:lvlJc w:val="left"/>
      <w:pPr>
        <w:ind w:left="6936" w:hanging="1800"/>
      </w:pPr>
      <w:rPr>
        <w:rFonts w:hint="default"/>
        <w:color w:val="000000"/>
      </w:rPr>
    </w:lvl>
  </w:abstractNum>
  <w:abstractNum w:abstractNumId="11" w15:restartNumberingAfterBreak="0">
    <w:nsid w:val="1665493F"/>
    <w:multiLevelType w:val="multilevel"/>
    <w:tmpl w:val="0E38BE2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E03FB0"/>
    <w:multiLevelType w:val="hybridMultilevel"/>
    <w:tmpl w:val="1CC29A3C"/>
    <w:lvl w:ilvl="0" w:tplc="620AB408">
      <w:start w:val="1"/>
      <w:numFmt w:val="decimal"/>
      <w:lvlText w:val="1.%1."/>
      <w:lvlJc w:val="left"/>
      <w:pPr>
        <w:ind w:left="2629" w:hanging="360"/>
      </w:pPr>
      <w:rPr>
        <w:rFonts w:hint="default"/>
        <w:b w:val="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7D3E9E"/>
    <w:multiLevelType w:val="multilevel"/>
    <w:tmpl w:val="DC18441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CD7DCC"/>
    <w:multiLevelType w:val="multilevel"/>
    <w:tmpl w:val="B526E388"/>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lowerLetter"/>
      <w:lvlText w:val="%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15:restartNumberingAfterBreak="0">
    <w:nsid w:val="1B2A48C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6D42AA"/>
    <w:multiLevelType w:val="multilevel"/>
    <w:tmpl w:val="68087148"/>
    <w:lvl w:ilvl="0">
      <w:numFmt w:val="bullet"/>
      <w:lvlText w:val=""/>
      <w:lvlJc w:val="left"/>
      <w:pPr>
        <w:ind w:left="2810" w:hanging="360"/>
      </w:pPr>
      <w:rPr>
        <w:rFonts w:ascii="Symbol" w:hAnsi="Symbol"/>
      </w:rPr>
    </w:lvl>
    <w:lvl w:ilvl="1">
      <w:numFmt w:val="bullet"/>
      <w:lvlText w:val="o"/>
      <w:lvlJc w:val="left"/>
      <w:pPr>
        <w:ind w:left="3530" w:hanging="360"/>
      </w:pPr>
      <w:rPr>
        <w:rFonts w:ascii="Courier New" w:hAnsi="Courier New" w:cs="Courier New"/>
      </w:rPr>
    </w:lvl>
    <w:lvl w:ilvl="2">
      <w:numFmt w:val="bullet"/>
      <w:lvlText w:val=""/>
      <w:lvlJc w:val="left"/>
      <w:pPr>
        <w:ind w:left="4250" w:hanging="360"/>
      </w:pPr>
      <w:rPr>
        <w:rFonts w:ascii="Wingdings" w:hAnsi="Wingdings"/>
      </w:rPr>
    </w:lvl>
    <w:lvl w:ilvl="3">
      <w:numFmt w:val="bullet"/>
      <w:lvlText w:val=""/>
      <w:lvlJc w:val="left"/>
      <w:pPr>
        <w:ind w:left="4970" w:hanging="360"/>
      </w:pPr>
      <w:rPr>
        <w:rFonts w:ascii="Symbol" w:hAnsi="Symbol"/>
      </w:rPr>
    </w:lvl>
    <w:lvl w:ilvl="4">
      <w:numFmt w:val="bullet"/>
      <w:lvlText w:val=""/>
      <w:lvlJc w:val="left"/>
      <w:pPr>
        <w:ind w:left="5690" w:hanging="360"/>
      </w:pPr>
      <w:rPr>
        <w:rFonts w:ascii="Symbol" w:hAnsi="Symbol"/>
      </w:rPr>
    </w:lvl>
    <w:lvl w:ilvl="5">
      <w:numFmt w:val="bullet"/>
      <w:lvlText w:val=""/>
      <w:lvlJc w:val="left"/>
      <w:pPr>
        <w:ind w:left="6410" w:hanging="360"/>
      </w:pPr>
      <w:rPr>
        <w:rFonts w:ascii="Wingdings" w:hAnsi="Wingdings"/>
      </w:rPr>
    </w:lvl>
    <w:lvl w:ilvl="6">
      <w:numFmt w:val="bullet"/>
      <w:lvlText w:val=""/>
      <w:lvlJc w:val="left"/>
      <w:pPr>
        <w:ind w:left="7130" w:hanging="360"/>
      </w:pPr>
      <w:rPr>
        <w:rFonts w:ascii="Symbol" w:hAnsi="Symbol"/>
      </w:rPr>
    </w:lvl>
    <w:lvl w:ilvl="7">
      <w:numFmt w:val="bullet"/>
      <w:lvlText w:val="o"/>
      <w:lvlJc w:val="left"/>
      <w:pPr>
        <w:ind w:left="7850" w:hanging="360"/>
      </w:pPr>
      <w:rPr>
        <w:rFonts w:ascii="Courier New" w:hAnsi="Courier New" w:cs="Courier New"/>
      </w:rPr>
    </w:lvl>
    <w:lvl w:ilvl="8">
      <w:numFmt w:val="bullet"/>
      <w:lvlText w:val=""/>
      <w:lvlJc w:val="left"/>
      <w:pPr>
        <w:ind w:left="8570" w:hanging="360"/>
      </w:pPr>
      <w:rPr>
        <w:rFonts w:ascii="Wingdings" w:hAnsi="Wingdings"/>
      </w:rPr>
    </w:lvl>
  </w:abstractNum>
  <w:abstractNum w:abstractNumId="17" w15:restartNumberingAfterBreak="0">
    <w:nsid w:val="2152771F"/>
    <w:multiLevelType w:val="multilevel"/>
    <w:tmpl w:val="46C44D2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5B830E7"/>
    <w:multiLevelType w:val="hybridMultilevel"/>
    <w:tmpl w:val="7D6E6B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EE5822"/>
    <w:multiLevelType w:val="multilevel"/>
    <w:tmpl w:val="5F64D3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C803B5"/>
    <w:multiLevelType w:val="hybridMultilevel"/>
    <w:tmpl w:val="7E90C3EA"/>
    <w:lvl w:ilvl="0" w:tplc="99BA232E">
      <w:start w:val="1"/>
      <w:numFmt w:val="decimal"/>
      <w:lvlText w:val="%1"/>
      <w:lvlJc w:val="left"/>
      <w:pPr>
        <w:ind w:left="785" w:hanging="360"/>
      </w:pPr>
      <w:rPr>
        <w:rFonts w:hint="default"/>
      </w:rPr>
    </w:lvl>
    <w:lvl w:ilvl="1" w:tplc="041B0019">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1" w15:restartNumberingAfterBreak="0">
    <w:nsid w:val="2E0416B4"/>
    <w:multiLevelType w:val="hybridMultilevel"/>
    <w:tmpl w:val="7858359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33D65EE4"/>
    <w:multiLevelType w:val="multilevel"/>
    <w:tmpl w:val="9D6EFB7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color w:val="auto"/>
        <w:sz w:val="20"/>
        <w:szCs w:val="20"/>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F9241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A663C0"/>
    <w:multiLevelType w:val="multilevel"/>
    <w:tmpl w:val="E33E8666"/>
    <w:lvl w:ilvl="0">
      <w:start w:val="1"/>
      <w:numFmt w:val="decimal"/>
      <w:lvlText w:val="%1."/>
      <w:lvlJc w:val="left"/>
      <w:pPr>
        <w:tabs>
          <w:tab w:val="num" w:pos="1425"/>
        </w:tabs>
        <w:ind w:left="1425"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B84667F"/>
    <w:multiLevelType w:val="multilevel"/>
    <w:tmpl w:val="E6EED6DA"/>
    <w:lvl w:ilvl="0">
      <w:start w:val="1"/>
      <w:numFmt w:val="decimal"/>
      <w:lvlText w:val="%1"/>
      <w:lvlJc w:val="left"/>
      <w:pPr>
        <w:ind w:left="375" w:hanging="375"/>
      </w:pPr>
      <w:rPr>
        <w:rFonts w:hint="default"/>
      </w:rPr>
    </w:lvl>
    <w:lvl w:ilvl="1">
      <w:start w:val="1"/>
      <w:numFmt w:val="decimal"/>
      <w:lvlText w:val="%1.%2"/>
      <w:lvlJc w:val="left"/>
      <w:pPr>
        <w:ind w:left="516"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6" w15:restartNumberingAfterBreak="0">
    <w:nsid w:val="3CB1131D"/>
    <w:multiLevelType w:val="multilevel"/>
    <w:tmpl w:val="0FB29948"/>
    <w:lvl w:ilvl="0">
      <w:start w:val="1"/>
      <w:numFmt w:val="decimal"/>
      <w:lvlText w:val="%1."/>
      <w:lvlJc w:val="left"/>
      <w:pPr>
        <w:ind w:left="375" w:hanging="375"/>
      </w:pPr>
      <w:rPr>
        <w:rFonts w:ascii="Cambria" w:eastAsiaTheme="minorHAnsi" w:hAnsi="Cambria" w:cs="Arial"/>
        <w:color w:val="auto"/>
      </w:rPr>
    </w:lvl>
    <w:lvl w:ilvl="1">
      <w:start w:val="1"/>
      <w:numFmt w:val="decimal"/>
      <w:lvlText w:val="%1.%2"/>
      <w:lvlJc w:val="left"/>
      <w:pPr>
        <w:ind w:left="546" w:hanging="375"/>
      </w:pPr>
      <w:rPr>
        <w:b w:val="0"/>
        <w:color w:val="auto"/>
        <w:sz w:val="22"/>
        <w:szCs w:val="22"/>
      </w:rPr>
    </w:lvl>
    <w:lvl w:ilvl="2">
      <w:start w:val="1"/>
      <w:numFmt w:val="decimal"/>
      <w:lvlText w:val="%1.%2.%3"/>
      <w:lvlJc w:val="left"/>
      <w:pPr>
        <w:ind w:left="1743" w:hanging="720"/>
      </w:pPr>
      <w:rPr>
        <w:rFonts w:ascii="Cambria" w:hAnsi="Cambria" w:cs="Arial" w:hint="default"/>
        <w:color w:val="auto"/>
        <w:sz w:val="22"/>
        <w:szCs w:val="22"/>
      </w:rPr>
    </w:lvl>
    <w:lvl w:ilvl="3">
      <w:start w:val="1"/>
      <w:numFmt w:val="decimal"/>
      <w:lvlText w:val="%1.%2.%3.%4"/>
      <w:lvlJc w:val="left"/>
      <w:pPr>
        <w:ind w:left="2169" w:hanging="720"/>
      </w:pPr>
      <w:rPr>
        <w:rFonts w:hint="default"/>
      </w:rPr>
    </w:lvl>
    <w:lvl w:ilvl="4">
      <w:start w:val="1"/>
      <w:numFmt w:val="decimal"/>
      <w:lvlText w:val="%1.%2.%3.%4.%5"/>
      <w:lvlJc w:val="left"/>
      <w:pPr>
        <w:ind w:left="2955" w:hanging="1080"/>
      </w:pPr>
      <w:rPr>
        <w:rFonts w:hint="default"/>
      </w:rPr>
    </w:lvl>
    <w:lvl w:ilvl="5">
      <w:start w:val="1"/>
      <w:numFmt w:val="decimal"/>
      <w:lvlText w:val="%1.%2.%3.%4.%5.%6"/>
      <w:lvlJc w:val="left"/>
      <w:pPr>
        <w:ind w:left="3381" w:hanging="1080"/>
      </w:pPr>
      <w:rPr>
        <w:rFonts w:hint="default"/>
      </w:rPr>
    </w:lvl>
    <w:lvl w:ilvl="6">
      <w:start w:val="1"/>
      <w:numFmt w:val="decimal"/>
      <w:lvlText w:val="%1.%2.%3.%4.%5.%6.%7"/>
      <w:lvlJc w:val="left"/>
      <w:pPr>
        <w:ind w:left="4167" w:hanging="1440"/>
      </w:pPr>
      <w:rPr>
        <w:rFonts w:hint="default"/>
      </w:rPr>
    </w:lvl>
    <w:lvl w:ilvl="7">
      <w:start w:val="1"/>
      <w:numFmt w:val="decimal"/>
      <w:lvlText w:val="%1.%2.%3.%4.%5.%6.%7.%8"/>
      <w:lvlJc w:val="left"/>
      <w:pPr>
        <w:ind w:left="4593" w:hanging="1440"/>
      </w:pPr>
      <w:rPr>
        <w:rFonts w:hint="default"/>
      </w:rPr>
    </w:lvl>
    <w:lvl w:ilvl="8">
      <w:start w:val="1"/>
      <w:numFmt w:val="decimal"/>
      <w:lvlText w:val="%1.%2.%3.%4.%5.%6.%7.%8.%9"/>
      <w:lvlJc w:val="left"/>
      <w:pPr>
        <w:ind w:left="5379" w:hanging="1800"/>
      </w:pPr>
      <w:rPr>
        <w:rFonts w:hint="default"/>
      </w:rPr>
    </w:lvl>
  </w:abstractNum>
  <w:abstractNum w:abstractNumId="27" w15:restartNumberingAfterBreak="0">
    <w:nsid w:val="412A2DA0"/>
    <w:multiLevelType w:val="multilevel"/>
    <w:tmpl w:val="6876F00A"/>
    <w:lvl w:ilvl="0">
      <w:start w:val="10"/>
      <w:numFmt w:val="decimal"/>
      <w:lvlText w:val="%1"/>
      <w:lvlJc w:val="left"/>
      <w:pPr>
        <w:ind w:left="375" w:hanging="375"/>
      </w:pPr>
      <w:rPr>
        <w:rFonts w:asciiTheme="minorHAnsi" w:hAnsiTheme="minorHAnsi" w:cstheme="minorBidi" w:hint="default"/>
        <w:sz w:val="22"/>
      </w:rPr>
    </w:lvl>
    <w:lvl w:ilvl="1">
      <w:start w:val="1"/>
      <w:numFmt w:val="decimal"/>
      <w:lvlText w:val="%1.%2"/>
      <w:lvlJc w:val="left"/>
      <w:pPr>
        <w:ind w:left="942" w:hanging="375"/>
      </w:pPr>
      <w:rPr>
        <w:rFonts w:ascii="Cambria" w:hAnsi="Cambria" w:cstheme="minorBidi" w:hint="default"/>
        <w:sz w:val="22"/>
      </w:rPr>
    </w:lvl>
    <w:lvl w:ilvl="2">
      <w:start w:val="1"/>
      <w:numFmt w:val="decimal"/>
      <w:lvlText w:val="%1.%2.%3"/>
      <w:lvlJc w:val="left"/>
      <w:pPr>
        <w:ind w:left="1854" w:hanging="720"/>
      </w:pPr>
      <w:rPr>
        <w:rFonts w:asciiTheme="minorHAnsi" w:hAnsiTheme="minorHAnsi" w:cstheme="minorBidi" w:hint="default"/>
        <w:sz w:val="22"/>
      </w:rPr>
    </w:lvl>
    <w:lvl w:ilvl="3">
      <w:start w:val="1"/>
      <w:numFmt w:val="decimal"/>
      <w:lvlText w:val="%1.%2.%3.%4"/>
      <w:lvlJc w:val="left"/>
      <w:pPr>
        <w:ind w:left="2421" w:hanging="720"/>
      </w:pPr>
      <w:rPr>
        <w:rFonts w:asciiTheme="minorHAnsi" w:hAnsiTheme="minorHAnsi" w:cstheme="minorBidi" w:hint="default"/>
        <w:sz w:val="22"/>
      </w:rPr>
    </w:lvl>
    <w:lvl w:ilvl="4">
      <w:start w:val="1"/>
      <w:numFmt w:val="decimal"/>
      <w:lvlText w:val="%1.%2.%3.%4.%5"/>
      <w:lvlJc w:val="left"/>
      <w:pPr>
        <w:ind w:left="3348" w:hanging="1080"/>
      </w:pPr>
      <w:rPr>
        <w:rFonts w:asciiTheme="minorHAnsi" w:hAnsiTheme="minorHAnsi" w:cstheme="minorBidi" w:hint="default"/>
        <w:sz w:val="22"/>
      </w:rPr>
    </w:lvl>
    <w:lvl w:ilvl="5">
      <w:start w:val="1"/>
      <w:numFmt w:val="decimal"/>
      <w:lvlText w:val="%1.%2.%3.%4.%5.%6"/>
      <w:lvlJc w:val="left"/>
      <w:pPr>
        <w:ind w:left="3915" w:hanging="1080"/>
      </w:pPr>
      <w:rPr>
        <w:rFonts w:asciiTheme="minorHAnsi" w:hAnsiTheme="minorHAnsi" w:cstheme="minorBidi" w:hint="default"/>
        <w:sz w:val="22"/>
      </w:rPr>
    </w:lvl>
    <w:lvl w:ilvl="6">
      <w:start w:val="1"/>
      <w:numFmt w:val="decimal"/>
      <w:lvlText w:val="%1.%2.%3.%4.%5.%6.%7"/>
      <w:lvlJc w:val="left"/>
      <w:pPr>
        <w:ind w:left="4842" w:hanging="1440"/>
      </w:pPr>
      <w:rPr>
        <w:rFonts w:asciiTheme="minorHAnsi" w:hAnsiTheme="minorHAnsi" w:cstheme="minorBidi" w:hint="default"/>
        <w:sz w:val="22"/>
      </w:rPr>
    </w:lvl>
    <w:lvl w:ilvl="7">
      <w:start w:val="1"/>
      <w:numFmt w:val="decimal"/>
      <w:lvlText w:val="%1.%2.%3.%4.%5.%6.%7.%8"/>
      <w:lvlJc w:val="left"/>
      <w:pPr>
        <w:ind w:left="5409" w:hanging="1440"/>
      </w:pPr>
      <w:rPr>
        <w:rFonts w:asciiTheme="minorHAnsi" w:hAnsiTheme="minorHAnsi" w:cstheme="minorBidi" w:hint="default"/>
        <w:sz w:val="22"/>
      </w:rPr>
    </w:lvl>
    <w:lvl w:ilvl="8">
      <w:start w:val="1"/>
      <w:numFmt w:val="decimal"/>
      <w:lvlText w:val="%1.%2.%3.%4.%5.%6.%7.%8.%9"/>
      <w:lvlJc w:val="left"/>
      <w:pPr>
        <w:ind w:left="6336" w:hanging="1800"/>
      </w:pPr>
      <w:rPr>
        <w:rFonts w:asciiTheme="minorHAnsi" w:hAnsiTheme="minorHAnsi" w:cstheme="minorBidi" w:hint="default"/>
        <w:sz w:val="22"/>
      </w:rPr>
    </w:lvl>
  </w:abstractNum>
  <w:abstractNum w:abstractNumId="28" w15:restartNumberingAfterBreak="0">
    <w:nsid w:val="48802A0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ED7AD3"/>
    <w:multiLevelType w:val="hybridMultilevel"/>
    <w:tmpl w:val="700E298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4BEB4A97"/>
    <w:multiLevelType w:val="multilevel"/>
    <w:tmpl w:val="46C44D2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BFC541C"/>
    <w:multiLevelType w:val="hybridMultilevel"/>
    <w:tmpl w:val="7FA66948"/>
    <w:lvl w:ilvl="0" w:tplc="1DA24EFC">
      <w:start w:val="1"/>
      <w:numFmt w:val="lowerLetter"/>
      <w:lvlText w:val="%1)"/>
      <w:lvlJc w:val="left"/>
      <w:pPr>
        <w:tabs>
          <w:tab w:val="num" w:pos="1077"/>
        </w:tabs>
        <w:ind w:left="1077" w:hanging="397"/>
      </w:pPr>
      <w:rPr>
        <w:rFonts w:cs="Times New Roman" w:hint="default"/>
      </w:rPr>
    </w:lvl>
    <w:lvl w:ilvl="1" w:tplc="9A80C5D0" w:tentative="1">
      <w:start w:val="1"/>
      <w:numFmt w:val="lowerLetter"/>
      <w:lvlText w:val="%2."/>
      <w:lvlJc w:val="left"/>
      <w:pPr>
        <w:tabs>
          <w:tab w:val="num" w:pos="2160"/>
        </w:tabs>
        <w:ind w:left="2160" w:hanging="360"/>
      </w:pPr>
      <w:rPr>
        <w:rFonts w:cs="Times New Roman"/>
      </w:rPr>
    </w:lvl>
    <w:lvl w:ilvl="2" w:tplc="6D6672F2" w:tentative="1">
      <w:start w:val="1"/>
      <w:numFmt w:val="lowerRoman"/>
      <w:lvlText w:val="%3."/>
      <w:lvlJc w:val="right"/>
      <w:pPr>
        <w:tabs>
          <w:tab w:val="num" w:pos="2880"/>
        </w:tabs>
        <w:ind w:left="2880" w:hanging="180"/>
      </w:pPr>
      <w:rPr>
        <w:rFonts w:cs="Times New Roman"/>
      </w:rPr>
    </w:lvl>
    <w:lvl w:ilvl="3" w:tplc="3EDA8632" w:tentative="1">
      <w:start w:val="1"/>
      <w:numFmt w:val="decimal"/>
      <w:lvlText w:val="%4."/>
      <w:lvlJc w:val="left"/>
      <w:pPr>
        <w:tabs>
          <w:tab w:val="num" w:pos="3600"/>
        </w:tabs>
        <w:ind w:left="3600" w:hanging="360"/>
      </w:pPr>
      <w:rPr>
        <w:rFonts w:cs="Times New Roman"/>
      </w:rPr>
    </w:lvl>
    <w:lvl w:ilvl="4" w:tplc="D6E222FC" w:tentative="1">
      <w:start w:val="1"/>
      <w:numFmt w:val="lowerLetter"/>
      <w:lvlText w:val="%5."/>
      <w:lvlJc w:val="left"/>
      <w:pPr>
        <w:tabs>
          <w:tab w:val="num" w:pos="4320"/>
        </w:tabs>
        <w:ind w:left="4320" w:hanging="360"/>
      </w:pPr>
      <w:rPr>
        <w:rFonts w:cs="Times New Roman"/>
      </w:rPr>
    </w:lvl>
    <w:lvl w:ilvl="5" w:tplc="6F884FBC" w:tentative="1">
      <w:start w:val="1"/>
      <w:numFmt w:val="lowerRoman"/>
      <w:lvlText w:val="%6."/>
      <w:lvlJc w:val="right"/>
      <w:pPr>
        <w:tabs>
          <w:tab w:val="num" w:pos="5040"/>
        </w:tabs>
        <w:ind w:left="5040" w:hanging="180"/>
      </w:pPr>
      <w:rPr>
        <w:rFonts w:cs="Times New Roman"/>
      </w:rPr>
    </w:lvl>
    <w:lvl w:ilvl="6" w:tplc="75EEC8BC" w:tentative="1">
      <w:start w:val="1"/>
      <w:numFmt w:val="decimal"/>
      <w:lvlText w:val="%7."/>
      <w:lvlJc w:val="left"/>
      <w:pPr>
        <w:tabs>
          <w:tab w:val="num" w:pos="5760"/>
        </w:tabs>
        <w:ind w:left="5760" w:hanging="360"/>
      </w:pPr>
      <w:rPr>
        <w:rFonts w:cs="Times New Roman"/>
      </w:rPr>
    </w:lvl>
    <w:lvl w:ilvl="7" w:tplc="8880FEFE" w:tentative="1">
      <w:start w:val="1"/>
      <w:numFmt w:val="lowerLetter"/>
      <w:lvlText w:val="%8."/>
      <w:lvlJc w:val="left"/>
      <w:pPr>
        <w:tabs>
          <w:tab w:val="num" w:pos="6480"/>
        </w:tabs>
        <w:ind w:left="6480" w:hanging="360"/>
      </w:pPr>
      <w:rPr>
        <w:rFonts w:cs="Times New Roman"/>
      </w:rPr>
    </w:lvl>
    <w:lvl w:ilvl="8" w:tplc="0DF0F20E" w:tentative="1">
      <w:start w:val="1"/>
      <w:numFmt w:val="lowerRoman"/>
      <w:lvlText w:val="%9."/>
      <w:lvlJc w:val="right"/>
      <w:pPr>
        <w:tabs>
          <w:tab w:val="num" w:pos="7200"/>
        </w:tabs>
        <w:ind w:left="7200" w:hanging="180"/>
      </w:pPr>
      <w:rPr>
        <w:rFonts w:cs="Times New Roman"/>
      </w:rPr>
    </w:lvl>
  </w:abstractNum>
  <w:abstractNum w:abstractNumId="32" w15:restartNumberingAfterBreak="0">
    <w:nsid w:val="4DF331C6"/>
    <w:multiLevelType w:val="hybridMultilevel"/>
    <w:tmpl w:val="7FA66948"/>
    <w:lvl w:ilvl="0" w:tplc="FFFFFFFF">
      <w:start w:val="1"/>
      <w:numFmt w:val="lowerLetter"/>
      <w:lvlText w:val="%1)"/>
      <w:lvlJc w:val="left"/>
      <w:pPr>
        <w:tabs>
          <w:tab w:val="num" w:pos="1077"/>
        </w:tabs>
        <w:ind w:left="1077" w:hanging="397"/>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3" w15:restartNumberingAfterBreak="0">
    <w:nsid w:val="50761150"/>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50267F4"/>
    <w:multiLevelType w:val="multilevel"/>
    <w:tmpl w:val="AB822130"/>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5" w15:restartNumberingAfterBreak="0">
    <w:nsid w:val="56084242"/>
    <w:multiLevelType w:val="hybridMultilevel"/>
    <w:tmpl w:val="4D180B4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15:restartNumberingAfterBreak="0">
    <w:nsid w:val="56CF15AA"/>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8381369"/>
    <w:multiLevelType w:val="multilevel"/>
    <w:tmpl w:val="DF94F1A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12C2C55"/>
    <w:multiLevelType w:val="multilevel"/>
    <w:tmpl w:val="AB822130"/>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9" w15:restartNumberingAfterBreak="0">
    <w:nsid w:val="61485B35"/>
    <w:multiLevelType w:val="hybridMultilevel"/>
    <w:tmpl w:val="8D462B06"/>
    <w:lvl w:ilvl="0" w:tplc="041B0001">
      <w:start w:val="1"/>
      <w:numFmt w:val="bullet"/>
      <w:lvlText w:val=""/>
      <w:lvlJc w:val="left"/>
      <w:pPr>
        <w:ind w:left="2810" w:hanging="360"/>
      </w:pPr>
      <w:rPr>
        <w:rFonts w:ascii="Symbol" w:hAnsi="Symbol" w:hint="default"/>
      </w:rPr>
    </w:lvl>
    <w:lvl w:ilvl="1" w:tplc="041B0003" w:tentative="1">
      <w:start w:val="1"/>
      <w:numFmt w:val="bullet"/>
      <w:lvlText w:val="o"/>
      <w:lvlJc w:val="left"/>
      <w:pPr>
        <w:ind w:left="3530" w:hanging="360"/>
      </w:pPr>
      <w:rPr>
        <w:rFonts w:ascii="Courier New" w:hAnsi="Courier New" w:cs="Courier New" w:hint="default"/>
      </w:rPr>
    </w:lvl>
    <w:lvl w:ilvl="2" w:tplc="041B0005" w:tentative="1">
      <w:start w:val="1"/>
      <w:numFmt w:val="bullet"/>
      <w:lvlText w:val=""/>
      <w:lvlJc w:val="left"/>
      <w:pPr>
        <w:ind w:left="4250" w:hanging="360"/>
      </w:pPr>
      <w:rPr>
        <w:rFonts w:ascii="Wingdings" w:hAnsi="Wingdings" w:hint="default"/>
      </w:rPr>
    </w:lvl>
    <w:lvl w:ilvl="3" w:tplc="041B0001">
      <w:start w:val="1"/>
      <w:numFmt w:val="bullet"/>
      <w:lvlText w:val=""/>
      <w:lvlJc w:val="left"/>
      <w:pPr>
        <w:ind w:left="4970" w:hanging="360"/>
      </w:pPr>
      <w:rPr>
        <w:rFonts w:ascii="Symbol" w:hAnsi="Symbol" w:hint="default"/>
      </w:rPr>
    </w:lvl>
    <w:lvl w:ilvl="4" w:tplc="041B0001">
      <w:start w:val="1"/>
      <w:numFmt w:val="bullet"/>
      <w:lvlText w:val=""/>
      <w:lvlJc w:val="left"/>
      <w:pPr>
        <w:ind w:left="5690" w:hanging="360"/>
      </w:pPr>
      <w:rPr>
        <w:rFonts w:ascii="Symbol" w:hAnsi="Symbol" w:hint="default"/>
      </w:rPr>
    </w:lvl>
    <w:lvl w:ilvl="5" w:tplc="041B0005" w:tentative="1">
      <w:start w:val="1"/>
      <w:numFmt w:val="bullet"/>
      <w:lvlText w:val=""/>
      <w:lvlJc w:val="left"/>
      <w:pPr>
        <w:ind w:left="6410" w:hanging="360"/>
      </w:pPr>
      <w:rPr>
        <w:rFonts w:ascii="Wingdings" w:hAnsi="Wingdings" w:hint="default"/>
      </w:rPr>
    </w:lvl>
    <w:lvl w:ilvl="6" w:tplc="041B0001" w:tentative="1">
      <w:start w:val="1"/>
      <w:numFmt w:val="bullet"/>
      <w:lvlText w:val=""/>
      <w:lvlJc w:val="left"/>
      <w:pPr>
        <w:ind w:left="7130" w:hanging="360"/>
      </w:pPr>
      <w:rPr>
        <w:rFonts w:ascii="Symbol" w:hAnsi="Symbol" w:hint="default"/>
      </w:rPr>
    </w:lvl>
    <w:lvl w:ilvl="7" w:tplc="041B0003" w:tentative="1">
      <w:start w:val="1"/>
      <w:numFmt w:val="bullet"/>
      <w:lvlText w:val="o"/>
      <w:lvlJc w:val="left"/>
      <w:pPr>
        <w:ind w:left="7850" w:hanging="360"/>
      </w:pPr>
      <w:rPr>
        <w:rFonts w:ascii="Courier New" w:hAnsi="Courier New" w:cs="Courier New" w:hint="default"/>
      </w:rPr>
    </w:lvl>
    <w:lvl w:ilvl="8" w:tplc="041B0005" w:tentative="1">
      <w:start w:val="1"/>
      <w:numFmt w:val="bullet"/>
      <w:lvlText w:val=""/>
      <w:lvlJc w:val="left"/>
      <w:pPr>
        <w:ind w:left="8570" w:hanging="360"/>
      </w:pPr>
      <w:rPr>
        <w:rFonts w:ascii="Wingdings" w:hAnsi="Wingdings" w:hint="default"/>
      </w:rPr>
    </w:lvl>
  </w:abstractNum>
  <w:abstractNum w:abstractNumId="40" w15:restartNumberingAfterBreak="0">
    <w:nsid w:val="62065DB7"/>
    <w:multiLevelType w:val="multilevel"/>
    <w:tmpl w:val="7F94F09A"/>
    <w:lvl w:ilvl="0">
      <w:start w:val="1"/>
      <w:numFmt w:val="decimal"/>
      <w:lvlText w:val="%1."/>
      <w:lvlJc w:val="left"/>
      <w:pPr>
        <w:ind w:left="375" w:hanging="375"/>
      </w:pPr>
      <w:rPr>
        <w:rFonts w:ascii="Cambria" w:eastAsiaTheme="minorHAnsi" w:hAnsi="Cambria" w:cs="Arial"/>
        <w:color w:val="auto"/>
      </w:rPr>
    </w:lvl>
    <w:lvl w:ilvl="1">
      <w:start w:val="1"/>
      <w:numFmt w:val="lowerLetter"/>
      <w:lvlText w:val="%2)"/>
      <w:lvlJc w:val="left"/>
      <w:pPr>
        <w:ind w:left="546" w:hanging="375"/>
      </w:pPr>
      <w:rPr>
        <w:rFonts w:hint="default"/>
        <w:b w:val="0"/>
        <w:color w:val="auto"/>
        <w:sz w:val="22"/>
        <w:szCs w:val="22"/>
      </w:rPr>
    </w:lvl>
    <w:lvl w:ilvl="2">
      <w:start w:val="1"/>
      <w:numFmt w:val="bullet"/>
      <w:lvlText w:val=""/>
      <w:lvlJc w:val="left"/>
      <w:pPr>
        <w:ind w:left="1743" w:hanging="720"/>
      </w:pPr>
      <w:rPr>
        <w:rFonts w:ascii="Symbol" w:hAnsi="Symbol" w:hint="default"/>
        <w:color w:val="auto"/>
        <w:sz w:val="22"/>
        <w:szCs w:val="22"/>
      </w:rPr>
    </w:lvl>
    <w:lvl w:ilvl="3">
      <w:start w:val="1"/>
      <w:numFmt w:val="decimal"/>
      <w:lvlText w:val="%1.%2.%3.%4"/>
      <w:lvlJc w:val="left"/>
      <w:pPr>
        <w:ind w:left="2169" w:hanging="720"/>
      </w:pPr>
      <w:rPr>
        <w:rFonts w:hint="default"/>
      </w:rPr>
    </w:lvl>
    <w:lvl w:ilvl="4">
      <w:start w:val="1"/>
      <w:numFmt w:val="decimal"/>
      <w:lvlText w:val="%1.%2.%3.%4.%5"/>
      <w:lvlJc w:val="left"/>
      <w:pPr>
        <w:ind w:left="2955" w:hanging="1080"/>
      </w:pPr>
      <w:rPr>
        <w:rFonts w:hint="default"/>
      </w:rPr>
    </w:lvl>
    <w:lvl w:ilvl="5">
      <w:start w:val="1"/>
      <w:numFmt w:val="decimal"/>
      <w:lvlText w:val="%1.%2.%3.%4.%5.%6"/>
      <w:lvlJc w:val="left"/>
      <w:pPr>
        <w:ind w:left="3381" w:hanging="1080"/>
      </w:pPr>
      <w:rPr>
        <w:rFonts w:hint="default"/>
      </w:rPr>
    </w:lvl>
    <w:lvl w:ilvl="6">
      <w:start w:val="1"/>
      <w:numFmt w:val="decimal"/>
      <w:lvlText w:val="%1.%2.%3.%4.%5.%6.%7"/>
      <w:lvlJc w:val="left"/>
      <w:pPr>
        <w:ind w:left="4167" w:hanging="1440"/>
      </w:pPr>
      <w:rPr>
        <w:rFonts w:hint="default"/>
      </w:rPr>
    </w:lvl>
    <w:lvl w:ilvl="7">
      <w:start w:val="1"/>
      <w:numFmt w:val="decimal"/>
      <w:lvlText w:val="%1.%2.%3.%4.%5.%6.%7.%8"/>
      <w:lvlJc w:val="left"/>
      <w:pPr>
        <w:ind w:left="4593" w:hanging="1440"/>
      </w:pPr>
      <w:rPr>
        <w:rFonts w:hint="default"/>
      </w:rPr>
    </w:lvl>
    <w:lvl w:ilvl="8">
      <w:start w:val="1"/>
      <w:numFmt w:val="decimal"/>
      <w:lvlText w:val="%1.%2.%3.%4.%5.%6.%7.%8.%9"/>
      <w:lvlJc w:val="left"/>
      <w:pPr>
        <w:ind w:left="5379" w:hanging="1800"/>
      </w:pPr>
      <w:rPr>
        <w:rFonts w:hint="default"/>
      </w:rPr>
    </w:lvl>
  </w:abstractNum>
  <w:abstractNum w:abstractNumId="41" w15:restartNumberingAfterBreak="0">
    <w:nsid w:val="66436097"/>
    <w:multiLevelType w:val="multilevel"/>
    <w:tmpl w:val="8376DF40"/>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A0B6B6D"/>
    <w:multiLevelType w:val="hybridMultilevel"/>
    <w:tmpl w:val="AF40BDE8"/>
    <w:lvl w:ilvl="0" w:tplc="E980572E">
      <w:start w:val="1"/>
      <w:numFmt w:val="decimal"/>
      <w:lvlText w:val="%1."/>
      <w:lvlJc w:val="left"/>
      <w:pPr>
        <w:ind w:left="1284" w:hanging="360"/>
      </w:pPr>
      <w:rPr>
        <w:rFonts w:hint="default"/>
        <w:b/>
      </w:rPr>
    </w:lvl>
    <w:lvl w:ilvl="1" w:tplc="041B0019">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43" w15:restartNumberingAfterBreak="0">
    <w:nsid w:val="6A8415B3"/>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44" w15:restartNumberingAfterBreak="0">
    <w:nsid w:val="6EFA4390"/>
    <w:multiLevelType w:val="hybridMultilevel"/>
    <w:tmpl w:val="6868B430"/>
    <w:lvl w:ilvl="0" w:tplc="DB66955C">
      <w:start w:val="1"/>
      <w:numFmt w:val="decimal"/>
      <w:lvlText w:val="2.%1"/>
      <w:lvlJc w:val="left"/>
      <w:pPr>
        <w:ind w:left="1146"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1E93F4E"/>
    <w:multiLevelType w:val="multilevel"/>
    <w:tmpl w:val="AE6E6762"/>
    <w:lvl w:ilvl="0">
      <w:start w:val="10"/>
      <w:numFmt w:val="decimal"/>
      <w:lvlText w:val="%1"/>
      <w:lvlJc w:val="left"/>
      <w:pPr>
        <w:ind w:left="480" w:hanging="480"/>
      </w:pPr>
      <w:rPr>
        <w:rFonts w:hint="default"/>
      </w:rPr>
    </w:lvl>
    <w:lvl w:ilvl="1">
      <w:start w:val="13"/>
      <w:numFmt w:val="decimal"/>
      <w:lvlText w:val="%1.%2"/>
      <w:lvlJc w:val="left"/>
      <w:pPr>
        <w:ind w:left="825" w:hanging="48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46" w15:restartNumberingAfterBreak="0">
    <w:nsid w:val="74525178"/>
    <w:multiLevelType w:val="multilevel"/>
    <w:tmpl w:val="F3BAEEA6"/>
    <w:styleLink w:val="CurrentList1"/>
    <w:lvl w:ilvl="0">
      <w:start w:val="1"/>
      <w:numFmt w:val="decimal"/>
      <w:pStyle w:val="LAW-clanok"/>
      <w:lvlText w:val="1.%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5382C88"/>
    <w:multiLevelType w:val="hybridMultilevel"/>
    <w:tmpl w:val="7FA66948"/>
    <w:lvl w:ilvl="0" w:tplc="0E507D62">
      <w:start w:val="1"/>
      <w:numFmt w:val="lowerLetter"/>
      <w:lvlText w:val="%1)"/>
      <w:lvlJc w:val="left"/>
      <w:pPr>
        <w:tabs>
          <w:tab w:val="num" w:pos="1077"/>
        </w:tabs>
        <w:ind w:left="1077" w:hanging="397"/>
      </w:pPr>
      <w:rPr>
        <w:rFonts w:cs="Times New Roman" w:hint="default"/>
      </w:rPr>
    </w:lvl>
    <w:lvl w:ilvl="1" w:tplc="899A3DDC" w:tentative="1">
      <w:start w:val="1"/>
      <w:numFmt w:val="lowerLetter"/>
      <w:lvlText w:val="%2."/>
      <w:lvlJc w:val="left"/>
      <w:pPr>
        <w:tabs>
          <w:tab w:val="num" w:pos="2160"/>
        </w:tabs>
        <w:ind w:left="2160" w:hanging="360"/>
      </w:pPr>
      <w:rPr>
        <w:rFonts w:cs="Times New Roman"/>
      </w:rPr>
    </w:lvl>
    <w:lvl w:ilvl="2" w:tplc="6C9619C4" w:tentative="1">
      <w:start w:val="1"/>
      <w:numFmt w:val="lowerRoman"/>
      <w:lvlText w:val="%3."/>
      <w:lvlJc w:val="right"/>
      <w:pPr>
        <w:tabs>
          <w:tab w:val="num" w:pos="2880"/>
        </w:tabs>
        <w:ind w:left="2880" w:hanging="180"/>
      </w:pPr>
      <w:rPr>
        <w:rFonts w:cs="Times New Roman"/>
      </w:rPr>
    </w:lvl>
    <w:lvl w:ilvl="3" w:tplc="D84C7178" w:tentative="1">
      <w:start w:val="1"/>
      <w:numFmt w:val="decimal"/>
      <w:lvlText w:val="%4."/>
      <w:lvlJc w:val="left"/>
      <w:pPr>
        <w:tabs>
          <w:tab w:val="num" w:pos="3600"/>
        </w:tabs>
        <w:ind w:left="3600" w:hanging="360"/>
      </w:pPr>
      <w:rPr>
        <w:rFonts w:cs="Times New Roman"/>
      </w:rPr>
    </w:lvl>
    <w:lvl w:ilvl="4" w:tplc="8D440EC2" w:tentative="1">
      <w:start w:val="1"/>
      <w:numFmt w:val="lowerLetter"/>
      <w:lvlText w:val="%5."/>
      <w:lvlJc w:val="left"/>
      <w:pPr>
        <w:tabs>
          <w:tab w:val="num" w:pos="4320"/>
        </w:tabs>
        <w:ind w:left="4320" w:hanging="360"/>
      </w:pPr>
      <w:rPr>
        <w:rFonts w:cs="Times New Roman"/>
      </w:rPr>
    </w:lvl>
    <w:lvl w:ilvl="5" w:tplc="9A90205E" w:tentative="1">
      <w:start w:val="1"/>
      <w:numFmt w:val="lowerRoman"/>
      <w:lvlText w:val="%6."/>
      <w:lvlJc w:val="right"/>
      <w:pPr>
        <w:tabs>
          <w:tab w:val="num" w:pos="5040"/>
        </w:tabs>
        <w:ind w:left="5040" w:hanging="180"/>
      </w:pPr>
      <w:rPr>
        <w:rFonts w:cs="Times New Roman"/>
      </w:rPr>
    </w:lvl>
    <w:lvl w:ilvl="6" w:tplc="33000AC0" w:tentative="1">
      <w:start w:val="1"/>
      <w:numFmt w:val="decimal"/>
      <w:lvlText w:val="%7."/>
      <w:lvlJc w:val="left"/>
      <w:pPr>
        <w:tabs>
          <w:tab w:val="num" w:pos="5760"/>
        </w:tabs>
        <w:ind w:left="5760" w:hanging="360"/>
      </w:pPr>
      <w:rPr>
        <w:rFonts w:cs="Times New Roman"/>
      </w:rPr>
    </w:lvl>
    <w:lvl w:ilvl="7" w:tplc="D792BA12" w:tentative="1">
      <w:start w:val="1"/>
      <w:numFmt w:val="lowerLetter"/>
      <w:lvlText w:val="%8."/>
      <w:lvlJc w:val="left"/>
      <w:pPr>
        <w:tabs>
          <w:tab w:val="num" w:pos="6480"/>
        </w:tabs>
        <w:ind w:left="6480" w:hanging="360"/>
      </w:pPr>
      <w:rPr>
        <w:rFonts w:cs="Times New Roman"/>
      </w:rPr>
    </w:lvl>
    <w:lvl w:ilvl="8" w:tplc="D2FC894C" w:tentative="1">
      <w:start w:val="1"/>
      <w:numFmt w:val="lowerRoman"/>
      <w:lvlText w:val="%9."/>
      <w:lvlJc w:val="right"/>
      <w:pPr>
        <w:tabs>
          <w:tab w:val="num" w:pos="7200"/>
        </w:tabs>
        <w:ind w:left="7200" w:hanging="180"/>
      </w:pPr>
      <w:rPr>
        <w:rFonts w:cs="Times New Roman"/>
      </w:rPr>
    </w:lvl>
  </w:abstractNum>
  <w:abstractNum w:abstractNumId="48" w15:restartNumberingAfterBreak="0">
    <w:nsid w:val="77E02275"/>
    <w:multiLevelType w:val="multilevel"/>
    <w:tmpl w:val="28C42F3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83133D4"/>
    <w:multiLevelType w:val="hybridMultilevel"/>
    <w:tmpl w:val="E90E510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FDA2F542">
      <w:numFmt w:val="bullet"/>
      <w:lvlText w:val="-"/>
      <w:lvlJc w:val="left"/>
      <w:pPr>
        <w:ind w:left="2340" w:hanging="360"/>
      </w:pPr>
      <w:rPr>
        <w:rFonts w:ascii="Arial" w:eastAsiaTheme="minorHAnsi" w:hAnsi="Arial" w:cs="Arial"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7C436574"/>
    <w:multiLevelType w:val="hybridMultilevel"/>
    <w:tmpl w:val="A3DEF448"/>
    <w:lvl w:ilvl="0" w:tplc="FB162F76">
      <w:start w:val="1"/>
      <w:numFmt w:val="decimal"/>
      <w:lvlText w:val="8.%1."/>
      <w:lvlJc w:val="left"/>
      <w:pPr>
        <w:ind w:left="2629" w:hanging="360"/>
      </w:pPr>
      <w:rPr>
        <w:rFonts w:hint="default"/>
        <w:b w:val="0"/>
      </w:rPr>
    </w:lvl>
    <w:lvl w:ilvl="1" w:tplc="041B0017">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3">
      <w:start w:val="1"/>
      <w:numFmt w:val="bullet"/>
      <w:lvlText w:val="o"/>
      <w:lvlJc w:val="left"/>
      <w:pPr>
        <w:ind w:left="2880" w:hanging="360"/>
      </w:pPr>
      <w:rPr>
        <w:rFonts w:ascii="Courier New" w:hAnsi="Courier New" w:cs="Courier New"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2"/>
  </w:num>
  <w:num w:numId="2">
    <w:abstractNumId w:val="9"/>
  </w:num>
  <w:num w:numId="3">
    <w:abstractNumId w:val="8"/>
  </w:num>
  <w:num w:numId="4">
    <w:abstractNumId w:val="34"/>
  </w:num>
  <w:num w:numId="5">
    <w:abstractNumId w:val="10"/>
  </w:num>
  <w:num w:numId="6">
    <w:abstractNumId w:val="13"/>
  </w:num>
  <w:num w:numId="7">
    <w:abstractNumId w:val="48"/>
  </w:num>
  <w:num w:numId="8">
    <w:abstractNumId w:val="6"/>
  </w:num>
  <w:num w:numId="9">
    <w:abstractNumId w:val="17"/>
  </w:num>
  <w:num w:numId="10">
    <w:abstractNumId w:val="19"/>
  </w:num>
  <w:num w:numId="11">
    <w:abstractNumId w:val="22"/>
  </w:num>
  <w:num w:numId="12">
    <w:abstractNumId w:val="5"/>
  </w:num>
  <w:num w:numId="13">
    <w:abstractNumId w:val="1"/>
  </w:num>
  <w:num w:numId="14">
    <w:abstractNumId w:val="36"/>
  </w:num>
  <w:num w:numId="15">
    <w:abstractNumId w:val="33"/>
  </w:num>
  <w:num w:numId="16">
    <w:abstractNumId w:val="43"/>
  </w:num>
  <w:num w:numId="17">
    <w:abstractNumId w:val="37"/>
  </w:num>
  <w:num w:numId="18">
    <w:abstractNumId w:val="7"/>
  </w:num>
  <w:num w:numId="19">
    <w:abstractNumId w:val="30"/>
  </w:num>
  <w:num w:numId="20">
    <w:abstractNumId w:val="38"/>
  </w:num>
  <w:num w:numId="21">
    <w:abstractNumId w:val="16"/>
  </w:num>
  <w:num w:numId="22">
    <w:abstractNumId w:val="27"/>
  </w:num>
  <w:num w:numId="23">
    <w:abstractNumId w:val="16"/>
  </w:num>
  <w:num w:numId="24">
    <w:abstractNumId w:val="39"/>
  </w:num>
  <w:num w:numId="25">
    <w:abstractNumId w:val="15"/>
  </w:num>
  <w:num w:numId="26">
    <w:abstractNumId w:val="32"/>
    <w:lvlOverride w:ilvl="0">
      <w:startOverride w:val="1"/>
    </w:lvlOverride>
  </w:num>
  <w:num w:numId="27">
    <w:abstractNumId w:val="28"/>
  </w:num>
  <w:num w:numId="28">
    <w:abstractNumId w:val="29"/>
  </w:num>
  <w:num w:numId="29">
    <w:abstractNumId w:val="47"/>
  </w:num>
  <w:num w:numId="30">
    <w:abstractNumId w:val="2"/>
  </w:num>
  <w:num w:numId="31">
    <w:abstractNumId w:val="31"/>
  </w:num>
  <w:num w:numId="32">
    <w:abstractNumId w:val="20"/>
  </w:num>
  <w:num w:numId="33">
    <w:abstractNumId w:val="23"/>
  </w:num>
  <w:num w:numId="34">
    <w:abstractNumId w:val="46"/>
  </w:num>
  <w:num w:numId="35">
    <w:abstractNumId w:val="44"/>
  </w:num>
  <w:num w:numId="36">
    <w:abstractNumId w:val="21"/>
  </w:num>
  <w:num w:numId="37">
    <w:abstractNumId w:val="12"/>
  </w:num>
  <w:num w:numId="38">
    <w:abstractNumId w:val="3"/>
  </w:num>
  <w:num w:numId="39">
    <w:abstractNumId w:val="35"/>
  </w:num>
  <w:num w:numId="40">
    <w:abstractNumId w:val="50"/>
  </w:num>
  <w:num w:numId="41">
    <w:abstractNumId w:val="41"/>
  </w:num>
  <w:num w:numId="42">
    <w:abstractNumId w:val="45"/>
  </w:num>
  <w:num w:numId="4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5"/>
  </w:num>
  <w:num w:numId="47">
    <w:abstractNumId w:val="14"/>
  </w:num>
  <w:num w:numId="48">
    <w:abstractNumId w:val="26"/>
  </w:num>
  <w:num w:numId="49">
    <w:abstractNumId w:val="49"/>
  </w:num>
  <w:num w:numId="50">
    <w:abstractNumId w:val="18"/>
  </w:num>
  <w:num w:numId="51">
    <w:abstractNumId w:val="4"/>
  </w:num>
  <w:num w:numId="52">
    <w:abstractNumId w:val="40"/>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A1"/>
    <w:rsid w:val="00016673"/>
    <w:rsid w:val="00022EB0"/>
    <w:rsid w:val="000245B2"/>
    <w:rsid w:val="000302B0"/>
    <w:rsid w:val="000318C8"/>
    <w:rsid w:val="00031CB3"/>
    <w:rsid w:val="00032E99"/>
    <w:rsid w:val="00034F2A"/>
    <w:rsid w:val="0004292B"/>
    <w:rsid w:val="0004452C"/>
    <w:rsid w:val="000538FD"/>
    <w:rsid w:val="00056000"/>
    <w:rsid w:val="0006122D"/>
    <w:rsid w:val="00066DA2"/>
    <w:rsid w:val="00070F14"/>
    <w:rsid w:val="00084488"/>
    <w:rsid w:val="000863E8"/>
    <w:rsid w:val="000875BC"/>
    <w:rsid w:val="00094E63"/>
    <w:rsid w:val="000A01DF"/>
    <w:rsid w:val="000A2DD4"/>
    <w:rsid w:val="000A37D0"/>
    <w:rsid w:val="000B6941"/>
    <w:rsid w:val="000C7B12"/>
    <w:rsid w:val="000D039B"/>
    <w:rsid w:val="000D27F2"/>
    <w:rsid w:val="000D5A4B"/>
    <w:rsid w:val="000D6647"/>
    <w:rsid w:val="000D7863"/>
    <w:rsid w:val="000E0885"/>
    <w:rsid w:val="000E08A8"/>
    <w:rsid w:val="000E1742"/>
    <w:rsid w:val="000E4C97"/>
    <w:rsid w:val="00104A74"/>
    <w:rsid w:val="001059C6"/>
    <w:rsid w:val="00106AAB"/>
    <w:rsid w:val="00111350"/>
    <w:rsid w:val="0011360F"/>
    <w:rsid w:val="001206BD"/>
    <w:rsid w:val="00120804"/>
    <w:rsid w:val="0012647C"/>
    <w:rsid w:val="00134D99"/>
    <w:rsid w:val="001350FA"/>
    <w:rsid w:val="001476F6"/>
    <w:rsid w:val="00147AF4"/>
    <w:rsid w:val="0015078F"/>
    <w:rsid w:val="00162CA1"/>
    <w:rsid w:val="00162DB9"/>
    <w:rsid w:val="00170D06"/>
    <w:rsid w:val="00171E0F"/>
    <w:rsid w:val="00176E26"/>
    <w:rsid w:val="00177232"/>
    <w:rsid w:val="001950BE"/>
    <w:rsid w:val="001A4ECC"/>
    <w:rsid w:val="001A65FA"/>
    <w:rsid w:val="001B0B88"/>
    <w:rsid w:val="001B22EE"/>
    <w:rsid w:val="001B2C7A"/>
    <w:rsid w:val="001B7006"/>
    <w:rsid w:val="001B7880"/>
    <w:rsid w:val="001C1794"/>
    <w:rsid w:val="001D70B0"/>
    <w:rsid w:val="001E7965"/>
    <w:rsid w:val="00206AB0"/>
    <w:rsid w:val="00213677"/>
    <w:rsid w:val="00217092"/>
    <w:rsid w:val="00223AB5"/>
    <w:rsid w:val="00226645"/>
    <w:rsid w:val="002329F4"/>
    <w:rsid w:val="00234F8F"/>
    <w:rsid w:val="0025132F"/>
    <w:rsid w:val="00257617"/>
    <w:rsid w:val="00260158"/>
    <w:rsid w:val="00260C96"/>
    <w:rsid w:val="00264D83"/>
    <w:rsid w:val="00271CF7"/>
    <w:rsid w:val="00271FBB"/>
    <w:rsid w:val="00274AC1"/>
    <w:rsid w:val="00276AB1"/>
    <w:rsid w:val="002817A4"/>
    <w:rsid w:val="0028334E"/>
    <w:rsid w:val="0028388B"/>
    <w:rsid w:val="00292B61"/>
    <w:rsid w:val="0029565E"/>
    <w:rsid w:val="002A54C5"/>
    <w:rsid w:val="002A631A"/>
    <w:rsid w:val="002B3FCA"/>
    <w:rsid w:val="002B431D"/>
    <w:rsid w:val="002B5454"/>
    <w:rsid w:val="002C026C"/>
    <w:rsid w:val="002C1B0D"/>
    <w:rsid w:val="002C7372"/>
    <w:rsid w:val="002D0E2C"/>
    <w:rsid w:val="002D0E99"/>
    <w:rsid w:val="002D672E"/>
    <w:rsid w:val="002D67CD"/>
    <w:rsid w:val="002E1371"/>
    <w:rsid w:val="002E244E"/>
    <w:rsid w:val="002F6FE5"/>
    <w:rsid w:val="003001E5"/>
    <w:rsid w:val="00303FDA"/>
    <w:rsid w:val="00313C4E"/>
    <w:rsid w:val="0032662D"/>
    <w:rsid w:val="00330357"/>
    <w:rsid w:val="00330730"/>
    <w:rsid w:val="00333538"/>
    <w:rsid w:val="00333770"/>
    <w:rsid w:val="00342C78"/>
    <w:rsid w:val="00344ED0"/>
    <w:rsid w:val="00351005"/>
    <w:rsid w:val="003521C2"/>
    <w:rsid w:val="003556E5"/>
    <w:rsid w:val="00356604"/>
    <w:rsid w:val="00360F77"/>
    <w:rsid w:val="00370AFA"/>
    <w:rsid w:val="00371B4E"/>
    <w:rsid w:val="00375495"/>
    <w:rsid w:val="0039176A"/>
    <w:rsid w:val="00394226"/>
    <w:rsid w:val="003A0F44"/>
    <w:rsid w:val="003B736E"/>
    <w:rsid w:val="003C297C"/>
    <w:rsid w:val="003C72CF"/>
    <w:rsid w:val="003D4438"/>
    <w:rsid w:val="003E4EC6"/>
    <w:rsid w:val="003E6F6F"/>
    <w:rsid w:val="003F0A33"/>
    <w:rsid w:val="003F4914"/>
    <w:rsid w:val="00410CE6"/>
    <w:rsid w:val="00435FDA"/>
    <w:rsid w:val="0043742B"/>
    <w:rsid w:val="004445B4"/>
    <w:rsid w:val="00456731"/>
    <w:rsid w:val="0046017D"/>
    <w:rsid w:val="00461BDC"/>
    <w:rsid w:val="00474CC6"/>
    <w:rsid w:val="00483DB7"/>
    <w:rsid w:val="00490621"/>
    <w:rsid w:val="004943EC"/>
    <w:rsid w:val="00497C9B"/>
    <w:rsid w:val="004A1BC2"/>
    <w:rsid w:val="004B45BD"/>
    <w:rsid w:val="004B4BC4"/>
    <w:rsid w:val="004B4EFF"/>
    <w:rsid w:val="004B50FD"/>
    <w:rsid w:val="004C1F5D"/>
    <w:rsid w:val="004E73E7"/>
    <w:rsid w:val="00503AEE"/>
    <w:rsid w:val="00511431"/>
    <w:rsid w:val="0051177A"/>
    <w:rsid w:val="00521839"/>
    <w:rsid w:val="00536E5C"/>
    <w:rsid w:val="00537D69"/>
    <w:rsid w:val="00540625"/>
    <w:rsid w:val="00542457"/>
    <w:rsid w:val="00545096"/>
    <w:rsid w:val="00550964"/>
    <w:rsid w:val="00553088"/>
    <w:rsid w:val="005556B4"/>
    <w:rsid w:val="0055729B"/>
    <w:rsid w:val="0056331D"/>
    <w:rsid w:val="0056426C"/>
    <w:rsid w:val="005662A8"/>
    <w:rsid w:val="00570865"/>
    <w:rsid w:val="0057538A"/>
    <w:rsid w:val="00582A27"/>
    <w:rsid w:val="00593632"/>
    <w:rsid w:val="005939BD"/>
    <w:rsid w:val="005943E5"/>
    <w:rsid w:val="005A26D0"/>
    <w:rsid w:val="005A4934"/>
    <w:rsid w:val="005B0A98"/>
    <w:rsid w:val="005B0B81"/>
    <w:rsid w:val="005B3257"/>
    <w:rsid w:val="005C6375"/>
    <w:rsid w:val="005C797A"/>
    <w:rsid w:val="005D0A11"/>
    <w:rsid w:val="005D25A8"/>
    <w:rsid w:val="005E688E"/>
    <w:rsid w:val="005F2F0D"/>
    <w:rsid w:val="005F3595"/>
    <w:rsid w:val="005F4E6F"/>
    <w:rsid w:val="005F584C"/>
    <w:rsid w:val="00600755"/>
    <w:rsid w:val="00603E48"/>
    <w:rsid w:val="00610C44"/>
    <w:rsid w:val="00615076"/>
    <w:rsid w:val="00623BE2"/>
    <w:rsid w:val="006325F8"/>
    <w:rsid w:val="0064029A"/>
    <w:rsid w:val="006433F9"/>
    <w:rsid w:val="00644130"/>
    <w:rsid w:val="00655004"/>
    <w:rsid w:val="0065641D"/>
    <w:rsid w:val="00661E46"/>
    <w:rsid w:val="00663FC1"/>
    <w:rsid w:val="00665693"/>
    <w:rsid w:val="00683C5D"/>
    <w:rsid w:val="0068582E"/>
    <w:rsid w:val="00691973"/>
    <w:rsid w:val="00694D5C"/>
    <w:rsid w:val="0069559C"/>
    <w:rsid w:val="006A0C1D"/>
    <w:rsid w:val="006A126B"/>
    <w:rsid w:val="006A1B1C"/>
    <w:rsid w:val="006A2E94"/>
    <w:rsid w:val="006A5141"/>
    <w:rsid w:val="006B2311"/>
    <w:rsid w:val="006C230D"/>
    <w:rsid w:val="006C297D"/>
    <w:rsid w:val="006C5FD6"/>
    <w:rsid w:val="006D49F6"/>
    <w:rsid w:val="006E601F"/>
    <w:rsid w:val="007027C1"/>
    <w:rsid w:val="00720FA4"/>
    <w:rsid w:val="00722CC5"/>
    <w:rsid w:val="00723534"/>
    <w:rsid w:val="00727C7F"/>
    <w:rsid w:val="007356C7"/>
    <w:rsid w:val="007366B4"/>
    <w:rsid w:val="0074120F"/>
    <w:rsid w:val="00752F85"/>
    <w:rsid w:val="007645FC"/>
    <w:rsid w:val="0076695C"/>
    <w:rsid w:val="00773250"/>
    <w:rsid w:val="00773BDA"/>
    <w:rsid w:val="007766CB"/>
    <w:rsid w:val="00777EB3"/>
    <w:rsid w:val="00780D8A"/>
    <w:rsid w:val="00787A02"/>
    <w:rsid w:val="00794E97"/>
    <w:rsid w:val="007A5BF9"/>
    <w:rsid w:val="007A75D4"/>
    <w:rsid w:val="007B7925"/>
    <w:rsid w:val="007C79B2"/>
    <w:rsid w:val="007D6BA3"/>
    <w:rsid w:val="007E00BB"/>
    <w:rsid w:val="007F11F9"/>
    <w:rsid w:val="007F2570"/>
    <w:rsid w:val="007F3845"/>
    <w:rsid w:val="007F7B03"/>
    <w:rsid w:val="00812CED"/>
    <w:rsid w:val="0082521D"/>
    <w:rsid w:val="00827719"/>
    <w:rsid w:val="0084792F"/>
    <w:rsid w:val="0086235D"/>
    <w:rsid w:val="0087179B"/>
    <w:rsid w:val="00874931"/>
    <w:rsid w:val="00877B35"/>
    <w:rsid w:val="00890D3B"/>
    <w:rsid w:val="00892628"/>
    <w:rsid w:val="00892734"/>
    <w:rsid w:val="0089524C"/>
    <w:rsid w:val="008A5B31"/>
    <w:rsid w:val="008A69D8"/>
    <w:rsid w:val="008B091C"/>
    <w:rsid w:val="008B23BC"/>
    <w:rsid w:val="008C3FBA"/>
    <w:rsid w:val="008D2D9E"/>
    <w:rsid w:val="008E058A"/>
    <w:rsid w:val="008E4EC5"/>
    <w:rsid w:val="008F588F"/>
    <w:rsid w:val="008F5FBD"/>
    <w:rsid w:val="009048CE"/>
    <w:rsid w:val="00913C11"/>
    <w:rsid w:val="009241AC"/>
    <w:rsid w:val="0092761D"/>
    <w:rsid w:val="009319BE"/>
    <w:rsid w:val="00933729"/>
    <w:rsid w:val="00951510"/>
    <w:rsid w:val="00952CE2"/>
    <w:rsid w:val="00952FF7"/>
    <w:rsid w:val="009541A7"/>
    <w:rsid w:val="009635C0"/>
    <w:rsid w:val="00977A27"/>
    <w:rsid w:val="0098397E"/>
    <w:rsid w:val="0099232D"/>
    <w:rsid w:val="00996626"/>
    <w:rsid w:val="009A4AE7"/>
    <w:rsid w:val="009A63C6"/>
    <w:rsid w:val="009B5ACE"/>
    <w:rsid w:val="009C4532"/>
    <w:rsid w:val="009E1B73"/>
    <w:rsid w:val="009E6002"/>
    <w:rsid w:val="009E62F1"/>
    <w:rsid w:val="009F2F36"/>
    <w:rsid w:val="009F4546"/>
    <w:rsid w:val="009F785D"/>
    <w:rsid w:val="00A017A1"/>
    <w:rsid w:val="00A110A2"/>
    <w:rsid w:val="00A1293D"/>
    <w:rsid w:val="00A13972"/>
    <w:rsid w:val="00A210CA"/>
    <w:rsid w:val="00A23FB4"/>
    <w:rsid w:val="00A2528F"/>
    <w:rsid w:val="00A31D9D"/>
    <w:rsid w:val="00A47A0A"/>
    <w:rsid w:val="00A51873"/>
    <w:rsid w:val="00A65AFE"/>
    <w:rsid w:val="00A701B0"/>
    <w:rsid w:val="00A70639"/>
    <w:rsid w:val="00A73060"/>
    <w:rsid w:val="00A744F2"/>
    <w:rsid w:val="00AA1271"/>
    <w:rsid w:val="00AA1F8A"/>
    <w:rsid w:val="00AA6F37"/>
    <w:rsid w:val="00AC3B17"/>
    <w:rsid w:val="00AD168B"/>
    <w:rsid w:val="00AD26C0"/>
    <w:rsid w:val="00B00D8F"/>
    <w:rsid w:val="00B02B1F"/>
    <w:rsid w:val="00B04A4E"/>
    <w:rsid w:val="00B04C07"/>
    <w:rsid w:val="00B0560F"/>
    <w:rsid w:val="00B104C7"/>
    <w:rsid w:val="00B16B13"/>
    <w:rsid w:val="00B23AE4"/>
    <w:rsid w:val="00B3079B"/>
    <w:rsid w:val="00B36443"/>
    <w:rsid w:val="00B52EC2"/>
    <w:rsid w:val="00B53CB0"/>
    <w:rsid w:val="00B74985"/>
    <w:rsid w:val="00B74AD6"/>
    <w:rsid w:val="00B75DE1"/>
    <w:rsid w:val="00B76B50"/>
    <w:rsid w:val="00B83855"/>
    <w:rsid w:val="00B90FD2"/>
    <w:rsid w:val="00B93CB3"/>
    <w:rsid w:val="00BB1B3A"/>
    <w:rsid w:val="00BD5CCC"/>
    <w:rsid w:val="00BF5DE5"/>
    <w:rsid w:val="00C1184F"/>
    <w:rsid w:val="00C12C3A"/>
    <w:rsid w:val="00C20E6C"/>
    <w:rsid w:val="00C235B5"/>
    <w:rsid w:val="00C33409"/>
    <w:rsid w:val="00C37D63"/>
    <w:rsid w:val="00C42475"/>
    <w:rsid w:val="00C713FD"/>
    <w:rsid w:val="00C76A02"/>
    <w:rsid w:val="00C8409D"/>
    <w:rsid w:val="00C85212"/>
    <w:rsid w:val="00C857DC"/>
    <w:rsid w:val="00C86B42"/>
    <w:rsid w:val="00C90A0A"/>
    <w:rsid w:val="00C93A7B"/>
    <w:rsid w:val="00C9614C"/>
    <w:rsid w:val="00C963D1"/>
    <w:rsid w:val="00C977C4"/>
    <w:rsid w:val="00CA5476"/>
    <w:rsid w:val="00CA6C7C"/>
    <w:rsid w:val="00CB1A1B"/>
    <w:rsid w:val="00CC2E43"/>
    <w:rsid w:val="00CC659D"/>
    <w:rsid w:val="00CD4D8C"/>
    <w:rsid w:val="00CE1C52"/>
    <w:rsid w:val="00CE4097"/>
    <w:rsid w:val="00CF35F0"/>
    <w:rsid w:val="00CF4351"/>
    <w:rsid w:val="00CF45B9"/>
    <w:rsid w:val="00CF6921"/>
    <w:rsid w:val="00CF7D73"/>
    <w:rsid w:val="00D02D50"/>
    <w:rsid w:val="00D05924"/>
    <w:rsid w:val="00D10DC8"/>
    <w:rsid w:val="00D20D55"/>
    <w:rsid w:val="00D22222"/>
    <w:rsid w:val="00D25810"/>
    <w:rsid w:val="00D27170"/>
    <w:rsid w:val="00D36664"/>
    <w:rsid w:val="00D42366"/>
    <w:rsid w:val="00D51119"/>
    <w:rsid w:val="00D56C16"/>
    <w:rsid w:val="00D631F1"/>
    <w:rsid w:val="00D639FE"/>
    <w:rsid w:val="00D712CC"/>
    <w:rsid w:val="00D839BB"/>
    <w:rsid w:val="00D84055"/>
    <w:rsid w:val="00D850A5"/>
    <w:rsid w:val="00D95761"/>
    <w:rsid w:val="00D95CC1"/>
    <w:rsid w:val="00DB0CE1"/>
    <w:rsid w:val="00DD3859"/>
    <w:rsid w:val="00DE224C"/>
    <w:rsid w:val="00DE574B"/>
    <w:rsid w:val="00DE6515"/>
    <w:rsid w:val="00E02312"/>
    <w:rsid w:val="00E05C45"/>
    <w:rsid w:val="00E140DC"/>
    <w:rsid w:val="00E15AFF"/>
    <w:rsid w:val="00E164E3"/>
    <w:rsid w:val="00E16E63"/>
    <w:rsid w:val="00E17589"/>
    <w:rsid w:val="00E23AB8"/>
    <w:rsid w:val="00E265C5"/>
    <w:rsid w:val="00E44720"/>
    <w:rsid w:val="00E4583C"/>
    <w:rsid w:val="00E60D9E"/>
    <w:rsid w:val="00E77318"/>
    <w:rsid w:val="00E81316"/>
    <w:rsid w:val="00E82007"/>
    <w:rsid w:val="00E97167"/>
    <w:rsid w:val="00EA2FE4"/>
    <w:rsid w:val="00EB0759"/>
    <w:rsid w:val="00EC428B"/>
    <w:rsid w:val="00ED2983"/>
    <w:rsid w:val="00EF2929"/>
    <w:rsid w:val="00EF2B29"/>
    <w:rsid w:val="00EF4528"/>
    <w:rsid w:val="00F018E1"/>
    <w:rsid w:val="00F01998"/>
    <w:rsid w:val="00F0228D"/>
    <w:rsid w:val="00F075AF"/>
    <w:rsid w:val="00F10A92"/>
    <w:rsid w:val="00F15C6E"/>
    <w:rsid w:val="00F206BF"/>
    <w:rsid w:val="00F206DD"/>
    <w:rsid w:val="00F21A9D"/>
    <w:rsid w:val="00F24892"/>
    <w:rsid w:val="00F24CA3"/>
    <w:rsid w:val="00F252E3"/>
    <w:rsid w:val="00F25F3A"/>
    <w:rsid w:val="00F37DFE"/>
    <w:rsid w:val="00F5317A"/>
    <w:rsid w:val="00F53FBA"/>
    <w:rsid w:val="00F54C40"/>
    <w:rsid w:val="00F555A7"/>
    <w:rsid w:val="00F61691"/>
    <w:rsid w:val="00F62CBB"/>
    <w:rsid w:val="00F72D92"/>
    <w:rsid w:val="00F772C7"/>
    <w:rsid w:val="00F828A3"/>
    <w:rsid w:val="00F8531C"/>
    <w:rsid w:val="00F871FB"/>
    <w:rsid w:val="00F97D7A"/>
    <w:rsid w:val="00FB28DA"/>
    <w:rsid w:val="00FB2A07"/>
    <w:rsid w:val="00FC0E7B"/>
    <w:rsid w:val="00FC1FE3"/>
    <w:rsid w:val="00FC2B25"/>
    <w:rsid w:val="00FC5335"/>
    <w:rsid w:val="00FF4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030F7"/>
  <w15:docId w15:val="{0C65FE15-8E81-4FBA-8468-18600183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ek,body,Odsek zoznamu2,ODRAZKY PRVA UROVEN,List Paragraph1"/>
    <w:basedOn w:val="Normal"/>
    <w:link w:val="ListParagraphChar"/>
    <w:uiPriority w:val="34"/>
    <w:qFormat/>
    <w:rsid w:val="00A017A1"/>
    <w:pPr>
      <w:ind w:left="720"/>
      <w:contextualSpacing/>
    </w:pPr>
  </w:style>
  <w:style w:type="character" w:styleId="PageNumber">
    <w:name w:val="page number"/>
    <w:uiPriority w:val="99"/>
    <w:rsid w:val="00A017A1"/>
    <w:rPr>
      <w:rFonts w:ascii="Arial" w:hAnsi="Arial"/>
      <w:sz w:val="12"/>
    </w:rPr>
  </w:style>
  <w:style w:type="paragraph" w:styleId="Header">
    <w:name w:val="header"/>
    <w:basedOn w:val="Normal"/>
    <w:link w:val="HeaderChar"/>
    <w:uiPriority w:val="99"/>
    <w:rsid w:val="00A017A1"/>
    <w:pPr>
      <w:tabs>
        <w:tab w:val="center" w:pos="4536"/>
        <w:tab w:val="right" w:pos="9072"/>
      </w:tabs>
      <w:spacing w:before="60" w:after="60" w:line="240" w:lineRule="auto"/>
    </w:pPr>
    <w:rPr>
      <w:rFonts w:ascii="Arial" w:eastAsia="Times New Roman" w:hAnsi="Arial" w:cs="Times New Roman"/>
      <w:sz w:val="20"/>
      <w:szCs w:val="24"/>
      <w:lang w:eastAsia="sk-SK"/>
    </w:rPr>
  </w:style>
  <w:style w:type="character" w:customStyle="1" w:styleId="HeaderChar">
    <w:name w:val="Header Char"/>
    <w:basedOn w:val="DefaultParagraphFont"/>
    <w:link w:val="Header"/>
    <w:uiPriority w:val="99"/>
    <w:rsid w:val="00A017A1"/>
    <w:rPr>
      <w:rFonts w:ascii="Arial" w:eastAsia="Times New Roman" w:hAnsi="Arial" w:cs="Times New Roman"/>
      <w:sz w:val="20"/>
      <w:szCs w:val="24"/>
      <w:lang w:eastAsia="sk-SK"/>
    </w:rPr>
  </w:style>
  <w:style w:type="paragraph" w:styleId="NormalWeb">
    <w:name w:val="Normal (Web)"/>
    <w:basedOn w:val="Normal"/>
    <w:uiPriority w:val="99"/>
    <w:rsid w:val="00A017A1"/>
    <w:pPr>
      <w:spacing w:before="150" w:after="75" w:line="225" w:lineRule="atLeast"/>
    </w:pPr>
    <w:rPr>
      <w:rFonts w:ascii="Arial Unicode MS" w:eastAsia="Arial Unicode MS" w:hAnsi="Arial Unicode MS" w:cs="Arial Unicode MS"/>
      <w:sz w:val="24"/>
      <w:szCs w:val="24"/>
      <w:lang w:val="en-US"/>
    </w:rPr>
  </w:style>
  <w:style w:type="character" w:styleId="Hyperlink">
    <w:name w:val="Hyperlink"/>
    <w:uiPriority w:val="99"/>
    <w:unhideWhenUsed/>
    <w:rsid w:val="00A017A1"/>
    <w:rPr>
      <w:color w:val="0000FF"/>
      <w:u w:val="single"/>
    </w:rPr>
  </w:style>
  <w:style w:type="character" w:customStyle="1" w:styleId="ListParagraphChar">
    <w:name w:val="List Paragraph Char"/>
    <w:aliases w:val="Odsek Char,body Char,Odsek zoznamu2 Char,ODRAZKY PRVA UROVEN Char,List Paragraph1 Char"/>
    <w:basedOn w:val="DefaultParagraphFont"/>
    <w:link w:val="ListParagraph"/>
    <w:uiPriority w:val="34"/>
    <w:qFormat/>
    <w:locked/>
    <w:rsid w:val="00A017A1"/>
  </w:style>
  <w:style w:type="paragraph" w:styleId="BalloonText">
    <w:name w:val="Balloon Text"/>
    <w:basedOn w:val="Normal"/>
    <w:link w:val="BalloonTextChar"/>
    <w:uiPriority w:val="99"/>
    <w:semiHidden/>
    <w:unhideWhenUsed/>
    <w:rsid w:val="00BF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E5"/>
    <w:rPr>
      <w:rFonts w:ascii="Segoe UI" w:hAnsi="Segoe UI" w:cs="Segoe UI"/>
      <w:sz w:val="18"/>
      <w:szCs w:val="18"/>
    </w:rPr>
  </w:style>
  <w:style w:type="character" w:styleId="CommentReference">
    <w:name w:val="annotation reference"/>
    <w:basedOn w:val="DefaultParagraphFont"/>
    <w:uiPriority w:val="99"/>
    <w:semiHidden/>
    <w:unhideWhenUsed/>
    <w:rsid w:val="00553088"/>
    <w:rPr>
      <w:sz w:val="16"/>
      <w:szCs w:val="16"/>
    </w:rPr>
  </w:style>
  <w:style w:type="paragraph" w:styleId="CommentText">
    <w:name w:val="annotation text"/>
    <w:basedOn w:val="Normal"/>
    <w:link w:val="CommentTextChar"/>
    <w:uiPriority w:val="99"/>
    <w:semiHidden/>
    <w:unhideWhenUsed/>
    <w:rsid w:val="00553088"/>
    <w:pPr>
      <w:spacing w:line="240" w:lineRule="auto"/>
    </w:pPr>
    <w:rPr>
      <w:sz w:val="20"/>
      <w:szCs w:val="20"/>
    </w:rPr>
  </w:style>
  <w:style w:type="character" w:customStyle="1" w:styleId="CommentTextChar">
    <w:name w:val="Comment Text Char"/>
    <w:basedOn w:val="DefaultParagraphFont"/>
    <w:link w:val="CommentText"/>
    <w:uiPriority w:val="99"/>
    <w:semiHidden/>
    <w:rsid w:val="00553088"/>
    <w:rPr>
      <w:sz w:val="20"/>
      <w:szCs w:val="20"/>
    </w:rPr>
  </w:style>
  <w:style w:type="paragraph" w:styleId="CommentSubject">
    <w:name w:val="annotation subject"/>
    <w:basedOn w:val="CommentText"/>
    <w:next w:val="CommentText"/>
    <w:link w:val="CommentSubjectChar"/>
    <w:uiPriority w:val="99"/>
    <w:semiHidden/>
    <w:unhideWhenUsed/>
    <w:rsid w:val="00553088"/>
    <w:rPr>
      <w:b/>
      <w:bCs/>
    </w:rPr>
  </w:style>
  <w:style w:type="character" w:customStyle="1" w:styleId="CommentSubjectChar">
    <w:name w:val="Comment Subject Char"/>
    <w:basedOn w:val="CommentTextChar"/>
    <w:link w:val="CommentSubject"/>
    <w:uiPriority w:val="99"/>
    <w:semiHidden/>
    <w:rsid w:val="00553088"/>
    <w:rPr>
      <w:b/>
      <w:bCs/>
      <w:sz w:val="20"/>
      <w:szCs w:val="20"/>
    </w:rPr>
  </w:style>
  <w:style w:type="paragraph" w:styleId="Footer">
    <w:name w:val="footer"/>
    <w:basedOn w:val="Normal"/>
    <w:link w:val="FooterChar"/>
    <w:uiPriority w:val="99"/>
    <w:unhideWhenUsed/>
    <w:rsid w:val="006A1B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1B1C"/>
  </w:style>
  <w:style w:type="table" w:styleId="TableGrid">
    <w:name w:val="Table Grid"/>
    <w:basedOn w:val="TableNormal"/>
    <w:uiPriority w:val="59"/>
    <w:rsid w:val="0034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2C7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2C7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clanok">
    <w:name w:val="LAW - clanok"/>
    <w:basedOn w:val="Normal"/>
    <w:rsid w:val="00D02D50"/>
    <w:pPr>
      <w:numPr>
        <w:numId w:val="34"/>
      </w:numPr>
      <w:spacing w:before="240" w:after="240" w:line="240" w:lineRule="auto"/>
      <w:jc w:val="center"/>
    </w:pPr>
    <w:rPr>
      <w:rFonts w:ascii="Tahoma" w:eastAsia="Times New Roman" w:hAnsi="Tahoma" w:cs="Tahoma"/>
      <w:b/>
      <w:sz w:val="20"/>
      <w:szCs w:val="20"/>
    </w:rPr>
  </w:style>
  <w:style w:type="paragraph" w:customStyle="1" w:styleId="LAW-bod">
    <w:name w:val="LAW - bod"/>
    <w:basedOn w:val="Normal"/>
    <w:rsid w:val="00D02D50"/>
    <w:pPr>
      <w:spacing w:after="120" w:line="240" w:lineRule="auto"/>
      <w:jc w:val="both"/>
    </w:pPr>
    <w:rPr>
      <w:rFonts w:ascii="Tahoma" w:eastAsia="Times New Roman" w:hAnsi="Tahoma" w:cs="Tahoma"/>
      <w:sz w:val="20"/>
      <w:szCs w:val="20"/>
    </w:rPr>
  </w:style>
  <w:style w:type="numbering" w:customStyle="1" w:styleId="CurrentList1">
    <w:name w:val="Current List1"/>
    <w:rsid w:val="00D02D50"/>
    <w:pPr>
      <w:numPr>
        <w:numId w:val="34"/>
      </w:numPr>
    </w:pPr>
  </w:style>
  <w:style w:type="paragraph" w:styleId="NoSpacing">
    <w:name w:val="No Spacing"/>
    <w:uiPriority w:val="1"/>
    <w:qFormat/>
    <w:rsid w:val="00D02D50"/>
    <w:pPr>
      <w:spacing w:after="0" w:line="240" w:lineRule="auto"/>
    </w:pPr>
  </w:style>
  <w:style w:type="paragraph" w:customStyle="1" w:styleId="Zmluva">
    <w:name w:val="Zmluva"/>
    <w:basedOn w:val="Normal"/>
    <w:rsid w:val="00333770"/>
    <w:pPr>
      <w:numPr>
        <w:numId w:val="43"/>
      </w:numPr>
      <w:suppressAutoHyphens/>
      <w:overflowPunct w:val="0"/>
      <w:autoSpaceDE w:val="0"/>
      <w:spacing w:before="113" w:after="0" w:line="240" w:lineRule="auto"/>
    </w:pPr>
    <w:rPr>
      <w:rFonts w:ascii="Times New Roman" w:eastAsia="Times New Roman" w:hAnsi="Times New Roman" w:cs="Times New Roman"/>
      <w:sz w:val="20"/>
      <w:szCs w:val="20"/>
      <w:lang w:eastAsia="ar-SA"/>
    </w:rPr>
  </w:style>
  <w:style w:type="paragraph" w:styleId="Revision">
    <w:name w:val="Revision"/>
    <w:hidden/>
    <w:uiPriority w:val="99"/>
    <w:semiHidden/>
    <w:rsid w:val="00120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70199">
      <w:bodyDiv w:val="1"/>
      <w:marLeft w:val="0"/>
      <w:marRight w:val="0"/>
      <w:marTop w:val="0"/>
      <w:marBottom w:val="0"/>
      <w:divBdr>
        <w:top w:val="none" w:sz="0" w:space="0" w:color="auto"/>
        <w:left w:val="none" w:sz="0" w:space="0" w:color="auto"/>
        <w:bottom w:val="none" w:sz="0" w:space="0" w:color="auto"/>
        <w:right w:val="none" w:sz="0" w:space="0" w:color="auto"/>
      </w:divBdr>
    </w:div>
    <w:div w:id="17489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aktury.ofr@nb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1F14F-09FF-4851-9124-4950E610BBA9}">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customXml/itemProps2.xml><?xml version="1.0" encoding="utf-8"?>
<ds:datastoreItem xmlns:ds="http://schemas.openxmlformats.org/officeDocument/2006/customXml" ds:itemID="{D152B690-E2E6-46B9-B6C7-2917577831FA}">
  <ds:schemaRefs>
    <ds:schemaRef ds:uri="http://schemas.openxmlformats.org/officeDocument/2006/bibliography"/>
  </ds:schemaRefs>
</ds:datastoreItem>
</file>

<file path=customXml/itemProps3.xml><?xml version="1.0" encoding="utf-8"?>
<ds:datastoreItem xmlns:ds="http://schemas.openxmlformats.org/officeDocument/2006/customXml" ds:itemID="{32F93CBD-10D5-407D-B9FB-940920DD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5368</Words>
  <Characters>30602</Characters>
  <Application>Microsoft Office Word</Application>
  <DocSecurity>4</DocSecurity>
  <Lines>255</Lines>
  <Paragraphs>71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ZoD_KOORD_v04_05.11.2021_na_prip..docx</vt:lpstr>
      <vt:lpstr>ZoD_štúdia_30.10.2020_na_prip.docx</vt:lpstr>
    </vt:vector>
  </TitlesOfParts>
  <Company>NARODNA BANKA SLOVENSKA</Company>
  <LinksUpToDate>false</LinksUpToDate>
  <CharactersWithSpaces>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Zmluva_koordinácia pre presun služieb IT_pripomienky OLP.docx</dc:title>
  <dc:creator>Mgr. Daniela Gondeková</dc:creator>
  <cp:lastModifiedBy>Zubeková Anna</cp:lastModifiedBy>
  <cp:revision>2</cp:revision>
  <cp:lastPrinted>2020-10-20T09:00:00Z</cp:lastPrinted>
  <dcterms:created xsi:type="dcterms:W3CDTF">2021-11-25T15:35:00Z</dcterms:created>
  <dcterms:modified xsi:type="dcterms:W3CDTF">2021-11-25T15:35:00Z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