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9CC55" w14:textId="75456460" w:rsidR="00310640" w:rsidRPr="008F6404" w:rsidRDefault="003725E1" w:rsidP="008B704F">
      <w:pPr>
        <w:tabs>
          <w:tab w:val="left" w:pos="5387"/>
        </w:tabs>
        <w:jc w:val="both"/>
        <w:rPr>
          <w:rFonts w:asciiTheme="majorHAnsi" w:hAnsiTheme="majorHAnsi" w:cs="Arial"/>
          <w:b/>
          <w:sz w:val="22"/>
          <w:szCs w:val="22"/>
        </w:rPr>
      </w:pPr>
      <w:r w:rsidRPr="00880D43">
        <w:rPr>
          <w:rFonts w:asciiTheme="majorHAnsi" w:hAnsiTheme="majorHAnsi" w:cs="Arial"/>
          <w:b/>
          <w:sz w:val="22"/>
          <w:szCs w:val="22"/>
        </w:rPr>
        <w:tab/>
      </w:r>
      <w:r w:rsidR="00FF36CB" w:rsidRPr="008F6404">
        <w:rPr>
          <w:rFonts w:asciiTheme="majorHAnsi" w:hAnsiTheme="majorHAnsi" w:cs="Arial"/>
          <w:b/>
          <w:sz w:val="22"/>
          <w:szCs w:val="22"/>
        </w:rPr>
        <w:t xml:space="preserve">Číslo spisu: </w:t>
      </w:r>
      <w:r w:rsidR="00A93D89" w:rsidRPr="008F6404">
        <w:rPr>
          <w:rFonts w:asciiTheme="majorHAnsi" w:hAnsiTheme="majorHAnsi" w:cs="Arial"/>
          <w:b/>
          <w:sz w:val="22"/>
          <w:szCs w:val="22"/>
        </w:rPr>
        <w:t>NBS1-000-</w:t>
      </w:r>
      <w:r w:rsidR="00BE6349">
        <w:rPr>
          <w:rFonts w:asciiTheme="majorHAnsi" w:hAnsiTheme="majorHAnsi" w:cs="Arial"/>
          <w:b/>
          <w:sz w:val="22"/>
          <w:szCs w:val="22"/>
        </w:rPr>
        <w:t>067</w:t>
      </w:r>
      <w:r w:rsidR="00A93D89" w:rsidRPr="008F6404">
        <w:rPr>
          <w:rFonts w:asciiTheme="majorHAnsi" w:hAnsiTheme="majorHAnsi" w:cs="Arial"/>
          <w:b/>
          <w:sz w:val="22"/>
          <w:szCs w:val="22"/>
        </w:rPr>
        <w:t>-</w:t>
      </w:r>
      <w:r w:rsidR="00BE6349">
        <w:rPr>
          <w:rFonts w:asciiTheme="majorHAnsi" w:hAnsiTheme="majorHAnsi" w:cs="Arial"/>
          <w:b/>
          <w:sz w:val="22"/>
          <w:szCs w:val="22"/>
        </w:rPr>
        <w:t>593</w:t>
      </w:r>
    </w:p>
    <w:p w14:paraId="77672D77" w14:textId="0FD2A198" w:rsidR="00FF36CB" w:rsidRPr="0077187F" w:rsidRDefault="00FF36CB" w:rsidP="008B704F">
      <w:pPr>
        <w:tabs>
          <w:tab w:val="left" w:pos="5387"/>
        </w:tabs>
        <w:rPr>
          <w:rFonts w:asciiTheme="majorHAnsi" w:hAnsiTheme="majorHAnsi" w:cs="Arial"/>
          <w:b/>
          <w:sz w:val="22"/>
          <w:szCs w:val="22"/>
        </w:rPr>
      </w:pPr>
      <w:r w:rsidRPr="008F6404">
        <w:rPr>
          <w:rFonts w:asciiTheme="majorHAnsi" w:hAnsiTheme="majorHAnsi" w:cs="Arial"/>
          <w:b/>
          <w:sz w:val="22"/>
          <w:szCs w:val="22"/>
        </w:rPr>
        <w:tab/>
        <w:t xml:space="preserve">Číslo záznamu: </w:t>
      </w:r>
      <w:r w:rsidR="00A93D89" w:rsidRPr="008F6404">
        <w:rPr>
          <w:rFonts w:asciiTheme="majorHAnsi" w:hAnsiTheme="majorHAnsi" w:cs="Arial"/>
          <w:b/>
          <w:sz w:val="22"/>
          <w:szCs w:val="22"/>
        </w:rPr>
        <w:t>100-000-</w:t>
      </w:r>
      <w:r w:rsidR="0077187F">
        <w:rPr>
          <w:rFonts w:asciiTheme="majorHAnsi" w:hAnsiTheme="majorHAnsi" w:cs="Arial"/>
          <w:b/>
          <w:sz w:val="22"/>
          <w:szCs w:val="22"/>
        </w:rPr>
        <w:t>324</w:t>
      </w:r>
      <w:r w:rsidR="00A93D89" w:rsidRPr="0077187F">
        <w:rPr>
          <w:rFonts w:asciiTheme="majorHAnsi" w:hAnsiTheme="majorHAnsi" w:cs="Arial"/>
          <w:b/>
          <w:sz w:val="22"/>
          <w:szCs w:val="22"/>
        </w:rPr>
        <w:t>-</w:t>
      </w:r>
      <w:r w:rsidR="0077187F" w:rsidRPr="0077187F">
        <w:rPr>
          <w:rFonts w:asciiTheme="majorHAnsi" w:hAnsiTheme="majorHAnsi" w:cs="Arial"/>
          <w:b/>
          <w:sz w:val="22"/>
          <w:szCs w:val="22"/>
        </w:rPr>
        <w:t>515</w:t>
      </w:r>
    </w:p>
    <w:p w14:paraId="3AC93A8C" w14:textId="77777777" w:rsidR="00FF36CB" w:rsidRPr="00F43AF1" w:rsidRDefault="00FF36CB" w:rsidP="00310640">
      <w:pPr>
        <w:tabs>
          <w:tab w:val="left" w:pos="538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14:paraId="54D7D730" w14:textId="77777777" w:rsidR="00FF36CB" w:rsidRPr="00880D43" w:rsidRDefault="00FF36CB" w:rsidP="00310640">
      <w:pPr>
        <w:tabs>
          <w:tab w:val="left" w:pos="5387"/>
        </w:tabs>
        <w:jc w:val="both"/>
        <w:rPr>
          <w:rFonts w:asciiTheme="majorHAnsi" w:hAnsiTheme="majorHAnsi" w:cs="Arial"/>
          <w:b/>
          <w:sz w:val="22"/>
          <w:szCs w:val="22"/>
        </w:rPr>
      </w:pPr>
    </w:p>
    <w:p w14:paraId="77844B0D" w14:textId="57D7A05B" w:rsidR="00E425A2" w:rsidRPr="00880D43" w:rsidRDefault="00846EFC" w:rsidP="00C7478A">
      <w:pPr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880D43">
        <w:rPr>
          <w:rFonts w:asciiTheme="majorHAnsi" w:hAnsiTheme="majorHAnsi" w:cs="Arial"/>
          <w:b/>
          <w:sz w:val="22"/>
          <w:szCs w:val="22"/>
        </w:rPr>
        <w:t>V Ý Z V A</w:t>
      </w:r>
    </w:p>
    <w:p w14:paraId="07C218D9" w14:textId="3C3FE2E5" w:rsidR="00135C05" w:rsidRPr="00880D43" w:rsidRDefault="009E5408" w:rsidP="00C7478A">
      <w:pPr>
        <w:jc w:val="center"/>
        <w:rPr>
          <w:rFonts w:asciiTheme="majorHAnsi" w:hAnsiTheme="majorHAnsi" w:cs="Arial"/>
          <w:bCs/>
          <w:color w:val="000000"/>
          <w:sz w:val="22"/>
          <w:szCs w:val="22"/>
        </w:rPr>
      </w:pPr>
      <w:r w:rsidRPr="00880D43">
        <w:rPr>
          <w:rFonts w:asciiTheme="majorHAnsi" w:hAnsiTheme="majorHAnsi" w:cs="Arial"/>
          <w:b/>
          <w:bCs/>
          <w:sz w:val="22"/>
          <w:szCs w:val="22"/>
        </w:rPr>
        <w:t>na</w:t>
      </w:r>
      <w:r w:rsidR="00E425A2" w:rsidRPr="00880D43">
        <w:rPr>
          <w:rFonts w:asciiTheme="majorHAnsi" w:hAnsiTheme="majorHAnsi" w:cs="Arial"/>
          <w:b/>
          <w:bCs/>
          <w:sz w:val="22"/>
          <w:szCs w:val="22"/>
        </w:rPr>
        <w:t xml:space="preserve"> predloženie ponuky na </w:t>
      </w:r>
      <w:r w:rsidR="00846EFC" w:rsidRPr="00880D43">
        <w:rPr>
          <w:rFonts w:asciiTheme="majorHAnsi" w:hAnsiTheme="majorHAnsi" w:cs="Arial"/>
          <w:b/>
          <w:bCs/>
          <w:sz w:val="22"/>
          <w:szCs w:val="22"/>
        </w:rPr>
        <w:t>zákazk</w:t>
      </w:r>
      <w:r w:rsidR="00E425A2" w:rsidRPr="00880D43">
        <w:rPr>
          <w:rFonts w:asciiTheme="majorHAnsi" w:hAnsiTheme="majorHAnsi" w:cs="Arial"/>
          <w:b/>
          <w:bCs/>
          <w:sz w:val="22"/>
          <w:szCs w:val="22"/>
        </w:rPr>
        <w:t>u</w:t>
      </w:r>
      <w:r w:rsidR="00846EFC" w:rsidRPr="00880D43">
        <w:rPr>
          <w:rFonts w:asciiTheme="majorHAnsi" w:hAnsiTheme="majorHAnsi" w:cs="Arial"/>
          <w:b/>
          <w:bCs/>
          <w:sz w:val="22"/>
          <w:szCs w:val="22"/>
        </w:rPr>
        <w:t xml:space="preserve"> s nízkou hodnotou</w:t>
      </w:r>
      <w:r w:rsidR="00846EFC" w:rsidRPr="00880D43">
        <w:rPr>
          <w:rFonts w:asciiTheme="majorHAnsi" w:hAnsiTheme="majorHAnsi" w:cs="Arial"/>
          <w:b/>
          <w:bCs/>
          <w:sz w:val="22"/>
          <w:szCs w:val="22"/>
        </w:rPr>
        <w:br/>
      </w:r>
      <w:r w:rsidR="00846EFC" w:rsidRPr="00880D43">
        <w:rPr>
          <w:rFonts w:asciiTheme="majorHAnsi" w:hAnsiTheme="majorHAnsi" w:cs="Arial"/>
          <w:sz w:val="22"/>
          <w:szCs w:val="22"/>
        </w:rPr>
        <w:t xml:space="preserve">podľa § 117 zákona č. 343/2015 Z. z. o verejnom obstarávaní a o zmene a doplnení niektorých zákonov v znení neskorších predpisov </w:t>
      </w:r>
      <w:r w:rsidR="00ED43E7" w:rsidRPr="00880D43">
        <w:rPr>
          <w:rFonts w:asciiTheme="majorHAnsi" w:hAnsiTheme="majorHAnsi" w:cs="Arial"/>
          <w:sz w:val="22"/>
          <w:szCs w:val="22"/>
        </w:rPr>
        <w:t>(ďalej len „zákon o verejnom obstarávaní</w:t>
      </w:r>
      <w:r w:rsidR="00135C05" w:rsidRPr="00880D43">
        <w:rPr>
          <w:rFonts w:asciiTheme="majorHAnsi" w:hAnsiTheme="majorHAnsi" w:cs="Arial"/>
          <w:bCs/>
          <w:color w:val="000000"/>
          <w:sz w:val="22"/>
          <w:szCs w:val="22"/>
        </w:rPr>
        <w:t>“)</w:t>
      </w:r>
    </w:p>
    <w:p w14:paraId="6DEB90FF" w14:textId="77777777" w:rsidR="00135C05" w:rsidRPr="00880D43" w:rsidRDefault="00135C05" w:rsidP="00C7478A">
      <w:pPr>
        <w:jc w:val="center"/>
        <w:rPr>
          <w:rFonts w:asciiTheme="majorHAnsi" w:hAnsiTheme="majorHAnsi" w:cs="Arial"/>
          <w:sz w:val="22"/>
          <w:szCs w:val="22"/>
        </w:rPr>
      </w:pPr>
    </w:p>
    <w:p w14:paraId="4F70CA78" w14:textId="26F89E7E" w:rsidR="00846EFC" w:rsidRPr="00880D43" w:rsidRDefault="00846EFC" w:rsidP="00C7478A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 xml:space="preserve">na </w:t>
      </w:r>
      <w:r w:rsidR="006C13B9">
        <w:rPr>
          <w:rFonts w:asciiTheme="majorHAnsi" w:hAnsiTheme="majorHAnsi" w:cs="Arial"/>
          <w:sz w:val="22"/>
          <w:szCs w:val="22"/>
        </w:rPr>
        <w:t xml:space="preserve"> poskytnutie služieb </w:t>
      </w:r>
      <w:r w:rsidR="00C96B96" w:rsidRPr="00880D43">
        <w:rPr>
          <w:rFonts w:asciiTheme="majorHAnsi" w:hAnsiTheme="majorHAnsi" w:cs="Arial"/>
          <w:sz w:val="22"/>
          <w:szCs w:val="22"/>
        </w:rPr>
        <w:t>s</w:t>
      </w:r>
      <w:r w:rsidR="00E425A2" w:rsidRPr="00880D43">
        <w:rPr>
          <w:rFonts w:asciiTheme="majorHAnsi" w:hAnsiTheme="majorHAnsi" w:cs="Arial"/>
          <w:sz w:val="22"/>
          <w:szCs w:val="22"/>
        </w:rPr>
        <w:t> </w:t>
      </w:r>
      <w:r w:rsidR="00C96B96" w:rsidRPr="00880D43">
        <w:rPr>
          <w:rFonts w:asciiTheme="majorHAnsi" w:hAnsiTheme="majorHAnsi" w:cs="Arial"/>
          <w:sz w:val="22"/>
          <w:szCs w:val="22"/>
        </w:rPr>
        <w:t>názvom:</w:t>
      </w:r>
      <w:r w:rsidRPr="00880D43">
        <w:rPr>
          <w:rFonts w:asciiTheme="majorHAnsi" w:hAnsiTheme="majorHAnsi" w:cs="Arial"/>
          <w:sz w:val="22"/>
          <w:szCs w:val="22"/>
        </w:rPr>
        <w:t xml:space="preserve"> </w:t>
      </w:r>
    </w:p>
    <w:p w14:paraId="35144585" w14:textId="77777777" w:rsidR="00846EFC" w:rsidRPr="00880D43" w:rsidRDefault="00846EFC" w:rsidP="00846EFC">
      <w:pPr>
        <w:jc w:val="center"/>
        <w:rPr>
          <w:rFonts w:asciiTheme="majorHAnsi" w:hAnsiTheme="majorHAnsi" w:cs="Arial"/>
          <w:sz w:val="22"/>
          <w:szCs w:val="22"/>
        </w:rPr>
      </w:pPr>
    </w:p>
    <w:p w14:paraId="1787DFC6" w14:textId="0C4078B6" w:rsidR="00880D43" w:rsidRPr="00255302" w:rsidRDefault="00F97D70" w:rsidP="00255302">
      <w:pPr>
        <w:autoSpaceDE w:val="0"/>
        <w:autoSpaceDN w:val="0"/>
        <w:adjustRightInd w:val="0"/>
        <w:spacing w:after="60"/>
        <w:jc w:val="center"/>
        <w:rPr>
          <w:rFonts w:asciiTheme="majorHAnsi" w:hAnsiTheme="majorHAnsi" w:cs="Arial"/>
          <w:b/>
          <w:color w:val="000000"/>
        </w:rPr>
      </w:pPr>
      <w:bookmarkStart w:id="0" w:name="_Hlk92101733"/>
      <w:bookmarkStart w:id="1" w:name="_Hlk13125591"/>
      <w:bookmarkStart w:id="2" w:name="_Hlk512249452"/>
      <w:r>
        <w:rPr>
          <w:rFonts w:asciiTheme="majorHAnsi" w:hAnsiTheme="majorHAnsi" w:cs="Arial"/>
          <w:b/>
        </w:rPr>
        <w:t>Predĺženie</w:t>
      </w:r>
      <w:bookmarkEnd w:id="0"/>
      <w:r w:rsidR="0009070D">
        <w:rPr>
          <w:rFonts w:asciiTheme="majorHAnsi" w:hAnsiTheme="majorHAnsi" w:cs="Arial"/>
          <w:b/>
        </w:rPr>
        <w:t xml:space="preserve"> licencie Tenable.sc </w:t>
      </w:r>
      <w:r w:rsidR="00880D43" w:rsidRPr="00255302">
        <w:rPr>
          <w:rFonts w:asciiTheme="majorHAnsi" w:hAnsiTheme="majorHAnsi" w:cs="Arial"/>
          <w:b/>
        </w:rPr>
        <w:t xml:space="preserve"> </w:t>
      </w:r>
    </w:p>
    <w:bookmarkEnd w:id="1"/>
    <w:bookmarkEnd w:id="2"/>
    <w:p w14:paraId="7227C978" w14:textId="77777777" w:rsidR="00401F68" w:rsidRPr="00880D43" w:rsidRDefault="00C96B96" w:rsidP="00F34C17">
      <w:pPr>
        <w:pStyle w:val="BodyTextIndent2"/>
        <w:spacing w:line="240" w:lineRule="auto"/>
        <w:ind w:left="0"/>
        <w:jc w:val="center"/>
        <w:rPr>
          <w:rFonts w:asciiTheme="majorHAnsi" w:hAnsiTheme="majorHAnsi" w:cs="Arial"/>
          <w:bCs/>
          <w:color w:val="000000"/>
          <w:sz w:val="22"/>
          <w:szCs w:val="22"/>
        </w:rPr>
      </w:pPr>
      <w:r w:rsidRPr="00880D43">
        <w:rPr>
          <w:rFonts w:asciiTheme="majorHAnsi" w:hAnsiTheme="majorHAnsi" w:cs="Arial"/>
          <w:bCs/>
          <w:color w:val="000000"/>
          <w:sz w:val="22"/>
          <w:szCs w:val="22"/>
        </w:rPr>
        <w:t>(ďalej len „výzva“)</w:t>
      </w:r>
    </w:p>
    <w:p w14:paraId="7B68EEE3" w14:textId="77777777" w:rsidR="00310640" w:rsidRPr="00880D43" w:rsidRDefault="00310640" w:rsidP="00BB71CF">
      <w:pPr>
        <w:pStyle w:val="BodyTextIndent2"/>
        <w:spacing w:line="240" w:lineRule="auto"/>
        <w:ind w:left="0"/>
        <w:rPr>
          <w:rFonts w:asciiTheme="majorHAnsi" w:hAnsiTheme="majorHAnsi" w:cs="Arial"/>
          <w:bCs/>
          <w:color w:val="000000"/>
          <w:sz w:val="22"/>
          <w:szCs w:val="22"/>
        </w:rPr>
      </w:pPr>
    </w:p>
    <w:p w14:paraId="03A162B2" w14:textId="77777777" w:rsidR="006349C9" w:rsidRPr="00880D43" w:rsidRDefault="006349C9" w:rsidP="00B615B2">
      <w:pPr>
        <w:numPr>
          <w:ilvl w:val="0"/>
          <w:numId w:val="1"/>
        </w:numPr>
        <w:tabs>
          <w:tab w:val="num" w:pos="567"/>
        </w:tabs>
        <w:spacing w:before="100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b/>
          <w:sz w:val="22"/>
          <w:szCs w:val="22"/>
        </w:rPr>
        <w:t>Identifikácia verejného obstarávateľa:</w:t>
      </w:r>
    </w:p>
    <w:p w14:paraId="6153ED40" w14:textId="6FAE3CCA" w:rsidR="006349C9" w:rsidRPr="00880D43" w:rsidRDefault="006349C9" w:rsidP="004A2879">
      <w:pPr>
        <w:tabs>
          <w:tab w:val="num" w:pos="2410"/>
        </w:tabs>
        <w:ind w:left="2410" w:hanging="1843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>Názov</w:t>
      </w:r>
      <w:r w:rsidR="00C96B96" w:rsidRPr="00880D43">
        <w:rPr>
          <w:rFonts w:asciiTheme="majorHAnsi" w:hAnsiTheme="majorHAnsi" w:cs="Arial"/>
          <w:sz w:val="22"/>
          <w:szCs w:val="22"/>
        </w:rPr>
        <w:t xml:space="preserve"> organizácie</w:t>
      </w:r>
      <w:r w:rsidRPr="00880D43">
        <w:rPr>
          <w:rFonts w:asciiTheme="majorHAnsi" w:hAnsiTheme="majorHAnsi" w:cs="Arial"/>
          <w:sz w:val="22"/>
          <w:szCs w:val="22"/>
        </w:rPr>
        <w:t>:</w:t>
      </w:r>
      <w:r w:rsidR="007E1DD5" w:rsidRPr="00880D43">
        <w:rPr>
          <w:rFonts w:asciiTheme="majorHAnsi" w:hAnsiTheme="majorHAnsi" w:cs="Arial"/>
          <w:sz w:val="22"/>
          <w:szCs w:val="22"/>
        </w:rPr>
        <w:tab/>
      </w:r>
      <w:r w:rsidRPr="00880D43">
        <w:rPr>
          <w:rFonts w:asciiTheme="majorHAnsi" w:hAnsiTheme="majorHAnsi" w:cs="Arial"/>
          <w:sz w:val="22"/>
          <w:szCs w:val="22"/>
        </w:rPr>
        <w:t>Národná banka Slovenska</w:t>
      </w:r>
    </w:p>
    <w:p w14:paraId="6BC19EFE" w14:textId="77777777" w:rsidR="006349C9" w:rsidRPr="00880D43" w:rsidRDefault="006349C9" w:rsidP="004A2879">
      <w:pPr>
        <w:tabs>
          <w:tab w:val="num" w:pos="567"/>
          <w:tab w:val="left" w:pos="2410"/>
        </w:tabs>
        <w:ind w:left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>Sídlo</w:t>
      </w:r>
      <w:r w:rsidR="00C96B96" w:rsidRPr="00880D43">
        <w:rPr>
          <w:rFonts w:asciiTheme="majorHAnsi" w:hAnsiTheme="majorHAnsi" w:cs="Arial"/>
          <w:sz w:val="22"/>
          <w:szCs w:val="22"/>
        </w:rPr>
        <w:t xml:space="preserve"> organizácie</w:t>
      </w:r>
      <w:r w:rsidRPr="00880D43">
        <w:rPr>
          <w:rFonts w:asciiTheme="majorHAnsi" w:hAnsiTheme="majorHAnsi" w:cs="Arial"/>
          <w:sz w:val="22"/>
          <w:szCs w:val="22"/>
        </w:rPr>
        <w:t>:</w:t>
      </w:r>
      <w:r w:rsidRPr="00880D43">
        <w:rPr>
          <w:rFonts w:asciiTheme="majorHAnsi" w:hAnsiTheme="majorHAnsi" w:cs="Arial"/>
          <w:sz w:val="22"/>
          <w:szCs w:val="22"/>
        </w:rPr>
        <w:tab/>
        <w:t xml:space="preserve">Imricha </w:t>
      </w:r>
      <w:proofErr w:type="spellStart"/>
      <w:r w:rsidRPr="00880D43">
        <w:rPr>
          <w:rFonts w:asciiTheme="majorHAnsi" w:hAnsiTheme="majorHAnsi" w:cs="Arial"/>
          <w:sz w:val="22"/>
          <w:szCs w:val="22"/>
        </w:rPr>
        <w:t>Karvaša</w:t>
      </w:r>
      <w:proofErr w:type="spellEnd"/>
      <w:r w:rsidRPr="00880D43">
        <w:rPr>
          <w:rFonts w:asciiTheme="majorHAnsi" w:hAnsiTheme="majorHAnsi" w:cs="Arial"/>
          <w:sz w:val="22"/>
          <w:szCs w:val="22"/>
        </w:rPr>
        <w:t xml:space="preserve"> 1</w:t>
      </w:r>
    </w:p>
    <w:p w14:paraId="7DFD61F1" w14:textId="77777777" w:rsidR="006349C9" w:rsidRPr="00880D43" w:rsidRDefault="006349C9" w:rsidP="007E1DD5">
      <w:pPr>
        <w:tabs>
          <w:tab w:val="num" w:pos="426"/>
          <w:tab w:val="left" w:pos="2410"/>
        </w:tabs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ab/>
        <w:t>813 25 Bratislava</w:t>
      </w:r>
    </w:p>
    <w:p w14:paraId="7CA35B80" w14:textId="77777777" w:rsidR="00C00809" w:rsidRPr="00880D43" w:rsidRDefault="00C00809" w:rsidP="004A2879">
      <w:pPr>
        <w:tabs>
          <w:tab w:val="num" w:pos="567"/>
          <w:tab w:val="left" w:pos="2410"/>
        </w:tabs>
        <w:ind w:left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>IČO:</w:t>
      </w:r>
      <w:r w:rsidRPr="00880D43">
        <w:rPr>
          <w:rFonts w:asciiTheme="majorHAnsi" w:hAnsiTheme="majorHAnsi" w:cs="Arial"/>
          <w:sz w:val="22"/>
          <w:szCs w:val="22"/>
        </w:rPr>
        <w:tab/>
        <w:t>30844789</w:t>
      </w:r>
    </w:p>
    <w:p w14:paraId="21FA2E92" w14:textId="77777777" w:rsidR="00C00809" w:rsidRPr="00880D43" w:rsidRDefault="00C00809" w:rsidP="004A2879">
      <w:pPr>
        <w:tabs>
          <w:tab w:val="num" w:pos="567"/>
          <w:tab w:val="left" w:pos="2410"/>
        </w:tabs>
        <w:ind w:left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b/>
          <w:sz w:val="22"/>
          <w:szCs w:val="22"/>
        </w:rPr>
        <w:t>Kontaktná osoba:</w:t>
      </w:r>
      <w:r w:rsidR="00751A06" w:rsidRPr="00880D43">
        <w:rPr>
          <w:rFonts w:asciiTheme="majorHAnsi" w:hAnsiTheme="majorHAnsi" w:cs="Arial"/>
          <w:sz w:val="22"/>
          <w:szCs w:val="22"/>
        </w:rPr>
        <w:tab/>
        <w:t xml:space="preserve">Ing. </w:t>
      </w:r>
      <w:r w:rsidR="00076B51" w:rsidRPr="00880D43">
        <w:rPr>
          <w:rFonts w:asciiTheme="majorHAnsi" w:hAnsiTheme="majorHAnsi" w:cs="Arial"/>
          <w:sz w:val="22"/>
          <w:szCs w:val="22"/>
        </w:rPr>
        <w:t xml:space="preserve">Anna Zubeková </w:t>
      </w:r>
      <w:r w:rsidR="00066CA8" w:rsidRPr="00880D43">
        <w:rPr>
          <w:rFonts w:asciiTheme="majorHAnsi" w:hAnsiTheme="majorHAnsi" w:cs="Arial"/>
          <w:sz w:val="22"/>
          <w:szCs w:val="22"/>
        </w:rPr>
        <w:t xml:space="preserve"> </w:t>
      </w:r>
    </w:p>
    <w:p w14:paraId="15D94E44" w14:textId="77777777" w:rsidR="00093252" w:rsidRPr="00880D43" w:rsidRDefault="00093252" w:rsidP="007E1DD5">
      <w:pPr>
        <w:tabs>
          <w:tab w:val="num" w:pos="426"/>
          <w:tab w:val="left" w:pos="2410"/>
        </w:tabs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b/>
          <w:sz w:val="22"/>
          <w:szCs w:val="22"/>
        </w:rPr>
        <w:tab/>
      </w:r>
      <w:r w:rsidRPr="00880D43">
        <w:rPr>
          <w:rFonts w:asciiTheme="majorHAnsi" w:hAnsiTheme="majorHAnsi" w:cs="Arial"/>
          <w:sz w:val="22"/>
          <w:szCs w:val="22"/>
        </w:rPr>
        <w:t>č. tel</w:t>
      </w:r>
      <w:r w:rsidR="003647EC" w:rsidRPr="00880D43">
        <w:rPr>
          <w:rFonts w:asciiTheme="majorHAnsi" w:hAnsiTheme="majorHAnsi" w:cs="Arial"/>
          <w:sz w:val="22"/>
          <w:szCs w:val="22"/>
        </w:rPr>
        <w:t>.</w:t>
      </w:r>
      <w:r w:rsidRPr="00880D43">
        <w:rPr>
          <w:rFonts w:asciiTheme="majorHAnsi" w:hAnsiTheme="majorHAnsi" w:cs="Arial"/>
          <w:sz w:val="22"/>
          <w:szCs w:val="22"/>
        </w:rPr>
        <w:t>: 02/5787 12</w:t>
      </w:r>
      <w:r w:rsidR="00076B51" w:rsidRPr="00880D43">
        <w:rPr>
          <w:rFonts w:asciiTheme="majorHAnsi" w:hAnsiTheme="majorHAnsi" w:cs="Arial"/>
          <w:sz w:val="22"/>
          <w:szCs w:val="22"/>
        </w:rPr>
        <w:t>15</w:t>
      </w:r>
      <w:r w:rsidRPr="00880D43">
        <w:rPr>
          <w:rFonts w:asciiTheme="majorHAnsi" w:hAnsiTheme="majorHAnsi" w:cs="Arial"/>
          <w:sz w:val="22"/>
          <w:szCs w:val="22"/>
        </w:rPr>
        <w:t xml:space="preserve"> </w:t>
      </w:r>
    </w:p>
    <w:p w14:paraId="4C9C3529" w14:textId="5FE0EC3D" w:rsidR="00093252" w:rsidRPr="00880D43" w:rsidRDefault="007E1DD5" w:rsidP="007E1DD5">
      <w:pPr>
        <w:tabs>
          <w:tab w:val="num" w:pos="2410"/>
        </w:tabs>
        <w:ind w:left="2410" w:hanging="1984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ab/>
      </w:r>
      <w:r w:rsidR="00D9028E" w:rsidRPr="00880D43">
        <w:rPr>
          <w:rFonts w:asciiTheme="majorHAnsi" w:hAnsiTheme="majorHAnsi" w:cs="Arial"/>
          <w:sz w:val="22"/>
          <w:szCs w:val="22"/>
        </w:rPr>
        <w:t xml:space="preserve">e-mail: </w:t>
      </w:r>
      <w:hyperlink r:id="rId8" w:history="1">
        <w:r w:rsidR="00255302" w:rsidRPr="008A0B0E">
          <w:rPr>
            <w:rStyle w:val="Hyperlink"/>
            <w:rFonts w:asciiTheme="majorHAnsi" w:hAnsiTheme="majorHAnsi" w:cs="Arial"/>
            <w:sz w:val="22"/>
            <w:szCs w:val="22"/>
          </w:rPr>
          <w:t>anna.zubekova@nbs.sk</w:t>
        </w:r>
      </w:hyperlink>
      <w:r w:rsidR="00255302">
        <w:rPr>
          <w:rFonts w:asciiTheme="majorHAnsi" w:hAnsiTheme="majorHAnsi" w:cs="Arial"/>
          <w:sz w:val="22"/>
          <w:szCs w:val="22"/>
        </w:rPr>
        <w:t xml:space="preserve"> </w:t>
      </w:r>
      <w:r w:rsidR="00C93A36" w:rsidRPr="00880D43">
        <w:rPr>
          <w:rFonts w:asciiTheme="majorHAnsi" w:hAnsiTheme="majorHAnsi" w:cs="Arial"/>
          <w:sz w:val="22"/>
          <w:szCs w:val="22"/>
        </w:rPr>
        <w:t xml:space="preserve"> </w:t>
      </w:r>
      <w:r w:rsidR="00255302">
        <w:rPr>
          <w:rFonts w:asciiTheme="majorHAnsi" w:hAnsiTheme="majorHAnsi" w:cs="Arial"/>
          <w:sz w:val="22"/>
          <w:szCs w:val="22"/>
        </w:rPr>
        <w:t xml:space="preserve"> </w:t>
      </w:r>
    </w:p>
    <w:p w14:paraId="45910EB4" w14:textId="77777777" w:rsidR="00422D76" w:rsidRPr="00880D43" w:rsidRDefault="00422D76" w:rsidP="00B615B2">
      <w:pPr>
        <w:numPr>
          <w:ilvl w:val="0"/>
          <w:numId w:val="1"/>
        </w:numPr>
        <w:tabs>
          <w:tab w:val="num" w:pos="567"/>
        </w:tabs>
        <w:spacing w:before="100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b/>
          <w:sz w:val="22"/>
          <w:szCs w:val="22"/>
        </w:rPr>
        <w:t>Predmet zákazky:</w:t>
      </w:r>
    </w:p>
    <w:p w14:paraId="46AFE3DD" w14:textId="3297426B" w:rsidR="0049415A" w:rsidRPr="00880D43" w:rsidRDefault="00422D76" w:rsidP="00195E04">
      <w:pPr>
        <w:numPr>
          <w:ilvl w:val="1"/>
          <w:numId w:val="1"/>
        </w:numPr>
        <w:tabs>
          <w:tab w:val="num" w:pos="-1560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b/>
          <w:sz w:val="22"/>
          <w:szCs w:val="22"/>
        </w:rPr>
        <w:t>Názov predmetu zákazky:</w:t>
      </w:r>
      <w:r w:rsidRPr="00880D43">
        <w:rPr>
          <w:rFonts w:asciiTheme="majorHAnsi" w:hAnsiTheme="majorHAnsi" w:cs="Arial"/>
          <w:sz w:val="22"/>
          <w:szCs w:val="22"/>
        </w:rPr>
        <w:t xml:space="preserve"> </w:t>
      </w:r>
      <w:bookmarkStart w:id="3" w:name="_Hlk53648248"/>
      <w:r w:rsidR="002D72FF">
        <w:rPr>
          <w:rFonts w:asciiTheme="majorHAnsi" w:hAnsiTheme="majorHAnsi" w:cs="Arial"/>
          <w:sz w:val="22"/>
          <w:szCs w:val="22"/>
        </w:rPr>
        <w:t>Predĺženie</w:t>
      </w:r>
      <w:r w:rsidR="0009070D">
        <w:rPr>
          <w:rFonts w:asciiTheme="majorHAnsi" w:hAnsiTheme="majorHAnsi" w:cs="Arial"/>
          <w:sz w:val="22"/>
          <w:szCs w:val="22"/>
        </w:rPr>
        <w:t xml:space="preserve"> licencie Tenable.sc</w:t>
      </w:r>
      <w:bookmarkEnd w:id="3"/>
      <w:r w:rsidR="004E2E13">
        <w:rPr>
          <w:rFonts w:asciiTheme="majorHAnsi" w:hAnsiTheme="majorHAnsi" w:cs="Arial"/>
          <w:sz w:val="22"/>
          <w:szCs w:val="22"/>
        </w:rPr>
        <w:t>.</w:t>
      </w:r>
    </w:p>
    <w:p w14:paraId="44ABE315" w14:textId="165E3633" w:rsidR="00195E04" w:rsidRPr="00880D43" w:rsidRDefault="00195E04" w:rsidP="004633BF">
      <w:pPr>
        <w:numPr>
          <w:ilvl w:val="1"/>
          <w:numId w:val="1"/>
        </w:numPr>
        <w:tabs>
          <w:tab w:val="num" w:pos="-1560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 xml:space="preserve">Druh zákazky: Zákazka na </w:t>
      </w:r>
      <w:r w:rsidR="006C13B9">
        <w:rPr>
          <w:rFonts w:asciiTheme="majorHAnsi" w:hAnsiTheme="majorHAnsi" w:cs="Arial"/>
          <w:sz w:val="22"/>
          <w:szCs w:val="22"/>
        </w:rPr>
        <w:t>poskytnutie služieb</w:t>
      </w:r>
      <w:r w:rsidRPr="00880D43">
        <w:rPr>
          <w:rFonts w:asciiTheme="majorHAnsi" w:hAnsiTheme="majorHAnsi" w:cs="Arial"/>
          <w:sz w:val="22"/>
          <w:szCs w:val="22"/>
        </w:rPr>
        <w:t xml:space="preserve">. </w:t>
      </w:r>
    </w:p>
    <w:p w14:paraId="113376EC" w14:textId="46FE8261" w:rsidR="00195E04" w:rsidRDefault="00195E04" w:rsidP="00195E04">
      <w:pPr>
        <w:pStyle w:val="ListParagraph"/>
        <w:spacing w:after="0" w:line="240" w:lineRule="auto"/>
        <w:ind w:left="1134"/>
        <w:jc w:val="both"/>
        <w:rPr>
          <w:rFonts w:asciiTheme="majorHAnsi" w:hAnsiTheme="majorHAnsi" w:cs="Arial"/>
          <w:color w:val="000000"/>
        </w:rPr>
      </w:pPr>
      <w:r w:rsidRPr="00880D43">
        <w:rPr>
          <w:rFonts w:asciiTheme="majorHAnsi" w:hAnsiTheme="majorHAnsi" w:cs="Arial"/>
          <w:bCs/>
          <w:color w:val="000000"/>
        </w:rPr>
        <w:t>Slovník spoločného obstarávania (CPV)</w:t>
      </w:r>
      <w:r w:rsidRPr="00880D43">
        <w:rPr>
          <w:rFonts w:asciiTheme="majorHAnsi" w:hAnsiTheme="majorHAnsi" w:cs="Arial"/>
          <w:color w:val="000000"/>
        </w:rPr>
        <w:t>:</w:t>
      </w:r>
    </w:p>
    <w:p w14:paraId="2CDC8EFE" w14:textId="325E4279" w:rsidR="0009070D" w:rsidRPr="00E95F65" w:rsidRDefault="00FD3FAD" w:rsidP="00E95F65">
      <w:pPr>
        <w:ind w:left="426" w:firstLine="708"/>
        <w:jc w:val="both"/>
        <w:rPr>
          <w:rFonts w:ascii="Cambria" w:hAnsi="Cambria"/>
          <w:color w:val="000000"/>
        </w:rPr>
      </w:pPr>
      <w:r w:rsidRPr="00E95F65">
        <w:rPr>
          <w:rFonts w:ascii="Cambria" w:hAnsi="Cambria"/>
          <w:color w:val="000000"/>
        </w:rPr>
        <w:t>7</w:t>
      </w:r>
      <w:r w:rsidR="0009070D" w:rsidRPr="00E95F65">
        <w:rPr>
          <w:rFonts w:ascii="Cambria" w:hAnsi="Cambria"/>
          <w:color w:val="000000"/>
        </w:rPr>
        <w:t>2254100-1 Testovanie systémov</w:t>
      </w:r>
    </w:p>
    <w:p w14:paraId="6361806B" w14:textId="77371BBB" w:rsidR="00422D76" w:rsidRPr="00880D43" w:rsidRDefault="000B7786" w:rsidP="00BB71CF">
      <w:pPr>
        <w:numPr>
          <w:ilvl w:val="1"/>
          <w:numId w:val="1"/>
        </w:numPr>
        <w:tabs>
          <w:tab w:val="num" w:pos="-1560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b/>
          <w:sz w:val="22"/>
          <w:szCs w:val="22"/>
        </w:rPr>
        <w:t xml:space="preserve">Predpokladaná hodnota </w:t>
      </w:r>
      <w:r w:rsidR="00332030" w:rsidRPr="00880D43">
        <w:rPr>
          <w:rFonts w:asciiTheme="majorHAnsi" w:hAnsiTheme="majorHAnsi" w:cs="Arial"/>
          <w:b/>
          <w:sz w:val="22"/>
          <w:szCs w:val="22"/>
        </w:rPr>
        <w:t>zákazky</w:t>
      </w:r>
      <w:r w:rsidR="00093252" w:rsidRPr="00880D43">
        <w:rPr>
          <w:rFonts w:asciiTheme="majorHAnsi" w:hAnsiTheme="majorHAnsi" w:cs="Arial"/>
          <w:b/>
          <w:sz w:val="22"/>
          <w:szCs w:val="22"/>
        </w:rPr>
        <w:t>:</w:t>
      </w:r>
      <w:r w:rsidR="00332030" w:rsidRPr="00880D43">
        <w:rPr>
          <w:rFonts w:asciiTheme="majorHAnsi" w:hAnsiTheme="majorHAnsi" w:cs="Arial"/>
          <w:b/>
          <w:sz w:val="22"/>
          <w:szCs w:val="22"/>
        </w:rPr>
        <w:t xml:space="preserve"> </w:t>
      </w:r>
      <w:r w:rsidR="00BE6349" w:rsidRPr="006E6901">
        <w:rPr>
          <w:rFonts w:asciiTheme="majorHAnsi" w:hAnsiTheme="majorHAnsi" w:cs="Arial"/>
          <w:bCs/>
          <w:sz w:val="22"/>
          <w:szCs w:val="22"/>
        </w:rPr>
        <w:t>3</w:t>
      </w:r>
      <w:r w:rsidR="0009070D" w:rsidRPr="0009070D">
        <w:rPr>
          <w:rFonts w:asciiTheme="majorHAnsi" w:hAnsiTheme="majorHAnsi" w:cs="Arial"/>
          <w:bCs/>
          <w:sz w:val="22"/>
          <w:szCs w:val="22"/>
        </w:rPr>
        <w:t>0</w:t>
      </w:r>
      <w:r w:rsidR="00CF6EE8" w:rsidRPr="0009070D">
        <w:rPr>
          <w:rFonts w:asciiTheme="majorHAnsi" w:hAnsiTheme="majorHAnsi" w:cs="Arial"/>
          <w:bCs/>
          <w:sz w:val="22"/>
          <w:szCs w:val="22"/>
        </w:rPr>
        <w:t xml:space="preserve"> </w:t>
      </w:r>
      <w:r w:rsidR="0009070D" w:rsidRPr="0009070D">
        <w:rPr>
          <w:rFonts w:asciiTheme="majorHAnsi" w:hAnsiTheme="majorHAnsi" w:cs="Arial"/>
          <w:bCs/>
          <w:sz w:val="22"/>
          <w:szCs w:val="22"/>
        </w:rPr>
        <w:t>0</w:t>
      </w:r>
      <w:r w:rsidR="00880D43" w:rsidRPr="00880D43">
        <w:rPr>
          <w:rFonts w:asciiTheme="majorHAnsi" w:hAnsiTheme="majorHAnsi" w:cs="Arial"/>
          <w:sz w:val="22"/>
          <w:szCs w:val="22"/>
        </w:rPr>
        <w:t>00</w:t>
      </w:r>
      <w:r w:rsidRPr="00880D43">
        <w:rPr>
          <w:rFonts w:asciiTheme="majorHAnsi" w:hAnsiTheme="majorHAnsi" w:cs="Arial"/>
          <w:sz w:val="22"/>
          <w:szCs w:val="22"/>
        </w:rPr>
        <w:t>,00 eur bez DPH</w:t>
      </w:r>
      <w:r w:rsidR="004E2E13">
        <w:rPr>
          <w:rFonts w:asciiTheme="majorHAnsi" w:hAnsiTheme="majorHAnsi" w:cs="Arial"/>
          <w:sz w:val="22"/>
          <w:szCs w:val="22"/>
        </w:rPr>
        <w:t>.</w:t>
      </w:r>
    </w:p>
    <w:p w14:paraId="1FB0310D" w14:textId="3FDBFF92" w:rsidR="006349C9" w:rsidRPr="00880D43" w:rsidRDefault="00422D76" w:rsidP="00BB71CF">
      <w:pPr>
        <w:numPr>
          <w:ilvl w:val="1"/>
          <w:numId w:val="1"/>
        </w:numPr>
        <w:tabs>
          <w:tab w:val="num" w:pos="-1560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b/>
          <w:sz w:val="22"/>
          <w:szCs w:val="22"/>
        </w:rPr>
        <w:t xml:space="preserve">Opis predmetu zákazky: </w:t>
      </w:r>
      <w:r w:rsidRPr="00880D43">
        <w:rPr>
          <w:rFonts w:asciiTheme="majorHAnsi" w:hAnsiTheme="majorHAnsi" w:cs="Arial"/>
          <w:sz w:val="22"/>
          <w:szCs w:val="22"/>
        </w:rPr>
        <w:t xml:space="preserve">Podrobný opis predmetu zákazky sa nachádza v prílohe </w:t>
      </w:r>
      <w:r w:rsidR="00954BFE">
        <w:rPr>
          <w:rFonts w:asciiTheme="majorHAnsi" w:hAnsiTheme="majorHAnsi" w:cs="Arial"/>
          <w:sz w:val="22"/>
          <w:szCs w:val="22"/>
        </w:rPr>
        <w:t xml:space="preserve"> </w:t>
      </w:r>
      <w:r w:rsidRPr="00880D43">
        <w:rPr>
          <w:rFonts w:asciiTheme="majorHAnsi" w:hAnsiTheme="majorHAnsi" w:cs="Arial"/>
          <w:sz w:val="22"/>
          <w:szCs w:val="22"/>
        </w:rPr>
        <w:t>č.</w:t>
      </w:r>
      <w:r w:rsidR="004E2E13">
        <w:rPr>
          <w:rFonts w:asciiTheme="majorHAnsi" w:hAnsiTheme="majorHAnsi" w:cs="Arial"/>
          <w:sz w:val="22"/>
          <w:szCs w:val="22"/>
        </w:rPr>
        <w:t> </w:t>
      </w:r>
      <w:r w:rsidRPr="00880D43">
        <w:rPr>
          <w:rFonts w:asciiTheme="majorHAnsi" w:hAnsiTheme="majorHAnsi" w:cs="Arial"/>
          <w:sz w:val="22"/>
          <w:szCs w:val="22"/>
        </w:rPr>
        <w:t>1 tejto výzvy.</w:t>
      </w:r>
    </w:p>
    <w:p w14:paraId="45715DA9" w14:textId="03532694" w:rsidR="00934D17" w:rsidRPr="00880D43" w:rsidRDefault="00934D17" w:rsidP="00B615B2">
      <w:pPr>
        <w:numPr>
          <w:ilvl w:val="0"/>
          <w:numId w:val="1"/>
        </w:numPr>
        <w:tabs>
          <w:tab w:val="num" w:pos="567"/>
        </w:tabs>
        <w:spacing w:before="100"/>
        <w:ind w:left="567" w:hanging="567"/>
        <w:jc w:val="both"/>
        <w:rPr>
          <w:rFonts w:asciiTheme="majorHAnsi" w:hAnsiTheme="majorHAnsi" w:cs="Arial"/>
          <w:b/>
          <w:sz w:val="22"/>
          <w:szCs w:val="22"/>
        </w:rPr>
      </w:pPr>
      <w:r w:rsidRPr="00880D43">
        <w:rPr>
          <w:rFonts w:asciiTheme="majorHAnsi" w:hAnsiTheme="majorHAnsi" w:cs="Arial"/>
          <w:b/>
          <w:sz w:val="22"/>
          <w:szCs w:val="22"/>
        </w:rPr>
        <w:t xml:space="preserve">Miesto </w:t>
      </w:r>
      <w:r w:rsidR="00A5672E" w:rsidRPr="00880D43">
        <w:rPr>
          <w:rFonts w:asciiTheme="majorHAnsi" w:hAnsiTheme="majorHAnsi" w:cs="Arial"/>
          <w:b/>
          <w:sz w:val="22"/>
          <w:szCs w:val="22"/>
        </w:rPr>
        <w:t xml:space="preserve">a lehota </w:t>
      </w:r>
      <w:r w:rsidR="00845F05" w:rsidRPr="00880D43">
        <w:rPr>
          <w:rFonts w:asciiTheme="majorHAnsi" w:hAnsiTheme="majorHAnsi" w:cs="Arial"/>
          <w:b/>
          <w:sz w:val="22"/>
          <w:szCs w:val="22"/>
        </w:rPr>
        <w:t>p</w:t>
      </w:r>
      <w:r w:rsidR="00B34ED6">
        <w:rPr>
          <w:rFonts w:asciiTheme="majorHAnsi" w:hAnsiTheme="majorHAnsi" w:cs="Arial"/>
          <w:b/>
          <w:sz w:val="22"/>
          <w:szCs w:val="22"/>
        </w:rPr>
        <w:t xml:space="preserve">lnenia </w:t>
      </w:r>
      <w:r w:rsidRPr="00880D43">
        <w:rPr>
          <w:rFonts w:asciiTheme="majorHAnsi" w:hAnsiTheme="majorHAnsi" w:cs="Arial"/>
          <w:b/>
          <w:sz w:val="22"/>
          <w:szCs w:val="22"/>
        </w:rPr>
        <w:t>predmetu zákazky:</w:t>
      </w:r>
    </w:p>
    <w:p w14:paraId="41CA8647" w14:textId="0A0571BC" w:rsidR="00880D43" w:rsidRDefault="003725E1" w:rsidP="00880D43">
      <w:pPr>
        <w:pStyle w:val="ListParagraph"/>
        <w:numPr>
          <w:ilvl w:val="1"/>
          <w:numId w:val="30"/>
        </w:numPr>
        <w:tabs>
          <w:tab w:val="left" w:pos="1134"/>
        </w:tabs>
        <w:spacing w:after="0" w:line="240" w:lineRule="auto"/>
        <w:ind w:left="1134" w:hanging="567"/>
        <w:contextualSpacing/>
        <w:jc w:val="both"/>
        <w:rPr>
          <w:rFonts w:asciiTheme="majorHAnsi" w:hAnsiTheme="majorHAnsi" w:cs="Arial"/>
        </w:rPr>
      </w:pPr>
      <w:r w:rsidRPr="00880D43">
        <w:rPr>
          <w:rFonts w:asciiTheme="majorHAnsi" w:hAnsiTheme="majorHAnsi" w:cs="Arial"/>
        </w:rPr>
        <w:t>Miestom p</w:t>
      </w:r>
      <w:r w:rsidR="00135C05" w:rsidRPr="00880D43">
        <w:rPr>
          <w:rFonts w:asciiTheme="majorHAnsi" w:hAnsiTheme="majorHAnsi" w:cs="Arial"/>
        </w:rPr>
        <w:t>lnenia</w:t>
      </w:r>
      <w:r w:rsidRPr="00880D43">
        <w:rPr>
          <w:rFonts w:asciiTheme="majorHAnsi" w:hAnsiTheme="majorHAnsi" w:cs="Arial"/>
        </w:rPr>
        <w:t xml:space="preserve"> predmetu zákazky </w:t>
      </w:r>
      <w:r w:rsidR="00880D43" w:rsidRPr="00880D43">
        <w:rPr>
          <w:rFonts w:asciiTheme="majorHAnsi" w:hAnsiTheme="majorHAnsi" w:cs="Arial"/>
        </w:rPr>
        <w:t>je</w:t>
      </w:r>
      <w:r w:rsidR="00255302">
        <w:rPr>
          <w:rFonts w:asciiTheme="majorHAnsi" w:hAnsiTheme="majorHAnsi" w:cs="Arial"/>
        </w:rPr>
        <w:t xml:space="preserve"> sídlo verejného obstarávateľa</w:t>
      </w:r>
      <w:r w:rsidR="00880D43" w:rsidRPr="00880D43">
        <w:rPr>
          <w:rFonts w:asciiTheme="majorHAnsi" w:hAnsiTheme="majorHAnsi" w:cs="Arial"/>
        </w:rPr>
        <w:t>: Národná banka Slovenska, ústredie,</w:t>
      </w:r>
      <w:r w:rsidR="00255302">
        <w:rPr>
          <w:rFonts w:asciiTheme="majorHAnsi" w:hAnsiTheme="majorHAnsi" w:cs="Arial"/>
        </w:rPr>
        <w:t xml:space="preserve"> </w:t>
      </w:r>
      <w:r w:rsidR="00880D43" w:rsidRPr="00880D43">
        <w:rPr>
          <w:rFonts w:asciiTheme="majorHAnsi" w:hAnsiTheme="majorHAnsi" w:cs="Arial"/>
        </w:rPr>
        <w:t>I</w:t>
      </w:r>
      <w:r w:rsidR="00954BFE">
        <w:rPr>
          <w:rFonts w:asciiTheme="majorHAnsi" w:hAnsiTheme="majorHAnsi" w:cs="Arial"/>
        </w:rPr>
        <w:t>mricha</w:t>
      </w:r>
      <w:r w:rsidR="00880D43" w:rsidRPr="00880D43">
        <w:rPr>
          <w:rFonts w:asciiTheme="majorHAnsi" w:hAnsiTheme="majorHAnsi" w:cs="Arial"/>
        </w:rPr>
        <w:t xml:space="preserve"> </w:t>
      </w:r>
      <w:proofErr w:type="spellStart"/>
      <w:r w:rsidR="00880D43" w:rsidRPr="00880D43">
        <w:rPr>
          <w:rFonts w:asciiTheme="majorHAnsi" w:hAnsiTheme="majorHAnsi" w:cs="Arial"/>
        </w:rPr>
        <w:t>Karvaša</w:t>
      </w:r>
      <w:proofErr w:type="spellEnd"/>
      <w:r w:rsidR="00880D43" w:rsidRPr="00880D43">
        <w:rPr>
          <w:rFonts w:asciiTheme="majorHAnsi" w:hAnsiTheme="majorHAnsi" w:cs="Arial"/>
        </w:rPr>
        <w:t xml:space="preserve">  1, 813 25 Bratislava.</w:t>
      </w:r>
      <w:r w:rsidR="00582215">
        <w:rPr>
          <w:rFonts w:asciiTheme="majorHAnsi" w:hAnsiTheme="majorHAnsi" w:cs="Arial"/>
        </w:rPr>
        <w:t xml:space="preserve"> </w:t>
      </w:r>
      <w:r w:rsidR="007F19F8">
        <w:rPr>
          <w:rFonts w:ascii="Cambria" w:hAnsi="Cambria"/>
          <w:color w:val="000000"/>
        </w:rPr>
        <w:t xml:space="preserve">Služba </w:t>
      </w:r>
      <w:r w:rsidR="007F19F8" w:rsidRPr="00EB3E86">
        <w:rPr>
          <w:rFonts w:ascii="Cambria" w:hAnsi="Cambria" w:cs="Arial"/>
        </w:rPr>
        <w:t>podpory</w:t>
      </w:r>
      <w:r w:rsidR="007F19F8">
        <w:rPr>
          <w:rFonts w:ascii="Cambria" w:hAnsi="Cambria" w:cs="Arial"/>
        </w:rPr>
        <w:t xml:space="preserve"> a prípadne podľa potreby aj konzultačné služby</w:t>
      </w:r>
      <w:r w:rsidR="007F19F8" w:rsidRPr="00EB3E86">
        <w:rPr>
          <w:rFonts w:ascii="Cambria" w:hAnsi="Cambria" w:cs="Arial"/>
        </w:rPr>
        <w:t xml:space="preserve"> </w:t>
      </w:r>
      <w:r w:rsidR="007F19F8" w:rsidRPr="000D39A0">
        <w:rPr>
          <w:rFonts w:ascii="Cambria" w:hAnsi="Cambria"/>
          <w:color w:val="000000"/>
        </w:rPr>
        <w:t>bud</w:t>
      </w:r>
      <w:r w:rsidR="007F19F8">
        <w:rPr>
          <w:rFonts w:ascii="Cambria" w:hAnsi="Cambria"/>
          <w:color w:val="000000"/>
        </w:rPr>
        <w:t>ú</w:t>
      </w:r>
      <w:r w:rsidR="007F19F8" w:rsidRPr="000D39A0">
        <w:rPr>
          <w:rFonts w:ascii="Cambria" w:hAnsi="Cambria"/>
          <w:color w:val="000000"/>
        </w:rPr>
        <w:t xml:space="preserve"> realizovan</w:t>
      </w:r>
      <w:r w:rsidR="007F19F8">
        <w:rPr>
          <w:rFonts w:ascii="Cambria" w:hAnsi="Cambria"/>
          <w:color w:val="000000"/>
        </w:rPr>
        <w:t>é</w:t>
      </w:r>
      <w:r w:rsidR="007F19F8" w:rsidRPr="000D39A0">
        <w:rPr>
          <w:rFonts w:ascii="Cambria" w:hAnsi="Cambria"/>
          <w:color w:val="000000"/>
        </w:rPr>
        <w:t xml:space="preserve"> prostredníctvom vzdialeného prístupu </w:t>
      </w:r>
      <w:r w:rsidR="00582215" w:rsidRPr="000D39A0">
        <w:rPr>
          <w:rFonts w:ascii="Cambria" w:hAnsi="Cambria"/>
          <w:color w:val="000000"/>
        </w:rPr>
        <w:t>.</w:t>
      </w:r>
    </w:p>
    <w:p w14:paraId="7D44C7F7" w14:textId="678B0D5D" w:rsidR="00C37E34" w:rsidRPr="0040387D" w:rsidRDefault="00880D43" w:rsidP="00880D43">
      <w:pPr>
        <w:pStyle w:val="ListParagraph"/>
        <w:numPr>
          <w:ilvl w:val="1"/>
          <w:numId w:val="30"/>
        </w:numPr>
        <w:tabs>
          <w:tab w:val="left" w:pos="1134"/>
        </w:tabs>
        <w:spacing w:after="0" w:line="240" w:lineRule="auto"/>
        <w:ind w:left="1134" w:hanging="567"/>
        <w:contextualSpacing/>
        <w:jc w:val="both"/>
        <w:rPr>
          <w:rFonts w:ascii="Cambria" w:hAnsi="Cambria" w:cs="Arial"/>
        </w:rPr>
      </w:pPr>
      <w:r w:rsidRPr="0040387D">
        <w:rPr>
          <w:rFonts w:asciiTheme="majorHAnsi" w:hAnsiTheme="majorHAnsi" w:cs="Arial"/>
        </w:rPr>
        <w:t xml:space="preserve">Lehota </w:t>
      </w:r>
      <w:r w:rsidRPr="0040387D">
        <w:rPr>
          <w:rFonts w:ascii="Cambria" w:hAnsi="Cambria" w:cs="Arial"/>
        </w:rPr>
        <w:t>plnenia predmetu zákazky</w:t>
      </w:r>
      <w:r w:rsidR="008B704F" w:rsidRPr="0040387D">
        <w:rPr>
          <w:rFonts w:ascii="Cambria" w:hAnsi="Cambria" w:cs="Arial"/>
        </w:rPr>
        <w:t>:</w:t>
      </w:r>
      <w:r w:rsidRPr="0040387D">
        <w:rPr>
          <w:rFonts w:ascii="Cambria" w:hAnsi="Cambria" w:cs="Arial"/>
        </w:rPr>
        <w:t xml:space="preserve"> </w:t>
      </w:r>
      <w:r w:rsidR="0040387D" w:rsidRPr="0040387D">
        <w:rPr>
          <w:rFonts w:ascii="Cambria" w:hAnsi="Cambria"/>
        </w:rPr>
        <w:t xml:space="preserve">Začiatok platnosti licencie bude </w:t>
      </w:r>
      <w:r w:rsidR="00432C32">
        <w:rPr>
          <w:rFonts w:ascii="Cambria" w:hAnsi="Cambria"/>
        </w:rPr>
        <w:t>od</w:t>
      </w:r>
      <w:r w:rsidR="0040387D" w:rsidRPr="0040387D">
        <w:rPr>
          <w:rFonts w:ascii="Cambria" w:hAnsi="Cambria"/>
        </w:rPr>
        <w:t xml:space="preserve"> 14.02.2022 a koniec platnosti licencie bude </w:t>
      </w:r>
      <w:r w:rsidR="00432C32">
        <w:rPr>
          <w:rFonts w:ascii="Cambria" w:hAnsi="Cambria"/>
        </w:rPr>
        <w:t xml:space="preserve">do </w:t>
      </w:r>
      <w:r w:rsidR="0040387D" w:rsidRPr="0040387D">
        <w:rPr>
          <w:rFonts w:ascii="Cambria" w:hAnsi="Cambria"/>
        </w:rPr>
        <w:t xml:space="preserve"> 13.02.2023.</w:t>
      </w:r>
      <w:r w:rsidR="00335B39" w:rsidRPr="0040387D">
        <w:rPr>
          <w:rFonts w:ascii="Cambria" w:hAnsi="Cambria"/>
          <w:lang w:eastAsia="sk-SK"/>
        </w:rPr>
        <w:t xml:space="preserve"> </w:t>
      </w:r>
    </w:p>
    <w:p w14:paraId="021E76F6" w14:textId="7A51EAB2" w:rsidR="00C0693D" w:rsidRPr="00880D43" w:rsidRDefault="00C0693D" w:rsidP="00B615B2">
      <w:pPr>
        <w:numPr>
          <w:ilvl w:val="0"/>
          <w:numId w:val="1"/>
        </w:numPr>
        <w:tabs>
          <w:tab w:val="num" w:pos="567"/>
        </w:tabs>
        <w:spacing w:before="100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b/>
          <w:sz w:val="22"/>
          <w:szCs w:val="22"/>
        </w:rPr>
        <w:t>Obchodné podmienky:</w:t>
      </w:r>
    </w:p>
    <w:p w14:paraId="0B269DE2" w14:textId="5FA68FAF" w:rsidR="00B8191E" w:rsidRPr="00AA678B" w:rsidRDefault="003725E1" w:rsidP="005E3E2D">
      <w:pPr>
        <w:numPr>
          <w:ilvl w:val="1"/>
          <w:numId w:val="1"/>
        </w:numPr>
        <w:tabs>
          <w:tab w:val="left" w:pos="1134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582215">
        <w:rPr>
          <w:rFonts w:asciiTheme="majorHAnsi" w:hAnsiTheme="majorHAnsi" w:cs="Arial"/>
          <w:sz w:val="22"/>
          <w:szCs w:val="22"/>
        </w:rPr>
        <w:t>S úspešným uchádzačom bude uza</w:t>
      </w:r>
      <w:r w:rsidR="00C37E34">
        <w:rPr>
          <w:rFonts w:asciiTheme="majorHAnsi" w:hAnsiTheme="majorHAnsi" w:cs="Arial"/>
          <w:sz w:val="22"/>
          <w:szCs w:val="22"/>
        </w:rPr>
        <w:t>tvorená</w:t>
      </w:r>
      <w:r w:rsidRPr="00582215">
        <w:rPr>
          <w:rFonts w:asciiTheme="majorHAnsi" w:hAnsiTheme="majorHAnsi" w:cs="Arial"/>
          <w:sz w:val="22"/>
          <w:szCs w:val="22"/>
        </w:rPr>
        <w:t xml:space="preserve"> </w:t>
      </w:r>
      <w:r w:rsidR="00C37E34" w:rsidRPr="008762A2">
        <w:rPr>
          <w:rFonts w:asciiTheme="majorHAnsi" w:hAnsiTheme="majorHAnsi" w:cs="Arial"/>
          <w:sz w:val="22"/>
          <w:szCs w:val="22"/>
        </w:rPr>
        <w:t>Z</w:t>
      </w:r>
      <w:r w:rsidRPr="008762A2">
        <w:rPr>
          <w:rFonts w:asciiTheme="majorHAnsi" w:hAnsiTheme="majorHAnsi" w:cs="Arial"/>
          <w:sz w:val="22"/>
          <w:szCs w:val="22"/>
        </w:rPr>
        <w:t xml:space="preserve">mluva </w:t>
      </w:r>
      <w:r w:rsidR="0040387D" w:rsidRPr="008762A2">
        <w:rPr>
          <w:rFonts w:ascii="Cambria" w:hAnsi="Cambria"/>
          <w:sz w:val="22"/>
          <w:szCs w:val="22"/>
        </w:rPr>
        <w:t xml:space="preserve">na predĺženie platnosti licencie a na poskytnutie služieb č. C-NBS1-000-067-936 </w:t>
      </w:r>
      <w:r w:rsidRPr="008762A2">
        <w:rPr>
          <w:rFonts w:asciiTheme="majorHAnsi" w:hAnsiTheme="majorHAnsi" w:cs="Arial"/>
          <w:sz w:val="22"/>
          <w:szCs w:val="22"/>
        </w:rPr>
        <w:t xml:space="preserve">podľa § </w:t>
      </w:r>
      <w:r w:rsidR="00582215" w:rsidRPr="008762A2">
        <w:rPr>
          <w:rFonts w:asciiTheme="majorHAnsi" w:hAnsiTheme="majorHAnsi" w:cs="Arial"/>
          <w:sz w:val="22"/>
          <w:szCs w:val="22"/>
        </w:rPr>
        <w:t>26</w:t>
      </w:r>
      <w:r w:rsidR="0040387D" w:rsidRPr="008762A2">
        <w:rPr>
          <w:rFonts w:asciiTheme="majorHAnsi" w:hAnsiTheme="majorHAnsi" w:cs="Arial"/>
          <w:sz w:val="22"/>
          <w:szCs w:val="22"/>
        </w:rPr>
        <w:t>9</w:t>
      </w:r>
      <w:r w:rsidR="00582215" w:rsidRPr="008762A2">
        <w:rPr>
          <w:rFonts w:asciiTheme="majorHAnsi" w:hAnsiTheme="majorHAnsi" w:cs="Arial"/>
          <w:sz w:val="22"/>
          <w:szCs w:val="22"/>
        </w:rPr>
        <w:t xml:space="preserve"> ods. 2 </w:t>
      </w:r>
      <w:r w:rsidR="00582215" w:rsidRPr="008762A2">
        <w:rPr>
          <w:rFonts w:ascii="Cambria" w:hAnsi="Cambria"/>
          <w:sz w:val="22"/>
          <w:szCs w:val="22"/>
        </w:rPr>
        <w:t>Obchodného zákonníka č. 513/1991 Zb. v znení neskorších</w:t>
      </w:r>
      <w:r w:rsidR="00582215" w:rsidRPr="008762A2">
        <w:rPr>
          <w:rFonts w:asciiTheme="majorHAnsi" w:hAnsiTheme="majorHAnsi" w:cs="Arial"/>
          <w:sz w:val="22"/>
          <w:szCs w:val="22"/>
        </w:rPr>
        <w:t xml:space="preserve"> </w:t>
      </w:r>
      <w:r w:rsidRPr="008762A2">
        <w:rPr>
          <w:rFonts w:asciiTheme="majorHAnsi" w:hAnsiTheme="majorHAnsi" w:cs="Arial"/>
          <w:sz w:val="22"/>
          <w:szCs w:val="22"/>
        </w:rPr>
        <w:t>predpisov (ďalej len „zmluva“)</w:t>
      </w:r>
      <w:r w:rsidR="00AA678B" w:rsidRPr="008762A2">
        <w:rPr>
          <w:rFonts w:asciiTheme="majorHAnsi" w:hAnsiTheme="majorHAnsi" w:cs="Arial"/>
          <w:sz w:val="22"/>
          <w:szCs w:val="22"/>
        </w:rPr>
        <w:t xml:space="preserve"> </w:t>
      </w:r>
      <w:r w:rsidRPr="00AA678B">
        <w:rPr>
          <w:rFonts w:asciiTheme="majorHAnsi" w:hAnsiTheme="majorHAnsi" w:cs="Arial"/>
          <w:sz w:val="22"/>
          <w:szCs w:val="22"/>
        </w:rPr>
        <w:t>ktor</w:t>
      </w:r>
      <w:r w:rsidR="004E2E13">
        <w:rPr>
          <w:rFonts w:asciiTheme="majorHAnsi" w:hAnsiTheme="majorHAnsi" w:cs="Arial"/>
          <w:sz w:val="22"/>
          <w:szCs w:val="22"/>
        </w:rPr>
        <w:t>á</w:t>
      </w:r>
      <w:r w:rsidRPr="00AA678B">
        <w:rPr>
          <w:rFonts w:asciiTheme="majorHAnsi" w:hAnsiTheme="majorHAnsi" w:cs="Arial"/>
          <w:sz w:val="22"/>
          <w:szCs w:val="22"/>
        </w:rPr>
        <w:t xml:space="preserve"> tvor</w:t>
      </w:r>
      <w:r w:rsidR="004E2E13">
        <w:rPr>
          <w:rFonts w:asciiTheme="majorHAnsi" w:hAnsiTheme="majorHAnsi" w:cs="Arial"/>
          <w:sz w:val="22"/>
          <w:szCs w:val="22"/>
        </w:rPr>
        <w:t>í</w:t>
      </w:r>
      <w:r w:rsidRPr="00AA678B">
        <w:rPr>
          <w:rFonts w:asciiTheme="majorHAnsi" w:hAnsiTheme="majorHAnsi" w:cs="Arial"/>
          <w:sz w:val="22"/>
          <w:szCs w:val="22"/>
        </w:rPr>
        <w:t xml:space="preserve"> prílohu č. 2 tejto výzvy. </w:t>
      </w:r>
    </w:p>
    <w:p w14:paraId="1A15A18F" w14:textId="04EB75A0" w:rsidR="005E3E2D" w:rsidRPr="00880D43" w:rsidRDefault="00E22A7D" w:rsidP="005E3E2D">
      <w:pPr>
        <w:numPr>
          <w:ilvl w:val="1"/>
          <w:numId w:val="1"/>
        </w:numPr>
        <w:tabs>
          <w:tab w:val="left" w:pos="1134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color w:val="000000"/>
          <w:sz w:val="22"/>
          <w:szCs w:val="22"/>
        </w:rPr>
        <w:t>U</w:t>
      </w:r>
      <w:r w:rsidR="005E3E2D" w:rsidRPr="00880D43">
        <w:rPr>
          <w:rFonts w:asciiTheme="majorHAnsi" w:hAnsiTheme="majorHAnsi" w:cs="Arial"/>
          <w:color w:val="000000"/>
          <w:sz w:val="22"/>
          <w:szCs w:val="22"/>
        </w:rPr>
        <w:t xml:space="preserve">chádzač </w:t>
      </w:r>
      <w:r w:rsidRPr="00880D43">
        <w:rPr>
          <w:rFonts w:asciiTheme="majorHAnsi" w:hAnsiTheme="majorHAnsi" w:cs="Arial"/>
          <w:color w:val="000000"/>
          <w:sz w:val="22"/>
          <w:szCs w:val="22"/>
        </w:rPr>
        <w:t xml:space="preserve">musí </w:t>
      </w:r>
      <w:r w:rsidR="005E3E2D" w:rsidRPr="00880D43">
        <w:rPr>
          <w:rFonts w:asciiTheme="majorHAnsi" w:hAnsiTheme="majorHAnsi" w:cs="Arial"/>
          <w:color w:val="000000"/>
          <w:sz w:val="22"/>
          <w:szCs w:val="22"/>
        </w:rPr>
        <w:t>akceptova</w:t>
      </w:r>
      <w:r w:rsidRPr="00880D43">
        <w:rPr>
          <w:rFonts w:asciiTheme="majorHAnsi" w:hAnsiTheme="majorHAnsi" w:cs="Arial"/>
          <w:color w:val="000000"/>
          <w:sz w:val="22"/>
          <w:szCs w:val="22"/>
        </w:rPr>
        <w:t>ť</w:t>
      </w:r>
      <w:r w:rsidR="005E3E2D" w:rsidRPr="00880D43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="004E2E13">
        <w:rPr>
          <w:rFonts w:asciiTheme="majorHAnsi" w:hAnsiTheme="majorHAnsi" w:cs="Arial"/>
          <w:color w:val="000000"/>
          <w:sz w:val="22"/>
          <w:szCs w:val="22"/>
        </w:rPr>
        <w:t>zmluvu</w:t>
      </w:r>
      <w:r w:rsidR="004E2E13" w:rsidRPr="00880D43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="005E3E2D" w:rsidRPr="00880D43">
        <w:rPr>
          <w:rFonts w:asciiTheme="majorHAnsi" w:hAnsiTheme="majorHAnsi" w:cs="Arial"/>
          <w:color w:val="000000"/>
          <w:sz w:val="22"/>
          <w:szCs w:val="22"/>
        </w:rPr>
        <w:t xml:space="preserve">bez akýchkoľvek zmien s výnimkou ustanovení, ktoré </w:t>
      </w:r>
      <w:r w:rsidR="004E2E13">
        <w:rPr>
          <w:rFonts w:asciiTheme="majorHAnsi" w:hAnsiTheme="majorHAnsi" w:cs="Arial"/>
          <w:color w:val="000000"/>
          <w:sz w:val="22"/>
          <w:szCs w:val="22"/>
        </w:rPr>
        <w:t> je v zmluve</w:t>
      </w:r>
      <w:r w:rsidR="005E3E2D" w:rsidRPr="00880D43">
        <w:rPr>
          <w:rFonts w:asciiTheme="majorHAnsi" w:hAnsiTheme="majorHAnsi" w:cs="Arial"/>
          <w:color w:val="000000"/>
          <w:sz w:val="22"/>
          <w:szCs w:val="22"/>
        </w:rPr>
        <w:t xml:space="preserve"> vyznačené na doplnenie.</w:t>
      </w:r>
    </w:p>
    <w:p w14:paraId="53F823E6" w14:textId="545F524D" w:rsidR="00135C05" w:rsidRPr="00880D43" w:rsidRDefault="00135C05" w:rsidP="005E3E2D">
      <w:pPr>
        <w:numPr>
          <w:ilvl w:val="1"/>
          <w:numId w:val="1"/>
        </w:numPr>
        <w:tabs>
          <w:tab w:val="left" w:pos="1134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 xml:space="preserve">Verejný obstarávateľ nesmie uzavrieť </w:t>
      </w:r>
      <w:r w:rsidR="000A02DA">
        <w:rPr>
          <w:rFonts w:asciiTheme="majorHAnsi" w:hAnsiTheme="majorHAnsi" w:cs="Arial"/>
          <w:sz w:val="22"/>
          <w:szCs w:val="22"/>
        </w:rPr>
        <w:t>zmluvu</w:t>
      </w:r>
      <w:r w:rsidR="000A02DA" w:rsidRPr="00880D43">
        <w:rPr>
          <w:rFonts w:asciiTheme="majorHAnsi" w:hAnsiTheme="majorHAnsi" w:cs="Arial"/>
          <w:sz w:val="22"/>
          <w:szCs w:val="22"/>
        </w:rPr>
        <w:t xml:space="preserve"> </w:t>
      </w:r>
      <w:r w:rsidRPr="00880D43">
        <w:rPr>
          <w:rFonts w:asciiTheme="majorHAnsi" w:hAnsiTheme="majorHAnsi" w:cs="Arial"/>
          <w:sz w:val="22"/>
          <w:szCs w:val="22"/>
        </w:rPr>
        <w:t xml:space="preserve">s uchádzačom, ktorý nespĺňa podmienky účasti podľa § 32 ods.1 písm. e) a f) zákona o verejnom obstarávaní alebo ak u neho existuje dôvod na vylúčenie podľa § 40 ods. 6 písm. f) zákona o verejnom obstarávaní. Ustanovenie § 11 zákona o verejnom obstarávaní tým nie je dotknuté.  </w:t>
      </w:r>
    </w:p>
    <w:p w14:paraId="07DC4E8E" w14:textId="2FCD51D2" w:rsidR="00D363B8" w:rsidRPr="00880D43" w:rsidRDefault="000B7786" w:rsidP="00B615B2">
      <w:pPr>
        <w:keepNext/>
        <w:numPr>
          <w:ilvl w:val="0"/>
          <w:numId w:val="1"/>
        </w:numPr>
        <w:tabs>
          <w:tab w:val="num" w:pos="567"/>
        </w:tabs>
        <w:spacing w:before="100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b/>
          <w:sz w:val="22"/>
          <w:szCs w:val="22"/>
        </w:rPr>
        <w:lastRenderedPageBreak/>
        <w:t>Možnosť rozdelenia ponuky</w:t>
      </w:r>
      <w:r w:rsidR="00E2144A" w:rsidRPr="00880D43">
        <w:rPr>
          <w:rFonts w:asciiTheme="majorHAnsi" w:hAnsiTheme="majorHAnsi" w:cs="Arial"/>
          <w:b/>
          <w:sz w:val="22"/>
          <w:szCs w:val="22"/>
        </w:rPr>
        <w:t>:</w:t>
      </w:r>
    </w:p>
    <w:p w14:paraId="29BE4094" w14:textId="4000E43C" w:rsidR="00FF36CB" w:rsidRPr="00880D43" w:rsidRDefault="00135C05" w:rsidP="008F1A85">
      <w:pPr>
        <w:ind w:left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 xml:space="preserve">Predmet zákazky nie je rozdelený na časti. Uchádzač predloží ponuku na celý </w:t>
      </w:r>
      <w:r w:rsidR="000B7786" w:rsidRPr="00880D43">
        <w:rPr>
          <w:rFonts w:asciiTheme="majorHAnsi" w:hAnsiTheme="majorHAnsi" w:cs="Arial"/>
          <w:sz w:val="22"/>
          <w:szCs w:val="22"/>
        </w:rPr>
        <w:t xml:space="preserve">predmet zákazky. Uchádzač </w:t>
      </w:r>
      <w:r w:rsidRPr="00880D43">
        <w:rPr>
          <w:rFonts w:asciiTheme="majorHAnsi" w:hAnsiTheme="majorHAnsi" w:cs="Arial"/>
          <w:sz w:val="22"/>
          <w:szCs w:val="22"/>
        </w:rPr>
        <w:t xml:space="preserve">môže na predmet zákazky predložiť iba jednu ponuku. Predloženie spoločnej ponuky viacerých uchádzačov verejný obstarávateľ nepripúšťa. </w:t>
      </w:r>
    </w:p>
    <w:p w14:paraId="02C040F1" w14:textId="0583DCBF" w:rsidR="00E616A5" w:rsidRPr="00880D43" w:rsidRDefault="000B7786" w:rsidP="00B615B2">
      <w:pPr>
        <w:numPr>
          <w:ilvl w:val="0"/>
          <w:numId w:val="1"/>
        </w:numPr>
        <w:tabs>
          <w:tab w:val="num" w:pos="567"/>
        </w:tabs>
        <w:spacing w:before="100"/>
        <w:ind w:left="567" w:hanging="567"/>
        <w:jc w:val="both"/>
        <w:rPr>
          <w:rFonts w:asciiTheme="majorHAnsi" w:hAnsiTheme="majorHAnsi" w:cs="Arial"/>
          <w:b/>
          <w:sz w:val="22"/>
          <w:szCs w:val="22"/>
        </w:rPr>
      </w:pPr>
      <w:r w:rsidRPr="00880D43">
        <w:rPr>
          <w:rFonts w:asciiTheme="majorHAnsi" w:hAnsiTheme="majorHAnsi" w:cs="Arial"/>
          <w:b/>
          <w:sz w:val="22"/>
          <w:szCs w:val="22"/>
        </w:rPr>
        <w:t>Variantné riešenia:</w:t>
      </w:r>
    </w:p>
    <w:p w14:paraId="4A99CA8C" w14:textId="02E6F974" w:rsidR="004E201F" w:rsidRPr="00880D43" w:rsidRDefault="000B7786" w:rsidP="004E201F">
      <w:pPr>
        <w:ind w:left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>Verejný obstarávateľ neumožňuje predložiť variantné riešenia.</w:t>
      </w:r>
    </w:p>
    <w:p w14:paraId="738A2140" w14:textId="6A7FF37C" w:rsidR="00FB2187" w:rsidRPr="00880D43" w:rsidRDefault="00FB2187" w:rsidP="00B615B2">
      <w:pPr>
        <w:numPr>
          <w:ilvl w:val="0"/>
          <w:numId w:val="1"/>
        </w:numPr>
        <w:tabs>
          <w:tab w:val="num" w:pos="567"/>
        </w:tabs>
        <w:spacing w:before="100"/>
        <w:ind w:left="567" w:hanging="567"/>
        <w:jc w:val="both"/>
        <w:rPr>
          <w:rFonts w:asciiTheme="majorHAnsi" w:hAnsiTheme="majorHAnsi" w:cs="Arial"/>
          <w:b/>
          <w:sz w:val="22"/>
          <w:szCs w:val="22"/>
        </w:rPr>
      </w:pPr>
      <w:r w:rsidRPr="00880D43">
        <w:rPr>
          <w:rFonts w:asciiTheme="majorHAnsi" w:hAnsiTheme="majorHAnsi" w:cs="Arial"/>
          <w:b/>
          <w:sz w:val="22"/>
          <w:szCs w:val="22"/>
        </w:rPr>
        <w:t xml:space="preserve">Komunikácia medzi verejným obstarávateľom a záujemcami </w:t>
      </w:r>
      <w:r w:rsidR="00C00857" w:rsidRPr="00880D43">
        <w:rPr>
          <w:rFonts w:asciiTheme="majorHAnsi" w:hAnsiTheme="majorHAnsi" w:cs="Arial"/>
          <w:b/>
          <w:sz w:val="22"/>
          <w:szCs w:val="22"/>
        </w:rPr>
        <w:t xml:space="preserve">resp. </w:t>
      </w:r>
      <w:r w:rsidRPr="00880D43">
        <w:rPr>
          <w:rFonts w:asciiTheme="majorHAnsi" w:hAnsiTheme="majorHAnsi" w:cs="Arial"/>
          <w:b/>
          <w:sz w:val="22"/>
          <w:szCs w:val="22"/>
        </w:rPr>
        <w:t>uchádzačmi:</w:t>
      </w:r>
    </w:p>
    <w:p w14:paraId="1D2688F3" w14:textId="71118819" w:rsidR="00FB2187" w:rsidRPr="00880D43" w:rsidRDefault="00FB2187" w:rsidP="00FB2187">
      <w:pPr>
        <w:numPr>
          <w:ilvl w:val="1"/>
          <w:numId w:val="1"/>
        </w:numPr>
        <w:tabs>
          <w:tab w:val="left" w:pos="1134"/>
        </w:tabs>
        <w:ind w:left="1134" w:hanging="567"/>
        <w:jc w:val="both"/>
        <w:rPr>
          <w:rFonts w:asciiTheme="majorHAnsi" w:hAnsiTheme="majorHAnsi" w:cs="Arial"/>
          <w:b/>
          <w:sz w:val="22"/>
          <w:szCs w:val="22"/>
        </w:rPr>
      </w:pPr>
      <w:r w:rsidRPr="00880D43">
        <w:rPr>
          <w:rFonts w:asciiTheme="majorHAnsi" w:hAnsiTheme="majorHAnsi" w:cs="Arial"/>
          <w:bCs/>
          <w:color w:val="000000"/>
          <w:sz w:val="22"/>
          <w:szCs w:val="22"/>
        </w:rPr>
        <w:t>Verejný obstarávateľ bude pri komunikácii so záujemcami/uchádzačmi postupovať  prostredníctvom komunikačného rozhrania systému JOSEPHINE.</w:t>
      </w:r>
      <w:r w:rsidR="00383F97" w:rsidRPr="00880D43">
        <w:rPr>
          <w:rFonts w:asciiTheme="majorHAnsi" w:hAnsiTheme="majorHAnsi" w:cs="Arial"/>
          <w:bCs/>
          <w:color w:val="000000"/>
          <w:sz w:val="22"/>
          <w:szCs w:val="22"/>
        </w:rPr>
        <w:t xml:space="preserve"> Tento spôsob komunikácie sa týka akejkoľvek komunikácie a podaní medzi verejným obstarávateľom a záujemcami, resp. uchádzačmi.</w:t>
      </w:r>
    </w:p>
    <w:p w14:paraId="5AB7CFAB" w14:textId="4DAE3ED9" w:rsidR="00E931AB" w:rsidRPr="00880D43" w:rsidRDefault="00E931AB" w:rsidP="00FB2187">
      <w:pPr>
        <w:numPr>
          <w:ilvl w:val="1"/>
          <w:numId w:val="1"/>
        </w:numPr>
        <w:tabs>
          <w:tab w:val="left" w:pos="1134"/>
        </w:tabs>
        <w:ind w:left="1134" w:hanging="567"/>
        <w:jc w:val="both"/>
        <w:rPr>
          <w:rFonts w:asciiTheme="majorHAnsi" w:hAnsiTheme="majorHAnsi" w:cs="Arial"/>
          <w:b/>
          <w:sz w:val="22"/>
          <w:szCs w:val="22"/>
        </w:rPr>
      </w:pPr>
      <w:r w:rsidRPr="00880D43">
        <w:rPr>
          <w:rFonts w:asciiTheme="majorHAnsi" w:hAnsiTheme="majorHAnsi" w:cs="Arial"/>
          <w:color w:val="000000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9" w:history="1">
        <w:r w:rsidR="00C4348E" w:rsidRPr="00880D43">
          <w:rPr>
            <w:rStyle w:val="Hyperlink"/>
            <w:rFonts w:asciiTheme="majorHAnsi" w:hAnsiTheme="majorHAnsi" w:cs="Arial"/>
            <w:sz w:val="22"/>
            <w:szCs w:val="22"/>
          </w:rPr>
          <w:t>https://josephine.proebiz.com</w:t>
        </w:r>
      </w:hyperlink>
      <w:r w:rsidRPr="00880D43">
        <w:rPr>
          <w:rFonts w:asciiTheme="majorHAnsi" w:hAnsiTheme="majorHAnsi" w:cs="Arial"/>
          <w:color w:val="000000"/>
          <w:sz w:val="22"/>
          <w:szCs w:val="22"/>
        </w:rPr>
        <w:t>.</w:t>
      </w:r>
    </w:p>
    <w:p w14:paraId="08E5B88A" w14:textId="77777777" w:rsidR="00E931AB" w:rsidRPr="00880D43" w:rsidRDefault="00E931AB" w:rsidP="00C654B7">
      <w:pPr>
        <w:numPr>
          <w:ilvl w:val="1"/>
          <w:numId w:val="1"/>
        </w:numPr>
        <w:tabs>
          <w:tab w:val="left" w:pos="1134"/>
        </w:tabs>
        <w:ind w:left="1134" w:hanging="567"/>
        <w:jc w:val="both"/>
        <w:rPr>
          <w:rFonts w:asciiTheme="majorHAnsi" w:hAnsiTheme="majorHAnsi" w:cs="Arial"/>
          <w:b/>
          <w:sz w:val="22"/>
          <w:szCs w:val="22"/>
        </w:rPr>
      </w:pPr>
      <w:r w:rsidRPr="00880D43">
        <w:rPr>
          <w:rFonts w:asciiTheme="majorHAnsi" w:hAnsiTheme="majorHAnsi" w:cs="Arial"/>
          <w:color w:val="000000"/>
          <w:sz w:val="22"/>
          <w:szCs w:val="22"/>
        </w:rPr>
        <w:t>Na bezproblémové používanie systému JOSEPHINE je nutné používať jeden z podporovaných internetových prehliadačov:</w:t>
      </w:r>
    </w:p>
    <w:p w14:paraId="6FE52F1E" w14:textId="49ACD368" w:rsidR="00E931AB" w:rsidRPr="00880D43" w:rsidRDefault="00E931AB" w:rsidP="00BF5304">
      <w:pPr>
        <w:pStyle w:val="normalL3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880D43">
        <w:rPr>
          <w:rFonts w:asciiTheme="majorHAnsi" w:hAnsiTheme="majorHAnsi"/>
          <w:sz w:val="22"/>
          <w:szCs w:val="22"/>
        </w:rPr>
        <w:t xml:space="preserve">Microsoft Internet Explorer verzia 11.0 a vyššia, </w:t>
      </w:r>
    </w:p>
    <w:p w14:paraId="464D7973" w14:textId="4C9CE39C" w:rsidR="00E931AB" w:rsidRPr="00880D43" w:rsidRDefault="00E931AB" w:rsidP="00BF5304">
      <w:pPr>
        <w:pStyle w:val="normalL3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proofErr w:type="spellStart"/>
      <w:r w:rsidRPr="00880D43">
        <w:rPr>
          <w:rFonts w:asciiTheme="majorHAnsi" w:hAnsiTheme="majorHAnsi"/>
          <w:sz w:val="22"/>
          <w:szCs w:val="22"/>
        </w:rPr>
        <w:t>Mozilla</w:t>
      </w:r>
      <w:proofErr w:type="spellEnd"/>
      <w:r w:rsidRPr="00880D43">
        <w:rPr>
          <w:rFonts w:asciiTheme="majorHAnsi" w:hAnsiTheme="majorHAnsi"/>
          <w:sz w:val="22"/>
          <w:szCs w:val="22"/>
        </w:rPr>
        <w:t xml:space="preserve"> Firefox verzia 13.0 a</w:t>
      </w:r>
      <w:r w:rsidR="00017AF4">
        <w:rPr>
          <w:rFonts w:asciiTheme="majorHAnsi" w:hAnsiTheme="majorHAnsi"/>
          <w:sz w:val="22"/>
          <w:szCs w:val="22"/>
        </w:rPr>
        <w:t> </w:t>
      </w:r>
      <w:r w:rsidRPr="00880D43">
        <w:rPr>
          <w:rFonts w:asciiTheme="majorHAnsi" w:hAnsiTheme="majorHAnsi"/>
          <w:sz w:val="22"/>
          <w:szCs w:val="22"/>
        </w:rPr>
        <w:t>vyššia</w:t>
      </w:r>
      <w:r w:rsidR="00017AF4">
        <w:rPr>
          <w:rFonts w:asciiTheme="majorHAnsi" w:hAnsiTheme="majorHAnsi"/>
          <w:sz w:val="22"/>
          <w:szCs w:val="22"/>
        </w:rPr>
        <w:t>,</w:t>
      </w:r>
      <w:r w:rsidRPr="00880D43">
        <w:rPr>
          <w:rFonts w:asciiTheme="majorHAnsi" w:hAnsiTheme="majorHAnsi"/>
          <w:sz w:val="22"/>
          <w:szCs w:val="22"/>
        </w:rPr>
        <w:t xml:space="preserve"> </w:t>
      </w:r>
    </w:p>
    <w:p w14:paraId="78468C12" w14:textId="77777777" w:rsidR="00383F97" w:rsidRPr="00880D43" w:rsidRDefault="00E931AB" w:rsidP="00BF5304">
      <w:pPr>
        <w:pStyle w:val="normalL3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880D43">
        <w:rPr>
          <w:rFonts w:asciiTheme="majorHAnsi" w:hAnsiTheme="majorHAnsi"/>
          <w:sz w:val="22"/>
          <w:szCs w:val="22"/>
        </w:rPr>
        <w:t>Google Chrome v aktuálnej verzii</w:t>
      </w:r>
      <w:r w:rsidR="00383F97" w:rsidRPr="00880D43">
        <w:rPr>
          <w:rFonts w:asciiTheme="majorHAnsi" w:hAnsiTheme="majorHAnsi"/>
          <w:sz w:val="22"/>
          <w:szCs w:val="22"/>
        </w:rPr>
        <w:t xml:space="preserve"> alebo </w:t>
      </w:r>
    </w:p>
    <w:p w14:paraId="25390BAB" w14:textId="05CD6146" w:rsidR="00E931AB" w:rsidRPr="00880D43" w:rsidRDefault="00383F97" w:rsidP="00BF5304">
      <w:pPr>
        <w:pStyle w:val="normalL3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880D43">
        <w:rPr>
          <w:rFonts w:asciiTheme="majorHAnsi" w:hAnsiTheme="majorHAnsi"/>
          <w:sz w:val="22"/>
          <w:szCs w:val="22"/>
        </w:rPr>
        <w:t xml:space="preserve">Microsoft </w:t>
      </w:r>
      <w:proofErr w:type="spellStart"/>
      <w:r w:rsidRPr="00880D43">
        <w:rPr>
          <w:rFonts w:asciiTheme="majorHAnsi" w:hAnsiTheme="majorHAnsi"/>
          <w:sz w:val="22"/>
          <w:szCs w:val="22"/>
        </w:rPr>
        <w:t>Edge</w:t>
      </w:r>
      <w:proofErr w:type="spellEnd"/>
      <w:r w:rsidRPr="00880D43">
        <w:rPr>
          <w:rFonts w:asciiTheme="majorHAnsi" w:hAnsiTheme="majorHAnsi"/>
          <w:sz w:val="22"/>
          <w:szCs w:val="22"/>
        </w:rPr>
        <w:t xml:space="preserve"> v aktuálnej verzii</w:t>
      </w:r>
      <w:r w:rsidR="00E931AB" w:rsidRPr="00880D43">
        <w:rPr>
          <w:rFonts w:asciiTheme="majorHAnsi" w:hAnsiTheme="majorHAnsi"/>
          <w:sz w:val="22"/>
          <w:szCs w:val="22"/>
        </w:rPr>
        <w:t>.</w:t>
      </w:r>
    </w:p>
    <w:p w14:paraId="072A9D6B" w14:textId="1AA58A2B" w:rsidR="00E931AB" w:rsidRPr="00880D43" w:rsidRDefault="00C654B7" w:rsidP="00FB2187">
      <w:pPr>
        <w:numPr>
          <w:ilvl w:val="1"/>
          <w:numId w:val="1"/>
        </w:numPr>
        <w:tabs>
          <w:tab w:val="left" w:pos="1134"/>
        </w:tabs>
        <w:ind w:left="1134" w:hanging="567"/>
        <w:jc w:val="both"/>
        <w:rPr>
          <w:rFonts w:asciiTheme="majorHAnsi" w:hAnsiTheme="majorHAnsi" w:cs="Arial"/>
          <w:b/>
          <w:sz w:val="22"/>
          <w:szCs w:val="22"/>
        </w:rPr>
      </w:pPr>
      <w:r w:rsidRPr="00880D43">
        <w:rPr>
          <w:rFonts w:asciiTheme="majorHAnsi" w:hAnsiTheme="majorHAnsi" w:cs="Arial"/>
          <w:bCs/>
          <w:color w:val="000000"/>
          <w:sz w:val="22"/>
          <w:szCs w:val="22"/>
        </w:rPr>
        <w:t>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791120B3" w14:textId="67C97C91" w:rsidR="00C654B7" w:rsidRPr="00880D43" w:rsidRDefault="00C654B7" w:rsidP="00FB2187">
      <w:pPr>
        <w:numPr>
          <w:ilvl w:val="1"/>
          <w:numId w:val="1"/>
        </w:numPr>
        <w:tabs>
          <w:tab w:val="left" w:pos="1134"/>
        </w:tabs>
        <w:ind w:left="1134" w:hanging="567"/>
        <w:jc w:val="both"/>
        <w:rPr>
          <w:rFonts w:asciiTheme="majorHAnsi" w:hAnsiTheme="majorHAnsi" w:cs="Arial"/>
          <w:b/>
          <w:sz w:val="22"/>
          <w:szCs w:val="22"/>
        </w:rPr>
      </w:pPr>
      <w:r w:rsidRPr="00880D43">
        <w:rPr>
          <w:rFonts w:asciiTheme="majorHAnsi" w:hAnsiTheme="majorHAnsi" w:cs="Arial"/>
          <w:bCs/>
          <w:color w:val="000000"/>
          <w:sz w:val="22"/>
          <w:szCs w:val="22"/>
        </w:rPr>
        <w:t>Ak je odosielateľom zásielky verejný obstarávateľ, tak záujemcovi/uchádzačovi bude na ním určený kontaktný e-mail (zadaný pri registrácii do systému JOSEPHINE) bezodkladne odoslaná informácia o tom, že k predmetnej zákazke existuje nová zásielka/správa. Záujemca</w:t>
      </w:r>
      <w:r w:rsidR="00A47CFF" w:rsidRPr="00880D43">
        <w:rPr>
          <w:rFonts w:asciiTheme="majorHAnsi" w:hAnsiTheme="majorHAnsi" w:cs="Arial"/>
          <w:bCs/>
          <w:color w:val="000000"/>
          <w:sz w:val="22"/>
          <w:szCs w:val="22"/>
        </w:rPr>
        <w:t>/</w:t>
      </w:r>
      <w:r w:rsidRPr="00880D43">
        <w:rPr>
          <w:rFonts w:asciiTheme="majorHAnsi" w:hAnsiTheme="majorHAnsi" w:cs="Arial"/>
          <w:bCs/>
          <w:color w:val="000000"/>
          <w:sz w:val="22"/>
          <w:szCs w:val="22"/>
        </w:rPr>
        <w:t>uchádzač sa prihlási do systému a v komunikačnom rozhraní zákazky bude mať zobrazený obsah komunikácie – zásielky, správy. Záujemca</w:t>
      </w:r>
      <w:r w:rsidR="00A47CFF" w:rsidRPr="00880D43">
        <w:rPr>
          <w:rFonts w:asciiTheme="majorHAnsi" w:hAnsiTheme="majorHAnsi" w:cs="Arial"/>
          <w:bCs/>
          <w:color w:val="000000"/>
          <w:sz w:val="22"/>
          <w:szCs w:val="22"/>
        </w:rPr>
        <w:t>/</w:t>
      </w:r>
      <w:r w:rsidRPr="00880D43">
        <w:rPr>
          <w:rFonts w:asciiTheme="majorHAnsi" w:hAnsiTheme="majorHAnsi" w:cs="Arial"/>
          <w:bCs/>
          <w:color w:val="000000"/>
          <w:sz w:val="22"/>
          <w:szCs w:val="22"/>
        </w:rPr>
        <w:t xml:space="preserve"> uchádzač si môže v komunikačnom rozhraní zobraziť celú históriu o svojej komunikácii s verejným obstarávateľom.</w:t>
      </w:r>
    </w:p>
    <w:p w14:paraId="2770AB57" w14:textId="3F1B3ACC" w:rsidR="00A47CFF" w:rsidRPr="00880D43" w:rsidRDefault="00A47CFF" w:rsidP="00FB2187">
      <w:pPr>
        <w:numPr>
          <w:ilvl w:val="1"/>
          <w:numId w:val="1"/>
        </w:numPr>
        <w:tabs>
          <w:tab w:val="left" w:pos="1134"/>
        </w:tabs>
        <w:ind w:left="1134" w:hanging="567"/>
        <w:jc w:val="both"/>
        <w:rPr>
          <w:rFonts w:asciiTheme="majorHAnsi" w:hAnsiTheme="majorHAnsi" w:cs="Arial"/>
          <w:b/>
          <w:sz w:val="22"/>
          <w:szCs w:val="22"/>
        </w:rPr>
      </w:pPr>
      <w:r w:rsidRPr="00880D43">
        <w:rPr>
          <w:rFonts w:asciiTheme="majorHAnsi" w:hAnsiTheme="majorHAnsi" w:cs="Arial"/>
          <w:bCs/>
          <w:color w:val="000000"/>
          <w:sz w:val="22"/>
          <w:szCs w:val="22"/>
        </w:rPr>
        <w:t>Ak je odosielateľom zásielky záujemca/uchádzač,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3B2DB075" w14:textId="2415AA28" w:rsidR="00AF4F57" w:rsidRPr="00E95F65" w:rsidRDefault="00383F97" w:rsidP="00E95F65">
      <w:pPr>
        <w:numPr>
          <w:ilvl w:val="1"/>
          <w:numId w:val="1"/>
        </w:numPr>
        <w:tabs>
          <w:tab w:val="left" w:pos="1134"/>
        </w:tabs>
        <w:ind w:left="1134" w:hanging="567"/>
        <w:jc w:val="both"/>
        <w:rPr>
          <w:rFonts w:asciiTheme="majorHAnsi" w:hAnsiTheme="majorHAnsi" w:cs="Arial"/>
          <w:b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>Verejný obstarávateľ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liste záujemcov pri danej zákazke.</w:t>
      </w:r>
    </w:p>
    <w:p w14:paraId="63C02B55" w14:textId="0E826371" w:rsidR="000B7786" w:rsidRPr="00880D43" w:rsidRDefault="000B7786" w:rsidP="00B615B2">
      <w:pPr>
        <w:numPr>
          <w:ilvl w:val="0"/>
          <w:numId w:val="1"/>
        </w:numPr>
        <w:tabs>
          <w:tab w:val="num" w:pos="567"/>
        </w:tabs>
        <w:spacing w:before="100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b/>
          <w:sz w:val="22"/>
          <w:szCs w:val="22"/>
        </w:rPr>
        <w:t>Predkladanie ponúk:</w:t>
      </w:r>
    </w:p>
    <w:p w14:paraId="403EE89D" w14:textId="3586B008" w:rsidR="000B7786" w:rsidRPr="00880D43" w:rsidRDefault="00532CA2" w:rsidP="00835A30">
      <w:pPr>
        <w:numPr>
          <w:ilvl w:val="1"/>
          <w:numId w:val="1"/>
        </w:numPr>
        <w:tabs>
          <w:tab w:val="left" w:pos="567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Style w:val="PageNumber"/>
          <w:rFonts w:asciiTheme="majorHAnsi" w:hAnsiTheme="majorHAnsi" w:cs="Arial"/>
          <w:b/>
          <w:sz w:val="22"/>
          <w:szCs w:val="22"/>
        </w:rPr>
        <w:t>Lehota na predkladanie ponúk je</w:t>
      </w:r>
      <w:r w:rsidR="00E74E49" w:rsidRPr="00880D43">
        <w:rPr>
          <w:rStyle w:val="PageNumber"/>
          <w:rFonts w:asciiTheme="majorHAnsi" w:hAnsiTheme="majorHAnsi" w:cs="Arial"/>
          <w:b/>
          <w:sz w:val="22"/>
          <w:szCs w:val="22"/>
        </w:rPr>
        <w:t xml:space="preserve"> stanov</w:t>
      </w:r>
      <w:r w:rsidR="00655AE6">
        <w:rPr>
          <w:rStyle w:val="PageNumber"/>
          <w:rFonts w:asciiTheme="majorHAnsi" w:hAnsiTheme="majorHAnsi" w:cs="Arial"/>
          <w:b/>
          <w:sz w:val="22"/>
          <w:szCs w:val="22"/>
        </w:rPr>
        <w:t>e</w:t>
      </w:r>
      <w:r w:rsidR="00E74E49" w:rsidRPr="00880D43">
        <w:rPr>
          <w:rStyle w:val="PageNumber"/>
          <w:rFonts w:asciiTheme="majorHAnsi" w:hAnsiTheme="majorHAnsi" w:cs="Arial"/>
          <w:b/>
          <w:sz w:val="22"/>
          <w:szCs w:val="22"/>
        </w:rPr>
        <w:t>ná na</w:t>
      </w:r>
      <w:r w:rsidRPr="00880D43">
        <w:rPr>
          <w:rStyle w:val="PageNumber"/>
          <w:rFonts w:asciiTheme="majorHAnsi" w:hAnsiTheme="majorHAnsi" w:cs="Arial"/>
          <w:b/>
          <w:sz w:val="22"/>
          <w:szCs w:val="22"/>
        </w:rPr>
        <w:t xml:space="preserve"> </w:t>
      </w:r>
      <w:r w:rsidR="008762A2">
        <w:rPr>
          <w:rStyle w:val="PageNumber"/>
          <w:rFonts w:asciiTheme="majorHAnsi" w:hAnsiTheme="majorHAnsi" w:cs="Arial"/>
          <w:b/>
          <w:sz w:val="22"/>
          <w:szCs w:val="22"/>
        </w:rPr>
        <w:t>28</w:t>
      </w:r>
      <w:r w:rsidRPr="00BF45EE">
        <w:rPr>
          <w:rStyle w:val="PageNumber"/>
          <w:rFonts w:asciiTheme="majorHAnsi" w:hAnsiTheme="majorHAnsi" w:cs="Arial"/>
          <w:b/>
          <w:sz w:val="22"/>
          <w:szCs w:val="22"/>
        </w:rPr>
        <w:t>.</w:t>
      </w:r>
      <w:r w:rsidR="008762A2">
        <w:rPr>
          <w:rStyle w:val="PageNumber"/>
          <w:rFonts w:asciiTheme="majorHAnsi" w:hAnsiTheme="majorHAnsi" w:cs="Arial"/>
          <w:b/>
          <w:sz w:val="22"/>
          <w:szCs w:val="22"/>
        </w:rPr>
        <w:t>01</w:t>
      </w:r>
      <w:r w:rsidRPr="00BF45EE">
        <w:rPr>
          <w:rStyle w:val="PageNumber"/>
          <w:rFonts w:asciiTheme="majorHAnsi" w:hAnsiTheme="majorHAnsi" w:cs="Arial"/>
          <w:b/>
          <w:sz w:val="22"/>
          <w:szCs w:val="22"/>
        </w:rPr>
        <w:t>.20</w:t>
      </w:r>
      <w:r w:rsidR="00AF4F57" w:rsidRPr="00BF45EE">
        <w:rPr>
          <w:rStyle w:val="PageNumber"/>
          <w:rFonts w:asciiTheme="majorHAnsi" w:hAnsiTheme="majorHAnsi" w:cs="Arial"/>
          <w:b/>
          <w:sz w:val="22"/>
          <w:szCs w:val="22"/>
        </w:rPr>
        <w:t>2</w:t>
      </w:r>
      <w:r w:rsidR="008762A2">
        <w:rPr>
          <w:rStyle w:val="PageNumber"/>
          <w:rFonts w:asciiTheme="majorHAnsi" w:hAnsiTheme="majorHAnsi" w:cs="Arial"/>
          <w:b/>
          <w:sz w:val="22"/>
          <w:szCs w:val="22"/>
        </w:rPr>
        <w:t>2</w:t>
      </w:r>
      <w:r w:rsidRPr="00BF45EE">
        <w:rPr>
          <w:rStyle w:val="PageNumber"/>
          <w:rFonts w:asciiTheme="majorHAnsi" w:hAnsiTheme="majorHAnsi" w:cs="Arial"/>
          <w:b/>
          <w:sz w:val="22"/>
          <w:szCs w:val="22"/>
        </w:rPr>
        <w:t xml:space="preserve"> do </w:t>
      </w:r>
      <w:r w:rsidR="00655AE6" w:rsidRPr="00BF45EE">
        <w:rPr>
          <w:rStyle w:val="PageNumber"/>
          <w:rFonts w:asciiTheme="majorHAnsi" w:hAnsiTheme="majorHAnsi" w:cs="Arial"/>
          <w:b/>
          <w:sz w:val="22"/>
          <w:szCs w:val="22"/>
        </w:rPr>
        <w:t>1</w:t>
      </w:r>
      <w:r w:rsidR="008762A2">
        <w:rPr>
          <w:rStyle w:val="PageNumber"/>
          <w:rFonts w:asciiTheme="majorHAnsi" w:hAnsiTheme="majorHAnsi" w:cs="Arial"/>
          <w:b/>
          <w:sz w:val="22"/>
          <w:szCs w:val="22"/>
        </w:rPr>
        <w:t>2</w:t>
      </w:r>
      <w:r w:rsidRPr="00BF45EE">
        <w:rPr>
          <w:rStyle w:val="PageNumber"/>
          <w:rFonts w:asciiTheme="majorHAnsi" w:hAnsiTheme="majorHAnsi" w:cs="Arial"/>
          <w:b/>
          <w:sz w:val="22"/>
          <w:szCs w:val="22"/>
        </w:rPr>
        <w:t xml:space="preserve">.00 </w:t>
      </w:r>
      <w:r w:rsidRPr="00880D43">
        <w:rPr>
          <w:rStyle w:val="PageNumber"/>
          <w:rFonts w:asciiTheme="majorHAnsi" w:hAnsiTheme="majorHAnsi" w:cs="Arial"/>
          <w:b/>
          <w:sz w:val="22"/>
          <w:szCs w:val="22"/>
        </w:rPr>
        <w:t xml:space="preserve">h a je tiež špecifikovaná </w:t>
      </w:r>
      <w:r w:rsidRPr="00880D43">
        <w:rPr>
          <w:rFonts w:asciiTheme="majorHAnsi" w:hAnsiTheme="majorHAnsi" w:cs="Arial"/>
          <w:b/>
          <w:color w:val="000000"/>
          <w:sz w:val="22"/>
          <w:szCs w:val="22"/>
        </w:rPr>
        <w:t>v systéme JOSEPHINE.</w:t>
      </w:r>
    </w:p>
    <w:p w14:paraId="35BD6B17" w14:textId="194F95B6" w:rsidR="006A7448" w:rsidRPr="00880D43" w:rsidRDefault="006A7448" w:rsidP="00C37B57">
      <w:pPr>
        <w:numPr>
          <w:ilvl w:val="1"/>
          <w:numId w:val="1"/>
        </w:numPr>
        <w:tabs>
          <w:tab w:val="left" w:pos="567"/>
        </w:tabs>
        <w:ind w:left="1134" w:hanging="567"/>
        <w:jc w:val="both"/>
        <w:rPr>
          <w:rFonts w:asciiTheme="majorHAnsi" w:hAnsiTheme="majorHAnsi" w:cs="Arial"/>
          <w:bCs/>
          <w:sz w:val="22"/>
          <w:szCs w:val="22"/>
        </w:rPr>
      </w:pPr>
      <w:r w:rsidRPr="00880D43">
        <w:rPr>
          <w:rFonts w:asciiTheme="majorHAnsi" w:hAnsiTheme="majorHAnsi" w:cs="Arial"/>
          <w:bCs/>
          <w:sz w:val="22"/>
          <w:szCs w:val="22"/>
        </w:rPr>
        <w:t xml:space="preserve">Predkladanie ponúk je umožnené iba </w:t>
      </w:r>
      <w:r w:rsidR="00953BDD" w:rsidRPr="00880D43">
        <w:rPr>
          <w:rFonts w:asciiTheme="majorHAnsi" w:hAnsiTheme="majorHAnsi" w:cs="Arial"/>
          <w:bCs/>
          <w:sz w:val="22"/>
          <w:szCs w:val="22"/>
        </w:rPr>
        <w:t xml:space="preserve">registrovaným </w:t>
      </w:r>
      <w:r w:rsidR="00D736B8" w:rsidRPr="00880D43">
        <w:rPr>
          <w:rFonts w:asciiTheme="majorHAnsi" w:hAnsiTheme="majorHAnsi" w:cs="Arial"/>
          <w:bCs/>
          <w:sz w:val="22"/>
          <w:szCs w:val="22"/>
        </w:rPr>
        <w:t>u</w:t>
      </w:r>
      <w:r w:rsidRPr="00880D43">
        <w:rPr>
          <w:rFonts w:asciiTheme="majorHAnsi" w:hAnsiTheme="majorHAnsi" w:cs="Arial"/>
          <w:bCs/>
          <w:sz w:val="22"/>
          <w:szCs w:val="22"/>
        </w:rPr>
        <w:t xml:space="preserve">chádzačom. </w:t>
      </w:r>
    </w:p>
    <w:p w14:paraId="6C741ED4" w14:textId="77777777" w:rsidR="00E259D4" w:rsidRPr="00880D43" w:rsidRDefault="00E259D4" w:rsidP="00E259D4">
      <w:pPr>
        <w:numPr>
          <w:ilvl w:val="1"/>
          <w:numId w:val="1"/>
        </w:numPr>
        <w:tabs>
          <w:tab w:val="left" w:pos="567"/>
        </w:tabs>
        <w:ind w:left="1134" w:hanging="567"/>
        <w:jc w:val="both"/>
        <w:rPr>
          <w:rFonts w:asciiTheme="majorHAnsi" w:hAnsiTheme="majorHAnsi" w:cs="Arial"/>
          <w:bCs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>Registrovaný uchádzač si po prihlásení do systému JOSEPHINE vyberie zákazku v časti VEREJNÉ OBSTARÁVANIA  a vloží svoju ponuku do určeného formulára na príjem ponúk, ktorý sa nachádza v záložke „Ponuky a žiadosti.“</w:t>
      </w:r>
    </w:p>
    <w:p w14:paraId="4027FA13" w14:textId="58B1778E" w:rsidR="00E657F9" w:rsidRPr="00880D43" w:rsidRDefault="00E657F9" w:rsidP="00E657F9">
      <w:pPr>
        <w:numPr>
          <w:ilvl w:val="1"/>
          <w:numId w:val="1"/>
        </w:numPr>
        <w:tabs>
          <w:tab w:val="left" w:pos="567"/>
        </w:tabs>
        <w:ind w:left="1134" w:hanging="567"/>
        <w:jc w:val="both"/>
        <w:rPr>
          <w:rFonts w:asciiTheme="majorHAnsi" w:hAnsiTheme="majorHAnsi" w:cs="Arial"/>
          <w:bCs/>
          <w:sz w:val="22"/>
          <w:szCs w:val="22"/>
        </w:rPr>
      </w:pPr>
      <w:r w:rsidRPr="00880D43">
        <w:rPr>
          <w:rFonts w:asciiTheme="majorHAnsi" w:hAnsiTheme="majorHAnsi" w:cs="Arial"/>
          <w:bCs/>
          <w:sz w:val="22"/>
          <w:szCs w:val="22"/>
        </w:rPr>
        <w:t xml:space="preserve">Uchádzač predkladá ponuku v elektronickej podobe v lehote na predkladanie ponúk. Ponuka je vyhotovená elektronicky v zmysle § 49 ods. 1 písm. a) zákona o verejnom obstarávaní a vložená do systému JOSEPHINE umiestnenom na webovej adrese </w:t>
      </w:r>
      <w:hyperlink r:id="rId10" w:history="1">
        <w:r w:rsidRPr="00880D43">
          <w:rPr>
            <w:rStyle w:val="Hyperlink"/>
            <w:rFonts w:asciiTheme="majorHAnsi" w:hAnsiTheme="majorHAnsi" w:cs="Arial"/>
            <w:bCs/>
            <w:sz w:val="22"/>
            <w:szCs w:val="22"/>
          </w:rPr>
          <w:t>https://josephine.proebiz.com/</w:t>
        </w:r>
      </w:hyperlink>
      <w:r w:rsidRPr="00880D43">
        <w:rPr>
          <w:rFonts w:asciiTheme="majorHAnsi" w:hAnsiTheme="majorHAnsi" w:cs="Arial"/>
          <w:bCs/>
          <w:sz w:val="22"/>
          <w:szCs w:val="22"/>
        </w:rPr>
        <w:t>.</w:t>
      </w:r>
    </w:p>
    <w:p w14:paraId="7AEA8785" w14:textId="52372C9B" w:rsidR="00E657F9" w:rsidRDefault="00E657F9" w:rsidP="00E657F9">
      <w:pPr>
        <w:numPr>
          <w:ilvl w:val="1"/>
          <w:numId w:val="1"/>
        </w:numPr>
        <w:tabs>
          <w:tab w:val="left" w:pos="567"/>
        </w:tabs>
        <w:ind w:left="1134" w:hanging="567"/>
        <w:jc w:val="both"/>
        <w:rPr>
          <w:rFonts w:asciiTheme="majorHAnsi" w:hAnsiTheme="majorHAnsi" w:cs="Arial"/>
          <w:bCs/>
          <w:sz w:val="22"/>
          <w:szCs w:val="22"/>
        </w:rPr>
      </w:pPr>
      <w:r w:rsidRPr="00880D43">
        <w:rPr>
          <w:rFonts w:asciiTheme="majorHAnsi" w:hAnsiTheme="majorHAnsi" w:cs="Arial"/>
          <w:bCs/>
          <w:sz w:val="22"/>
          <w:szCs w:val="22"/>
        </w:rPr>
        <w:lastRenderedPageBreak/>
        <w:t xml:space="preserve">Elektronická ponuka sa vloží vyplnením ponukového formulára a vložením požadovaných dokladov a dokumentov v systéme JOSEPHINE umiestnenom na webovej adrese </w:t>
      </w:r>
      <w:hyperlink r:id="rId11" w:history="1">
        <w:r w:rsidRPr="00880D43">
          <w:rPr>
            <w:rStyle w:val="Hyperlink"/>
            <w:rFonts w:asciiTheme="majorHAnsi" w:hAnsiTheme="majorHAnsi" w:cs="Arial"/>
            <w:bCs/>
            <w:sz w:val="22"/>
            <w:szCs w:val="22"/>
          </w:rPr>
          <w:t>https://josephine.proebiz.com/</w:t>
        </w:r>
      </w:hyperlink>
      <w:r w:rsidRPr="00880D43">
        <w:rPr>
          <w:rFonts w:asciiTheme="majorHAnsi" w:hAnsiTheme="majorHAnsi" w:cs="Arial"/>
          <w:bCs/>
          <w:sz w:val="22"/>
          <w:szCs w:val="22"/>
        </w:rPr>
        <w:t>.</w:t>
      </w:r>
    </w:p>
    <w:p w14:paraId="12CC352A" w14:textId="77777777" w:rsidR="00C75C26" w:rsidRPr="00C75C26" w:rsidRDefault="00E657F9" w:rsidP="00C75C26">
      <w:pPr>
        <w:numPr>
          <w:ilvl w:val="1"/>
          <w:numId w:val="1"/>
        </w:numPr>
        <w:tabs>
          <w:tab w:val="left" w:pos="567"/>
        </w:tabs>
        <w:ind w:left="1134" w:hanging="567"/>
        <w:jc w:val="both"/>
        <w:rPr>
          <w:rFonts w:ascii="Cambria" w:hAnsi="Cambria" w:cs="Arial"/>
          <w:bCs/>
          <w:sz w:val="22"/>
          <w:szCs w:val="22"/>
        </w:rPr>
      </w:pPr>
      <w:r w:rsidRPr="00C75C26">
        <w:rPr>
          <w:rFonts w:ascii="Cambria" w:hAnsi="Cambria" w:cs="Arial"/>
          <w:bCs/>
          <w:sz w:val="22"/>
          <w:szCs w:val="22"/>
        </w:rPr>
        <w:t>V predloženej ponuke prostredníctvom systému JOSEPHINE musia byť pripojené požadované naskenované doklady a dokumenty ponuky (odporúčaný formát je „PDF“) tak, ako je uvedené v tejto výzve</w:t>
      </w:r>
      <w:r w:rsidR="00C75C26" w:rsidRPr="00C75C26">
        <w:rPr>
          <w:rFonts w:ascii="Cambria" w:hAnsi="Cambria" w:cs="Arial"/>
          <w:bCs/>
          <w:sz w:val="22"/>
          <w:szCs w:val="22"/>
        </w:rPr>
        <w:t xml:space="preserve"> a vyplnený </w:t>
      </w:r>
      <w:proofErr w:type="spellStart"/>
      <w:r w:rsidR="00C75C26" w:rsidRPr="00C75C26">
        <w:rPr>
          <w:rFonts w:ascii="Cambria" w:hAnsi="Cambria" w:cs="Arial"/>
          <w:bCs/>
          <w:sz w:val="22"/>
          <w:szCs w:val="22"/>
        </w:rPr>
        <w:t>položkový</w:t>
      </w:r>
      <w:proofErr w:type="spellEnd"/>
      <w:r w:rsidR="00C75C26" w:rsidRPr="00C75C26">
        <w:rPr>
          <w:rFonts w:ascii="Cambria" w:hAnsi="Cambria" w:cs="Arial"/>
          <w:bCs/>
          <w:sz w:val="22"/>
          <w:szCs w:val="22"/>
        </w:rPr>
        <w:t xml:space="preserve"> elektronický formulár, ktorý zodpovedá návrhu na plnenie kritérií.</w:t>
      </w:r>
    </w:p>
    <w:p w14:paraId="71C6B6E8" w14:textId="27FBBD54" w:rsidR="00532CA2" w:rsidRDefault="00532CA2" w:rsidP="00835A30">
      <w:pPr>
        <w:numPr>
          <w:ilvl w:val="1"/>
          <w:numId w:val="1"/>
        </w:numPr>
        <w:tabs>
          <w:tab w:val="left" w:pos="567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>Uchádzačom navrhované ceny za požadovaný predmet zákazky musia byť vyjadrené v eurách zaokrúhlené podľa matematických pravidiel maximálne na dve desatinné miesta a stanovené podľa § 3 zákona NR SR č. 18/1996 Z. z. o cenách v znení neskorších predpisov a vyhlášky MF SR č. 87/1996 Z. z., ktorou sa vykonáva zákon NR SR 18/1996 Z. z. o cenách. Ceny uvádzané v ponuke nesmú byť viazané na inú menu alebo iný parameter a nesmú byť vyjadrené číslom „0“, t. j. tak, aby každá požadovaná cenová položka mala uvedenú kladnú číselnú hodnotu.</w:t>
      </w:r>
    </w:p>
    <w:p w14:paraId="7F9B16E1" w14:textId="45F09026" w:rsidR="00B34ED6" w:rsidRPr="00C75C26" w:rsidRDefault="00C75C26" w:rsidP="00835A30">
      <w:pPr>
        <w:numPr>
          <w:ilvl w:val="1"/>
          <w:numId w:val="1"/>
        </w:numPr>
        <w:tabs>
          <w:tab w:val="left" w:pos="567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C75C26">
        <w:rPr>
          <w:rFonts w:ascii="Cambria" w:hAnsi="Cambria" w:cs="Arial"/>
          <w:bCs/>
          <w:sz w:val="22"/>
          <w:szCs w:val="22"/>
        </w:rPr>
        <w:t>Navrhované ceny sa vkladajú do systému JOSEPHINE v tejto štruktúre: cena bez DPH, sadzba DPH, cena  bez  DPH (pri vkladaní do systému JOSEPHINE označená ako „Jednotková cena (kritérium hodnotenia)“)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4ECF44E7" w14:textId="684CB041" w:rsidR="00532CA2" w:rsidRPr="00880D43" w:rsidRDefault="009E6A2A" w:rsidP="00835A30">
      <w:pPr>
        <w:numPr>
          <w:ilvl w:val="1"/>
          <w:numId w:val="1"/>
        </w:numPr>
        <w:tabs>
          <w:tab w:val="left" w:pos="567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>Uchádzačom navrhované ceny za požadovaný predmet zákazky sú ceny pevne stanovené a musia zahŕňať všetky náklady spojené s realizáciou predmetu zákazky, t. j. uchádzač stanoví ceny za obstarávaný predmet zákazky na základe vlastných výpočtov, činností, výdavkov a príjmov podľa platných právnych predpisov</w:t>
      </w:r>
      <w:r w:rsidR="00E259D4" w:rsidRPr="00880D43">
        <w:rPr>
          <w:rFonts w:asciiTheme="majorHAnsi" w:hAnsiTheme="majorHAnsi" w:cs="Arial"/>
          <w:sz w:val="22"/>
          <w:szCs w:val="22"/>
        </w:rPr>
        <w:t>.</w:t>
      </w:r>
    </w:p>
    <w:p w14:paraId="2321A75E" w14:textId="77777777" w:rsidR="00E657F9" w:rsidRPr="00880D43" w:rsidRDefault="00E657F9" w:rsidP="00BF5304">
      <w:pPr>
        <w:numPr>
          <w:ilvl w:val="1"/>
          <w:numId w:val="1"/>
        </w:numPr>
        <w:tabs>
          <w:tab w:val="left" w:pos="567"/>
        </w:tabs>
        <w:ind w:left="1134" w:hanging="567"/>
        <w:jc w:val="both"/>
        <w:rPr>
          <w:rFonts w:asciiTheme="majorHAnsi" w:hAnsiTheme="majorHAnsi" w:cs="Arial"/>
          <w:bCs/>
          <w:sz w:val="22"/>
          <w:szCs w:val="22"/>
        </w:rPr>
      </w:pPr>
      <w:r w:rsidRPr="00880D43">
        <w:rPr>
          <w:rFonts w:asciiTheme="majorHAnsi" w:hAnsiTheme="majorHAnsi" w:cs="Arial"/>
          <w:bCs/>
          <w:sz w:val="22"/>
          <w:szCs w:val="22"/>
        </w:rPr>
        <w:t>Ak ponuka obsahuje dôverné informácie, uchádzač ich v ponuke viditeľne označí.</w:t>
      </w:r>
    </w:p>
    <w:p w14:paraId="771ED0C1" w14:textId="77777777" w:rsidR="00E657F9" w:rsidRPr="00880D43" w:rsidRDefault="00E657F9" w:rsidP="00BF5304">
      <w:pPr>
        <w:numPr>
          <w:ilvl w:val="1"/>
          <w:numId w:val="1"/>
        </w:numPr>
        <w:tabs>
          <w:tab w:val="left" w:pos="567"/>
        </w:tabs>
        <w:ind w:left="1134" w:hanging="567"/>
        <w:jc w:val="both"/>
        <w:rPr>
          <w:rFonts w:asciiTheme="majorHAnsi" w:hAnsiTheme="majorHAnsi" w:cs="Arial"/>
          <w:bCs/>
          <w:sz w:val="22"/>
          <w:szCs w:val="22"/>
        </w:rPr>
      </w:pPr>
      <w:r w:rsidRPr="00880D43">
        <w:rPr>
          <w:rFonts w:asciiTheme="majorHAnsi" w:hAnsiTheme="majorHAnsi" w:cs="Arial"/>
          <w:bCs/>
          <w:sz w:val="22"/>
          <w:szCs w:val="22"/>
        </w:rPr>
        <w:t>Po úspešnom nahraní ponuky do systému JOSEPHINE je uchádzačovi odoslaný notifikačný informatívny e-mail (a to na emailovú adresu užívateľa uchádzača, ktorý ponuku nahral).</w:t>
      </w:r>
    </w:p>
    <w:p w14:paraId="6A62EB97" w14:textId="62931832" w:rsidR="00E657F9" w:rsidRPr="00880D43" w:rsidRDefault="00E657F9" w:rsidP="00BF5304">
      <w:pPr>
        <w:numPr>
          <w:ilvl w:val="1"/>
          <w:numId w:val="1"/>
        </w:numPr>
        <w:tabs>
          <w:tab w:val="left" w:pos="567"/>
        </w:tabs>
        <w:ind w:left="1134" w:hanging="567"/>
        <w:jc w:val="both"/>
        <w:rPr>
          <w:rFonts w:asciiTheme="majorHAnsi" w:hAnsiTheme="majorHAnsi" w:cs="Arial"/>
          <w:bCs/>
          <w:sz w:val="22"/>
          <w:szCs w:val="22"/>
        </w:rPr>
      </w:pPr>
      <w:r w:rsidRPr="00880D43">
        <w:rPr>
          <w:rFonts w:asciiTheme="majorHAnsi" w:hAnsiTheme="majorHAnsi" w:cs="Arial"/>
          <w:bCs/>
          <w:sz w:val="22"/>
          <w:szCs w:val="22"/>
        </w:rPr>
        <w:t>Ponuka uchádzača predložená po uplynutí lehoty na predkladanie ponúk sa elektronicky neotvorí.</w:t>
      </w:r>
    </w:p>
    <w:p w14:paraId="46031ABA" w14:textId="2DDBC04B" w:rsidR="009E6A2A" w:rsidRPr="00880D43" w:rsidRDefault="009E6A2A" w:rsidP="00835A30">
      <w:pPr>
        <w:numPr>
          <w:ilvl w:val="1"/>
          <w:numId w:val="1"/>
        </w:numPr>
        <w:tabs>
          <w:tab w:val="left" w:pos="567"/>
        </w:tabs>
        <w:ind w:left="1134" w:hanging="567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880D43">
        <w:rPr>
          <w:rFonts w:asciiTheme="majorHAnsi" w:hAnsiTheme="majorHAnsi" w:cs="Arial"/>
          <w:color w:val="000000"/>
          <w:sz w:val="22"/>
          <w:szCs w:val="22"/>
        </w:rPr>
        <w:t xml:space="preserve">Ponuky predložené v lehote na predkladanie ponúk podľa tohto bodu výzvy sa uchádzačom nevracajú, zostávajú ako súčasť dokumentácie o zákazke. </w:t>
      </w:r>
    </w:p>
    <w:p w14:paraId="626CCD31" w14:textId="03301195" w:rsidR="00BF5304" w:rsidRPr="00880D43" w:rsidRDefault="00BF5304" w:rsidP="00835A30">
      <w:pPr>
        <w:numPr>
          <w:ilvl w:val="1"/>
          <w:numId w:val="1"/>
        </w:numPr>
        <w:tabs>
          <w:tab w:val="left" w:pos="567"/>
        </w:tabs>
        <w:ind w:left="1134" w:hanging="567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880D43">
        <w:rPr>
          <w:rFonts w:asciiTheme="majorHAnsi" w:hAnsiTheme="majorHAnsi" w:cs="Arial"/>
          <w:bCs/>
          <w:sz w:val="22"/>
          <w:szCs w:val="22"/>
        </w:rPr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50F1B150" w14:textId="1DC00A8B" w:rsidR="009E6A2A" w:rsidRPr="00880D43" w:rsidRDefault="009E6A2A" w:rsidP="00B615B2">
      <w:pPr>
        <w:numPr>
          <w:ilvl w:val="0"/>
          <w:numId w:val="1"/>
        </w:numPr>
        <w:tabs>
          <w:tab w:val="num" w:pos="567"/>
        </w:tabs>
        <w:spacing w:before="100"/>
        <w:ind w:left="567" w:hanging="567"/>
        <w:jc w:val="both"/>
        <w:rPr>
          <w:rFonts w:asciiTheme="majorHAnsi" w:hAnsiTheme="majorHAnsi" w:cs="Arial"/>
          <w:b/>
          <w:sz w:val="22"/>
          <w:szCs w:val="22"/>
        </w:rPr>
      </w:pPr>
      <w:r w:rsidRPr="00880D43">
        <w:rPr>
          <w:rFonts w:asciiTheme="majorHAnsi" w:hAnsiTheme="majorHAnsi" w:cs="Arial"/>
          <w:b/>
          <w:sz w:val="22"/>
          <w:szCs w:val="22"/>
        </w:rPr>
        <w:t>Podmienky financovania:</w:t>
      </w:r>
    </w:p>
    <w:p w14:paraId="6B614B3D" w14:textId="0E2EF3CB" w:rsidR="009E6A2A" w:rsidRPr="00880D43" w:rsidRDefault="009E6A2A" w:rsidP="00B615B2">
      <w:pPr>
        <w:ind w:left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>Predmet zákazky sa bude financovať z rozpočtových prostriedkov verejného obstarávateľa. Na predmet zákazky sa neposkytne preddavok ani zálohová platba. Vlastná platba sa bude realizovať formou bezhotovostného platobného styku v eurách na základe predloženej faktúry. Splatnosť faktúry je 30 dní odo dňa jej doručenia.</w:t>
      </w:r>
    </w:p>
    <w:p w14:paraId="64BE0A3F" w14:textId="171FCA78" w:rsidR="00984890" w:rsidRPr="00880D43" w:rsidRDefault="00E2144A" w:rsidP="00B615B2">
      <w:pPr>
        <w:numPr>
          <w:ilvl w:val="0"/>
          <w:numId w:val="1"/>
        </w:numPr>
        <w:tabs>
          <w:tab w:val="num" w:pos="567"/>
        </w:tabs>
        <w:spacing w:before="100"/>
        <w:ind w:left="567" w:hanging="567"/>
        <w:jc w:val="both"/>
        <w:rPr>
          <w:rFonts w:asciiTheme="majorHAnsi" w:hAnsiTheme="majorHAnsi" w:cs="Arial"/>
          <w:b/>
          <w:sz w:val="22"/>
          <w:szCs w:val="22"/>
        </w:rPr>
      </w:pPr>
      <w:r w:rsidRPr="00880D43">
        <w:rPr>
          <w:rFonts w:asciiTheme="majorHAnsi" w:hAnsiTheme="majorHAnsi" w:cs="Arial"/>
          <w:b/>
          <w:sz w:val="22"/>
          <w:szCs w:val="22"/>
        </w:rPr>
        <w:t>Podmienky účasti uchádzačov</w:t>
      </w:r>
      <w:r w:rsidR="00E76368" w:rsidRPr="00880D43">
        <w:rPr>
          <w:rFonts w:asciiTheme="majorHAnsi" w:hAnsiTheme="majorHAnsi" w:cs="Arial"/>
          <w:b/>
          <w:sz w:val="22"/>
          <w:szCs w:val="22"/>
        </w:rPr>
        <w:t>:</w:t>
      </w:r>
    </w:p>
    <w:p w14:paraId="699BED2C" w14:textId="6CC55C0D" w:rsidR="00B12188" w:rsidRPr="00880D43" w:rsidRDefault="001A376E" w:rsidP="00F629F1">
      <w:pPr>
        <w:numPr>
          <w:ilvl w:val="1"/>
          <w:numId w:val="1"/>
        </w:numPr>
        <w:tabs>
          <w:tab w:val="left" w:pos="1134"/>
        </w:tabs>
        <w:ind w:left="1134" w:hanging="567"/>
        <w:jc w:val="both"/>
        <w:rPr>
          <w:rStyle w:val="PageNumber"/>
          <w:rFonts w:asciiTheme="majorHAnsi" w:hAnsiTheme="majorHAnsi" w:cs="Arial"/>
          <w:b/>
          <w:sz w:val="22"/>
          <w:szCs w:val="22"/>
        </w:rPr>
      </w:pPr>
      <w:r w:rsidRPr="00880D43">
        <w:rPr>
          <w:rStyle w:val="PageNumber"/>
          <w:rFonts w:asciiTheme="majorHAnsi" w:hAnsiTheme="majorHAnsi" w:cs="Arial"/>
          <w:sz w:val="22"/>
          <w:szCs w:val="22"/>
        </w:rPr>
        <w:t xml:space="preserve">Uchádzač musí predložiť </w:t>
      </w:r>
      <w:r w:rsidR="00A70186" w:rsidRPr="00880D43">
        <w:rPr>
          <w:rStyle w:val="PageNumber"/>
          <w:rFonts w:asciiTheme="majorHAnsi" w:hAnsiTheme="majorHAnsi" w:cs="Arial"/>
          <w:sz w:val="22"/>
          <w:szCs w:val="22"/>
        </w:rPr>
        <w:t xml:space="preserve">fotokópiu </w:t>
      </w:r>
      <w:r w:rsidRPr="00880D43">
        <w:rPr>
          <w:rStyle w:val="PageNumber"/>
          <w:rFonts w:asciiTheme="majorHAnsi" w:hAnsiTheme="majorHAnsi" w:cs="Arial"/>
          <w:sz w:val="22"/>
          <w:szCs w:val="22"/>
        </w:rPr>
        <w:t>platn</w:t>
      </w:r>
      <w:r w:rsidR="00A70186" w:rsidRPr="00880D43">
        <w:rPr>
          <w:rStyle w:val="PageNumber"/>
          <w:rFonts w:asciiTheme="majorHAnsi" w:hAnsiTheme="majorHAnsi" w:cs="Arial"/>
          <w:sz w:val="22"/>
          <w:szCs w:val="22"/>
        </w:rPr>
        <w:t>ého</w:t>
      </w:r>
      <w:r w:rsidRPr="00880D43">
        <w:rPr>
          <w:rStyle w:val="PageNumber"/>
          <w:rFonts w:asciiTheme="majorHAnsi" w:hAnsiTheme="majorHAnsi" w:cs="Arial"/>
          <w:sz w:val="22"/>
          <w:szCs w:val="22"/>
        </w:rPr>
        <w:t xml:space="preserve"> doklad</w:t>
      </w:r>
      <w:r w:rsidR="00A70186" w:rsidRPr="00880D43">
        <w:rPr>
          <w:rStyle w:val="PageNumber"/>
          <w:rFonts w:asciiTheme="majorHAnsi" w:hAnsiTheme="majorHAnsi" w:cs="Arial"/>
          <w:sz w:val="22"/>
          <w:szCs w:val="22"/>
        </w:rPr>
        <w:t>u</w:t>
      </w:r>
      <w:r w:rsidRPr="00880D43">
        <w:rPr>
          <w:rStyle w:val="PageNumber"/>
          <w:rFonts w:asciiTheme="majorHAnsi" w:hAnsiTheme="majorHAnsi" w:cs="Arial"/>
          <w:sz w:val="22"/>
          <w:szCs w:val="22"/>
        </w:rPr>
        <w:t xml:space="preserve"> o oprávnení </w:t>
      </w:r>
      <w:r w:rsidR="0009070D">
        <w:rPr>
          <w:rStyle w:val="PageNumber"/>
          <w:rFonts w:asciiTheme="majorHAnsi" w:hAnsiTheme="majorHAnsi" w:cs="Arial"/>
          <w:sz w:val="22"/>
          <w:szCs w:val="22"/>
        </w:rPr>
        <w:t xml:space="preserve">dodávať tovar  a </w:t>
      </w:r>
      <w:r w:rsidR="006F51AC" w:rsidRPr="00880D43">
        <w:rPr>
          <w:rStyle w:val="PageNumber"/>
          <w:rFonts w:asciiTheme="majorHAnsi" w:hAnsiTheme="majorHAnsi" w:cs="Arial"/>
          <w:sz w:val="22"/>
          <w:szCs w:val="22"/>
        </w:rPr>
        <w:t xml:space="preserve">poskytovať službu na </w:t>
      </w:r>
      <w:r w:rsidRPr="00880D43">
        <w:rPr>
          <w:rStyle w:val="PageNumber"/>
          <w:rFonts w:asciiTheme="majorHAnsi" w:hAnsiTheme="majorHAnsi" w:cs="Arial"/>
          <w:sz w:val="22"/>
          <w:szCs w:val="22"/>
        </w:rPr>
        <w:t>predmet zákazky (výpis z obchodného registra alebo výpis zo živnostenského registra alebo iný doklad o oprávnení), pričom doklad nesmie byť starší ako 3 mesiace predchádzajúce dňu, ktorý je posledným dňom lehoty na predkladanie ponúk (ktorého skončením uplynie lehota na predkladanie ponúk)</w:t>
      </w:r>
      <w:r w:rsidR="0091343D" w:rsidRPr="00880D43">
        <w:rPr>
          <w:rStyle w:val="PageNumber"/>
          <w:rFonts w:asciiTheme="majorHAnsi" w:hAnsiTheme="majorHAnsi" w:cs="Arial"/>
          <w:sz w:val="22"/>
          <w:szCs w:val="22"/>
        </w:rPr>
        <w:t>.</w:t>
      </w:r>
    </w:p>
    <w:p w14:paraId="12BB8262" w14:textId="65CDF1B9" w:rsidR="001630C1" w:rsidRPr="00880D43" w:rsidRDefault="001630C1" w:rsidP="001630C1">
      <w:pPr>
        <w:numPr>
          <w:ilvl w:val="1"/>
          <w:numId w:val="1"/>
        </w:numPr>
        <w:tabs>
          <w:tab w:val="left" w:pos="1134"/>
        </w:tabs>
        <w:ind w:left="1134" w:hanging="567"/>
        <w:jc w:val="both"/>
        <w:rPr>
          <w:rStyle w:val="PageNumber"/>
          <w:rFonts w:asciiTheme="majorHAnsi" w:hAnsiTheme="majorHAnsi" w:cs="Arial"/>
          <w:sz w:val="22"/>
          <w:szCs w:val="22"/>
        </w:rPr>
      </w:pPr>
      <w:r w:rsidRPr="00880D43">
        <w:rPr>
          <w:rStyle w:val="PageNumber"/>
          <w:rFonts w:asciiTheme="majorHAnsi" w:hAnsiTheme="majorHAnsi" w:cs="Arial"/>
          <w:sz w:val="22"/>
          <w:szCs w:val="22"/>
        </w:rPr>
        <w:t>Uchádzač zapísaný do zoznamu hospodárskych subjektov môže nahradiť doklad uvedený v bode 1</w:t>
      </w:r>
      <w:r w:rsidR="00760C1F" w:rsidRPr="00880D43">
        <w:rPr>
          <w:rStyle w:val="PageNumber"/>
          <w:rFonts w:asciiTheme="majorHAnsi" w:hAnsiTheme="majorHAnsi" w:cs="Arial"/>
          <w:sz w:val="22"/>
          <w:szCs w:val="22"/>
        </w:rPr>
        <w:t>0</w:t>
      </w:r>
      <w:r w:rsidRPr="00880D43">
        <w:rPr>
          <w:rStyle w:val="PageNumber"/>
          <w:rFonts w:asciiTheme="majorHAnsi" w:hAnsiTheme="majorHAnsi" w:cs="Arial"/>
          <w:sz w:val="22"/>
          <w:szCs w:val="22"/>
        </w:rPr>
        <w:t>.1 uvedením informácie, že je zapísaný v zozname hospodárskych subjektov podľa zákona o verejnom obstarávaní.</w:t>
      </w:r>
    </w:p>
    <w:p w14:paraId="6F78B843" w14:textId="15C33C96" w:rsidR="009F2DAB" w:rsidRPr="00135115" w:rsidRDefault="001630C1" w:rsidP="00F629F1">
      <w:pPr>
        <w:numPr>
          <w:ilvl w:val="1"/>
          <w:numId w:val="1"/>
        </w:numPr>
        <w:tabs>
          <w:tab w:val="left" w:pos="1134"/>
        </w:tabs>
        <w:ind w:left="1134" w:hanging="567"/>
        <w:jc w:val="both"/>
        <w:rPr>
          <w:rStyle w:val="PageNumber"/>
          <w:rFonts w:asciiTheme="majorHAnsi" w:hAnsiTheme="majorHAnsi" w:cs="Arial"/>
          <w:b/>
          <w:sz w:val="22"/>
          <w:szCs w:val="22"/>
        </w:rPr>
      </w:pPr>
      <w:r w:rsidRPr="00880D43">
        <w:rPr>
          <w:rStyle w:val="PageNumber"/>
          <w:rFonts w:asciiTheme="majorHAnsi" w:hAnsiTheme="majorHAnsi" w:cs="Arial"/>
          <w:sz w:val="22"/>
          <w:szCs w:val="22"/>
        </w:rPr>
        <w:t xml:space="preserve">Uchádzač </w:t>
      </w:r>
      <w:r w:rsidR="00760C1F" w:rsidRPr="00880D43">
        <w:rPr>
          <w:rStyle w:val="PageNumber"/>
          <w:rFonts w:asciiTheme="majorHAnsi" w:hAnsiTheme="majorHAnsi" w:cs="Arial"/>
          <w:sz w:val="22"/>
          <w:szCs w:val="22"/>
        </w:rPr>
        <w:t xml:space="preserve">nesmie mať </w:t>
      </w:r>
      <w:r w:rsidRPr="00880D43">
        <w:rPr>
          <w:rStyle w:val="PageNumber"/>
          <w:rFonts w:asciiTheme="majorHAnsi" w:hAnsiTheme="majorHAnsi" w:cs="Arial"/>
          <w:sz w:val="22"/>
          <w:szCs w:val="22"/>
        </w:rPr>
        <w:t>v zmysle § 32 ods. 1 písm. f) zákona o verenom obstarávaní  uložený zákaz účasti vo verejnom obstarávaní potvrdený konečným rozhodnutím v Slovenskej republike alebo v štáte sídla, miesta podnikania alebo obvyklého pobytu</w:t>
      </w:r>
      <w:r w:rsidR="00760C1F" w:rsidRPr="00880D43">
        <w:rPr>
          <w:rStyle w:val="PageNumber"/>
          <w:rFonts w:asciiTheme="majorHAnsi" w:hAnsiTheme="majorHAnsi" w:cs="Arial"/>
          <w:sz w:val="22"/>
          <w:szCs w:val="22"/>
        </w:rPr>
        <w:t>.</w:t>
      </w:r>
      <w:r w:rsidRPr="00880D43">
        <w:rPr>
          <w:rStyle w:val="PageNumber"/>
          <w:rFonts w:asciiTheme="majorHAnsi" w:hAnsiTheme="majorHAnsi" w:cs="Arial"/>
          <w:sz w:val="22"/>
          <w:szCs w:val="22"/>
        </w:rPr>
        <w:t xml:space="preserve"> </w:t>
      </w:r>
    </w:p>
    <w:p w14:paraId="10600DE8" w14:textId="7D069968" w:rsidR="00135115" w:rsidRPr="00135115" w:rsidRDefault="00135115" w:rsidP="00135115">
      <w:pPr>
        <w:numPr>
          <w:ilvl w:val="1"/>
          <w:numId w:val="1"/>
        </w:numPr>
        <w:tabs>
          <w:tab w:val="left" w:pos="1134"/>
        </w:tabs>
        <w:ind w:left="1134" w:hanging="567"/>
        <w:jc w:val="both"/>
        <w:rPr>
          <w:rStyle w:val="Hyperlink"/>
          <w:rFonts w:asciiTheme="majorHAnsi" w:hAnsiTheme="majorHAnsi" w:cs="Arial"/>
          <w:b/>
          <w:color w:val="auto"/>
          <w:sz w:val="22"/>
          <w:szCs w:val="22"/>
          <w:u w:val="none"/>
        </w:rPr>
      </w:pPr>
      <w:r w:rsidRPr="00135115">
        <w:rPr>
          <w:rFonts w:asciiTheme="majorHAnsi" w:hAnsiTheme="majorHAnsi"/>
          <w:color w:val="000000"/>
          <w:sz w:val="22"/>
          <w:szCs w:val="22"/>
        </w:rPr>
        <w:t xml:space="preserve">Uchádzač musí byť autorizovaným partnerom spoločnosti </w:t>
      </w:r>
      <w:proofErr w:type="spellStart"/>
      <w:r w:rsidRPr="00135115">
        <w:rPr>
          <w:rFonts w:asciiTheme="majorHAnsi" w:hAnsiTheme="majorHAnsi"/>
          <w:color w:val="000000"/>
          <w:sz w:val="22"/>
          <w:szCs w:val="22"/>
        </w:rPr>
        <w:t>Tenable</w:t>
      </w:r>
      <w:proofErr w:type="spellEnd"/>
      <w:r w:rsidRPr="00135115">
        <w:rPr>
          <w:rFonts w:asciiTheme="majorHAnsi" w:hAnsiTheme="majorHAnsi"/>
          <w:color w:val="000000"/>
          <w:sz w:val="22"/>
          <w:szCs w:val="22"/>
        </w:rPr>
        <w:t xml:space="preserve"> pre Slovenskú republiku. Verejný obstarávateľ overí splnenie tejto podmienky na stránkach spoločnosti </w:t>
      </w:r>
      <w:proofErr w:type="spellStart"/>
      <w:r w:rsidRPr="00135115">
        <w:rPr>
          <w:rFonts w:asciiTheme="majorHAnsi" w:hAnsiTheme="majorHAnsi"/>
          <w:color w:val="000000"/>
          <w:sz w:val="22"/>
          <w:szCs w:val="22"/>
        </w:rPr>
        <w:t>Tenable</w:t>
      </w:r>
      <w:proofErr w:type="spellEnd"/>
      <w:r w:rsidRPr="00135115">
        <w:rPr>
          <w:rFonts w:asciiTheme="majorHAnsi" w:hAnsiTheme="majorHAnsi"/>
          <w:color w:val="000000"/>
          <w:sz w:val="22"/>
          <w:szCs w:val="22"/>
        </w:rPr>
        <w:t xml:space="preserve">: </w:t>
      </w:r>
      <w:hyperlink r:id="rId12" w:history="1">
        <w:r w:rsidRPr="00135115">
          <w:rPr>
            <w:rStyle w:val="Hyperlink"/>
            <w:rFonts w:asciiTheme="majorHAnsi" w:hAnsiTheme="majorHAnsi"/>
            <w:sz w:val="22"/>
            <w:szCs w:val="22"/>
          </w:rPr>
          <w:t>https://www.tenable.com/partners</w:t>
        </w:r>
      </w:hyperlink>
      <w:r w:rsidR="003B2A21">
        <w:rPr>
          <w:rStyle w:val="Hyperlink"/>
          <w:rFonts w:asciiTheme="majorHAnsi" w:hAnsiTheme="majorHAnsi"/>
          <w:sz w:val="22"/>
          <w:szCs w:val="22"/>
        </w:rPr>
        <w:t>.</w:t>
      </w:r>
    </w:p>
    <w:p w14:paraId="7C910F52" w14:textId="56C17332" w:rsidR="00516C8C" w:rsidRDefault="00E279F3" w:rsidP="00E279F3">
      <w:pPr>
        <w:numPr>
          <w:ilvl w:val="1"/>
          <w:numId w:val="1"/>
        </w:numPr>
        <w:tabs>
          <w:tab w:val="left" w:pos="1134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lastRenderedPageBreak/>
        <w:t>Uchádzač musí v ponuke predložiť zoznam zrealizovaných zákaziek za obdobie od roku 201</w:t>
      </w:r>
      <w:r w:rsidR="004E5AD1">
        <w:rPr>
          <w:rFonts w:asciiTheme="majorHAnsi" w:hAnsiTheme="majorHAnsi" w:cs="Arial"/>
          <w:sz w:val="22"/>
          <w:szCs w:val="22"/>
        </w:rPr>
        <w:t>9</w:t>
      </w:r>
      <w:r w:rsidRPr="00880D43">
        <w:rPr>
          <w:rFonts w:asciiTheme="majorHAnsi" w:hAnsiTheme="majorHAnsi" w:cs="Arial"/>
          <w:sz w:val="22"/>
          <w:szCs w:val="22"/>
        </w:rPr>
        <w:t xml:space="preserve"> vrátane a neskôr, ktoré spĺňajú nižšie uvedené požiadavky. Zoznam zákaziek musí obsahovať</w:t>
      </w:r>
      <w:r w:rsidR="00516C8C">
        <w:rPr>
          <w:rFonts w:asciiTheme="majorHAnsi" w:hAnsiTheme="majorHAnsi" w:cs="Arial"/>
          <w:sz w:val="22"/>
          <w:szCs w:val="22"/>
        </w:rPr>
        <w:t>:</w:t>
      </w:r>
    </w:p>
    <w:p w14:paraId="1B37916C" w14:textId="7946F7A4" w:rsidR="00516C8C" w:rsidRPr="004E5AD1" w:rsidRDefault="00E279F3" w:rsidP="004E5AD1">
      <w:pPr>
        <w:pStyle w:val="ListParagraph"/>
        <w:numPr>
          <w:ilvl w:val="0"/>
          <w:numId w:val="5"/>
        </w:numPr>
        <w:spacing w:after="0" w:line="240" w:lineRule="auto"/>
        <w:ind w:left="1418" w:hanging="284"/>
        <w:jc w:val="both"/>
        <w:rPr>
          <w:rFonts w:asciiTheme="majorHAnsi" w:hAnsiTheme="majorHAnsi" w:cs="Arial"/>
        </w:rPr>
      </w:pPr>
      <w:r w:rsidRPr="00516C8C">
        <w:rPr>
          <w:rFonts w:asciiTheme="majorHAnsi" w:hAnsiTheme="majorHAnsi" w:cs="Arial"/>
        </w:rPr>
        <w:t xml:space="preserve">minimálne </w:t>
      </w:r>
      <w:r w:rsidR="00AA678B" w:rsidRPr="00516C8C">
        <w:rPr>
          <w:rFonts w:asciiTheme="majorHAnsi" w:hAnsiTheme="majorHAnsi" w:cs="Arial"/>
        </w:rPr>
        <w:t>dve</w:t>
      </w:r>
      <w:r w:rsidRPr="00516C8C">
        <w:rPr>
          <w:rFonts w:asciiTheme="majorHAnsi" w:hAnsiTheme="majorHAnsi" w:cs="Arial"/>
        </w:rPr>
        <w:t xml:space="preserve"> zákazky </w:t>
      </w:r>
      <w:r w:rsidR="00432C32">
        <w:rPr>
          <w:rFonts w:asciiTheme="majorHAnsi" w:hAnsiTheme="majorHAnsi" w:cs="Arial"/>
        </w:rPr>
        <w:t>po</w:t>
      </w:r>
      <w:r w:rsidR="004E5AD1" w:rsidRPr="004E5AD1">
        <w:rPr>
          <w:rFonts w:ascii="Cambria" w:hAnsi="Cambria"/>
          <w:color w:val="000000"/>
        </w:rPr>
        <w:t>skytovaných služieb pre</w:t>
      </w:r>
      <w:r w:rsidR="004E5AD1" w:rsidRPr="00264C7A">
        <w:rPr>
          <w:rFonts w:ascii="Cambria" w:hAnsi="Cambria"/>
          <w:i/>
          <w:iCs/>
          <w:color w:val="000000"/>
        </w:rPr>
        <w:t xml:space="preserve"> </w:t>
      </w:r>
      <w:r w:rsidR="00AA678B" w:rsidRPr="00516C8C">
        <w:rPr>
          <w:rFonts w:ascii="Cambria" w:hAnsi="Cambria"/>
          <w:color w:val="000000"/>
        </w:rPr>
        <w:t>Tenable.sc</w:t>
      </w:r>
      <w:r w:rsidRPr="00516C8C">
        <w:rPr>
          <w:rFonts w:asciiTheme="majorHAnsi" w:hAnsiTheme="majorHAnsi" w:cs="Arial"/>
        </w:rPr>
        <w:t xml:space="preserve">, pričom aspoň jedna z nich bola realizovaná  vo finančnom sektore a ktorých predmetom plnenia </w:t>
      </w:r>
      <w:r w:rsidR="00432C32">
        <w:rPr>
          <w:rFonts w:ascii="Cambria" w:hAnsi="Cambria"/>
          <w:color w:val="000000"/>
        </w:rPr>
        <w:t xml:space="preserve"> boli</w:t>
      </w:r>
      <w:r w:rsidR="004E5AD1" w:rsidRPr="004E5AD1">
        <w:rPr>
          <w:rFonts w:ascii="Cambria" w:hAnsi="Cambria"/>
          <w:color w:val="000000"/>
        </w:rPr>
        <w:t xml:space="preserve"> poskytované služby</w:t>
      </w:r>
      <w:r w:rsidR="004E5AD1" w:rsidRPr="00264C7A">
        <w:rPr>
          <w:rFonts w:ascii="Cambria" w:hAnsi="Cambria"/>
          <w:i/>
          <w:iCs/>
          <w:color w:val="000000"/>
        </w:rPr>
        <w:t xml:space="preserve"> </w:t>
      </w:r>
      <w:r w:rsidR="00516C8C" w:rsidRPr="00516C8C">
        <w:rPr>
          <w:rFonts w:ascii="Cambria" w:hAnsi="Cambria"/>
          <w:color w:val="000000"/>
        </w:rPr>
        <w:t>pokrývajúc</w:t>
      </w:r>
      <w:r w:rsidR="004E5AD1">
        <w:rPr>
          <w:rFonts w:ascii="Cambria" w:hAnsi="Cambria"/>
          <w:color w:val="000000"/>
        </w:rPr>
        <w:t>e</w:t>
      </w:r>
      <w:r w:rsidR="00516C8C" w:rsidRPr="00516C8C">
        <w:rPr>
          <w:rFonts w:ascii="Cambria" w:hAnsi="Cambria"/>
          <w:color w:val="000000"/>
        </w:rPr>
        <w:t xml:space="preserve"> aspoň 200 cieľových aktív (serverov, sieťových zariadení, používateľských koncových zariadení a pod.)</w:t>
      </w:r>
      <w:r w:rsidR="004E5AD1">
        <w:rPr>
          <w:rFonts w:ascii="Cambria" w:hAnsi="Cambria"/>
          <w:color w:val="000000"/>
        </w:rPr>
        <w:t>.</w:t>
      </w:r>
      <w:r w:rsidR="006A0CD8" w:rsidRPr="004E5AD1">
        <w:rPr>
          <w:rFonts w:asciiTheme="majorHAnsi" w:hAnsiTheme="majorHAnsi" w:cs="Arial"/>
        </w:rPr>
        <w:t xml:space="preserve"> </w:t>
      </w:r>
    </w:p>
    <w:p w14:paraId="23D04113" w14:textId="6804CCF4" w:rsidR="00E279F3" w:rsidRPr="00516C8C" w:rsidRDefault="00E279F3" w:rsidP="00516C8C">
      <w:pPr>
        <w:tabs>
          <w:tab w:val="left" w:pos="1134"/>
        </w:tabs>
        <w:ind w:left="1134"/>
        <w:jc w:val="both"/>
        <w:rPr>
          <w:rFonts w:asciiTheme="majorHAnsi" w:hAnsiTheme="majorHAnsi" w:cs="Arial"/>
          <w:sz w:val="22"/>
          <w:szCs w:val="22"/>
        </w:rPr>
      </w:pPr>
      <w:r w:rsidRPr="00516C8C">
        <w:rPr>
          <w:rFonts w:asciiTheme="majorHAnsi" w:hAnsiTheme="majorHAnsi" w:cs="Arial"/>
          <w:sz w:val="22"/>
          <w:szCs w:val="22"/>
        </w:rPr>
        <w:t xml:space="preserve">Zoznam </w:t>
      </w:r>
      <w:r w:rsidR="00255302" w:rsidRPr="00516C8C">
        <w:rPr>
          <w:rFonts w:asciiTheme="majorHAnsi" w:hAnsiTheme="majorHAnsi" w:cs="Arial"/>
          <w:sz w:val="22"/>
          <w:szCs w:val="22"/>
        </w:rPr>
        <w:t>z</w:t>
      </w:r>
      <w:r w:rsidRPr="00516C8C">
        <w:rPr>
          <w:rFonts w:asciiTheme="majorHAnsi" w:hAnsiTheme="majorHAnsi" w:cs="Arial"/>
          <w:sz w:val="22"/>
          <w:szCs w:val="22"/>
        </w:rPr>
        <w:t xml:space="preserve">realizovaných zákaziek podľa prílohy č. 4 tejto výzvy  musí byť potvrdený štatutárnym zástupcom uchádzača. </w:t>
      </w:r>
    </w:p>
    <w:p w14:paraId="5F83F9BD" w14:textId="4CAED5DD" w:rsidR="00E279F3" w:rsidRPr="00880D43" w:rsidRDefault="00E279F3" w:rsidP="00E279F3">
      <w:pPr>
        <w:numPr>
          <w:ilvl w:val="1"/>
          <w:numId w:val="1"/>
        </w:numPr>
        <w:tabs>
          <w:tab w:val="left" w:pos="1134"/>
        </w:tabs>
        <w:ind w:left="1134" w:hanging="567"/>
        <w:jc w:val="both"/>
        <w:rPr>
          <w:rFonts w:asciiTheme="majorHAnsi" w:hAnsiTheme="majorHAnsi" w:cs="Arial"/>
          <w:b/>
          <w:sz w:val="22"/>
          <w:szCs w:val="22"/>
        </w:rPr>
      </w:pPr>
      <w:r w:rsidRPr="00880D43">
        <w:rPr>
          <w:rFonts w:asciiTheme="majorHAnsi" w:hAnsiTheme="majorHAnsi" w:cs="Arial"/>
          <w:color w:val="000000" w:themeColor="text1"/>
          <w:sz w:val="22"/>
          <w:szCs w:val="22"/>
        </w:rPr>
        <w:t>Uchádzač predloží zoznam osôb</w:t>
      </w:r>
      <w:r w:rsidR="000E0C67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r w:rsidR="000E0C67" w:rsidRPr="00880D43">
        <w:rPr>
          <w:rFonts w:asciiTheme="majorHAnsi" w:hAnsiTheme="majorHAnsi" w:cs="Arial"/>
          <w:color w:val="000000" w:themeColor="text1"/>
          <w:sz w:val="22"/>
          <w:szCs w:val="22"/>
        </w:rPr>
        <w:t>podľa prílohy č. 5</w:t>
      </w:r>
      <w:r w:rsidR="000E0C67">
        <w:rPr>
          <w:rFonts w:asciiTheme="majorHAnsi" w:hAnsiTheme="majorHAnsi" w:cs="Arial"/>
          <w:color w:val="000000" w:themeColor="text1"/>
          <w:sz w:val="22"/>
          <w:szCs w:val="22"/>
        </w:rPr>
        <w:t xml:space="preserve"> tejto výzvy</w:t>
      </w:r>
      <w:r w:rsidR="000E0C67" w:rsidRPr="00880D43">
        <w:rPr>
          <w:rFonts w:asciiTheme="majorHAnsi" w:hAnsiTheme="majorHAnsi" w:cs="Arial"/>
          <w:color w:val="000000" w:themeColor="text1"/>
          <w:sz w:val="22"/>
          <w:szCs w:val="22"/>
        </w:rPr>
        <w:t xml:space="preserve">, </w:t>
      </w:r>
      <w:r w:rsidRPr="00880D43">
        <w:rPr>
          <w:rFonts w:asciiTheme="majorHAnsi" w:hAnsiTheme="majorHAnsi" w:cs="Arial"/>
          <w:color w:val="000000" w:themeColor="text1"/>
          <w:sz w:val="22"/>
          <w:szCs w:val="22"/>
        </w:rPr>
        <w:t xml:space="preserve"> ktorí sa budú podieľať na plnení predmetu zákazky. </w:t>
      </w:r>
      <w:r w:rsidRPr="00880D43">
        <w:rPr>
          <w:rFonts w:asciiTheme="majorHAnsi" w:hAnsiTheme="majorHAnsi" w:cs="Arial"/>
          <w:sz w:val="22"/>
          <w:szCs w:val="22"/>
          <w:lang w:eastAsia="en-US"/>
        </w:rPr>
        <w:t xml:space="preserve">Predložený zoznam osôb musí byť potvrdený štatutárnym zástupcom uchádzača. </w:t>
      </w:r>
    </w:p>
    <w:p w14:paraId="4261E349" w14:textId="6210D9DA" w:rsidR="00E279F3" w:rsidRPr="00880D43" w:rsidRDefault="00E279F3" w:rsidP="00E279F3">
      <w:pPr>
        <w:numPr>
          <w:ilvl w:val="1"/>
          <w:numId w:val="1"/>
        </w:numPr>
        <w:tabs>
          <w:tab w:val="left" w:pos="1134"/>
        </w:tabs>
        <w:ind w:left="1134" w:hanging="567"/>
        <w:jc w:val="both"/>
        <w:rPr>
          <w:rFonts w:asciiTheme="majorHAnsi" w:hAnsiTheme="majorHAnsi" w:cs="Arial"/>
          <w:b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>Každá osoba, ktorá sa bude podieľať na realizácii zákazky musí spĺňať odbornú spôsobilosť, ktorú preukáže</w:t>
      </w:r>
      <w:r w:rsidR="00D9359F">
        <w:rPr>
          <w:rFonts w:asciiTheme="majorHAnsi" w:hAnsiTheme="majorHAnsi" w:cs="Arial"/>
          <w:sz w:val="22"/>
          <w:szCs w:val="22"/>
        </w:rPr>
        <w:t xml:space="preserve"> zoznamom certifikátov a</w:t>
      </w:r>
      <w:r w:rsidR="007F19F8">
        <w:rPr>
          <w:rFonts w:asciiTheme="majorHAnsi" w:hAnsiTheme="majorHAnsi" w:cs="Arial"/>
          <w:sz w:val="22"/>
          <w:szCs w:val="22"/>
        </w:rPr>
        <w:t xml:space="preserve"> zoznamom minimálne dvoch </w:t>
      </w:r>
      <w:r w:rsidR="00D9359F">
        <w:rPr>
          <w:rFonts w:asciiTheme="majorHAnsi" w:hAnsiTheme="majorHAnsi" w:cs="Arial"/>
          <w:sz w:val="22"/>
          <w:szCs w:val="22"/>
        </w:rPr>
        <w:t>zrealizovaných zákaziek súvisiacich s predmetom tohto obstarávania.</w:t>
      </w:r>
      <w:r w:rsidRPr="00880D43">
        <w:rPr>
          <w:rFonts w:asciiTheme="majorHAnsi" w:hAnsiTheme="majorHAnsi" w:cs="Arial"/>
          <w:sz w:val="22"/>
          <w:szCs w:val="22"/>
        </w:rPr>
        <w:t xml:space="preserve"> </w:t>
      </w:r>
    </w:p>
    <w:p w14:paraId="3C9F4B51" w14:textId="2EB2D7C4" w:rsidR="00D45132" w:rsidRPr="00880D43" w:rsidRDefault="009E6A2A" w:rsidP="003725E1">
      <w:pPr>
        <w:numPr>
          <w:ilvl w:val="0"/>
          <w:numId w:val="1"/>
        </w:numPr>
        <w:tabs>
          <w:tab w:val="num" w:pos="567"/>
        </w:tabs>
        <w:spacing w:before="100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b/>
          <w:sz w:val="22"/>
          <w:szCs w:val="22"/>
        </w:rPr>
        <w:t xml:space="preserve">Obsah </w:t>
      </w:r>
      <w:r w:rsidR="00C0693D" w:rsidRPr="00880D43">
        <w:rPr>
          <w:rFonts w:asciiTheme="majorHAnsi" w:hAnsiTheme="majorHAnsi" w:cs="Arial"/>
          <w:b/>
          <w:sz w:val="22"/>
          <w:szCs w:val="22"/>
        </w:rPr>
        <w:t xml:space="preserve"> ponuk</w:t>
      </w:r>
      <w:r w:rsidRPr="00880D43">
        <w:rPr>
          <w:rFonts w:asciiTheme="majorHAnsi" w:hAnsiTheme="majorHAnsi" w:cs="Arial"/>
          <w:b/>
          <w:sz w:val="22"/>
          <w:szCs w:val="22"/>
        </w:rPr>
        <w:t>y</w:t>
      </w:r>
      <w:r w:rsidR="00C0693D" w:rsidRPr="00880D43">
        <w:rPr>
          <w:rFonts w:asciiTheme="majorHAnsi" w:hAnsiTheme="majorHAnsi" w:cs="Arial"/>
          <w:b/>
          <w:sz w:val="22"/>
          <w:szCs w:val="22"/>
        </w:rPr>
        <w:t>:</w:t>
      </w:r>
    </w:p>
    <w:p w14:paraId="26CFD554" w14:textId="5CEF722C" w:rsidR="00711EC0" w:rsidRPr="00880D43" w:rsidRDefault="00690371" w:rsidP="00B615B2">
      <w:pPr>
        <w:numPr>
          <w:ilvl w:val="1"/>
          <w:numId w:val="1"/>
        </w:numPr>
        <w:tabs>
          <w:tab w:val="left" w:pos="1134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bCs/>
          <w:sz w:val="22"/>
          <w:szCs w:val="22"/>
        </w:rPr>
        <w:t>P</w:t>
      </w:r>
      <w:r w:rsidR="00F52945" w:rsidRPr="00880D43">
        <w:rPr>
          <w:rFonts w:asciiTheme="majorHAnsi" w:hAnsiTheme="majorHAnsi" w:cs="Arial"/>
          <w:bCs/>
          <w:sz w:val="22"/>
          <w:szCs w:val="22"/>
        </w:rPr>
        <w:t>onuka</w:t>
      </w:r>
      <w:r w:rsidR="00F52945" w:rsidRPr="00880D43">
        <w:rPr>
          <w:rFonts w:asciiTheme="majorHAnsi" w:hAnsiTheme="majorHAnsi" w:cs="Arial"/>
          <w:sz w:val="22"/>
          <w:szCs w:val="22"/>
        </w:rPr>
        <w:t xml:space="preserve"> uchádzača musí obsahovať</w:t>
      </w:r>
      <w:r w:rsidR="00BF5304" w:rsidRPr="00880D43">
        <w:rPr>
          <w:rFonts w:asciiTheme="majorHAnsi" w:hAnsiTheme="majorHAnsi" w:cs="Arial"/>
          <w:sz w:val="22"/>
          <w:szCs w:val="22"/>
        </w:rPr>
        <w:t xml:space="preserve"> tieto doklady a dokumenty</w:t>
      </w:r>
      <w:r w:rsidR="00711EC0" w:rsidRPr="00880D43">
        <w:rPr>
          <w:rFonts w:asciiTheme="majorHAnsi" w:hAnsiTheme="majorHAnsi" w:cs="Arial"/>
          <w:sz w:val="22"/>
          <w:szCs w:val="22"/>
        </w:rPr>
        <w:t>:</w:t>
      </w:r>
    </w:p>
    <w:p w14:paraId="68FBF0A7" w14:textId="4DE82D6F" w:rsidR="00BF5304" w:rsidRPr="00880D43" w:rsidRDefault="00BF5304" w:rsidP="00593818">
      <w:pPr>
        <w:numPr>
          <w:ilvl w:val="2"/>
          <w:numId w:val="1"/>
        </w:numPr>
        <w:tabs>
          <w:tab w:val="left" w:pos="1134"/>
        </w:tabs>
        <w:ind w:left="1985" w:hanging="851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bCs/>
          <w:sz w:val="22"/>
          <w:szCs w:val="22"/>
        </w:rPr>
        <w:t>Identifikačné údaje uchádzača: obchodné meno alebo názov, sídlo alebo miesto podnikania, meno, priezvisko a funkcia štatutárneho zástupcu (zástupcov) uchádzača, IČO, IČ DPH, DIČ, bankové spojenie, číslo bankového účtu v tvare IBAN, SWIFT, kontaktnú osobu, kontaktné telefónne číslo, e-mail, poštovú adresu pre doručovanie (ak je iná ako obchodné meno alebo názov a sídlo alebo miesto podnikania uchádzača).</w:t>
      </w:r>
    </w:p>
    <w:p w14:paraId="6B6A5DA4" w14:textId="316AD5BE" w:rsidR="00711EC0" w:rsidRPr="00880D43" w:rsidRDefault="00BF5304" w:rsidP="00593818">
      <w:pPr>
        <w:numPr>
          <w:ilvl w:val="2"/>
          <w:numId w:val="1"/>
        </w:numPr>
        <w:tabs>
          <w:tab w:val="left" w:pos="1134"/>
        </w:tabs>
        <w:ind w:left="1985" w:hanging="851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bCs/>
          <w:sz w:val="22"/>
          <w:szCs w:val="22"/>
        </w:rPr>
        <w:t>Doklady</w:t>
      </w:r>
      <w:r w:rsidRPr="00880D43">
        <w:rPr>
          <w:rFonts w:asciiTheme="majorHAnsi" w:hAnsiTheme="majorHAnsi" w:cs="Arial"/>
          <w:sz w:val="22"/>
          <w:szCs w:val="22"/>
        </w:rPr>
        <w:t xml:space="preserve"> preukazujúce </w:t>
      </w:r>
      <w:r w:rsidR="00711EC0" w:rsidRPr="00880D43">
        <w:rPr>
          <w:rFonts w:asciiTheme="majorHAnsi" w:hAnsiTheme="majorHAnsi" w:cs="Arial"/>
          <w:sz w:val="22"/>
          <w:szCs w:val="22"/>
        </w:rPr>
        <w:t>splnenie podmien</w:t>
      </w:r>
      <w:r w:rsidRPr="00880D43">
        <w:rPr>
          <w:rFonts w:asciiTheme="majorHAnsi" w:hAnsiTheme="majorHAnsi" w:cs="Arial"/>
          <w:sz w:val="22"/>
          <w:szCs w:val="22"/>
        </w:rPr>
        <w:t>o</w:t>
      </w:r>
      <w:r w:rsidR="00711EC0" w:rsidRPr="00880D43">
        <w:rPr>
          <w:rFonts w:asciiTheme="majorHAnsi" w:hAnsiTheme="majorHAnsi" w:cs="Arial"/>
          <w:sz w:val="22"/>
          <w:szCs w:val="22"/>
        </w:rPr>
        <w:t>k účasti</w:t>
      </w:r>
      <w:r w:rsidRPr="00880D43">
        <w:rPr>
          <w:rFonts w:asciiTheme="majorHAnsi" w:hAnsiTheme="majorHAnsi" w:cs="Arial"/>
          <w:sz w:val="22"/>
          <w:szCs w:val="22"/>
        </w:rPr>
        <w:t xml:space="preserve"> uchádzača</w:t>
      </w:r>
      <w:r w:rsidR="00711EC0" w:rsidRPr="00880D43">
        <w:rPr>
          <w:rFonts w:asciiTheme="majorHAnsi" w:hAnsiTheme="majorHAnsi" w:cs="Arial"/>
          <w:sz w:val="22"/>
          <w:szCs w:val="22"/>
        </w:rPr>
        <w:t xml:space="preserve"> podľa bodu </w:t>
      </w:r>
      <w:r w:rsidR="00E4065E" w:rsidRPr="00880D43">
        <w:rPr>
          <w:rFonts w:asciiTheme="majorHAnsi" w:hAnsiTheme="majorHAnsi" w:cs="Arial"/>
          <w:sz w:val="22"/>
          <w:szCs w:val="22"/>
        </w:rPr>
        <w:t>1</w:t>
      </w:r>
      <w:r w:rsidR="00E279F3" w:rsidRPr="00880D43">
        <w:rPr>
          <w:rFonts w:asciiTheme="majorHAnsi" w:hAnsiTheme="majorHAnsi" w:cs="Arial"/>
          <w:sz w:val="22"/>
          <w:szCs w:val="22"/>
        </w:rPr>
        <w:t>0</w:t>
      </w:r>
      <w:r w:rsidR="00711EC0" w:rsidRPr="00880D43">
        <w:rPr>
          <w:rFonts w:asciiTheme="majorHAnsi" w:hAnsiTheme="majorHAnsi" w:cs="Arial"/>
          <w:sz w:val="22"/>
          <w:szCs w:val="22"/>
        </w:rPr>
        <w:t xml:space="preserve"> tejto výzvy</w:t>
      </w:r>
      <w:r w:rsidRPr="00880D43">
        <w:rPr>
          <w:rFonts w:asciiTheme="majorHAnsi" w:hAnsiTheme="majorHAnsi" w:cs="Arial"/>
          <w:sz w:val="22"/>
          <w:szCs w:val="22"/>
        </w:rPr>
        <w:t>.</w:t>
      </w:r>
    </w:p>
    <w:p w14:paraId="239E3B02" w14:textId="75CAEE9D" w:rsidR="0031540B" w:rsidRPr="00880D43" w:rsidRDefault="00BF5304" w:rsidP="00593818">
      <w:pPr>
        <w:numPr>
          <w:ilvl w:val="2"/>
          <w:numId w:val="1"/>
        </w:numPr>
        <w:tabs>
          <w:tab w:val="left" w:pos="1134"/>
        </w:tabs>
        <w:ind w:left="1985" w:hanging="851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bCs/>
          <w:sz w:val="22"/>
          <w:szCs w:val="22"/>
        </w:rPr>
        <w:t>V</w:t>
      </w:r>
      <w:r w:rsidR="00E4155E" w:rsidRPr="00880D43">
        <w:rPr>
          <w:rFonts w:asciiTheme="majorHAnsi" w:hAnsiTheme="majorHAnsi" w:cs="Arial"/>
          <w:bCs/>
          <w:sz w:val="22"/>
          <w:szCs w:val="22"/>
        </w:rPr>
        <w:t>yplnen</w:t>
      </w:r>
      <w:r w:rsidRPr="00880D43">
        <w:rPr>
          <w:rFonts w:asciiTheme="majorHAnsi" w:hAnsiTheme="majorHAnsi" w:cs="Arial"/>
          <w:bCs/>
          <w:sz w:val="22"/>
          <w:szCs w:val="22"/>
        </w:rPr>
        <w:t>ý</w:t>
      </w:r>
      <w:r w:rsidR="00760C1F" w:rsidRPr="00880D43">
        <w:rPr>
          <w:rFonts w:asciiTheme="majorHAnsi" w:hAnsiTheme="majorHAnsi" w:cs="Arial"/>
          <w:sz w:val="22"/>
          <w:szCs w:val="22"/>
        </w:rPr>
        <w:t xml:space="preserve"> návrh na plnenie kritérií na vyhodnotenie ponúk, vypracovaný podľa prílohy č. 3 </w:t>
      </w:r>
      <w:r w:rsidR="00347AA6" w:rsidRPr="00880D43">
        <w:rPr>
          <w:rFonts w:asciiTheme="majorHAnsi" w:hAnsiTheme="majorHAnsi" w:cs="Arial"/>
          <w:sz w:val="22"/>
          <w:szCs w:val="22"/>
        </w:rPr>
        <w:t xml:space="preserve">tejto výzvy, </w:t>
      </w:r>
      <w:r w:rsidR="00690371" w:rsidRPr="00880D43">
        <w:rPr>
          <w:rFonts w:asciiTheme="majorHAnsi" w:hAnsiTheme="majorHAnsi" w:cs="Arial"/>
          <w:sz w:val="22"/>
          <w:szCs w:val="22"/>
        </w:rPr>
        <w:t>podpísan</w:t>
      </w:r>
      <w:r w:rsidRPr="00880D43">
        <w:rPr>
          <w:rFonts w:asciiTheme="majorHAnsi" w:hAnsiTheme="majorHAnsi" w:cs="Arial"/>
          <w:sz w:val="22"/>
          <w:szCs w:val="22"/>
        </w:rPr>
        <w:t>ý</w:t>
      </w:r>
      <w:r w:rsidR="00690371" w:rsidRPr="00880D43">
        <w:rPr>
          <w:rFonts w:asciiTheme="majorHAnsi" w:hAnsiTheme="majorHAnsi" w:cs="Arial"/>
          <w:sz w:val="22"/>
          <w:szCs w:val="22"/>
        </w:rPr>
        <w:t xml:space="preserve"> </w:t>
      </w:r>
      <w:r w:rsidR="00347AA6" w:rsidRPr="00880D43">
        <w:rPr>
          <w:rFonts w:asciiTheme="majorHAnsi" w:hAnsiTheme="majorHAnsi" w:cs="Arial"/>
          <w:sz w:val="22"/>
          <w:szCs w:val="22"/>
        </w:rPr>
        <w:t xml:space="preserve">štatutárnym zástupcom uchádzača resp. ním poverenej/splnomocnenej osoby. </w:t>
      </w:r>
    </w:p>
    <w:p w14:paraId="7E625CE5" w14:textId="41E610B3" w:rsidR="00BF5304" w:rsidRPr="00880D43" w:rsidRDefault="00BF5304" w:rsidP="00593818">
      <w:pPr>
        <w:numPr>
          <w:ilvl w:val="2"/>
          <w:numId w:val="1"/>
        </w:numPr>
        <w:tabs>
          <w:tab w:val="left" w:pos="1134"/>
        </w:tabs>
        <w:ind w:left="1985" w:hanging="851"/>
        <w:jc w:val="both"/>
        <w:rPr>
          <w:rFonts w:asciiTheme="majorHAnsi" w:hAnsiTheme="majorHAnsi" w:cs="Arial"/>
          <w:bCs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 xml:space="preserve">Vyplnené vyhlásenie uchádzača uvedené v prílohe č. </w:t>
      </w:r>
      <w:r w:rsidR="00347AA6" w:rsidRPr="00880D43">
        <w:rPr>
          <w:rFonts w:asciiTheme="majorHAnsi" w:hAnsiTheme="majorHAnsi" w:cs="Arial"/>
          <w:sz w:val="22"/>
          <w:szCs w:val="22"/>
        </w:rPr>
        <w:t>6</w:t>
      </w:r>
      <w:r w:rsidRPr="00880D43">
        <w:rPr>
          <w:rFonts w:asciiTheme="majorHAnsi" w:hAnsiTheme="majorHAnsi" w:cs="Arial"/>
          <w:sz w:val="22"/>
          <w:szCs w:val="22"/>
        </w:rPr>
        <w:t xml:space="preserve"> tejto výzvy, podpísané štatutárnym zástupcom uchádzača </w:t>
      </w:r>
      <w:r w:rsidRPr="00880D43">
        <w:rPr>
          <w:rStyle w:val="PageNumber"/>
          <w:rFonts w:asciiTheme="majorHAnsi" w:hAnsiTheme="majorHAnsi" w:cs="Arial"/>
          <w:sz w:val="22"/>
          <w:szCs w:val="22"/>
        </w:rPr>
        <w:t>resp. ním poverenej/splnomocnenej osoby</w:t>
      </w:r>
      <w:r w:rsidRPr="00880D43">
        <w:rPr>
          <w:rFonts w:asciiTheme="majorHAnsi" w:hAnsiTheme="majorHAnsi" w:cs="Arial"/>
          <w:bCs/>
          <w:sz w:val="22"/>
          <w:szCs w:val="22"/>
        </w:rPr>
        <w:t>.</w:t>
      </w:r>
    </w:p>
    <w:p w14:paraId="34FBE81F" w14:textId="7FEACE0F" w:rsidR="0031540B" w:rsidRDefault="00BF5304" w:rsidP="00593818">
      <w:pPr>
        <w:numPr>
          <w:ilvl w:val="2"/>
          <w:numId w:val="1"/>
        </w:numPr>
        <w:tabs>
          <w:tab w:val="left" w:pos="1134"/>
        </w:tabs>
        <w:ind w:left="1985" w:hanging="851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bCs/>
          <w:sz w:val="22"/>
          <w:szCs w:val="22"/>
        </w:rPr>
        <w:t>V</w:t>
      </w:r>
      <w:r w:rsidR="0031540B" w:rsidRPr="00880D43">
        <w:rPr>
          <w:rFonts w:asciiTheme="majorHAnsi" w:hAnsiTheme="majorHAnsi" w:cs="Arial"/>
          <w:bCs/>
          <w:sz w:val="22"/>
          <w:szCs w:val="22"/>
        </w:rPr>
        <w:t>yplnen</w:t>
      </w:r>
      <w:r w:rsidRPr="00880D43">
        <w:rPr>
          <w:rFonts w:asciiTheme="majorHAnsi" w:hAnsiTheme="majorHAnsi" w:cs="Arial"/>
          <w:bCs/>
          <w:sz w:val="22"/>
          <w:szCs w:val="22"/>
        </w:rPr>
        <w:t>é</w:t>
      </w:r>
      <w:r w:rsidRPr="00880D43">
        <w:rPr>
          <w:rFonts w:asciiTheme="majorHAnsi" w:hAnsiTheme="majorHAnsi" w:cs="Arial"/>
          <w:sz w:val="22"/>
          <w:szCs w:val="22"/>
        </w:rPr>
        <w:t xml:space="preserve"> </w:t>
      </w:r>
      <w:r w:rsidR="0031540B" w:rsidRPr="00880D43">
        <w:rPr>
          <w:rFonts w:asciiTheme="majorHAnsi" w:hAnsiTheme="majorHAnsi" w:cs="Arial"/>
          <w:sz w:val="22"/>
          <w:szCs w:val="22"/>
        </w:rPr>
        <w:t>obchodn</w:t>
      </w:r>
      <w:r w:rsidRPr="00880D43">
        <w:rPr>
          <w:rFonts w:asciiTheme="majorHAnsi" w:hAnsiTheme="majorHAnsi" w:cs="Arial"/>
          <w:sz w:val="22"/>
          <w:szCs w:val="22"/>
        </w:rPr>
        <w:t>é</w:t>
      </w:r>
      <w:r w:rsidR="0031540B" w:rsidRPr="00880D43">
        <w:rPr>
          <w:rFonts w:asciiTheme="majorHAnsi" w:hAnsiTheme="majorHAnsi" w:cs="Arial"/>
          <w:sz w:val="22"/>
          <w:szCs w:val="22"/>
        </w:rPr>
        <w:t xml:space="preserve"> podmienk</w:t>
      </w:r>
      <w:r w:rsidR="004A2E43" w:rsidRPr="00880D43">
        <w:rPr>
          <w:rFonts w:asciiTheme="majorHAnsi" w:hAnsiTheme="majorHAnsi" w:cs="Arial"/>
          <w:sz w:val="22"/>
          <w:szCs w:val="22"/>
        </w:rPr>
        <w:t>y</w:t>
      </w:r>
      <w:r w:rsidR="005C26FE" w:rsidRPr="00880D43">
        <w:rPr>
          <w:rFonts w:asciiTheme="majorHAnsi" w:hAnsiTheme="majorHAnsi" w:cs="Arial"/>
          <w:sz w:val="22"/>
          <w:szCs w:val="22"/>
        </w:rPr>
        <w:t>,</w:t>
      </w:r>
      <w:r w:rsidR="00A64F59" w:rsidRPr="00880D43">
        <w:rPr>
          <w:rFonts w:asciiTheme="majorHAnsi" w:hAnsiTheme="majorHAnsi" w:cs="Arial"/>
          <w:sz w:val="22"/>
          <w:szCs w:val="22"/>
        </w:rPr>
        <w:t xml:space="preserve"> </w:t>
      </w:r>
      <w:r w:rsidR="00347AA6" w:rsidRPr="00880D43">
        <w:rPr>
          <w:rFonts w:asciiTheme="majorHAnsi" w:hAnsiTheme="majorHAnsi" w:cs="Arial"/>
          <w:sz w:val="22"/>
          <w:szCs w:val="22"/>
        </w:rPr>
        <w:t>t.</w:t>
      </w:r>
      <w:r w:rsidR="005C26FE" w:rsidRPr="00880D43">
        <w:rPr>
          <w:rFonts w:asciiTheme="majorHAnsi" w:hAnsiTheme="majorHAnsi" w:cs="Arial"/>
          <w:sz w:val="22"/>
          <w:szCs w:val="22"/>
        </w:rPr>
        <w:t xml:space="preserve"> </w:t>
      </w:r>
      <w:r w:rsidR="00347AA6" w:rsidRPr="00880D43">
        <w:rPr>
          <w:rFonts w:asciiTheme="majorHAnsi" w:hAnsiTheme="majorHAnsi" w:cs="Arial"/>
          <w:sz w:val="22"/>
          <w:szCs w:val="22"/>
        </w:rPr>
        <w:t xml:space="preserve">j. </w:t>
      </w:r>
      <w:r w:rsidR="0031540B" w:rsidRPr="00880D43">
        <w:rPr>
          <w:rFonts w:asciiTheme="majorHAnsi" w:hAnsiTheme="majorHAnsi" w:cs="Arial"/>
          <w:sz w:val="22"/>
          <w:szCs w:val="22"/>
        </w:rPr>
        <w:t>návrh zmluvy</w:t>
      </w:r>
      <w:r w:rsidR="00766BA3">
        <w:rPr>
          <w:rFonts w:asciiTheme="majorHAnsi" w:hAnsiTheme="majorHAnsi" w:cs="Arial"/>
          <w:sz w:val="22"/>
          <w:szCs w:val="22"/>
        </w:rPr>
        <w:t xml:space="preserve"> </w:t>
      </w:r>
      <w:r w:rsidRPr="00880D43">
        <w:rPr>
          <w:rFonts w:asciiTheme="majorHAnsi" w:hAnsiTheme="majorHAnsi" w:cs="Arial"/>
          <w:sz w:val="22"/>
          <w:szCs w:val="22"/>
        </w:rPr>
        <w:t xml:space="preserve">spolu </w:t>
      </w:r>
      <w:r w:rsidR="0031540B" w:rsidRPr="00880D43">
        <w:rPr>
          <w:rFonts w:asciiTheme="majorHAnsi" w:hAnsiTheme="majorHAnsi" w:cs="Arial"/>
          <w:sz w:val="22"/>
          <w:szCs w:val="22"/>
        </w:rPr>
        <w:t>s</w:t>
      </w:r>
      <w:r w:rsidRPr="00880D43">
        <w:rPr>
          <w:rFonts w:asciiTheme="majorHAnsi" w:hAnsiTheme="majorHAnsi" w:cs="Arial"/>
          <w:sz w:val="22"/>
          <w:szCs w:val="22"/>
        </w:rPr>
        <w:t> </w:t>
      </w:r>
      <w:r w:rsidR="0031540B" w:rsidRPr="00880D43">
        <w:rPr>
          <w:rFonts w:asciiTheme="majorHAnsi" w:hAnsiTheme="majorHAnsi" w:cs="Arial"/>
          <w:sz w:val="22"/>
          <w:szCs w:val="22"/>
        </w:rPr>
        <w:t>prílohami</w:t>
      </w:r>
      <w:r w:rsidRPr="00880D43">
        <w:rPr>
          <w:rFonts w:asciiTheme="majorHAnsi" w:hAnsiTheme="majorHAnsi" w:cs="Arial"/>
          <w:sz w:val="22"/>
          <w:szCs w:val="22"/>
        </w:rPr>
        <w:t xml:space="preserve"> </w:t>
      </w:r>
      <w:r w:rsidR="00347AA6" w:rsidRPr="00880D43">
        <w:rPr>
          <w:rFonts w:asciiTheme="majorHAnsi" w:hAnsiTheme="majorHAnsi" w:cs="Arial"/>
          <w:sz w:val="22"/>
          <w:szCs w:val="22"/>
        </w:rPr>
        <w:t xml:space="preserve">uvedené v prílohe č. 2 tejto výzvy, </w:t>
      </w:r>
      <w:r w:rsidR="00675C2D">
        <w:rPr>
          <w:rFonts w:asciiTheme="majorHAnsi" w:hAnsiTheme="majorHAnsi" w:cs="Arial"/>
          <w:sz w:val="22"/>
          <w:szCs w:val="22"/>
        </w:rPr>
        <w:t>podpísaný</w:t>
      </w:r>
      <w:r w:rsidR="00675C2D" w:rsidRPr="00880D43">
        <w:rPr>
          <w:rFonts w:asciiTheme="majorHAnsi" w:hAnsiTheme="majorHAnsi" w:cs="Arial"/>
          <w:sz w:val="22"/>
          <w:szCs w:val="22"/>
        </w:rPr>
        <w:t xml:space="preserve"> </w:t>
      </w:r>
      <w:r w:rsidR="00347AA6" w:rsidRPr="00880D43">
        <w:rPr>
          <w:rFonts w:asciiTheme="majorHAnsi" w:hAnsiTheme="majorHAnsi" w:cs="Arial"/>
          <w:sz w:val="22"/>
          <w:szCs w:val="22"/>
        </w:rPr>
        <w:t xml:space="preserve">štatutárnym zástupcom uchádzača resp. ním poverenej/splnomocnenej osoby. </w:t>
      </w:r>
    </w:p>
    <w:p w14:paraId="60CBB5FA" w14:textId="298B5B5F" w:rsidR="0077187F" w:rsidRPr="00880D43" w:rsidRDefault="0077187F" w:rsidP="00593818">
      <w:pPr>
        <w:numPr>
          <w:ilvl w:val="2"/>
          <w:numId w:val="1"/>
        </w:numPr>
        <w:tabs>
          <w:tab w:val="left" w:pos="1134"/>
        </w:tabs>
        <w:ind w:left="1985" w:hanging="851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bCs/>
          <w:sz w:val="22"/>
          <w:szCs w:val="22"/>
        </w:rPr>
        <w:t>Vyplnené</w:t>
      </w:r>
      <w:r w:rsidRPr="00880D43">
        <w:rPr>
          <w:rFonts w:asciiTheme="majorHAnsi" w:hAnsiTheme="majorHAnsi" w:cs="Arial"/>
          <w:sz w:val="22"/>
          <w:szCs w:val="22"/>
        </w:rPr>
        <w:t xml:space="preserve"> obchodné podmienky, t. j. návrh zmluvy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880D43">
        <w:rPr>
          <w:rFonts w:asciiTheme="majorHAnsi" w:hAnsiTheme="majorHAnsi" w:cs="Arial"/>
          <w:sz w:val="22"/>
          <w:szCs w:val="22"/>
        </w:rPr>
        <w:t>spolu s prílohami uveden</w:t>
      </w:r>
      <w:r w:rsidR="00675C2D">
        <w:rPr>
          <w:rFonts w:asciiTheme="majorHAnsi" w:hAnsiTheme="majorHAnsi" w:cs="Arial"/>
          <w:sz w:val="22"/>
          <w:szCs w:val="22"/>
        </w:rPr>
        <w:t>ý</w:t>
      </w:r>
      <w:r w:rsidRPr="00880D43">
        <w:rPr>
          <w:rFonts w:asciiTheme="majorHAnsi" w:hAnsiTheme="majorHAnsi" w:cs="Arial"/>
          <w:sz w:val="22"/>
          <w:szCs w:val="22"/>
        </w:rPr>
        <w:t xml:space="preserve"> v prílohe č. 2 tejto výzvy</w:t>
      </w:r>
      <w:r>
        <w:rPr>
          <w:rFonts w:asciiTheme="majorHAnsi" w:hAnsiTheme="majorHAnsi" w:cs="Arial"/>
          <w:sz w:val="22"/>
          <w:szCs w:val="22"/>
        </w:rPr>
        <w:t xml:space="preserve"> v editovateľnom formáte </w:t>
      </w:r>
      <w:proofErr w:type="spellStart"/>
      <w:r>
        <w:rPr>
          <w:rFonts w:asciiTheme="majorHAnsi" w:hAnsiTheme="majorHAnsi" w:cs="Arial"/>
          <w:sz w:val="22"/>
          <w:szCs w:val="22"/>
        </w:rPr>
        <w:t>docx</w:t>
      </w:r>
      <w:proofErr w:type="spellEnd"/>
      <w:r w:rsidRPr="00880D43">
        <w:rPr>
          <w:rFonts w:asciiTheme="majorHAnsi" w:hAnsiTheme="majorHAnsi" w:cs="Arial"/>
          <w:sz w:val="22"/>
          <w:szCs w:val="22"/>
        </w:rPr>
        <w:t>.</w:t>
      </w:r>
    </w:p>
    <w:p w14:paraId="097E43EE" w14:textId="2E423370" w:rsidR="00711EC0" w:rsidRPr="00880D43" w:rsidRDefault="007D0A43" w:rsidP="00711EC0">
      <w:pPr>
        <w:numPr>
          <w:ilvl w:val="1"/>
          <w:numId w:val="1"/>
        </w:numPr>
        <w:tabs>
          <w:tab w:val="left" w:pos="1134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bCs/>
          <w:sz w:val="22"/>
          <w:szCs w:val="22"/>
        </w:rPr>
        <w:t>Doklady a dokumenty v </w:t>
      </w:r>
      <w:r w:rsidRPr="00880D43">
        <w:rPr>
          <w:rFonts w:asciiTheme="majorHAnsi" w:hAnsiTheme="majorHAnsi" w:cs="Arial"/>
          <w:sz w:val="22"/>
          <w:szCs w:val="22"/>
        </w:rPr>
        <w:t>zmysle</w:t>
      </w:r>
      <w:r w:rsidRPr="00880D43">
        <w:rPr>
          <w:rFonts w:asciiTheme="majorHAnsi" w:hAnsiTheme="majorHAnsi" w:cs="Arial"/>
          <w:bCs/>
          <w:sz w:val="22"/>
          <w:szCs w:val="22"/>
        </w:rPr>
        <w:t xml:space="preserve"> bodu 1</w:t>
      </w:r>
      <w:r w:rsidR="00347AA6" w:rsidRPr="00880D43">
        <w:rPr>
          <w:rFonts w:asciiTheme="majorHAnsi" w:hAnsiTheme="majorHAnsi" w:cs="Arial"/>
          <w:bCs/>
          <w:sz w:val="22"/>
          <w:szCs w:val="22"/>
        </w:rPr>
        <w:t>1</w:t>
      </w:r>
      <w:r w:rsidRPr="00880D43">
        <w:rPr>
          <w:rFonts w:asciiTheme="majorHAnsi" w:hAnsiTheme="majorHAnsi" w:cs="Arial"/>
          <w:bCs/>
          <w:sz w:val="22"/>
          <w:szCs w:val="22"/>
        </w:rPr>
        <w:t xml:space="preserve">.1. tejto výzvy uchádzač predkladá v súlade s bodom </w:t>
      </w:r>
      <w:r w:rsidR="00347AA6" w:rsidRPr="00880D43">
        <w:rPr>
          <w:rFonts w:asciiTheme="majorHAnsi" w:hAnsiTheme="majorHAnsi" w:cs="Arial"/>
          <w:bCs/>
          <w:sz w:val="22"/>
          <w:szCs w:val="22"/>
        </w:rPr>
        <w:t>8</w:t>
      </w:r>
      <w:r w:rsidRPr="00880D43">
        <w:rPr>
          <w:rFonts w:asciiTheme="majorHAnsi" w:hAnsiTheme="majorHAnsi" w:cs="Arial"/>
          <w:bCs/>
          <w:sz w:val="22"/>
          <w:szCs w:val="22"/>
        </w:rPr>
        <w:t>.6 tejto výzvy.</w:t>
      </w:r>
      <w:r w:rsidRPr="00880D43">
        <w:rPr>
          <w:rFonts w:asciiTheme="majorHAnsi" w:hAnsiTheme="majorHAnsi" w:cs="Arial"/>
          <w:sz w:val="22"/>
          <w:szCs w:val="22"/>
        </w:rPr>
        <w:t xml:space="preserve"> </w:t>
      </w:r>
      <w:r w:rsidR="00766BA3">
        <w:rPr>
          <w:rFonts w:asciiTheme="majorHAnsi" w:hAnsiTheme="majorHAnsi" w:cs="Arial"/>
          <w:sz w:val="22"/>
          <w:szCs w:val="22"/>
        </w:rPr>
        <w:t xml:space="preserve"> </w:t>
      </w:r>
    </w:p>
    <w:p w14:paraId="3540BD88" w14:textId="57F7F9AC" w:rsidR="002F546C" w:rsidRPr="00880D43" w:rsidRDefault="002F546C" w:rsidP="00711EC0">
      <w:pPr>
        <w:numPr>
          <w:ilvl w:val="1"/>
          <w:numId w:val="1"/>
        </w:numPr>
        <w:tabs>
          <w:tab w:val="left" w:pos="1134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>Ak štatutárny orgán splnomocní inú osobu konať navonok v jeho mene pri podpise ponuky, musí byť súčasťou ponuky aj originál alebo notársky overená kópia plnej moci (poverenia) na zastupovanie s prijatím plnej moci poverenou osobou.</w:t>
      </w:r>
    </w:p>
    <w:p w14:paraId="12F3AA18" w14:textId="36EA5456" w:rsidR="003D07E9" w:rsidRPr="00880D43" w:rsidRDefault="001B1B70" w:rsidP="00B615B2">
      <w:pPr>
        <w:numPr>
          <w:ilvl w:val="0"/>
          <w:numId w:val="1"/>
        </w:numPr>
        <w:tabs>
          <w:tab w:val="num" w:pos="567"/>
        </w:tabs>
        <w:spacing w:before="100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b/>
          <w:sz w:val="22"/>
          <w:szCs w:val="22"/>
        </w:rPr>
        <w:t>Kritéri</w:t>
      </w:r>
      <w:r w:rsidR="007D0A43" w:rsidRPr="00880D43">
        <w:rPr>
          <w:rFonts w:asciiTheme="majorHAnsi" w:hAnsiTheme="majorHAnsi" w:cs="Arial"/>
          <w:b/>
          <w:sz w:val="22"/>
          <w:szCs w:val="22"/>
        </w:rPr>
        <w:t xml:space="preserve">um na </w:t>
      </w:r>
      <w:r w:rsidRPr="00880D43">
        <w:rPr>
          <w:rFonts w:asciiTheme="majorHAnsi" w:hAnsiTheme="majorHAnsi" w:cs="Arial"/>
          <w:b/>
          <w:sz w:val="22"/>
          <w:szCs w:val="22"/>
        </w:rPr>
        <w:t>hodnotenie ponúk:</w:t>
      </w:r>
    </w:p>
    <w:p w14:paraId="1E2CB956" w14:textId="4FDC22E1" w:rsidR="0003206A" w:rsidRPr="00C1529F" w:rsidRDefault="00C1529F" w:rsidP="0003206A">
      <w:pPr>
        <w:numPr>
          <w:ilvl w:val="1"/>
          <w:numId w:val="1"/>
        </w:numPr>
        <w:tabs>
          <w:tab w:val="num" w:pos="-1560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Verejný obstarávateľ </w:t>
      </w:r>
      <w:r w:rsidRPr="009F46AB">
        <w:rPr>
          <w:rFonts w:asciiTheme="majorHAnsi" w:hAnsiTheme="majorHAnsi" w:cs="Arial"/>
          <w:bCs/>
          <w:sz w:val="22"/>
          <w:szCs w:val="22"/>
        </w:rPr>
        <w:t>určil jediné kritérium na hodnotenie ponúk</w:t>
      </w:r>
      <w:r>
        <w:rPr>
          <w:rFonts w:asciiTheme="majorHAnsi" w:hAnsiTheme="majorHAnsi" w:cs="Arial"/>
          <w:bCs/>
          <w:sz w:val="22"/>
          <w:szCs w:val="22"/>
        </w:rPr>
        <w:t>:</w:t>
      </w:r>
      <w:r w:rsidRPr="00880D43">
        <w:rPr>
          <w:rFonts w:asciiTheme="majorHAnsi" w:hAnsiTheme="majorHAnsi" w:cs="Arial"/>
          <w:sz w:val="22"/>
          <w:szCs w:val="22"/>
        </w:rPr>
        <w:t xml:space="preserve"> </w:t>
      </w:r>
      <w:r w:rsidRPr="00C1529F">
        <w:rPr>
          <w:rFonts w:ascii="Cambria" w:hAnsi="Cambria"/>
          <w:i/>
          <w:iCs/>
          <w:color w:val="000000"/>
        </w:rPr>
        <w:t xml:space="preserve"> </w:t>
      </w:r>
      <w:r w:rsidRPr="00C1529F">
        <w:rPr>
          <w:rFonts w:ascii="Cambria" w:hAnsi="Cambria"/>
          <w:color w:val="000000"/>
        </w:rPr>
        <w:t>Celková cena za predmet zákazky v eurách  bez DPH.</w:t>
      </w:r>
    </w:p>
    <w:p w14:paraId="107BB891" w14:textId="158AC063" w:rsidR="0003206A" w:rsidRPr="00880D43" w:rsidRDefault="00AE4B7C" w:rsidP="0003206A">
      <w:pPr>
        <w:numPr>
          <w:ilvl w:val="1"/>
          <w:numId w:val="1"/>
        </w:numPr>
        <w:tabs>
          <w:tab w:val="num" w:pos="-1560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4F6445">
        <w:rPr>
          <w:rFonts w:asciiTheme="majorHAnsi" w:hAnsiTheme="majorHAnsi"/>
          <w:sz w:val="22"/>
          <w:szCs w:val="22"/>
        </w:rPr>
        <w:t xml:space="preserve">Verejný obstarávateľ zostaví poradie uchádzačov na základe jediného kritéria na vyhodnotenie ponúk tak, že na prvom mieste sa umiestni uchádzač, ktorého ponuka bude mať najnižšiu </w:t>
      </w:r>
      <w:r w:rsidRPr="00B456CC">
        <w:rPr>
          <w:rFonts w:ascii="Cambria" w:hAnsi="Cambria"/>
          <w:sz w:val="22"/>
          <w:szCs w:val="22"/>
        </w:rPr>
        <w:t>c</w:t>
      </w:r>
      <w:r w:rsidRPr="00B456CC">
        <w:rPr>
          <w:rFonts w:ascii="Cambria" w:hAnsi="Cambria" w:cs="Arial"/>
          <w:sz w:val="22"/>
          <w:szCs w:val="22"/>
        </w:rPr>
        <w:t xml:space="preserve">elkovú cenu za </w:t>
      </w:r>
      <w:r>
        <w:rPr>
          <w:rFonts w:ascii="Cambria" w:hAnsi="Cambria" w:cs="Arial"/>
          <w:sz w:val="22"/>
          <w:szCs w:val="22"/>
        </w:rPr>
        <w:t xml:space="preserve">predmet zákazky </w:t>
      </w:r>
      <w:r w:rsidRPr="00B456CC">
        <w:rPr>
          <w:rFonts w:ascii="Cambria" w:hAnsi="Cambria" w:cs="Arial"/>
          <w:sz w:val="22"/>
          <w:szCs w:val="22"/>
        </w:rPr>
        <w:t xml:space="preserve">v </w:t>
      </w:r>
      <w:r w:rsidRPr="00B456CC">
        <w:rPr>
          <w:rFonts w:ascii="Cambria" w:hAnsi="Cambria"/>
          <w:sz w:val="22"/>
          <w:szCs w:val="22"/>
        </w:rPr>
        <w:t>eurách bez DPH.</w:t>
      </w:r>
      <w:r w:rsidRPr="004F6445">
        <w:rPr>
          <w:rFonts w:asciiTheme="majorHAnsi" w:hAnsiTheme="majorHAnsi"/>
          <w:sz w:val="22"/>
          <w:szCs w:val="22"/>
        </w:rPr>
        <w:t xml:space="preserve"> Ostatní uchádzači sa umiestnia vo vzostupnom poradí podľa hodnoty navrhovanej </w:t>
      </w:r>
      <w:r w:rsidRPr="00B456CC">
        <w:rPr>
          <w:rFonts w:ascii="Cambria" w:hAnsi="Cambria"/>
          <w:sz w:val="22"/>
          <w:szCs w:val="22"/>
        </w:rPr>
        <w:t>c</w:t>
      </w:r>
      <w:r w:rsidRPr="00B456CC">
        <w:rPr>
          <w:rFonts w:ascii="Cambria" w:hAnsi="Cambria" w:cs="Arial"/>
          <w:sz w:val="22"/>
          <w:szCs w:val="22"/>
        </w:rPr>
        <w:t>elkov</w:t>
      </w:r>
      <w:r>
        <w:rPr>
          <w:rFonts w:ascii="Cambria" w:hAnsi="Cambria" w:cs="Arial"/>
          <w:sz w:val="22"/>
          <w:szCs w:val="22"/>
        </w:rPr>
        <w:t>ej</w:t>
      </w:r>
      <w:r w:rsidRPr="00B456CC">
        <w:rPr>
          <w:rFonts w:ascii="Cambria" w:hAnsi="Cambria" w:cs="Arial"/>
          <w:sz w:val="22"/>
          <w:szCs w:val="22"/>
        </w:rPr>
        <w:t xml:space="preserve"> cen</w:t>
      </w:r>
      <w:r>
        <w:rPr>
          <w:rFonts w:ascii="Cambria" w:hAnsi="Cambria" w:cs="Arial"/>
          <w:sz w:val="22"/>
          <w:szCs w:val="22"/>
        </w:rPr>
        <w:t>y</w:t>
      </w:r>
      <w:r w:rsidRPr="00B456CC">
        <w:rPr>
          <w:rFonts w:ascii="Cambria" w:hAnsi="Cambria" w:cs="Arial"/>
          <w:sz w:val="22"/>
          <w:szCs w:val="22"/>
        </w:rPr>
        <w:t xml:space="preserve"> za </w:t>
      </w:r>
      <w:r>
        <w:rPr>
          <w:rFonts w:ascii="Cambria" w:hAnsi="Cambria" w:cs="Arial"/>
          <w:sz w:val="22"/>
          <w:szCs w:val="22"/>
        </w:rPr>
        <w:t>predmet zákazky</w:t>
      </w:r>
      <w:r w:rsidRPr="00B456CC">
        <w:rPr>
          <w:rFonts w:ascii="Cambria" w:hAnsi="Cambria" w:cs="Arial"/>
          <w:sz w:val="22"/>
          <w:szCs w:val="22"/>
        </w:rPr>
        <w:t xml:space="preserve"> v </w:t>
      </w:r>
      <w:r w:rsidRPr="00B456CC">
        <w:rPr>
          <w:rFonts w:ascii="Cambria" w:hAnsi="Cambria"/>
          <w:sz w:val="22"/>
          <w:szCs w:val="22"/>
        </w:rPr>
        <w:t>eurách bez DPH</w:t>
      </w:r>
      <w:r w:rsidR="0003206A" w:rsidRPr="00880D43">
        <w:rPr>
          <w:rFonts w:asciiTheme="majorHAnsi" w:hAnsiTheme="majorHAnsi" w:cs="Arial"/>
          <w:sz w:val="22"/>
          <w:szCs w:val="22"/>
        </w:rPr>
        <w:t>.</w:t>
      </w:r>
    </w:p>
    <w:p w14:paraId="1D854ECC" w14:textId="3ED171BD" w:rsidR="0003206A" w:rsidRDefault="00AE4B7C" w:rsidP="0003206A">
      <w:pPr>
        <w:numPr>
          <w:ilvl w:val="1"/>
          <w:numId w:val="1"/>
        </w:numPr>
        <w:tabs>
          <w:tab w:val="num" w:pos="-1560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4F6445">
        <w:rPr>
          <w:rFonts w:asciiTheme="majorHAnsi" w:hAnsiTheme="majorHAnsi"/>
          <w:sz w:val="22"/>
          <w:szCs w:val="22"/>
        </w:rPr>
        <w:t xml:space="preserve">Vyhodnotenie splnenia podmienok účasti a vyhodnotenie ponúk z hľadiska splnenia požiadaviek na predmet zákazky sa uskutoční po vyhodnotení ponúk na základe kritérií na vyhodnotenie ponúk. Verejný obstarávateľ vyhodnotí splnenie podmienok účasti a požiadaviek na predmet zákazky u uchádzača, ktorý sa umiestnil na prvom </w:t>
      </w:r>
      <w:r w:rsidRPr="004F6445">
        <w:rPr>
          <w:rFonts w:asciiTheme="majorHAnsi" w:hAnsiTheme="majorHAnsi"/>
          <w:sz w:val="22"/>
          <w:szCs w:val="22"/>
        </w:rPr>
        <w:lastRenderedPageBreak/>
        <w:t>mieste v poradí. Ak dôjde k vylúčeniu uchádzača alebo jeho ponuky, vyhodnotí sa následne splnenie podmienok účasti a požiadaviek na predmet zákazky u ďalšieho uchádzača v poradí tak, aby uchádzač umiestnený na prvom mieste v novo zostavenom poradí spĺňal podmienky účasti a požiadavky na predmet zákazky</w:t>
      </w:r>
      <w:r w:rsidR="00152743" w:rsidRPr="00880D43">
        <w:rPr>
          <w:rFonts w:asciiTheme="majorHAnsi" w:hAnsiTheme="majorHAnsi" w:cs="Arial"/>
          <w:sz w:val="22"/>
          <w:szCs w:val="22"/>
        </w:rPr>
        <w:t>.</w:t>
      </w:r>
    </w:p>
    <w:p w14:paraId="408C2929" w14:textId="007CA895" w:rsidR="00EF6CDA" w:rsidRPr="002D72FF" w:rsidRDefault="00AE4B7C" w:rsidP="0003206A">
      <w:pPr>
        <w:numPr>
          <w:ilvl w:val="1"/>
          <w:numId w:val="1"/>
        </w:numPr>
        <w:tabs>
          <w:tab w:val="num" w:pos="-1560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2D72FF">
        <w:rPr>
          <w:rFonts w:asciiTheme="majorHAnsi" w:hAnsiTheme="majorHAnsi" w:cs="Arial"/>
          <w:bCs/>
          <w:sz w:val="22"/>
          <w:szCs w:val="22"/>
        </w:rPr>
        <w:t xml:space="preserve">Úspešným uchádzačom sa stane uchádzač, ktorého ponuka sa umiestni na prvom mieste v hodnotení, t. j. ktorého ponuka bude mať najnižšiu </w:t>
      </w:r>
      <w:r w:rsidRPr="002D72FF">
        <w:rPr>
          <w:rFonts w:ascii="Cambria" w:hAnsi="Cambria"/>
          <w:sz w:val="22"/>
          <w:szCs w:val="22"/>
        </w:rPr>
        <w:t>c</w:t>
      </w:r>
      <w:r w:rsidRPr="002D72FF">
        <w:rPr>
          <w:rFonts w:ascii="Cambria" w:hAnsi="Cambria" w:cs="Arial"/>
          <w:sz w:val="22"/>
          <w:szCs w:val="22"/>
        </w:rPr>
        <w:t xml:space="preserve">elkovú cenu za  predmet zákazky v </w:t>
      </w:r>
      <w:r w:rsidRPr="002D72FF">
        <w:rPr>
          <w:rFonts w:ascii="Cambria" w:hAnsi="Cambria"/>
          <w:sz w:val="22"/>
          <w:szCs w:val="22"/>
        </w:rPr>
        <w:t>eurách bez DPH</w:t>
      </w:r>
      <w:r w:rsidRPr="002D72FF">
        <w:rPr>
          <w:rFonts w:asciiTheme="majorHAnsi" w:hAnsiTheme="majorHAnsi"/>
          <w:sz w:val="22"/>
          <w:szCs w:val="22"/>
        </w:rPr>
        <w:t xml:space="preserve"> a </w:t>
      </w:r>
      <w:r w:rsidRPr="002D72FF">
        <w:rPr>
          <w:rFonts w:asciiTheme="majorHAnsi" w:hAnsiTheme="majorHAnsi" w:cs="Arial"/>
          <w:bCs/>
          <w:sz w:val="22"/>
          <w:szCs w:val="22"/>
        </w:rPr>
        <w:t>spĺňa podmienky účasti a požiadavky na predmet zákazky</w:t>
      </w:r>
      <w:r w:rsidR="00EF6CDA" w:rsidRPr="002D72FF">
        <w:rPr>
          <w:rFonts w:asciiTheme="majorHAnsi" w:hAnsiTheme="majorHAnsi" w:cs="Arial"/>
          <w:bCs/>
          <w:sz w:val="22"/>
          <w:szCs w:val="22"/>
        </w:rPr>
        <w:t>.</w:t>
      </w:r>
    </w:p>
    <w:p w14:paraId="4317D229" w14:textId="3509CFE9" w:rsidR="002C033F" w:rsidRPr="002D72FF" w:rsidRDefault="00032E6E" w:rsidP="0003206A">
      <w:pPr>
        <w:numPr>
          <w:ilvl w:val="1"/>
          <w:numId w:val="1"/>
        </w:numPr>
        <w:tabs>
          <w:tab w:val="num" w:pos="-1560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4F6445">
        <w:rPr>
          <w:rFonts w:asciiTheme="majorHAnsi" w:hAnsiTheme="majorHAnsi" w:cs="Calibri Light"/>
          <w:sz w:val="22"/>
          <w:szCs w:val="22"/>
        </w:rPr>
        <w:t xml:space="preserve">V prípade rovnosti ponúk </w:t>
      </w:r>
      <w:r>
        <w:rPr>
          <w:rFonts w:asciiTheme="majorHAnsi" w:hAnsiTheme="majorHAnsi" w:cs="Calibri Light"/>
          <w:sz w:val="22"/>
          <w:szCs w:val="22"/>
        </w:rPr>
        <w:t xml:space="preserve">(na prvom mieste sa umiestnia uchádzači s rovnakou  </w:t>
      </w:r>
      <w:r w:rsidRPr="00B456CC">
        <w:rPr>
          <w:rFonts w:ascii="Cambria" w:hAnsi="Cambria"/>
          <w:sz w:val="22"/>
          <w:szCs w:val="22"/>
        </w:rPr>
        <w:t>c</w:t>
      </w:r>
      <w:r w:rsidRPr="00B456CC">
        <w:rPr>
          <w:rFonts w:ascii="Cambria" w:hAnsi="Cambria" w:cs="Arial"/>
          <w:sz w:val="22"/>
          <w:szCs w:val="22"/>
        </w:rPr>
        <w:t>elkov</w:t>
      </w:r>
      <w:r>
        <w:rPr>
          <w:rFonts w:ascii="Cambria" w:hAnsi="Cambria" w:cs="Arial"/>
          <w:sz w:val="22"/>
          <w:szCs w:val="22"/>
        </w:rPr>
        <w:t>ou</w:t>
      </w:r>
      <w:r w:rsidRPr="00B456CC">
        <w:rPr>
          <w:rFonts w:ascii="Cambria" w:hAnsi="Cambria" w:cs="Arial"/>
          <w:sz w:val="22"/>
          <w:szCs w:val="22"/>
        </w:rPr>
        <w:t xml:space="preserve"> cen</w:t>
      </w:r>
      <w:r>
        <w:rPr>
          <w:rFonts w:ascii="Cambria" w:hAnsi="Cambria" w:cs="Arial"/>
          <w:sz w:val="22"/>
          <w:szCs w:val="22"/>
        </w:rPr>
        <w:t>ou</w:t>
      </w:r>
      <w:r w:rsidRPr="00B456CC">
        <w:rPr>
          <w:rFonts w:ascii="Cambria" w:hAnsi="Cambria" w:cs="Arial"/>
          <w:sz w:val="22"/>
          <w:szCs w:val="22"/>
        </w:rPr>
        <w:t xml:space="preserve"> za </w:t>
      </w:r>
      <w:r>
        <w:rPr>
          <w:rFonts w:ascii="Cambria" w:hAnsi="Cambria" w:cs="Arial"/>
          <w:sz w:val="22"/>
          <w:szCs w:val="22"/>
        </w:rPr>
        <w:t xml:space="preserve">predmet zákazky </w:t>
      </w:r>
      <w:r w:rsidRPr="00B456CC">
        <w:rPr>
          <w:rFonts w:ascii="Cambria" w:hAnsi="Cambria" w:cs="Arial"/>
          <w:sz w:val="22"/>
          <w:szCs w:val="22"/>
        </w:rPr>
        <w:t xml:space="preserve">v </w:t>
      </w:r>
      <w:r w:rsidRPr="00B456CC">
        <w:rPr>
          <w:rFonts w:ascii="Cambria" w:hAnsi="Cambria"/>
          <w:sz w:val="22"/>
          <w:szCs w:val="22"/>
        </w:rPr>
        <w:t>eurách bez DPH</w:t>
      </w:r>
      <w:r>
        <w:rPr>
          <w:rFonts w:asciiTheme="majorHAnsi" w:hAnsiTheme="majorHAnsi" w:cs="Calibri Light"/>
          <w:sz w:val="22"/>
          <w:szCs w:val="22"/>
        </w:rPr>
        <w:t xml:space="preserve">) </w:t>
      </w:r>
      <w:r w:rsidR="002D72FF">
        <w:rPr>
          <w:rFonts w:asciiTheme="majorHAnsi" w:hAnsiTheme="majorHAnsi" w:cs="Calibri Light"/>
          <w:sz w:val="22"/>
          <w:szCs w:val="22"/>
        </w:rPr>
        <w:t xml:space="preserve">úspešným uchádzačom bude ten uchádzač, ktorého </w:t>
      </w:r>
      <w:r w:rsidRPr="004F6445">
        <w:rPr>
          <w:rFonts w:asciiTheme="majorHAnsi" w:hAnsiTheme="majorHAnsi" w:cs="Calibri Light"/>
          <w:sz w:val="22"/>
          <w:szCs w:val="22"/>
        </w:rPr>
        <w:t xml:space="preserve"> </w:t>
      </w:r>
      <w:r w:rsidRPr="00B456CC">
        <w:rPr>
          <w:rFonts w:ascii="Cambria" w:hAnsi="Cambria" w:cs="Arial"/>
          <w:sz w:val="22"/>
          <w:szCs w:val="22"/>
        </w:rPr>
        <w:t>cen</w:t>
      </w:r>
      <w:r>
        <w:rPr>
          <w:rFonts w:ascii="Cambria" w:hAnsi="Cambria" w:cs="Arial"/>
          <w:sz w:val="22"/>
          <w:szCs w:val="22"/>
        </w:rPr>
        <w:t>a</w:t>
      </w:r>
      <w:r w:rsidR="00567A81">
        <w:rPr>
          <w:rFonts w:ascii="Cambria" w:hAnsi="Cambria" w:cs="Arial"/>
          <w:sz w:val="22"/>
          <w:szCs w:val="22"/>
        </w:rPr>
        <w:t xml:space="preserve"> spolu </w:t>
      </w:r>
      <w:r w:rsidRPr="00B456CC">
        <w:rPr>
          <w:rFonts w:ascii="Cambria" w:hAnsi="Cambria" w:cs="Arial"/>
          <w:sz w:val="22"/>
          <w:szCs w:val="22"/>
        </w:rPr>
        <w:t xml:space="preserve"> za </w:t>
      </w:r>
      <w:r w:rsidR="00FA5A7F">
        <w:rPr>
          <w:rFonts w:ascii="Cambria" w:hAnsi="Cambria" w:cs="Arial"/>
          <w:sz w:val="22"/>
          <w:szCs w:val="22"/>
        </w:rPr>
        <w:t xml:space="preserve">položku č. P1 </w:t>
      </w:r>
      <w:r w:rsidR="00FA5A7F" w:rsidRPr="00077D5E">
        <w:rPr>
          <w:rFonts w:ascii="Cambria" w:hAnsi="Cambria"/>
          <w:iCs/>
          <w:sz w:val="22"/>
          <w:szCs w:val="22"/>
        </w:rPr>
        <w:t xml:space="preserve">Predĺženie licencie Tenable.sc na 1 rok pre 700 IP </w:t>
      </w:r>
      <w:r w:rsidR="00567A81">
        <w:rPr>
          <w:rFonts w:ascii="Cambria" w:hAnsi="Cambria"/>
          <w:iCs/>
          <w:sz w:val="22"/>
          <w:szCs w:val="22"/>
        </w:rPr>
        <w:t>z tabuľky č. 1 prílohy č. 3 výzvy</w:t>
      </w:r>
      <w:r w:rsidR="002D72FF">
        <w:rPr>
          <w:rFonts w:ascii="Cambria" w:hAnsi="Cambria"/>
          <w:iCs/>
          <w:sz w:val="22"/>
          <w:szCs w:val="22"/>
        </w:rPr>
        <w:t xml:space="preserve"> bude najnižšia.</w:t>
      </w:r>
      <w:r w:rsidR="00567A81">
        <w:rPr>
          <w:rFonts w:ascii="Cambria" w:hAnsi="Cambria"/>
          <w:iCs/>
          <w:sz w:val="22"/>
          <w:szCs w:val="22"/>
        </w:rPr>
        <w:t xml:space="preserve"> </w:t>
      </w:r>
    </w:p>
    <w:p w14:paraId="0D493C52" w14:textId="429D161F" w:rsidR="007E58FD" w:rsidRPr="00880D43" w:rsidRDefault="007E58FD" w:rsidP="007801E2">
      <w:pPr>
        <w:keepNext/>
        <w:numPr>
          <w:ilvl w:val="0"/>
          <w:numId w:val="1"/>
        </w:numPr>
        <w:tabs>
          <w:tab w:val="num" w:pos="567"/>
        </w:tabs>
        <w:spacing w:before="100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b/>
          <w:sz w:val="22"/>
          <w:szCs w:val="22"/>
        </w:rPr>
        <w:t>Ďalšie informácie:</w:t>
      </w:r>
    </w:p>
    <w:p w14:paraId="4D9BCB83" w14:textId="366177CA" w:rsidR="00DA1565" w:rsidRPr="00880D43" w:rsidRDefault="00DA1565" w:rsidP="00FF4626">
      <w:pPr>
        <w:numPr>
          <w:ilvl w:val="1"/>
          <w:numId w:val="1"/>
        </w:numPr>
        <w:tabs>
          <w:tab w:val="num" w:pos="-1560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>Verejný obstarávateľ si vyhradzuje právo komunikovať iba v slovenskom jazyku.</w:t>
      </w:r>
    </w:p>
    <w:p w14:paraId="1E867280" w14:textId="3901B546" w:rsidR="009E6A2A" w:rsidRPr="004A433A" w:rsidRDefault="009E6A2A" w:rsidP="00FF4626">
      <w:pPr>
        <w:numPr>
          <w:ilvl w:val="1"/>
          <w:numId w:val="1"/>
        </w:numPr>
        <w:tabs>
          <w:tab w:val="num" w:pos="-1560"/>
        </w:tabs>
        <w:ind w:left="1134" w:hanging="567"/>
        <w:jc w:val="both"/>
        <w:rPr>
          <w:rFonts w:asciiTheme="majorHAnsi" w:hAnsiTheme="majorHAnsi" w:cs="Arial"/>
          <w:color w:val="FF0000"/>
          <w:sz w:val="22"/>
          <w:szCs w:val="22"/>
        </w:rPr>
      </w:pPr>
      <w:r w:rsidRPr="00880D43">
        <w:rPr>
          <w:rStyle w:val="PageNumber"/>
          <w:rFonts w:asciiTheme="majorHAnsi" w:hAnsiTheme="majorHAnsi" w:cs="Arial"/>
          <w:color w:val="000000" w:themeColor="text1"/>
          <w:sz w:val="22"/>
          <w:szCs w:val="22"/>
        </w:rPr>
        <w:t>Ponuka, ďalšie doklady a dokumenty v nej predložené musia byť uchádzačom vyhotovené v štátnom (slovenskom) jazyku.</w:t>
      </w:r>
      <w:r w:rsidR="008656F9">
        <w:rPr>
          <w:rStyle w:val="PageNumber"/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</w:p>
    <w:p w14:paraId="32B92FFC" w14:textId="4D4FC911" w:rsidR="00DA1565" w:rsidRPr="00880D43" w:rsidRDefault="00561A21" w:rsidP="00FF4626">
      <w:pPr>
        <w:numPr>
          <w:ilvl w:val="1"/>
          <w:numId w:val="1"/>
        </w:numPr>
        <w:tabs>
          <w:tab w:val="num" w:pos="-1560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>Verejný obstarávateľ si vyhradzuje právo uvedené podmienky zmeniť alebo</w:t>
      </w:r>
      <w:r w:rsidR="00816DBF" w:rsidRPr="00880D43">
        <w:rPr>
          <w:rFonts w:asciiTheme="majorHAnsi" w:hAnsiTheme="majorHAnsi" w:cs="Arial"/>
          <w:sz w:val="22"/>
          <w:szCs w:val="22"/>
        </w:rPr>
        <w:t xml:space="preserve"> odmietnuť všetky predložené ponuky.</w:t>
      </w:r>
      <w:r w:rsidRPr="00880D43">
        <w:rPr>
          <w:rFonts w:asciiTheme="majorHAnsi" w:hAnsiTheme="majorHAnsi" w:cs="Arial"/>
          <w:sz w:val="22"/>
          <w:szCs w:val="22"/>
        </w:rPr>
        <w:t xml:space="preserve"> </w:t>
      </w:r>
    </w:p>
    <w:p w14:paraId="0572B017" w14:textId="77777777" w:rsidR="00DA1565" w:rsidRPr="00880D43" w:rsidRDefault="00BD74D3" w:rsidP="00FF4626">
      <w:pPr>
        <w:numPr>
          <w:ilvl w:val="1"/>
          <w:numId w:val="1"/>
        </w:numPr>
        <w:tabs>
          <w:tab w:val="num" w:pos="-1560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 xml:space="preserve">Neúspešnosť </w:t>
      </w:r>
      <w:r w:rsidR="00DA1565" w:rsidRPr="00880D43">
        <w:rPr>
          <w:rFonts w:asciiTheme="majorHAnsi" w:hAnsiTheme="majorHAnsi" w:cs="Arial"/>
          <w:sz w:val="22"/>
          <w:szCs w:val="22"/>
        </w:rPr>
        <w:t xml:space="preserve">uchádzača </w:t>
      </w:r>
      <w:r w:rsidR="00E97640" w:rsidRPr="00880D43">
        <w:rPr>
          <w:rFonts w:asciiTheme="majorHAnsi" w:hAnsiTheme="majorHAnsi" w:cs="Arial"/>
          <w:sz w:val="22"/>
          <w:szCs w:val="22"/>
        </w:rPr>
        <w:t>vo verejnom obstarávaní</w:t>
      </w:r>
      <w:r w:rsidR="00DA1565" w:rsidRPr="00880D43">
        <w:rPr>
          <w:rFonts w:asciiTheme="majorHAnsi" w:hAnsiTheme="majorHAnsi" w:cs="Arial"/>
          <w:sz w:val="22"/>
          <w:szCs w:val="22"/>
        </w:rPr>
        <w:t xml:space="preserve"> nevytvára nárok na uplatnenie náhrady škody zo strany uchádzača.</w:t>
      </w:r>
    </w:p>
    <w:p w14:paraId="1BDA1828" w14:textId="42DFDE88" w:rsidR="00DA1565" w:rsidRPr="00880D43" w:rsidRDefault="00DA1565" w:rsidP="00FF4626">
      <w:pPr>
        <w:numPr>
          <w:ilvl w:val="1"/>
          <w:numId w:val="1"/>
        </w:numPr>
        <w:tabs>
          <w:tab w:val="num" w:pos="-1560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 xml:space="preserve">V prípade nejasnosti alebo potreby objasnenia požiadaviek uvedených vo výzve </w:t>
      </w:r>
      <w:r w:rsidR="00561A21" w:rsidRPr="00880D43">
        <w:rPr>
          <w:rFonts w:asciiTheme="majorHAnsi" w:hAnsiTheme="majorHAnsi" w:cs="Arial"/>
          <w:sz w:val="22"/>
          <w:szCs w:val="22"/>
        </w:rPr>
        <w:t xml:space="preserve">s prílohami </w:t>
      </w:r>
      <w:r w:rsidRPr="00880D43">
        <w:rPr>
          <w:rFonts w:asciiTheme="majorHAnsi" w:hAnsiTheme="majorHAnsi" w:cs="Arial"/>
          <w:sz w:val="22"/>
          <w:szCs w:val="22"/>
        </w:rPr>
        <w:t xml:space="preserve">môže </w:t>
      </w:r>
      <w:r w:rsidR="00561A21" w:rsidRPr="00880D43">
        <w:rPr>
          <w:rFonts w:asciiTheme="majorHAnsi" w:hAnsiTheme="majorHAnsi" w:cs="Arial"/>
          <w:bCs/>
          <w:color w:val="000000"/>
          <w:sz w:val="22"/>
          <w:szCs w:val="22"/>
        </w:rPr>
        <w:t>elektronickou formou prostredníctvom systému JOSEPHINE</w:t>
      </w:r>
      <w:r w:rsidR="00561A21" w:rsidRPr="00880D43">
        <w:rPr>
          <w:rFonts w:asciiTheme="majorHAnsi" w:hAnsiTheme="majorHAnsi" w:cs="Arial"/>
          <w:sz w:val="22"/>
          <w:szCs w:val="22"/>
        </w:rPr>
        <w:t xml:space="preserve"> </w:t>
      </w:r>
      <w:r w:rsidRPr="00880D43">
        <w:rPr>
          <w:rFonts w:asciiTheme="majorHAnsi" w:hAnsiTheme="majorHAnsi" w:cs="Arial"/>
          <w:sz w:val="22"/>
          <w:szCs w:val="22"/>
        </w:rPr>
        <w:t>ktorýkoľvek zo záujemcov požiadať  o jej vysvetlenie</w:t>
      </w:r>
      <w:r w:rsidR="00561A21" w:rsidRPr="00880D43">
        <w:rPr>
          <w:rFonts w:asciiTheme="majorHAnsi" w:hAnsiTheme="majorHAnsi" w:cs="Arial"/>
          <w:sz w:val="22"/>
          <w:szCs w:val="22"/>
        </w:rPr>
        <w:t xml:space="preserve">, a to </w:t>
      </w:r>
      <w:r w:rsidRPr="00880D43">
        <w:rPr>
          <w:rFonts w:asciiTheme="majorHAnsi" w:hAnsiTheme="majorHAnsi" w:cs="Arial"/>
          <w:sz w:val="22"/>
          <w:szCs w:val="22"/>
        </w:rPr>
        <w:t xml:space="preserve">najneskôr </w:t>
      </w:r>
      <w:r w:rsidR="00501922" w:rsidRPr="00880D43">
        <w:rPr>
          <w:rFonts w:asciiTheme="majorHAnsi" w:hAnsiTheme="majorHAnsi" w:cs="Arial"/>
          <w:sz w:val="22"/>
          <w:szCs w:val="22"/>
        </w:rPr>
        <w:t>tri</w:t>
      </w:r>
      <w:r w:rsidRPr="00880D43">
        <w:rPr>
          <w:rFonts w:asciiTheme="majorHAnsi" w:hAnsiTheme="majorHAnsi" w:cs="Arial"/>
          <w:sz w:val="22"/>
          <w:szCs w:val="22"/>
        </w:rPr>
        <w:t xml:space="preserve"> pracovn</w:t>
      </w:r>
      <w:r w:rsidR="00501922" w:rsidRPr="00880D43">
        <w:rPr>
          <w:rFonts w:asciiTheme="majorHAnsi" w:hAnsiTheme="majorHAnsi" w:cs="Arial"/>
          <w:sz w:val="22"/>
          <w:szCs w:val="22"/>
        </w:rPr>
        <w:t>é</w:t>
      </w:r>
      <w:r w:rsidRPr="00880D43">
        <w:rPr>
          <w:rFonts w:asciiTheme="majorHAnsi" w:hAnsiTheme="majorHAnsi" w:cs="Arial"/>
          <w:sz w:val="22"/>
          <w:szCs w:val="22"/>
        </w:rPr>
        <w:t xml:space="preserve"> dn</w:t>
      </w:r>
      <w:r w:rsidR="00501922" w:rsidRPr="00880D43">
        <w:rPr>
          <w:rFonts w:asciiTheme="majorHAnsi" w:hAnsiTheme="majorHAnsi" w:cs="Arial"/>
          <w:sz w:val="22"/>
          <w:szCs w:val="22"/>
        </w:rPr>
        <w:t>i</w:t>
      </w:r>
      <w:r w:rsidRPr="00880D43">
        <w:rPr>
          <w:rFonts w:asciiTheme="majorHAnsi" w:hAnsiTheme="majorHAnsi" w:cs="Arial"/>
          <w:sz w:val="22"/>
          <w:szCs w:val="22"/>
        </w:rPr>
        <w:t xml:space="preserve"> pred uplynutím lehoty na predkladanie ponúk. Verejný obstarávateľ poskytne odpoveď/vysvetlenie bezodkladne  všetkým záujemcom.</w:t>
      </w:r>
      <w:r w:rsidR="00816DBF" w:rsidRPr="00880D43">
        <w:rPr>
          <w:rFonts w:asciiTheme="majorHAnsi" w:hAnsiTheme="majorHAnsi" w:cs="Arial"/>
          <w:sz w:val="22"/>
          <w:szCs w:val="22"/>
        </w:rPr>
        <w:t xml:space="preserve"> </w:t>
      </w:r>
    </w:p>
    <w:p w14:paraId="18DD7A0B" w14:textId="402C44E6" w:rsidR="00DA1565" w:rsidRPr="00880D43" w:rsidRDefault="00816DBF" w:rsidP="00FF4626">
      <w:pPr>
        <w:numPr>
          <w:ilvl w:val="1"/>
          <w:numId w:val="1"/>
        </w:numPr>
        <w:tabs>
          <w:tab w:val="num" w:pos="-1560"/>
        </w:tabs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color w:val="000000"/>
          <w:sz w:val="22"/>
          <w:szCs w:val="22"/>
        </w:rPr>
        <w:t xml:space="preserve">Verejný obstarávateľ pri spracúvaní osobných údajov poskytnutých uchádzačom v procese verejného obstarávania postupuje v súlade so zákonom č. 18/2018 Z. z. o ochrane osobných údajov a o zmene a doplnení niektorých zákonov a nariadenia Európskeho parlamentu a Rady (EÚ) č. 2016/679 z 27. apríla 2016 o ochrane fyzických osôb pri spracúvaní osobných údajov a o voľnom pohybe takýchto údajov, ktorým sa zrušuje smernica 95/46/ES. Informácia o podmienkach spracúvania osobných údajov dotknutých osôb je zverejnená na webovom sídle verejného obstarávateľa: </w:t>
      </w:r>
      <w:hyperlink r:id="rId13" w:history="1">
        <w:r w:rsidRPr="00880D43">
          <w:rPr>
            <w:rFonts w:asciiTheme="majorHAnsi" w:hAnsiTheme="majorHAnsi" w:cs="Arial"/>
            <w:color w:val="0000FF"/>
            <w:sz w:val="22"/>
            <w:szCs w:val="22"/>
            <w:u w:val="single"/>
          </w:rPr>
          <w:t>https://www.nbs.sk/sk/ochrana-osobnych-udajov</w:t>
        </w:r>
      </w:hyperlink>
      <w:r w:rsidRPr="00880D43">
        <w:rPr>
          <w:rFonts w:asciiTheme="majorHAnsi" w:hAnsiTheme="majorHAnsi" w:cs="Arial"/>
          <w:color w:val="0000FF"/>
          <w:sz w:val="22"/>
          <w:szCs w:val="22"/>
          <w:u w:val="single"/>
        </w:rPr>
        <w:t>.</w:t>
      </w:r>
    </w:p>
    <w:p w14:paraId="039FC4BA" w14:textId="77777777" w:rsidR="001938AA" w:rsidRPr="00880D43" w:rsidRDefault="001938AA" w:rsidP="00BB71CF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199A4DEA" w14:textId="77777777" w:rsidR="0049415A" w:rsidRPr="00880D43" w:rsidRDefault="0049415A" w:rsidP="001B50FA">
      <w:pPr>
        <w:jc w:val="both"/>
        <w:rPr>
          <w:rFonts w:asciiTheme="majorHAnsi" w:hAnsiTheme="majorHAnsi" w:cs="Arial"/>
          <w:sz w:val="22"/>
          <w:szCs w:val="22"/>
          <w:u w:val="single"/>
        </w:rPr>
      </w:pPr>
    </w:p>
    <w:p w14:paraId="234AC70C" w14:textId="77777777" w:rsidR="00DA1565" w:rsidRPr="00880D43" w:rsidRDefault="00DA1565" w:rsidP="00DA1565">
      <w:pPr>
        <w:jc w:val="both"/>
        <w:rPr>
          <w:rFonts w:asciiTheme="majorHAnsi" w:hAnsiTheme="majorHAnsi" w:cs="Arial"/>
          <w:b/>
          <w:sz w:val="22"/>
          <w:szCs w:val="22"/>
          <w:u w:val="single"/>
        </w:rPr>
      </w:pPr>
      <w:r w:rsidRPr="00880D43">
        <w:rPr>
          <w:rFonts w:asciiTheme="majorHAnsi" w:hAnsiTheme="majorHAnsi" w:cs="Arial"/>
          <w:b/>
          <w:sz w:val="22"/>
          <w:szCs w:val="22"/>
          <w:u w:val="single"/>
        </w:rPr>
        <w:t>Prílohy:</w:t>
      </w:r>
    </w:p>
    <w:p w14:paraId="06C2E909" w14:textId="5567D76E" w:rsidR="00DA1565" w:rsidRPr="00880D43" w:rsidRDefault="00214F40" w:rsidP="003A525A">
      <w:p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 xml:space="preserve">Príloha č. </w:t>
      </w:r>
      <w:r w:rsidR="00DA1565" w:rsidRPr="00880D43">
        <w:rPr>
          <w:rFonts w:asciiTheme="majorHAnsi" w:hAnsiTheme="majorHAnsi" w:cs="Arial"/>
          <w:sz w:val="22"/>
          <w:szCs w:val="22"/>
        </w:rPr>
        <w:t>1</w:t>
      </w:r>
      <w:r w:rsidRPr="00880D43">
        <w:rPr>
          <w:rFonts w:asciiTheme="majorHAnsi" w:hAnsiTheme="majorHAnsi" w:cs="Arial"/>
          <w:sz w:val="22"/>
          <w:szCs w:val="22"/>
        </w:rPr>
        <w:t xml:space="preserve"> </w:t>
      </w:r>
      <w:r w:rsidR="00AC2344" w:rsidRPr="00880D43">
        <w:rPr>
          <w:rFonts w:asciiTheme="majorHAnsi" w:hAnsiTheme="majorHAnsi" w:cs="Arial"/>
          <w:sz w:val="22"/>
          <w:szCs w:val="22"/>
        </w:rPr>
        <w:t xml:space="preserve">- </w:t>
      </w:r>
      <w:r w:rsidR="00DA1565" w:rsidRPr="00880D43">
        <w:rPr>
          <w:rFonts w:asciiTheme="majorHAnsi" w:hAnsiTheme="majorHAnsi" w:cs="Arial"/>
          <w:sz w:val="22"/>
          <w:szCs w:val="22"/>
        </w:rPr>
        <w:t>Opis predmetu zákazky</w:t>
      </w:r>
    </w:p>
    <w:p w14:paraId="7E72B14B" w14:textId="1521A979" w:rsidR="008E5D30" w:rsidRPr="00880D43" w:rsidRDefault="00214F40" w:rsidP="000A27CB">
      <w:pPr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 xml:space="preserve">Príloha č. </w:t>
      </w:r>
      <w:r w:rsidR="00DA1565" w:rsidRPr="00880D43">
        <w:rPr>
          <w:rFonts w:asciiTheme="majorHAnsi" w:hAnsiTheme="majorHAnsi" w:cs="Arial"/>
          <w:sz w:val="22"/>
          <w:szCs w:val="22"/>
        </w:rPr>
        <w:t>2</w:t>
      </w:r>
      <w:r w:rsidR="00AC2344" w:rsidRPr="00880D43">
        <w:rPr>
          <w:rFonts w:asciiTheme="majorHAnsi" w:hAnsiTheme="majorHAnsi" w:cs="Arial"/>
          <w:sz w:val="22"/>
          <w:szCs w:val="22"/>
        </w:rPr>
        <w:t xml:space="preserve"> - </w:t>
      </w:r>
      <w:r w:rsidR="008940F8" w:rsidRPr="008762A2">
        <w:rPr>
          <w:rFonts w:asciiTheme="majorHAnsi" w:hAnsiTheme="majorHAnsi" w:cs="Arial"/>
          <w:sz w:val="22"/>
          <w:szCs w:val="22"/>
        </w:rPr>
        <w:t>Návrh zmluvy</w:t>
      </w:r>
    </w:p>
    <w:p w14:paraId="11087ED6" w14:textId="5DC59B79" w:rsidR="00DA1565" w:rsidRPr="00880D43" w:rsidRDefault="00214F40" w:rsidP="00BB71CF">
      <w:p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 xml:space="preserve">Príloha č. </w:t>
      </w:r>
      <w:r w:rsidR="008E5D30" w:rsidRPr="00880D43">
        <w:rPr>
          <w:rFonts w:asciiTheme="majorHAnsi" w:hAnsiTheme="majorHAnsi" w:cs="Arial"/>
          <w:sz w:val="22"/>
          <w:szCs w:val="22"/>
        </w:rPr>
        <w:t>3</w:t>
      </w:r>
      <w:r w:rsidR="00AC2344" w:rsidRPr="00880D43">
        <w:rPr>
          <w:rFonts w:asciiTheme="majorHAnsi" w:hAnsiTheme="majorHAnsi" w:cs="Arial"/>
          <w:sz w:val="22"/>
          <w:szCs w:val="22"/>
        </w:rPr>
        <w:t xml:space="preserve"> - </w:t>
      </w:r>
      <w:r w:rsidR="008E5D30" w:rsidRPr="00880D43">
        <w:rPr>
          <w:rFonts w:asciiTheme="majorHAnsi" w:hAnsiTheme="majorHAnsi" w:cs="Arial"/>
          <w:sz w:val="22"/>
          <w:szCs w:val="22"/>
        </w:rPr>
        <w:t>Návrh na</w:t>
      </w:r>
      <w:r w:rsidR="00D371CF" w:rsidRPr="00880D43">
        <w:rPr>
          <w:rFonts w:asciiTheme="majorHAnsi" w:hAnsiTheme="majorHAnsi" w:cs="Arial"/>
          <w:sz w:val="22"/>
          <w:szCs w:val="22"/>
        </w:rPr>
        <w:t xml:space="preserve"> </w:t>
      </w:r>
      <w:r w:rsidR="007801E2" w:rsidRPr="00880D43">
        <w:rPr>
          <w:rFonts w:asciiTheme="majorHAnsi" w:hAnsiTheme="majorHAnsi" w:cs="Arial"/>
          <w:sz w:val="22"/>
          <w:szCs w:val="22"/>
        </w:rPr>
        <w:t>plnenie kritéri</w:t>
      </w:r>
      <w:r w:rsidR="002D72FF">
        <w:rPr>
          <w:rFonts w:asciiTheme="majorHAnsi" w:hAnsiTheme="majorHAnsi" w:cs="Arial"/>
          <w:sz w:val="22"/>
          <w:szCs w:val="22"/>
        </w:rPr>
        <w:t>í</w:t>
      </w:r>
    </w:p>
    <w:p w14:paraId="7AAEC271" w14:textId="36D1484C" w:rsidR="00AC2344" w:rsidRPr="00880D43" w:rsidRDefault="00AC2344" w:rsidP="00BB71CF">
      <w:p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 xml:space="preserve">Príloha č. 4 </w:t>
      </w:r>
      <w:r w:rsidR="00572C5A" w:rsidRPr="00880D43">
        <w:rPr>
          <w:rFonts w:asciiTheme="majorHAnsi" w:hAnsiTheme="majorHAnsi" w:cs="Arial"/>
          <w:sz w:val="22"/>
          <w:szCs w:val="22"/>
        </w:rPr>
        <w:t>-</w:t>
      </w:r>
      <w:r w:rsidRPr="00880D43">
        <w:rPr>
          <w:rFonts w:asciiTheme="majorHAnsi" w:hAnsiTheme="majorHAnsi" w:cs="Arial"/>
          <w:sz w:val="22"/>
          <w:szCs w:val="22"/>
        </w:rPr>
        <w:t xml:space="preserve"> </w:t>
      </w:r>
      <w:r w:rsidR="00572C5A" w:rsidRPr="00880D43">
        <w:rPr>
          <w:rFonts w:asciiTheme="majorHAnsi" w:hAnsiTheme="majorHAnsi" w:cs="Arial"/>
          <w:sz w:val="22"/>
          <w:szCs w:val="22"/>
        </w:rPr>
        <w:t>Zoznam zrealizovaných zákaziek</w:t>
      </w:r>
    </w:p>
    <w:p w14:paraId="11677E0E" w14:textId="321B7F7D" w:rsidR="00572C5A" w:rsidRPr="00880D43" w:rsidRDefault="00572C5A" w:rsidP="00BB71CF">
      <w:p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 xml:space="preserve">Príloha č. 5 - Údaje o osobách uchádzača </w:t>
      </w:r>
    </w:p>
    <w:p w14:paraId="63F6BDCB" w14:textId="2BD345B2" w:rsidR="00347AA6" w:rsidRPr="00880D43" w:rsidRDefault="00347AA6" w:rsidP="00BB71CF">
      <w:p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>Príloha č. 6 - Vyhláseni</w:t>
      </w:r>
      <w:r w:rsidR="00AF04C6">
        <w:rPr>
          <w:rFonts w:asciiTheme="majorHAnsi" w:hAnsiTheme="majorHAnsi" w:cs="Arial"/>
          <w:sz w:val="22"/>
          <w:szCs w:val="22"/>
        </w:rPr>
        <w:t>a</w:t>
      </w:r>
      <w:r w:rsidRPr="00880D43">
        <w:rPr>
          <w:rFonts w:asciiTheme="majorHAnsi" w:hAnsiTheme="majorHAnsi" w:cs="Arial"/>
          <w:sz w:val="22"/>
          <w:szCs w:val="22"/>
        </w:rPr>
        <w:t xml:space="preserve"> uchádzača</w:t>
      </w:r>
    </w:p>
    <w:p w14:paraId="77B57097" w14:textId="19CFAD4C" w:rsidR="00AF30B3" w:rsidRPr="00880D43" w:rsidRDefault="006356C5" w:rsidP="00BB71CF">
      <w:pPr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 xml:space="preserve"> </w:t>
      </w:r>
    </w:p>
    <w:p w14:paraId="0DF6A380" w14:textId="77777777" w:rsidR="00DA1565" w:rsidRPr="00880D43" w:rsidRDefault="00DA1565" w:rsidP="00DA1565">
      <w:pPr>
        <w:tabs>
          <w:tab w:val="center" w:pos="6840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p w14:paraId="7753C8EC" w14:textId="77777777" w:rsidR="00A93D89" w:rsidRPr="00880D43" w:rsidRDefault="00A93D89" w:rsidP="00DA1565">
      <w:pPr>
        <w:tabs>
          <w:tab w:val="center" w:pos="6840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p w14:paraId="49EB0B1D" w14:textId="02273A92" w:rsidR="00B9090A" w:rsidRPr="00BF45EE" w:rsidRDefault="00DA1565" w:rsidP="00A93331">
      <w:pPr>
        <w:tabs>
          <w:tab w:val="center" w:pos="6840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 xml:space="preserve">V Bratislave, dňa </w:t>
      </w:r>
      <w:r w:rsidR="00766BA3" w:rsidRPr="00BF45EE">
        <w:rPr>
          <w:rFonts w:asciiTheme="majorHAnsi" w:hAnsiTheme="majorHAnsi" w:cs="Arial"/>
          <w:sz w:val="22"/>
          <w:szCs w:val="22"/>
        </w:rPr>
        <w:t>1</w:t>
      </w:r>
      <w:r w:rsidR="008762A2">
        <w:rPr>
          <w:rFonts w:asciiTheme="majorHAnsi" w:hAnsiTheme="majorHAnsi" w:cs="Arial"/>
          <w:sz w:val="22"/>
          <w:szCs w:val="22"/>
        </w:rPr>
        <w:t>4</w:t>
      </w:r>
      <w:r w:rsidR="00E44DA0" w:rsidRPr="00BF45EE">
        <w:rPr>
          <w:rFonts w:asciiTheme="majorHAnsi" w:hAnsiTheme="majorHAnsi" w:cs="Arial"/>
          <w:sz w:val="22"/>
          <w:szCs w:val="22"/>
        </w:rPr>
        <w:t>.</w:t>
      </w:r>
      <w:r w:rsidRPr="00BF45EE">
        <w:rPr>
          <w:rFonts w:asciiTheme="majorHAnsi" w:hAnsiTheme="majorHAnsi" w:cs="Arial"/>
          <w:sz w:val="22"/>
          <w:szCs w:val="22"/>
        </w:rPr>
        <w:t xml:space="preserve"> </w:t>
      </w:r>
      <w:r w:rsidR="002D72FF">
        <w:rPr>
          <w:rFonts w:asciiTheme="majorHAnsi" w:hAnsiTheme="majorHAnsi" w:cs="Arial"/>
          <w:sz w:val="22"/>
          <w:szCs w:val="22"/>
        </w:rPr>
        <w:t>januára</w:t>
      </w:r>
      <w:r w:rsidR="00A93331" w:rsidRPr="00BF45EE">
        <w:rPr>
          <w:rFonts w:asciiTheme="majorHAnsi" w:hAnsiTheme="majorHAnsi" w:cs="Arial"/>
          <w:sz w:val="22"/>
          <w:szCs w:val="22"/>
        </w:rPr>
        <w:t xml:space="preserve"> 20</w:t>
      </w:r>
      <w:r w:rsidR="004A433A" w:rsidRPr="00BF45EE">
        <w:rPr>
          <w:rFonts w:asciiTheme="majorHAnsi" w:hAnsiTheme="majorHAnsi" w:cs="Arial"/>
          <w:sz w:val="22"/>
          <w:szCs w:val="22"/>
        </w:rPr>
        <w:t>2</w:t>
      </w:r>
      <w:r w:rsidR="002D72FF">
        <w:rPr>
          <w:rFonts w:asciiTheme="majorHAnsi" w:hAnsiTheme="majorHAnsi" w:cs="Arial"/>
          <w:sz w:val="22"/>
          <w:szCs w:val="22"/>
        </w:rPr>
        <w:t>2</w:t>
      </w:r>
    </w:p>
    <w:p w14:paraId="5603B904" w14:textId="4BE14C32" w:rsidR="00CD4714" w:rsidRPr="00880D43" w:rsidRDefault="00CD4714" w:rsidP="00A93331">
      <w:pPr>
        <w:tabs>
          <w:tab w:val="center" w:pos="6840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p w14:paraId="1D34EA1D" w14:textId="2B64324A" w:rsidR="00CD4714" w:rsidRPr="00880D43" w:rsidRDefault="00CD4714" w:rsidP="00A93331">
      <w:pPr>
        <w:tabs>
          <w:tab w:val="center" w:pos="6840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p w14:paraId="3DEA0D89" w14:textId="1B3F5D4B" w:rsidR="00CD4714" w:rsidRPr="00880D43" w:rsidRDefault="00AC2344" w:rsidP="00A93331">
      <w:pPr>
        <w:tabs>
          <w:tab w:val="center" w:pos="6840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>Schválil</w:t>
      </w:r>
    </w:p>
    <w:p w14:paraId="68EAD43F" w14:textId="13DD521A" w:rsidR="00AC2344" w:rsidRPr="00880D43" w:rsidRDefault="00AC2344" w:rsidP="00A93331">
      <w:pPr>
        <w:tabs>
          <w:tab w:val="center" w:pos="6840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p w14:paraId="2CA3616D" w14:textId="458CC6B3" w:rsidR="00AC2344" w:rsidRPr="00880D43" w:rsidRDefault="00AC2344" w:rsidP="00A93331">
      <w:pPr>
        <w:tabs>
          <w:tab w:val="center" w:pos="6840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880D43">
        <w:rPr>
          <w:rFonts w:asciiTheme="majorHAnsi" w:hAnsiTheme="majorHAnsi" w:cs="Arial"/>
          <w:sz w:val="22"/>
          <w:szCs w:val="22"/>
        </w:rPr>
        <w:t>Ing. Jozef Zelenák</w:t>
      </w:r>
    </w:p>
    <w:p w14:paraId="44AFADC0" w14:textId="24C76F0E" w:rsidR="00AC2344" w:rsidRPr="00880D43" w:rsidRDefault="00C75C26" w:rsidP="00A93331">
      <w:pPr>
        <w:tabs>
          <w:tab w:val="center" w:pos="6840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v</w:t>
      </w:r>
      <w:r w:rsidR="00AC2344" w:rsidRPr="00880D43">
        <w:rPr>
          <w:rFonts w:asciiTheme="majorHAnsi" w:hAnsiTheme="majorHAnsi" w:cs="Arial"/>
          <w:sz w:val="22"/>
          <w:szCs w:val="22"/>
        </w:rPr>
        <w:t xml:space="preserve">edúci, oddelenie centrálneho obstarávania </w:t>
      </w:r>
    </w:p>
    <w:sectPr w:rsidR="00AC2344" w:rsidRPr="00880D43" w:rsidSect="00665CE2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F3A2A" w14:textId="77777777" w:rsidR="00774415" w:rsidRDefault="00774415">
      <w:r>
        <w:separator/>
      </w:r>
    </w:p>
  </w:endnote>
  <w:endnote w:type="continuationSeparator" w:id="0">
    <w:p w14:paraId="79EF3089" w14:textId="77777777" w:rsidR="00774415" w:rsidRDefault="0077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DEC37" w14:textId="2667ED8A" w:rsidR="00F46EB1" w:rsidRDefault="00F46EB1" w:rsidP="002A35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5C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0BA297" w14:textId="77777777" w:rsidR="00F46EB1" w:rsidRDefault="00F46E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82497" w14:textId="1D33313E" w:rsidR="00F46EB1" w:rsidRPr="009D3094" w:rsidRDefault="00F46EB1" w:rsidP="002A35F0">
    <w:pPr>
      <w:pStyle w:val="Footer"/>
      <w:framePr w:wrap="around" w:vAnchor="text" w:hAnchor="margin" w:xAlign="center" w:y="1"/>
      <w:rPr>
        <w:rStyle w:val="PageNumber"/>
        <w:rFonts w:ascii="Cambria" w:hAnsi="Cambria"/>
        <w:sz w:val="20"/>
        <w:szCs w:val="20"/>
      </w:rPr>
    </w:pPr>
    <w:r w:rsidRPr="009D3094">
      <w:rPr>
        <w:rStyle w:val="PageNumber"/>
        <w:rFonts w:ascii="Cambria" w:hAnsi="Cambria"/>
        <w:sz w:val="20"/>
        <w:szCs w:val="20"/>
      </w:rPr>
      <w:fldChar w:fldCharType="begin"/>
    </w:r>
    <w:r w:rsidRPr="009D3094">
      <w:rPr>
        <w:rStyle w:val="PageNumber"/>
        <w:rFonts w:ascii="Cambria" w:hAnsi="Cambria"/>
        <w:sz w:val="20"/>
        <w:szCs w:val="20"/>
      </w:rPr>
      <w:instrText xml:space="preserve">PAGE  </w:instrText>
    </w:r>
    <w:r w:rsidRPr="009D3094">
      <w:rPr>
        <w:rStyle w:val="PageNumber"/>
        <w:rFonts w:ascii="Cambria" w:hAnsi="Cambria"/>
        <w:sz w:val="20"/>
        <w:szCs w:val="20"/>
      </w:rPr>
      <w:fldChar w:fldCharType="separate"/>
    </w:r>
    <w:r w:rsidR="00045A80" w:rsidRPr="009D3094">
      <w:rPr>
        <w:rStyle w:val="PageNumber"/>
        <w:rFonts w:ascii="Cambria" w:hAnsi="Cambria"/>
        <w:noProof/>
        <w:sz w:val="20"/>
        <w:szCs w:val="20"/>
      </w:rPr>
      <w:t>2</w:t>
    </w:r>
    <w:r w:rsidRPr="009D3094">
      <w:rPr>
        <w:rStyle w:val="PageNumber"/>
        <w:rFonts w:ascii="Cambria" w:hAnsi="Cambria"/>
        <w:sz w:val="20"/>
        <w:szCs w:val="20"/>
      </w:rPr>
      <w:fldChar w:fldCharType="end"/>
    </w:r>
  </w:p>
  <w:p w14:paraId="7F20997B" w14:textId="77777777" w:rsidR="00F46EB1" w:rsidRDefault="00F46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7AE40" w14:textId="77777777" w:rsidR="00774415" w:rsidRDefault="00774415">
      <w:r>
        <w:separator/>
      </w:r>
    </w:p>
  </w:footnote>
  <w:footnote w:type="continuationSeparator" w:id="0">
    <w:p w14:paraId="7FF35479" w14:textId="77777777" w:rsidR="00774415" w:rsidRDefault="00774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7E776" w14:textId="022E290F" w:rsidR="00FD4247" w:rsidRPr="00880D43" w:rsidRDefault="00FD4247" w:rsidP="000C622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AD751" w14:textId="56A696CE" w:rsidR="00665CE2" w:rsidRDefault="00665CE2" w:rsidP="00665CE2">
    <w:pPr>
      <w:pStyle w:val="Header"/>
      <w:jc w:val="center"/>
    </w:pPr>
    <w:r w:rsidRPr="00064A59">
      <w:rPr>
        <w:noProof/>
      </w:rPr>
      <w:drawing>
        <wp:inline distT="0" distB="0" distL="0" distR="0" wp14:anchorId="4FF44D61" wp14:editId="6A495555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9788A"/>
    <w:multiLevelType w:val="hybridMultilevel"/>
    <w:tmpl w:val="06F2F1B4"/>
    <w:lvl w:ilvl="0" w:tplc="0AD83B3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2F64"/>
    <w:multiLevelType w:val="hybridMultilevel"/>
    <w:tmpl w:val="9F4E010A"/>
    <w:lvl w:ilvl="0" w:tplc="48AEA2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8058B"/>
    <w:multiLevelType w:val="multilevel"/>
    <w:tmpl w:val="92B47B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236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7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673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90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1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34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546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7832" w:hanging="1800"/>
      </w:pPr>
      <w:rPr>
        <w:rFonts w:hint="default"/>
        <w:color w:val="auto"/>
      </w:rPr>
    </w:lvl>
  </w:abstractNum>
  <w:abstractNum w:abstractNumId="3" w15:restartNumberingAfterBreak="0">
    <w:nsid w:val="08FC4D7A"/>
    <w:multiLevelType w:val="hybridMultilevel"/>
    <w:tmpl w:val="01380AFC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112D27"/>
    <w:multiLevelType w:val="hybridMultilevel"/>
    <w:tmpl w:val="538A4890"/>
    <w:lvl w:ilvl="0" w:tplc="2EA48E9E">
      <w:start w:val="1"/>
      <w:numFmt w:val="decimal"/>
      <w:lvlText w:val="%1."/>
      <w:lvlJc w:val="left"/>
      <w:pPr>
        <w:ind w:left="1287" w:hanging="360"/>
      </w:pPr>
      <w:rPr>
        <w:rFonts w:ascii="Cambria" w:eastAsia="Times New Roman" w:hAnsi="Cambria"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2F6A13"/>
    <w:multiLevelType w:val="hybridMultilevel"/>
    <w:tmpl w:val="574A26CE"/>
    <w:lvl w:ilvl="0" w:tplc="16A2BBE4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D830A9E"/>
    <w:multiLevelType w:val="multilevel"/>
    <w:tmpl w:val="C60AF26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pStyle w:val="StylenormalL2Bold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960"/>
        </w:tabs>
        <w:ind w:left="21960" w:hanging="1800"/>
      </w:pPr>
      <w:rPr>
        <w:rFonts w:hint="default"/>
      </w:rPr>
    </w:lvl>
  </w:abstractNum>
  <w:abstractNum w:abstractNumId="7" w15:restartNumberingAfterBreak="0">
    <w:nsid w:val="0F530F54"/>
    <w:multiLevelType w:val="multilevel"/>
    <w:tmpl w:val="92F06C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952" w:hanging="1800"/>
      </w:pPr>
      <w:rPr>
        <w:rFonts w:hint="default"/>
      </w:rPr>
    </w:lvl>
  </w:abstractNum>
  <w:abstractNum w:abstractNumId="8" w15:restartNumberingAfterBreak="0">
    <w:nsid w:val="0F682EDD"/>
    <w:multiLevelType w:val="multilevel"/>
    <w:tmpl w:val="28F6C9F2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9" w15:restartNumberingAfterBreak="0">
    <w:nsid w:val="2DF01E40"/>
    <w:multiLevelType w:val="hybridMultilevel"/>
    <w:tmpl w:val="900A3458"/>
    <w:lvl w:ilvl="0" w:tplc="C6066B80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3D65EE4"/>
    <w:multiLevelType w:val="multilevel"/>
    <w:tmpl w:val="73F86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Theme="majorHAnsi" w:hAnsiTheme="majorHAnsi" w:cs="Arial" w:hint="default"/>
        <w:b w:val="0"/>
        <w:color w:val="auto"/>
        <w:sz w:val="22"/>
        <w:szCs w:val="2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8F75AA"/>
    <w:multiLevelType w:val="multilevel"/>
    <w:tmpl w:val="9B4E924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2" w15:restartNumberingAfterBreak="0">
    <w:nsid w:val="39A663C0"/>
    <w:multiLevelType w:val="multilevel"/>
    <w:tmpl w:val="3196C390"/>
    <w:lvl w:ilvl="0">
      <w:start w:val="1"/>
      <w:numFmt w:val="decimal"/>
      <w:lvlText w:val="%1"/>
      <w:lvlJc w:val="left"/>
      <w:pPr>
        <w:tabs>
          <w:tab w:val="num" w:pos="972"/>
        </w:tabs>
        <w:ind w:left="97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Arial Narrow" w:hAnsi="Arial Narrow" w:cs="Arial Narrow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7B3FE4"/>
    <w:multiLevelType w:val="multilevel"/>
    <w:tmpl w:val="B8C01BA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 Narrow" w:hAnsi="Arial Narrow" w:cs="Arial Narrow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4" w15:restartNumberingAfterBreak="0">
    <w:nsid w:val="3EDB1206"/>
    <w:multiLevelType w:val="multilevel"/>
    <w:tmpl w:val="C2F4B62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1202830"/>
    <w:multiLevelType w:val="hybridMultilevel"/>
    <w:tmpl w:val="D2DA777C"/>
    <w:lvl w:ilvl="0" w:tplc="39D283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05284"/>
    <w:multiLevelType w:val="multilevel"/>
    <w:tmpl w:val="B7CA42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952" w:hanging="1800"/>
      </w:pPr>
      <w:rPr>
        <w:rFonts w:hint="default"/>
      </w:rPr>
    </w:lvl>
  </w:abstractNum>
  <w:abstractNum w:abstractNumId="17" w15:restartNumberingAfterBreak="0">
    <w:nsid w:val="43BC355E"/>
    <w:multiLevelType w:val="multilevel"/>
    <w:tmpl w:val="1EF026E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30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  <w:color w:val="000000"/>
      </w:rPr>
    </w:lvl>
  </w:abstractNum>
  <w:abstractNum w:abstractNumId="18" w15:restartNumberingAfterBreak="0">
    <w:nsid w:val="45284D7F"/>
    <w:multiLevelType w:val="hybridMultilevel"/>
    <w:tmpl w:val="618E0914"/>
    <w:lvl w:ilvl="0" w:tplc="0F46604A"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4B9C6EE0"/>
    <w:multiLevelType w:val="hybridMultilevel"/>
    <w:tmpl w:val="9A425346"/>
    <w:lvl w:ilvl="0" w:tplc="041B000F">
      <w:start w:val="1"/>
      <w:numFmt w:val="decimal"/>
      <w:lvlText w:val="%1."/>
      <w:lvlJc w:val="left"/>
      <w:pPr>
        <w:ind w:left="1996" w:hanging="360"/>
      </w:p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BEB4A97"/>
    <w:multiLevelType w:val="multilevel"/>
    <w:tmpl w:val="46C44D2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550267F4"/>
    <w:multiLevelType w:val="multilevel"/>
    <w:tmpl w:val="610804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2" w15:restartNumberingAfterBreak="0">
    <w:nsid w:val="57CC7558"/>
    <w:multiLevelType w:val="hybridMultilevel"/>
    <w:tmpl w:val="B09CF55A"/>
    <w:lvl w:ilvl="0" w:tplc="FAE485D4">
      <w:start w:val="1"/>
      <w:numFmt w:val="lowerRoman"/>
      <w:lvlText w:val="(%1)"/>
      <w:lvlJc w:val="left"/>
      <w:pPr>
        <w:ind w:left="2988" w:hanging="1854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C6D1EAA"/>
    <w:multiLevelType w:val="multilevel"/>
    <w:tmpl w:val="1EA2B7A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D652ABB"/>
    <w:multiLevelType w:val="multilevel"/>
    <w:tmpl w:val="553403DA"/>
    <w:lvl w:ilvl="0">
      <w:start w:val="1"/>
      <w:numFmt w:val="decimal"/>
      <w:pStyle w:val="Heading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ormalL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ormalL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12C2C55"/>
    <w:multiLevelType w:val="multilevel"/>
    <w:tmpl w:val="AB8221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6" w15:restartNumberingAfterBreak="0">
    <w:nsid w:val="63AF7501"/>
    <w:multiLevelType w:val="hybridMultilevel"/>
    <w:tmpl w:val="3D8CB2F2"/>
    <w:lvl w:ilvl="0" w:tplc="1E96E874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6801A80"/>
    <w:multiLevelType w:val="multilevel"/>
    <w:tmpl w:val="9D6EF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0B6B6D"/>
    <w:multiLevelType w:val="hybridMultilevel"/>
    <w:tmpl w:val="AF40BDE8"/>
    <w:lvl w:ilvl="0" w:tplc="E980572E">
      <w:start w:val="1"/>
      <w:numFmt w:val="decimal"/>
      <w:lvlText w:val="%1."/>
      <w:lvlJc w:val="left"/>
      <w:pPr>
        <w:ind w:left="1284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004" w:hanging="360"/>
      </w:pPr>
    </w:lvl>
    <w:lvl w:ilvl="2" w:tplc="041B001B" w:tentative="1">
      <w:start w:val="1"/>
      <w:numFmt w:val="lowerRoman"/>
      <w:lvlText w:val="%3."/>
      <w:lvlJc w:val="right"/>
      <w:pPr>
        <w:ind w:left="2724" w:hanging="180"/>
      </w:pPr>
    </w:lvl>
    <w:lvl w:ilvl="3" w:tplc="041B000F" w:tentative="1">
      <w:start w:val="1"/>
      <w:numFmt w:val="decimal"/>
      <w:lvlText w:val="%4."/>
      <w:lvlJc w:val="left"/>
      <w:pPr>
        <w:ind w:left="3444" w:hanging="360"/>
      </w:pPr>
    </w:lvl>
    <w:lvl w:ilvl="4" w:tplc="041B0019" w:tentative="1">
      <w:start w:val="1"/>
      <w:numFmt w:val="lowerLetter"/>
      <w:lvlText w:val="%5."/>
      <w:lvlJc w:val="left"/>
      <w:pPr>
        <w:ind w:left="4164" w:hanging="360"/>
      </w:pPr>
    </w:lvl>
    <w:lvl w:ilvl="5" w:tplc="041B001B" w:tentative="1">
      <w:start w:val="1"/>
      <w:numFmt w:val="lowerRoman"/>
      <w:lvlText w:val="%6."/>
      <w:lvlJc w:val="right"/>
      <w:pPr>
        <w:ind w:left="4884" w:hanging="180"/>
      </w:pPr>
    </w:lvl>
    <w:lvl w:ilvl="6" w:tplc="041B000F" w:tentative="1">
      <w:start w:val="1"/>
      <w:numFmt w:val="decimal"/>
      <w:lvlText w:val="%7."/>
      <w:lvlJc w:val="left"/>
      <w:pPr>
        <w:ind w:left="5604" w:hanging="360"/>
      </w:pPr>
    </w:lvl>
    <w:lvl w:ilvl="7" w:tplc="041B0019" w:tentative="1">
      <w:start w:val="1"/>
      <w:numFmt w:val="lowerLetter"/>
      <w:lvlText w:val="%8."/>
      <w:lvlJc w:val="left"/>
      <w:pPr>
        <w:ind w:left="6324" w:hanging="360"/>
      </w:pPr>
    </w:lvl>
    <w:lvl w:ilvl="8" w:tplc="041B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9" w15:restartNumberingAfterBreak="0">
    <w:nsid w:val="713957D5"/>
    <w:multiLevelType w:val="multilevel"/>
    <w:tmpl w:val="D10422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6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32" w:hanging="1800"/>
      </w:pPr>
      <w:rPr>
        <w:rFonts w:hint="default"/>
      </w:rPr>
    </w:lvl>
  </w:abstractNum>
  <w:abstractNum w:abstractNumId="30" w15:restartNumberingAfterBreak="0">
    <w:nsid w:val="71A63D0C"/>
    <w:multiLevelType w:val="hybridMultilevel"/>
    <w:tmpl w:val="A5588BC0"/>
    <w:lvl w:ilvl="0" w:tplc="EF68F39A">
      <w:start w:val="1"/>
      <w:numFmt w:val="decimal"/>
      <w:lvlText w:val="%1."/>
      <w:lvlJc w:val="left"/>
      <w:pPr>
        <w:ind w:left="1284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004" w:hanging="360"/>
      </w:pPr>
    </w:lvl>
    <w:lvl w:ilvl="2" w:tplc="041B001B" w:tentative="1">
      <w:start w:val="1"/>
      <w:numFmt w:val="lowerRoman"/>
      <w:lvlText w:val="%3."/>
      <w:lvlJc w:val="right"/>
      <w:pPr>
        <w:ind w:left="2724" w:hanging="180"/>
      </w:pPr>
    </w:lvl>
    <w:lvl w:ilvl="3" w:tplc="041B000F" w:tentative="1">
      <w:start w:val="1"/>
      <w:numFmt w:val="decimal"/>
      <w:lvlText w:val="%4."/>
      <w:lvlJc w:val="left"/>
      <w:pPr>
        <w:ind w:left="3444" w:hanging="360"/>
      </w:pPr>
    </w:lvl>
    <w:lvl w:ilvl="4" w:tplc="041B0019" w:tentative="1">
      <w:start w:val="1"/>
      <w:numFmt w:val="lowerLetter"/>
      <w:lvlText w:val="%5."/>
      <w:lvlJc w:val="left"/>
      <w:pPr>
        <w:ind w:left="4164" w:hanging="360"/>
      </w:pPr>
    </w:lvl>
    <w:lvl w:ilvl="5" w:tplc="041B001B" w:tentative="1">
      <w:start w:val="1"/>
      <w:numFmt w:val="lowerRoman"/>
      <w:lvlText w:val="%6."/>
      <w:lvlJc w:val="right"/>
      <w:pPr>
        <w:ind w:left="4884" w:hanging="180"/>
      </w:pPr>
    </w:lvl>
    <w:lvl w:ilvl="6" w:tplc="041B000F" w:tentative="1">
      <w:start w:val="1"/>
      <w:numFmt w:val="decimal"/>
      <w:lvlText w:val="%7."/>
      <w:lvlJc w:val="left"/>
      <w:pPr>
        <w:ind w:left="5604" w:hanging="360"/>
      </w:pPr>
    </w:lvl>
    <w:lvl w:ilvl="7" w:tplc="041B0019" w:tentative="1">
      <w:start w:val="1"/>
      <w:numFmt w:val="lowerLetter"/>
      <w:lvlText w:val="%8."/>
      <w:lvlJc w:val="left"/>
      <w:pPr>
        <w:ind w:left="6324" w:hanging="360"/>
      </w:pPr>
    </w:lvl>
    <w:lvl w:ilvl="8" w:tplc="041B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1" w15:restartNumberingAfterBreak="0">
    <w:nsid w:val="77BF3669"/>
    <w:multiLevelType w:val="hybridMultilevel"/>
    <w:tmpl w:val="549A0B62"/>
    <w:lvl w:ilvl="0" w:tplc="74928156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7E02275"/>
    <w:multiLevelType w:val="multilevel"/>
    <w:tmpl w:val="28C42F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0"/>
  </w:num>
  <w:num w:numId="2">
    <w:abstractNumId w:val="6"/>
  </w:num>
  <w:num w:numId="3">
    <w:abstractNumId w:val="24"/>
  </w:num>
  <w:num w:numId="4">
    <w:abstractNumId w:val="15"/>
  </w:num>
  <w:num w:numId="5">
    <w:abstractNumId w:val="5"/>
  </w:num>
  <w:num w:numId="6">
    <w:abstractNumId w:val="26"/>
  </w:num>
  <w:num w:numId="7">
    <w:abstractNumId w:val="1"/>
  </w:num>
  <w:num w:numId="8">
    <w:abstractNumId w:val="14"/>
  </w:num>
  <w:num w:numId="9">
    <w:abstractNumId w:val="31"/>
  </w:num>
  <w:num w:numId="10">
    <w:abstractNumId w:val="21"/>
  </w:num>
  <w:num w:numId="11">
    <w:abstractNumId w:val="19"/>
  </w:num>
  <w:num w:numId="12">
    <w:abstractNumId w:val="0"/>
  </w:num>
  <w:num w:numId="13">
    <w:abstractNumId w:val="27"/>
  </w:num>
  <w:num w:numId="14">
    <w:abstractNumId w:val="32"/>
  </w:num>
  <w:num w:numId="15">
    <w:abstractNumId w:val="30"/>
  </w:num>
  <w:num w:numId="16">
    <w:abstractNumId w:val="16"/>
  </w:num>
  <w:num w:numId="17">
    <w:abstractNumId w:val="7"/>
  </w:num>
  <w:num w:numId="18">
    <w:abstractNumId w:val="3"/>
  </w:num>
  <w:num w:numId="19">
    <w:abstractNumId w:val="11"/>
  </w:num>
  <w:num w:numId="20">
    <w:abstractNumId w:val="18"/>
  </w:num>
  <w:num w:numId="21">
    <w:abstractNumId w:val="17"/>
  </w:num>
  <w:num w:numId="22">
    <w:abstractNumId w:val="13"/>
  </w:num>
  <w:num w:numId="23">
    <w:abstractNumId w:val="12"/>
  </w:num>
  <w:num w:numId="24">
    <w:abstractNumId w:val="25"/>
  </w:num>
  <w:num w:numId="25">
    <w:abstractNumId w:val="8"/>
  </w:num>
  <w:num w:numId="26">
    <w:abstractNumId w:val="20"/>
  </w:num>
  <w:num w:numId="27">
    <w:abstractNumId w:val="22"/>
  </w:num>
  <w:num w:numId="28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9"/>
  </w:num>
  <w:num w:numId="31">
    <w:abstractNumId w:val="28"/>
  </w:num>
  <w:num w:numId="32">
    <w:abstractNumId w:val="9"/>
  </w:num>
  <w:num w:numId="33">
    <w:abstractNumId w:val="23"/>
  </w:num>
  <w:num w:numId="3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DC"/>
    <w:rsid w:val="00000DE6"/>
    <w:rsid w:val="00002D74"/>
    <w:rsid w:val="00004E92"/>
    <w:rsid w:val="00005D98"/>
    <w:rsid w:val="00007B40"/>
    <w:rsid w:val="00012774"/>
    <w:rsid w:val="00012C92"/>
    <w:rsid w:val="00012DEA"/>
    <w:rsid w:val="00016FE2"/>
    <w:rsid w:val="00017959"/>
    <w:rsid w:val="00017AF4"/>
    <w:rsid w:val="00024177"/>
    <w:rsid w:val="00024186"/>
    <w:rsid w:val="000246E4"/>
    <w:rsid w:val="00025D48"/>
    <w:rsid w:val="00026769"/>
    <w:rsid w:val="00026B44"/>
    <w:rsid w:val="00026FBF"/>
    <w:rsid w:val="0003206A"/>
    <w:rsid w:val="00032E6E"/>
    <w:rsid w:val="000334FC"/>
    <w:rsid w:val="00034D94"/>
    <w:rsid w:val="00034DFD"/>
    <w:rsid w:val="00037109"/>
    <w:rsid w:val="00037B6C"/>
    <w:rsid w:val="000423F4"/>
    <w:rsid w:val="0004572E"/>
    <w:rsid w:val="00045A80"/>
    <w:rsid w:val="00045B31"/>
    <w:rsid w:val="00050B65"/>
    <w:rsid w:val="0005109F"/>
    <w:rsid w:val="0005227E"/>
    <w:rsid w:val="00052DE8"/>
    <w:rsid w:val="00056178"/>
    <w:rsid w:val="000620B5"/>
    <w:rsid w:val="00062A46"/>
    <w:rsid w:val="00063613"/>
    <w:rsid w:val="00065900"/>
    <w:rsid w:val="00065EB2"/>
    <w:rsid w:val="000660B8"/>
    <w:rsid w:val="00066CA8"/>
    <w:rsid w:val="00071880"/>
    <w:rsid w:val="00076B51"/>
    <w:rsid w:val="00081717"/>
    <w:rsid w:val="00082F13"/>
    <w:rsid w:val="000903D0"/>
    <w:rsid w:val="0009070D"/>
    <w:rsid w:val="00090F5F"/>
    <w:rsid w:val="00093252"/>
    <w:rsid w:val="000955E2"/>
    <w:rsid w:val="00095EF0"/>
    <w:rsid w:val="00096052"/>
    <w:rsid w:val="000A02DA"/>
    <w:rsid w:val="000A27CB"/>
    <w:rsid w:val="000B1A9D"/>
    <w:rsid w:val="000B5AAB"/>
    <w:rsid w:val="000B7786"/>
    <w:rsid w:val="000C1FFD"/>
    <w:rsid w:val="000C25C3"/>
    <w:rsid w:val="000C622E"/>
    <w:rsid w:val="000C7B1D"/>
    <w:rsid w:val="000C7D0C"/>
    <w:rsid w:val="000D00BB"/>
    <w:rsid w:val="000D7581"/>
    <w:rsid w:val="000E0C67"/>
    <w:rsid w:val="000E5D90"/>
    <w:rsid w:val="000F6FF9"/>
    <w:rsid w:val="000F7BFA"/>
    <w:rsid w:val="00100CE1"/>
    <w:rsid w:val="0010670C"/>
    <w:rsid w:val="0011364E"/>
    <w:rsid w:val="00114C03"/>
    <w:rsid w:val="00121D96"/>
    <w:rsid w:val="00131A67"/>
    <w:rsid w:val="001343CE"/>
    <w:rsid w:val="00135115"/>
    <w:rsid w:val="00135C05"/>
    <w:rsid w:val="00135D5B"/>
    <w:rsid w:val="001436A3"/>
    <w:rsid w:val="00143E54"/>
    <w:rsid w:val="00144831"/>
    <w:rsid w:val="00147D06"/>
    <w:rsid w:val="00152743"/>
    <w:rsid w:val="0015358D"/>
    <w:rsid w:val="00156A86"/>
    <w:rsid w:val="001605C0"/>
    <w:rsid w:val="001630C1"/>
    <w:rsid w:val="00167F7A"/>
    <w:rsid w:val="00170168"/>
    <w:rsid w:val="001705D0"/>
    <w:rsid w:val="001707EA"/>
    <w:rsid w:val="00171366"/>
    <w:rsid w:val="00174441"/>
    <w:rsid w:val="00174F26"/>
    <w:rsid w:val="0018165E"/>
    <w:rsid w:val="00183418"/>
    <w:rsid w:val="00186B5E"/>
    <w:rsid w:val="00186FB0"/>
    <w:rsid w:val="00191E5C"/>
    <w:rsid w:val="00191F5B"/>
    <w:rsid w:val="001938AA"/>
    <w:rsid w:val="0019440B"/>
    <w:rsid w:val="00195E04"/>
    <w:rsid w:val="001960FD"/>
    <w:rsid w:val="00196954"/>
    <w:rsid w:val="001977C9"/>
    <w:rsid w:val="001A2246"/>
    <w:rsid w:val="001A2E47"/>
    <w:rsid w:val="001A376E"/>
    <w:rsid w:val="001B1B70"/>
    <w:rsid w:val="001B2912"/>
    <w:rsid w:val="001B33C9"/>
    <w:rsid w:val="001B50FA"/>
    <w:rsid w:val="001C20D6"/>
    <w:rsid w:val="001C4FE0"/>
    <w:rsid w:val="001C607C"/>
    <w:rsid w:val="001C72ED"/>
    <w:rsid w:val="001D068B"/>
    <w:rsid w:val="001D2E01"/>
    <w:rsid w:val="001D39E3"/>
    <w:rsid w:val="001D51A9"/>
    <w:rsid w:val="001D6675"/>
    <w:rsid w:val="001E2930"/>
    <w:rsid w:val="001E3338"/>
    <w:rsid w:val="001E5C78"/>
    <w:rsid w:val="001E5C7C"/>
    <w:rsid w:val="001E60D3"/>
    <w:rsid w:val="001E7629"/>
    <w:rsid w:val="00201D56"/>
    <w:rsid w:val="0020252C"/>
    <w:rsid w:val="002038AD"/>
    <w:rsid w:val="002038B4"/>
    <w:rsid w:val="00207BBA"/>
    <w:rsid w:val="00212749"/>
    <w:rsid w:val="00212D90"/>
    <w:rsid w:val="00214F40"/>
    <w:rsid w:val="00217CE9"/>
    <w:rsid w:val="0022155F"/>
    <w:rsid w:val="00223874"/>
    <w:rsid w:val="00230544"/>
    <w:rsid w:val="0023173F"/>
    <w:rsid w:val="002331C3"/>
    <w:rsid w:val="002333C4"/>
    <w:rsid w:val="00233B51"/>
    <w:rsid w:val="00243B79"/>
    <w:rsid w:val="00251FB9"/>
    <w:rsid w:val="002521F0"/>
    <w:rsid w:val="00254990"/>
    <w:rsid w:val="00255302"/>
    <w:rsid w:val="00264073"/>
    <w:rsid w:val="002647B4"/>
    <w:rsid w:val="002649FD"/>
    <w:rsid w:val="002653DC"/>
    <w:rsid w:val="00265532"/>
    <w:rsid w:val="002707A8"/>
    <w:rsid w:val="00270B7C"/>
    <w:rsid w:val="002715C5"/>
    <w:rsid w:val="00272F15"/>
    <w:rsid w:val="00274EFB"/>
    <w:rsid w:val="00276518"/>
    <w:rsid w:val="00281648"/>
    <w:rsid w:val="00281B19"/>
    <w:rsid w:val="00283089"/>
    <w:rsid w:val="00284EAB"/>
    <w:rsid w:val="00285D7D"/>
    <w:rsid w:val="00285D8C"/>
    <w:rsid w:val="00291A3E"/>
    <w:rsid w:val="00292F9B"/>
    <w:rsid w:val="00293E5F"/>
    <w:rsid w:val="00295B9D"/>
    <w:rsid w:val="00297DCF"/>
    <w:rsid w:val="002A0865"/>
    <w:rsid w:val="002A2958"/>
    <w:rsid w:val="002A35F0"/>
    <w:rsid w:val="002A4163"/>
    <w:rsid w:val="002A796A"/>
    <w:rsid w:val="002B2F50"/>
    <w:rsid w:val="002B39AC"/>
    <w:rsid w:val="002C033F"/>
    <w:rsid w:val="002C24F0"/>
    <w:rsid w:val="002C73D1"/>
    <w:rsid w:val="002D084D"/>
    <w:rsid w:val="002D72FF"/>
    <w:rsid w:val="002E394A"/>
    <w:rsid w:val="002E594A"/>
    <w:rsid w:val="002E678D"/>
    <w:rsid w:val="002E77C1"/>
    <w:rsid w:val="002F546C"/>
    <w:rsid w:val="002F64C2"/>
    <w:rsid w:val="00300A5D"/>
    <w:rsid w:val="00302CAB"/>
    <w:rsid w:val="00303BEB"/>
    <w:rsid w:val="00306884"/>
    <w:rsid w:val="00310640"/>
    <w:rsid w:val="00310D87"/>
    <w:rsid w:val="003140AE"/>
    <w:rsid w:val="0031540B"/>
    <w:rsid w:val="00316048"/>
    <w:rsid w:val="003173B1"/>
    <w:rsid w:val="003269D5"/>
    <w:rsid w:val="00332030"/>
    <w:rsid w:val="00333905"/>
    <w:rsid w:val="00335B39"/>
    <w:rsid w:val="00340C3E"/>
    <w:rsid w:val="00343202"/>
    <w:rsid w:val="00343C77"/>
    <w:rsid w:val="00347AA6"/>
    <w:rsid w:val="003577EA"/>
    <w:rsid w:val="00364345"/>
    <w:rsid w:val="003647EC"/>
    <w:rsid w:val="0036619A"/>
    <w:rsid w:val="00366479"/>
    <w:rsid w:val="00371DEC"/>
    <w:rsid w:val="003725E1"/>
    <w:rsid w:val="003750EC"/>
    <w:rsid w:val="00380CFD"/>
    <w:rsid w:val="00380D9E"/>
    <w:rsid w:val="00381314"/>
    <w:rsid w:val="00383F6C"/>
    <w:rsid w:val="00383F97"/>
    <w:rsid w:val="00387ABA"/>
    <w:rsid w:val="00387CE1"/>
    <w:rsid w:val="00393372"/>
    <w:rsid w:val="003935B0"/>
    <w:rsid w:val="00395185"/>
    <w:rsid w:val="003958CE"/>
    <w:rsid w:val="003A2C58"/>
    <w:rsid w:val="003A4D23"/>
    <w:rsid w:val="003A525A"/>
    <w:rsid w:val="003A799D"/>
    <w:rsid w:val="003A7C50"/>
    <w:rsid w:val="003B2A21"/>
    <w:rsid w:val="003C205D"/>
    <w:rsid w:val="003C27B7"/>
    <w:rsid w:val="003C3B31"/>
    <w:rsid w:val="003C7DF3"/>
    <w:rsid w:val="003D07E9"/>
    <w:rsid w:val="003D30D4"/>
    <w:rsid w:val="003D4759"/>
    <w:rsid w:val="003D5D13"/>
    <w:rsid w:val="003F53D9"/>
    <w:rsid w:val="00401F68"/>
    <w:rsid w:val="0040387D"/>
    <w:rsid w:val="00405371"/>
    <w:rsid w:val="004077FA"/>
    <w:rsid w:val="00411E15"/>
    <w:rsid w:val="00411E88"/>
    <w:rsid w:val="00417080"/>
    <w:rsid w:val="00422D76"/>
    <w:rsid w:val="00424285"/>
    <w:rsid w:val="00426BAB"/>
    <w:rsid w:val="00432C32"/>
    <w:rsid w:val="0044553F"/>
    <w:rsid w:val="00453483"/>
    <w:rsid w:val="004539CD"/>
    <w:rsid w:val="004633BF"/>
    <w:rsid w:val="00465AA7"/>
    <w:rsid w:val="00466528"/>
    <w:rsid w:val="00484695"/>
    <w:rsid w:val="0048516D"/>
    <w:rsid w:val="004871F0"/>
    <w:rsid w:val="00492FA8"/>
    <w:rsid w:val="0049415A"/>
    <w:rsid w:val="00496D60"/>
    <w:rsid w:val="004A2879"/>
    <w:rsid w:val="004A2E43"/>
    <w:rsid w:val="004A433A"/>
    <w:rsid w:val="004A4D9D"/>
    <w:rsid w:val="004A595C"/>
    <w:rsid w:val="004A795B"/>
    <w:rsid w:val="004B1726"/>
    <w:rsid w:val="004B2244"/>
    <w:rsid w:val="004B6365"/>
    <w:rsid w:val="004B79AD"/>
    <w:rsid w:val="004C1128"/>
    <w:rsid w:val="004C17C3"/>
    <w:rsid w:val="004C346D"/>
    <w:rsid w:val="004C3679"/>
    <w:rsid w:val="004C4B81"/>
    <w:rsid w:val="004C5262"/>
    <w:rsid w:val="004C5649"/>
    <w:rsid w:val="004C68BC"/>
    <w:rsid w:val="004D12E6"/>
    <w:rsid w:val="004D2D7A"/>
    <w:rsid w:val="004D544E"/>
    <w:rsid w:val="004E0345"/>
    <w:rsid w:val="004E201F"/>
    <w:rsid w:val="004E2E13"/>
    <w:rsid w:val="004E30BB"/>
    <w:rsid w:val="004E4534"/>
    <w:rsid w:val="004E4A99"/>
    <w:rsid w:val="004E5AD1"/>
    <w:rsid w:val="004F05E1"/>
    <w:rsid w:val="004F0DFE"/>
    <w:rsid w:val="004F3C97"/>
    <w:rsid w:val="004F5F34"/>
    <w:rsid w:val="005004AE"/>
    <w:rsid w:val="00501922"/>
    <w:rsid w:val="0050215D"/>
    <w:rsid w:val="005049DF"/>
    <w:rsid w:val="00506CB9"/>
    <w:rsid w:val="00511B78"/>
    <w:rsid w:val="00515EA9"/>
    <w:rsid w:val="00516149"/>
    <w:rsid w:val="00516A4D"/>
    <w:rsid w:val="00516C8C"/>
    <w:rsid w:val="00523E08"/>
    <w:rsid w:val="00524B56"/>
    <w:rsid w:val="00524EAA"/>
    <w:rsid w:val="005264A8"/>
    <w:rsid w:val="005277F5"/>
    <w:rsid w:val="00530995"/>
    <w:rsid w:val="00531D4D"/>
    <w:rsid w:val="00532CA2"/>
    <w:rsid w:val="005348DD"/>
    <w:rsid w:val="00537F66"/>
    <w:rsid w:val="005414BE"/>
    <w:rsid w:val="00545CEA"/>
    <w:rsid w:val="005468D2"/>
    <w:rsid w:val="00546ED2"/>
    <w:rsid w:val="005517B0"/>
    <w:rsid w:val="00552BAC"/>
    <w:rsid w:val="00556BA3"/>
    <w:rsid w:val="00557962"/>
    <w:rsid w:val="00561A21"/>
    <w:rsid w:val="00561ED9"/>
    <w:rsid w:val="00564609"/>
    <w:rsid w:val="00565827"/>
    <w:rsid w:val="00567A81"/>
    <w:rsid w:val="00567D25"/>
    <w:rsid w:val="00572C5A"/>
    <w:rsid w:val="00574722"/>
    <w:rsid w:val="005767CF"/>
    <w:rsid w:val="005771D2"/>
    <w:rsid w:val="0058170E"/>
    <w:rsid w:val="00582215"/>
    <w:rsid w:val="0058512E"/>
    <w:rsid w:val="0058793D"/>
    <w:rsid w:val="00590EF7"/>
    <w:rsid w:val="00591125"/>
    <w:rsid w:val="00591BB6"/>
    <w:rsid w:val="0059241A"/>
    <w:rsid w:val="00592450"/>
    <w:rsid w:val="00593818"/>
    <w:rsid w:val="00594290"/>
    <w:rsid w:val="00594C00"/>
    <w:rsid w:val="005A0030"/>
    <w:rsid w:val="005A5F1B"/>
    <w:rsid w:val="005B33BC"/>
    <w:rsid w:val="005B67FB"/>
    <w:rsid w:val="005B7EDD"/>
    <w:rsid w:val="005C22BB"/>
    <w:rsid w:val="005C26FE"/>
    <w:rsid w:val="005C295E"/>
    <w:rsid w:val="005C4BD3"/>
    <w:rsid w:val="005C4CCD"/>
    <w:rsid w:val="005C7147"/>
    <w:rsid w:val="005D3630"/>
    <w:rsid w:val="005E0ACF"/>
    <w:rsid w:val="005E24DE"/>
    <w:rsid w:val="005E3E2D"/>
    <w:rsid w:val="00606DD7"/>
    <w:rsid w:val="00615DB7"/>
    <w:rsid w:val="00625109"/>
    <w:rsid w:val="006349C9"/>
    <w:rsid w:val="006356C5"/>
    <w:rsid w:val="00637CCB"/>
    <w:rsid w:val="00640D82"/>
    <w:rsid w:val="00642007"/>
    <w:rsid w:val="006436EA"/>
    <w:rsid w:val="006511A9"/>
    <w:rsid w:val="00655939"/>
    <w:rsid w:val="00655AE6"/>
    <w:rsid w:val="006603AA"/>
    <w:rsid w:val="00661AFC"/>
    <w:rsid w:val="00661B33"/>
    <w:rsid w:val="006623B1"/>
    <w:rsid w:val="00662DC6"/>
    <w:rsid w:val="00663F96"/>
    <w:rsid w:val="00665CE2"/>
    <w:rsid w:val="00666A05"/>
    <w:rsid w:val="00667B4F"/>
    <w:rsid w:val="0067228D"/>
    <w:rsid w:val="00673B3C"/>
    <w:rsid w:val="006750F0"/>
    <w:rsid w:val="00675C2D"/>
    <w:rsid w:val="0068101A"/>
    <w:rsid w:val="006819B2"/>
    <w:rsid w:val="0068619F"/>
    <w:rsid w:val="00690371"/>
    <w:rsid w:val="0069209C"/>
    <w:rsid w:val="00693578"/>
    <w:rsid w:val="00693B5D"/>
    <w:rsid w:val="00693ED1"/>
    <w:rsid w:val="006A099B"/>
    <w:rsid w:val="006A0CD8"/>
    <w:rsid w:val="006A1A5B"/>
    <w:rsid w:val="006A1B58"/>
    <w:rsid w:val="006A1B74"/>
    <w:rsid w:val="006A46C6"/>
    <w:rsid w:val="006A7448"/>
    <w:rsid w:val="006B03FF"/>
    <w:rsid w:val="006B0495"/>
    <w:rsid w:val="006B30BD"/>
    <w:rsid w:val="006C13B9"/>
    <w:rsid w:val="006D0688"/>
    <w:rsid w:val="006D1E61"/>
    <w:rsid w:val="006D29EC"/>
    <w:rsid w:val="006D5524"/>
    <w:rsid w:val="006D6EAF"/>
    <w:rsid w:val="006D707E"/>
    <w:rsid w:val="006E27C7"/>
    <w:rsid w:val="006E3CED"/>
    <w:rsid w:val="006E4E91"/>
    <w:rsid w:val="006E6495"/>
    <w:rsid w:val="006E6901"/>
    <w:rsid w:val="006E6AFA"/>
    <w:rsid w:val="006F0F6D"/>
    <w:rsid w:val="006F10ED"/>
    <w:rsid w:val="006F1B11"/>
    <w:rsid w:val="006F3267"/>
    <w:rsid w:val="006F51AC"/>
    <w:rsid w:val="006F7C33"/>
    <w:rsid w:val="00703A2A"/>
    <w:rsid w:val="007100FB"/>
    <w:rsid w:val="00711EC0"/>
    <w:rsid w:val="00711F3A"/>
    <w:rsid w:val="00717BFA"/>
    <w:rsid w:val="00717E50"/>
    <w:rsid w:val="007200F1"/>
    <w:rsid w:val="00722365"/>
    <w:rsid w:val="00725D51"/>
    <w:rsid w:val="007357BE"/>
    <w:rsid w:val="0073677A"/>
    <w:rsid w:val="00736D27"/>
    <w:rsid w:val="007400D2"/>
    <w:rsid w:val="00741524"/>
    <w:rsid w:val="00741D25"/>
    <w:rsid w:val="007474FE"/>
    <w:rsid w:val="00751A06"/>
    <w:rsid w:val="007526A7"/>
    <w:rsid w:val="00760C1F"/>
    <w:rsid w:val="00766BA3"/>
    <w:rsid w:val="0076714A"/>
    <w:rsid w:val="0076763C"/>
    <w:rsid w:val="00767866"/>
    <w:rsid w:val="0077187F"/>
    <w:rsid w:val="00774415"/>
    <w:rsid w:val="007801E2"/>
    <w:rsid w:val="0078131C"/>
    <w:rsid w:val="00781A37"/>
    <w:rsid w:val="00784889"/>
    <w:rsid w:val="007A1248"/>
    <w:rsid w:val="007A1EFC"/>
    <w:rsid w:val="007A3C33"/>
    <w:rsid w:val="007A5CA7"/>
    <w:rsid w:val="007B32F2"/>
    <w:rsid w:val="007B6DEE"/>
    <w:rsid w:val="007C373D"/>
    <w:rsid w:val="007C5E2B"/>
    <w:rsid w:val="007D08B2"/>
    <w:rsid w:val="007D0A43"/>
    <w:rsid w:val="007E00EA"/>
    <w:rsid w:val="007E1BD6"/>
    <w:rsid w:val="007E1DD5"/>
    <w:rsid w:val="007E28ED"/>
    <w:rsid w:val="007E3E83"/>
    <w:rsid w:val="007E4EC6"/>
    <w:rsid w:val="007E58FD"/>
    <w:rsid w:val="007E68F4"/>
    <w:rsid w:val="007F19F8"/>
    <w:rsid w:val="007F1CA4"/>
    <w:rsid w:val="007F2A7E"/>
    <w:rsid w:val="00800694"/>
    <w:rsid w:val="00802C11"/>
    <w:rsid w:val="00804319"/>
    <w:rsid w:val="00806844"/>
    <w:rsid w:val="00807E6B"/>
    <w:rsid w:val="008102DC"/>
    <w:rsid w:val="00810AF0"/>
    <w:rsid w:val="00810E5B"/>
    <w:rsid w:val="008132E6"/>
    <w:rsid w:val="00813322"/>
    <w:rsid w:val="00814FAC"/>
    <w:rsid w:val="00816DBF"/>
    <w:rsid w:val="0081779B"/>
    <w:rsid w:val="0082065C"/>
    <w:rsid w:val="00825BE2"/>
    <w:rsid w:val="008309A4"/>
    <w:rsid w:val="00831AD9"/>
    <w:rsid w:val="00833251"/>
    <w:rsid w:val="00834072"/>
    <w:rsid w:val="00835A30"/>
    <w:rsid w:val="00836010"/>
    <w:rsid w:val="008360FD"/>
    <w:rsid w:val="00841994"/>
    <w:rsid w:val="00841DB7"/>
    <w:rsid w:val="00845F05"/>
    <w:rsid w:val="0084695B"/>
    <w:rsid w:val="00846EFC"/>
    <w:rsid w:val="00846FF7"/>
    <w:rsid w:val="00854FD1"/>
    <w:rsid w:val="00856359"/>
    <w:rsid w:val="008577AF"/>
    <w:rsid w:val="00861EFA"/>
    <w:rsid w:val="008656F9"/>
    <w:rsid w:val="00865C49"/>
    <w:rsid w:val="008762A2"/>
    <w:rsid w:val="008806C1"/>
    <w:rsid w:val="00880D43"/>
    <w:rsid w:val="008835E7"/>
    <w:rsid w:val="008866B5"/>
    <w:rsid w:val="00891007"/>
    <w:rsid w:val="0089302F"/>
    <w:rsid w:val="008940F8"/>
    <w:rsid w:val="008A288A"/>
    <w:rsid w:val="008A386F"/>
    <w:rsid w:val="008A5D08"/>
    <w:rsid w:val="008B55A5"/>
    <w:rsid w:val="008B704F"/>
    <w:rsid w:val="008B74DA"/>
    <w:rsid w:val="008B7D44"/>
    <w:rsid w:val="008C5345"/>
    <w:rsid w:val="008C53BF"/>
    <w:rsid w:val="008C6263"/>
    <w:rsid w:val="008D1AD9"/>
    <w:rsid w:val="008D43E6"/>
    <w:rsid w:val="008D73FA"/>
    <w:rsid w:val="008E05AF"/>
    <w:rsid w:val="008E5D30"/>
    <w:rsid w:val="008E6C6D"/>
    <w:rsid w:val="008F1A85"/>
    <w:rsid w:val="008F31BB"/>
    <w:rsid w:val="008F5BDF"/>
    <w:rsid w:val="008F6404"/>
    <w:rsid w:val="008F68FE"/>
    <w:rsid w:val="0090615A"/>
    <w:rsid w:val="00906CEF"/>
    <w:rsid w:val="00907331"/>
    <w:rsid w:val="00907332"/>
    <w:rsid w:val="0091343D"/>
    <w:rsid w:val="0091789D"/>
    <w:rsid w:val="00921916"/>
    <w:rsid w:val="00923E83"/>
    <w:rsid w:val="00925F3F"/>
    <w:rsid w:val="009265F7"/>
    <w:rsid w:val="00931650"/>
    <w:rsid w:val="00932CE4"/>
    <w:rsid w:val="00934D17"/>
    <w:rsid w:val="009459C1"/>
    <w:rsid w:val="0095126C"/>
    <w:rsid w:val="009519B4"/>
    <w:rsid w:val="00953BDD"/>
    <w:rsid w:val="00954BFE"/>
    <w:rsid w:val="00955017"/>
    <w:rsid w:val="00960415"/>
    <w:rsid w:val="0096103C"/>
    <w:rsid w:val="0096298B"/>
    <w:rsid w:val="00964748"/>
    <w:rsid w:val="00967825"/>
    <w:rsid w:val="00967836"/>
    <w:rsid w:val="00971B3C"/>
    <w:rsid w:val="009778D1"/>
    <w:rsid w:val="0098076B"/>
    <w:rsid w:val="009837FD"/>
    <w:rsid w:val="00984890"/>
    <w:rsid w:val="0098772D"/>
    <w:rsid w:val="00987D18"/>
    <w:rsid w:val="009A1170"/>
    <w:rsid w:val="009A3D17"/>
    <w:rsid w:val="009B4AFC"/>
    <w:rsid w:val="009B5082"/>
    <w:rsid w:val="009B7F8B"/>
    <w:rsid w:val="009C2363"/>
    <w:rsid w:val="009C3092"/>
    <w:rsid w:val="009C3BE2"/>
    <w:rsid w:val="009D2323"/>
    <w:rsid w:val="009D3094"/>
    <w:rsid w:val="009E4729"/>
    <w:rsid w:val="009E5408"/>
    <w:rsid w:val="009E6A2A"/>
    <w:rsid w:val="009F066F"/>
    <w:rsid w:val="009F07EA"/>
    <w:rsid w:val="009F2DAB"/>
    <w:rsid w:val="009F608B"/>
    <w:rsid w:val="009F611E"/>
    <w:rsid w:val="009F6675"/>
    <w:rsid w:val="00A00AAB"/>
    <w:rsid w:val="00A1661B"/>
    <w:rsid w:val="00A212A3"/>
    <w:rsid w:val="00A243FE"/>
    <w:rsid w:val="00A277CB"/>
    <w:rsid w:val="00A32082"/>
    <w:rsid w:val="00A362CF"/>
    <w:rsid w:val="00A440BE"/>
    <w:rsid w:val="00A4427A"/>
    <w:rsid w:val="00A44D16"/>
    <w:rsid w:val="00A474CC"/>
    <w:rsid w:val="00A47CFF"/>
    <w:rsid w:val="00A51D8E"/>
    <w:rsid w:val="00A5209F"/>
    <w:rsid w:val="00A52827"/>
    <w:rsid w:val="00A5672E"/>
    <w:rsid w:val="00A60D6E"/>
    <w:rsid w:val="00A63906"/>
    <w:rsid w:val="00A64F59"/>
    <w:rsid w:val="00A70186"/>
    <w:rsid w:val="00A72435"/>
    <w:rsid w:val="00A72CC2"/>
    <w:rsid w:val="00A805D3"/>
    <w:rsid w:val="00A819AF"/>
    <w:rsid w:val="00A81A44"/>
    <w:rsid w:val="00A92374"/>
    <w:rsid w:val="00A92780"/>
    <w:rsid w:val="00A93331"/>
    <w:rsid w:val="00A93D89"/>
    <w:rsid w:val="00A9686B"/>
    <w:rsid w:val="00AA0194"/>
    <w:rsid w:val="00AA66DD"/>
    <w:rsid w:val="00AA678B"/>
    <w:rsid w:val="00AB12A0"/>
    <w:rsid w:val="00AB30E4"/>
    <w:rsid w:val="00AB53B7"/>
    <w:rsid w:val="00AB6162"/>
    <w:rsid w:val="00AC2344"/>
    <w:rsid w:val="00AC2C1F"/>
    <w:rsid w:val="00AC2F8F"/>
    <w:rsid w:val="00AD28D9"/>
    <w:rsid w:val="00AD2A08"/>
    <w:rsid w:val="00AD47D9"/>
    <w:rsid w:val="00AD5CD3"/>
    <w:rsid w:val="00AE02CD"/>
    <w:rsid w:val="00AE4B7C"/>
    <w:rsid w:val="00AF04C6"/>
    <w:rsid w:val="00AF06DD"/>
    <w:rsid w:val="00AF0710"/>
    <w:rsid w:val="00AF30B3"/>
    <w:rsid w:val="00AF4F57"/>
    <w:rsid w:val="00AF56C6"/>
    <w:rsid w:val="00AF5921"/>
    <w:rsid w:val="00AF6645"/>
    <w:rsid w:val="00AF7955"/>
    <w:rsid w:val="00B00461"/>
    <w:rsid w:val="00B02124"/>
    <w:rsid w:val="00B03BC2"/>
    <w:rsid w:val="00B0471E"/>
    <w:rsid w:val="00B04A02"/>
    <w:rsid w:val="00B05882"/>
    <w:rsid w:val="00B064C9"/>
    <w:rsid w:val="00B067C4"/>
    <w:rsid w:val="00B07891"/>
    <w:rsid w:val="00B12188"/>
    <w:rsid w:val="00B14863"/>
    <w:rsid w:val="00B14888"/>
    <w:rsid w:val="00B17091"/>
    <w:rsid w:val="00B20B9C"/>
    <w:rsid w:val="00B24453"/>
    <w:rsid w:val="00B26BCF"/>
    <w:rsid w:val="00B27695"/>
    <w:rsid w:val="00B344D5"/>
    <w:rsid w:val="00B34ED6"/>
    <w:rsid w:val="00B35E00"/>
    <w:rsid w:val="00B36C36"/>
    <w:rsid w:val="00B37060"/>
    <w:rsid w:val="00B43121"/>
    <w:rsid w:val="00B4394D"/>
    <w:rsid w:val="00B44F64"/>
    <w:rsid w:val="00B477FA"/>
    <w:rsid w:val="00B50D03"/>
    <w:rsid w:val="00B570EC"/>
    <w:rsid w:val="00B57CB7"/>
    <w:rsid w:val="00B615B2"/>
    <w:rsid w:val="00B67549"/>
    <w:rsid w:val="00B67B5C"/>
    <w:rsid w:val="00B70ABB"/>
    <w:rsid w:val="00B75B5B"/>
    <w:rsid w:val="00B8191E"/>
    <w:rsid w:val="00B82DDD"/>
    <w:rsid w:val="00B8598E"/>
    <w:rsid w:val="00B86F2B"/>
    <w:rsid w:val="00B87999"/>
    <w:rsid w:val="00B87F78"/>
    <w:rsid w:val="00B905A3"/>
    <w:rsid w:val="00B9090A"/>
    <w:rsid w:val="00B92A6F"/>
    <w:rsid w:val="00B94614"/>
    <w:rsid w:val="00B95615"/>
    <w:rsid w:val="00BA0425"/>
    <w:rsid w:val="00BA4E48"/>
    <w:rsid w:val="00BA6A0A"/>
    <w:rsid w:val="00BB423A"/>
    <w:rsid w:val="00BB65A9"/>
    <w:rsid w:val="00BB677F"/>
    <w:rsid w:val="00BB71CF"/>
    <w:rsid w:val="00BC04E9"/>
    <w:rsid w:val="00BC3163"/>
    <w:rsid w:val="00BC41BF"/>
    <w:rsid w:val="00BD10E3"/>
    <w:rsid w:val="00BD359B"/>
    <w:rsid w:val="00BD4D34"/>
    <w:rsid w:val="00BD590A"/>
    <w:rsid w:val="00BD5CCF"/>
    <w:rsid w:val="00BD6A28"/>
    <w:rsid w:val="00BD74D3"/>
    <w:rsid w:val="00BE1619"/>
    <w:rsid w:val="00BE2167"/>
    <w:rsid w:val="00BE6349"/>
    <w:rsid w:val="00BE7840"/>
    <w:rsid w:val="00BF09B8"/>
    <w:rsid w:val="00BF09C6"/>
    <w:rsid w:val="00BF308E"/>
    <w:rsid w:val="00BF420B"/>
    <w:rsid w:val="00BF45EE"/>
    <w:rsid w:val="00BF5304"/>
    <w:rsid w:val="00BF53F3"/>
    <w:rsid w:val="00BF7A09"/>
    <w:rsid w:val="00C00809"/>
    <w:rsid w:val="00C00857"/>
    <w:rsid w:val="00C02FCB"/>
    <w:rsid w:val="00C0693D"/>
    <w:rsid w:val="00C11FB1"/>
    <w:rsid w:val="00C12624"/>
    <w:rsid w:val="00C149C8"/>
    <w:rsid w:val="00C1529F"/>
    <w:rsid w:val="00C16192"/>
    <w:rsid w:val="00C175E1"/>
    <w:rsid w:val="00C22B78"/>
    <w:rsid w:val="00C25EE1"/>
    <w:rsid w:val="00C30CEA"/>
    <w:rsid w:val="00C3787E"/>
    <w:rsid w:val="00C37B57"/>
    <w:rsid w:val="00C37E34"/>
    <w:rsid w:val="00C40E2C"/>
    <w:rsid w:val="00C4348E"/>
    <w:rsid w:val="00C53413"/>
    <w:rsid w:val="00C538C7"/>
    <w:rsid w:val="00C60564"/>
    <w:rsid w:val="00C61A60"/>
    <w:rsid w:val="00C654B7"/>
    <w:rsid w:val="00C6730C"/>
    <w:rsid w:val="00C7478A"/>
    <w:rsid w:val="00C75C26"/>
    <w:rsid w:val="00C87F33"/>
    <w:rsid w:val="00C91A9F"/>
    <w:rsid w:val="00C91AE5"/>
    <w:rsid w:val="00C93431"/>
    <w:rsid w:val="00C93A36"/>
    <w:rsid w:val="00C96B96"/>
    <w:rsid w:val="00CB28A8"/>
    <w:rsid w:val="00CB3EA6"/>
    <w:rsid w:val="00CB3FB7"/>
    <w:rsid w:val="00CC1268"/>
    <w:rsid w:val="00CC2F90"/>
    <w:rsid w:val="00CC3819"/>
    <w:rsid w:val="00CC78D1"/>
    <w:rsid w:val="00CD124B"/>
    <w:rsid w:val="00CD3AAB"/>
    <w:rsid w:val="00CD4714"/>
    <w:rsid w:val="00CD6249"/>
    <w:rsid w:val="00CE043E"/>
    <w:rsid w:val="00CE0703"/>
    <w:rsid w:val="00CE42A0"/>
    <w:rsid w:val="00CF3689"/>
    <w:rsid w:val="00CF4B7E"/>
    <w:rsid w:val="00CF6497"/>
    <w:rsid w:val="00CF6EE8"/>
    <w:rsid w:val="00CF7108"/>
    <w:rsid w:val="00D0206A"/>
    <w:rsid w:val="00D05698"/>
    <w:rsid w:val="00D065B9"/>
    <w:rsid w:val="00D10FFF"/>
    <w:rsid w:val="00D1296E"/>
    <w:rsid w:val="00D12F89"/>
    <w:rsid w:val="00D136E3"/>
    <w:rsid w:val="00D1658D"/>
    <w:rsid w:val="00D17625"/>
    <w:rsid w:val="00D264CF"/>
    <w:rsid w:val="00D27FC5"/>
    <w:rsid w:val="00D363B8"/>
    <w:rsid w:val="00D371CF"/>
    <w:rsid w:val="00D37B6D"/>
    <w:rsid w:val="00D41751"/>
    <w:rsid w:val="00D44356"/>
    <w:rsid w:val="00D45132"/>
    <w:rsid w:val="00D47C37"/>
    <w:rsid w:val="00D539B0"/>
    <w:rsid w:val="00D56E9D"/>
    <w:rsid w:val="00D5767D"/>
    <w:rsid w:val="00D60034"/>
    <w:rsid w:val="00D619BF"/>
    <w:rsid w:val="00D61D84"/>
    <w:rsid w:val="00D61F81"/>
    <w:rsid w:val="00D63B0E"/>
    <w:rsid w:val="00D65B63"/>
    <w:rsid w:val="00D670E4"/>
    <w:rsid w:val="00D736B8"/>
    <w:rsid w:val="00D75F20"/>
    <w:rsid w:val="00D76348"/>
    <w:rsid w:val="00D84E57"/>
    <w:rsid w:val="00D85331"/>
    <w:rsid w:val="00D85B6E"/>
    <w:rsid w:val="00D8715B"/>
    <w:rsid w:val="00D873F3"/>
    <w:rsid w:val="00D9028E"/>
    <w:rsid w:val="00D9359F"/>
    <w:rsid w:val="00D9500A"/>
    <w:rsid w:val="00D9785C"/>
    <w:rsid w:val="00DA11AA"/>
    <w:rsid w:val="00DA1565"/>
    <w:rsid w:val="00DA3112"/>
    <w:rsid w:val="00DB1B1C"/>
    <w:rsid w:val="00DC1228"/>
    <w:rsid w:val="00DC1FC9"/>
    <w:rsid w:val="00DC23F8"/>
    <w:rsid w:val="00DC59BD"/>
    <w:rsid w:val="00DD4DE8"/>
    <w:rsid w:val="00DE0AB5"/>
    <w:rsid w:val="00DE138C"/>
    <w:rsid w:val="00DE1DE5"/>
    <w:rsid w:val="00DE1E80"/>
    <w:rsid w:val="00DF5648"/>
    <w:rsid w:val="00E00558"/>
    <w:rsid w:val="00E03CC3"/>
    <w:rsid w:val="00E0462E"/>
    <w:rsid w:val="00E12FE6"/>
    <w:rsid w:val="00E134E6"/>
    <w:rsid w:val="00E1379C"/>
    <w:rsid w:val="00E14E6D"/>
    <w:rsid w:val="00E163B8"/>
    <w:rsid w:val="00E2140C"/>
    <w:rsid w:val="00E2144A"/>
    <w:rsid w:val="00E22A7D"/>
    <w:rsid w:val="00E23456"/>
    <w:rsid w:val="00E235D5"/>
    <w:rsid w:val="00E249A1"/>
    <w:rsid w:val="00E24F7C"/>
    <w:rsid w:val="00E259D4"/>
    <w:rsid w:val="00E279F3"/>
    <w:rsid w:val="00E31D94"/>
    <w:rsid w:val="00E33058"/>
    <w:rsid w:val="00E4065E"/>
    <w:rsid w:val="00E4155E"/>
    <w:rsid w:val="00E425A2"/>
    <w:rsid w:val="00E44DA0"/>
    <w:rsid w:val="00E53525"/>
    <w:rsid w:val="00E54A0E"/>
    <w:rsid w:val="00E616A5"/>
    <w:rsid w:val="00E62B01"/>
    <w:rsid w:val="00E657F9"/>
    <w:rsid w:val="00E65E70"/>
    <w:rsid w:val="00E71CBB"/>
    <w:rsid w:val="00E741DD"/>
    <w:rsid w:val="00E74E49"/>
    <w:rsid w:val="00E76368"/>
    <w:rsid w:val="00E866C6"/>
    <w:rsid w:val="00E90A80"/>
    <w:rsid w:val="00E931AB"/>
    <w:rsid w:val="00E95F65"/>
    <w:rsid w:val="00E97640"/>
    <w:rsid w:val="00EA1EC0"/>
    <w:rsid w:val="00EA21A9"/>
    <w:rsid w:val="00EA2ADB"/>
    <w:rsid w:val="00EA3274"/>
    <w:rsid w:val="00EA5054"/>
    <w:rsid w:val="00EA6953"/>
    <w:rsid w:val="00EA7721"/>
    <w:rsid w:val="00EB7EBB"/>
    <w:rsid w:val="00ED2AD4"/>
    <w:rsid w:val="00ED43E7"/>
    <w:rsid w:val="00ED49F1"/>
    <w:rsid w:val="00ED5E65"/>
    <w:rsid w:val="00ED6B30"/>
    <w:rsid w:val="00ED6D26"/>
    <w:rsid w:val="00ED73B6"/>
    <w:rsid w:val="00EE5D15"/>
    <w:rsid w:val="00EE5E7B"/>
    <w:rsid w:val="00EF69BF"/>
    <w:rsid w:val="00EF6CDA"/>
    <w:rsid w:val="00F01597"/>
    <w:rsid w:val="00F05BAC"/>
    <w:rsid w:val="00F05D2E"/>
    <w:rsid w:val="00F06298"/>
    <w:rsid w:val="00F07951"/>
    <w:rsid w:val="00F11E07"/>
    <w:rsid w:val="00F12D89"/>
    <w:rsid w:val="00F15F05"/>
    <w:rsid w:val="00F23F39"/>
    <w:rsid w:val="00F30B15"/>
    <w:rsid w:val="00F31C48"/>
    <w:rsid w:val="00F34C17"/>
    <w:rsid w:val="00F36759"/>
    <w:rsid w:val="00F43AF1"/>
    <w:rsid w:val="00F43E62"/>
    <w:rsid w:val="00F45570"/>
    <w:rsid w:val="00F46C80"/>
    <w:rsid w:val="00F46EB1"/>
    <w:rsid w:val="00F479E1"/>
    <w:rsid w:val="00F502C5"/>
    <w:rsid w:val="00F52945"/>
    <w:rsid w:val="00F52A2A"/>
    <w:rsid w:val="00F53E20"/>
    <w:rsid w:val="00F54021"/>
    <w:rsid w:val="00F57C7D"/>
    <w:rsid w:val="00F60ACF"/>
    <w:rsid w:val="00F6220C"/>
    <w:rsid w:val="00F62618"/>
    <w:rsid w:val="00F629F1"/>
    <w:rsid w:val="00F75715"/>
    <w:rsid w:val="00F80992"/>
    <w:rsid w:val="00F82DB2"/>
    <w:rsid w:val="00F84D19"/>
    <w:rsid w:val="00F85519"/>
    <w:rsid w:val="00F85940"/>
    <w:rsid w:val="00F90356"/>
    <w:rsid w:val="00F91F9A"/>
    <w:rsid w:val="00F9236A"/>
    <w:rsid w:val="00F96C45"/>
    <w:rsid w:val="00F97D70"/>
    <w:rsid w:val="00FA2D43"/>
    <w:rsid w:val="00FA31D2"/>
    <w:rsid w:val="00FA3511"/>
    <w:rsid w:val="00FA4D8D"/>
    <w:rsid w:val="00FA5A07"/>
    <w:rsid w:val="00FA5A7F"/>
    <w:rsid w:val="00FB2066"/>
    <w:rsid w:val="00FB2187"/>
    <w:rsid w:val="00FB2C7A"/>
    <w:rsid w:val="00FB47B5"/>
    <w:rsid w:val="00FC043D"/>
    <w:rsid w:val="00FC0D7C"/>
    <w:rsid w:val="00FC1212"/>
    <w:rsid w:val="00FC56E3"/>
    <w:rsid w:val="00FC7107"/>
    <w:rsid w:val="00FD0D02"/>
    <w:rsid w:val="00FD3FAD"/>
    <w:rsid w:val="00FD4247"/>
    <w:rsid w:val="00FE2F18"/>
    <w:rsid w:val="00FE7D34"/>
    <w:rsid w:val="00FF098D"/>
    <w:rsid w:val="00FF36CB"/>
    <w:rsid w:val="00FF3E1F"/>
    <w:rsid w:val="00FF4626"/>
    <w:rsid w:val="00FF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99864EF"/>
  <w15:docId w15:val="{D8878CFF-DB8E-4122-A445-61550487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951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79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757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Podkapitola3"/>
    <w:basedOn w:val="Normal"/>
    <w:next w:val="Normal"/>
    <w:qFormat/>
    <w:rsid w:val="00223874"/>
    <w:pPr>
      <w:numPr>
        <w:numId w:val="3"/>
      </w:numPr>
      <w:tabs>
        <w:tab w:val="left" w:pos="539"/>
      </w:tabs>
      <w:spacing w:before="360" w:after="120"/>
      <w:outlineLvl w:val="3"/>
    </w:pPr>
    <w:rPr>
      <w:rFonts w:ascii="Arial" w:hAnsi="Arial" w:cs="Arial"/>
      <w:b/>
      <w:bCs/>
      <w:smallCaps/>
      <w:sz w:val="22"/>
      <w:szCs w:val="22"/>
    </w:rPr>
  </w:style>
  <w:style w:type="paragraph" w:styleId="Heading9">
    <w:name w:val="heading 9"/>
    <w:basedOn w:val="Normal"/>
    <w:next w:val="Normal"/>
    <w:qFormat/>
    <w:rsid w:val="007E58FD"/>
    <w:pPr>
      <w:keepNext/>
      <w:outlineLvl w:val="8"/>
    </w:pPr>
    <w:rPr>
      <w:b/>
      <w:bCs/>
      <w:noProof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6368"/>
    <w:pPr>
      <w:tabs>
        <w:tab w:val="center" w:pos="4536"/>
        <w:tab w:val="right" w:pos="9072"/>
      </w:tabs>
      <w:spacing w:before="60" w:after="60"/>
    </w:pPr>
    <w:rPr>
      <w:rFonts w:ascii="Arial" w:hAnsi="Arial"/>
      <w:sz w:val="20"/>
    </w:rPr>
  </w:style>
  <w:style w:type="character" w:styleId="PageNumber">
    <w:name w:val="page number"/>
    <w:rsid w:val="00E76368"/>
    <w:rPr>
      <w:rFonts w:ascii="Arial" w:hAnsi="Arial"/>
      <w:sz w:val="12"/>
    </w:rPr>
  </w:style>
  <w:style w:type="character" w:styleId="Hyperlink">
    <w:name w:val="Hyperlink"/>
    <w:uiPriority w:val="99"/>
    <w:rsid w:val="00C93A36"/>
    <w:rPr>
      <w:color w:val="0000FF"/>
      <w:u w:val="single"/>
    </w:rPr>
  </w:style>
  <w:style w:type="paragraph" w:styleId="BodyText">
    <w:name w:val="Body Text"/>
    <w:aliases w:val="b"/>
    <w:basedOn w:val="Normal"/>
    <w:rsid w:val="00E03CC3"/>
    <w:pPr>
      <w:jc w:val="both"/>
    </w:pPr>
    <w:rPr>
      <w:noProof/>
    </w:rPr>
  </w:style>
  <w:style w:type="paragraph" w:styleId="BodyText2">
    <w:name w:val="Body Text 2"/>
    <w:basedOn w:val="Normal"/>
    <w:link w:val="BodyText2Char"/>
    <w:rsid w:val="007E58FD"/>
    <w:pPr>
      <w:spacing w:after="120" w:line="480" w:lineRule="auto"/>
    </w:pPr>
  </w:style>
  <w:style w:type="paragraph" w:styleId="BodyTextIndent2">
    <w:name w:val="Body Text Indent 2"/>
    <w:basedOn w:val="Normal"/>
    <w:rsid w:val="00D9028E"/>
    <w:pPr>
      <w:spacing w:after="120" w:line="480" w:lineRule="auto"/>
      <w:ind w:left="283"/>
    </w:pPr>
  </w:style>
  <w:style w:type="paragraph" w:customStyle="1" w:styleId="normalL2">
    <w:name w:val="normal L2"/>
    <w:basedOn w:val="Normal"/>
    <w:autoRedefine/>
    <w:rsid w:val="00E866C6"/>
    <w:pPr>
      <w:tabs>
        <w:tab w:val="left" w:leader="dot" w:pos="10034"/>
      </w:tabs>
      <w:ind w:left="1134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ormalL3">
    <w:name w:val="normal L3"/>
    <w:basedOn w:val="Normal"/>
    <w:next w:val="normalL2"/>
    <w:autoRedefine/>
    <w:rsid w:val="00BF5304"/>
    <w:pPr>
      <w:tabs>
        <w:tab w:val="left" w:leader="dot" w:pos="10034"/>
      </w:tabs>
      <w:ind w:left="1134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ormalL4">
    <w:name w:val="normal L4"/>
    <w:basedOn w:val="normalL3"/>
    <w:autoRedefine/>
    <w:rsid w:val="00223874"/>
    <w:pPr>
      <w:numPr>
        <w:ilvl w:val="3"/>
        <w:numId w:val="3"/>
      </w:numPr>
    </w:pPr>
  </w:style>
  <w:style w:type="paragraph" w:customStyle="1" w:styleId="normalL5">
    <w:name w:val="normal L5"/>
    <w:basedOn w:val="normalL4"/>
    <w:rsid w:val="00223874"/>
    <w:pPr>
      <w:numPr>
        <w:ilvl w:val="4"/>
      </w:numPr>
    </w:pPr>
  </w:style>
  <w:style w:type="paragraph" w:styleId="Footer">
    <w:name w:val="footer"/>
    <w:basedOn w:val="Normal"/>
    <w:rsid w:val="00186B5E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al"/>
    <w:semiHidden/>
    <w:rsid w:val="005004AE"/>
    <w:rPr>
      <w:rFonts w:ascii="Tahoma" w:hAnsi="Tahoma" w:cs="Tahoma"/>
      <w:sz w:val="16"/>
      <w:szCs w:val="16"/>
    </w:rPr>
  </w:style>
  <w:style w:type="paragraph" w:customStyle="1" w:styleId="StylenormalL2Bold">
    <w:name w:val="Style normal L2 + Bold"/>
    <w:basedOn w:val="normalL2"/>
    <w:autoRedefine/>
    <w:rsid w:val="000C1FFD"/>
    <w:pPr>
      <w:numPr>
        <w:ilvl w:val="1"/>
        <w:numId w:val="2"/>
      </w:numPr>
      <w:tabs>
        <w:tab w:val="num" w:pos="720"/>
      </w:tabs>
      <w:spacing w:before="100"/>
      <w:ind w:left="720" w:hanging="720"/>
    </w:pPr>
    <w:rPr>
      <w:bCs/>
    </w:rPr>
  </w:style>
  <w:style w:type="character" w:styleId="CommentReference">
    <w:name w:val="annotation reference"/>
    <w:uiPriority w:val="99"/>
    <w:semiHidden/>
    <w:rsid w:val="004B1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B172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B1726"/>
    <w:rPr>
      <w:b/>
      <w:bCs/>
    </w:rPr>
  </w:style>
  <w:style w:type="paragraph" w:styleId="BalloonText">
    <w:name w:val="Balloon Text"/>
    <w:basedOn w:val="Normal"/>
    <w:semiHidden/>
    <w:rsid w:val="004B1726"/>
    <w:rPr>
      <w:rFonts w:ascii="Tahoma" w:hAnsi="Tahoma" w:cs="Tahoma"/>
      <w:sz w:val="16"/>
      <w:szCs w:val="16"/>
    </w:rPr>
  </w:style>
  <w:style w:type="paragraph" w:customStyle="1" w:styleId="Tabletext">
    <w:name w:val="Table text"/>
    <w:rsid w:val="007B6DEE"/>
    <w:pPr>
      <w:overflowPunct w:val="0"/>
      <w:autoSpaceDE w:val="0"/>
      <w:autoSpaceDN w:val="0"/>
      <w:adjustRightInd w:val="0"/>
      <w:textAlignment w:val="baseline"/>
    </w:pPr>
    <w:rPr>
      <w:noProof/>
      <w:sz w:val="18"/>
      <w:lang w:val="en-US" w:eastAsia="en-US"/>
    </w:rPr>
  </w:style>
  <w:style w:type="paragraph" w:styleId="BodyTextIndent">
    <w:name w:val="Body Text Indent"/>
    <w:basedOn w:val="Normal"/>
    <w:link w:val="BodyTextIndentChar"/>
    <w:rsid w:val="00C5341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53413"/>
    <w:rPr>
      <w:sz w:val="24"/>
      <w:szCs w:val="24"/>
    </w:rPr>
  </w:style>
  <w:style w:type="paragraph" w:styleId="NormalWeb">
    <w:name w:val="Normal (Web)"/>
    <w:basedOn w:val="Normal"/>
    <w:uiPriority w:val="99"/>
    <w:rsid w:val="00846EFC"/>
    <w:pPr>
      <w:spacing w:before="150" w:after="75" w:line="225" w:lineRule="atLeast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846EF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381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Odsek,List Paragraph1"/>
    <w:basedOn w:val="Normal"/>
    <w:link w:val="ListParagraphChar"/>
    <w:uiPriority w:val="34"/>
    <w:qFormat/>
    <w:rsid w:val="00802C11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xl27">
    <w:name w:val="xl27"/>
    <w:basedOn w:val="Normal"/>
    <w:rsid w:val="009F07E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 w:eastAsia="en-US"/>
    </w:rPr>
  </w:style>
  <w:style w:type="character" w:customStyle="1" w:styleId="Heading2Char">
    <w:name w:val="Heading 2 Char"/>
    <w:link w:val="Heading2"/>
    <w:locked/>
    <w:rsid w:val="008360FD"/>
    <w:rPr>
      <w:rFonts w:ascii="Arial" w:hAnsi="Arial" w:cs="Arial"/>
      <w:b/>
      <w:bCs/>
      <w:i/>
      <w:iCs/>
      <w:sz w:val="28"/>
      <w:szCs w:val="28"/>
    </w:rPr>
  </w:style>
  <w:style w:type="paragraph" w:styleId="BodyTextIndent3">
    <w:name w:val="Body Text Indent 3"/>
    <w:basedOn w:val="Normal"/>
    <w:link w:val="BodyTextIndent3Char"/>
    <w:rsid w:val="004C36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C3679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191E"/>
    <w:rPr>
      <w:color w:val="808080"/>
      <w:shd w:val="clear" w:color="auto" w:fill="E6E6E6"/>
    </w:rPr>
  </w:style>
  <w:style w:type="character" w:customStyle="1" w:styleId="ListParagraphChar">
    <w:name w:val="List Paragraph Char"/>
    <w:aliases w:val="Odsek Char,List Paragraph1 Char"/>
    <w:basedOn w:val="DefaultParagraphFont"/>
    <w:link w:val="ListParagraph"/>
    <w:uiPriority w:val="34"/>
    <w:locked/>
    <w:rsid w:val="00E931AB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3689"/>
    <w:rPr>
      <w:color w:val="808080"/>
      <w:shd w:val="clear" w:color="auto" w:fill="E6E6E6"/>
    </w:rPr>
  </w:style>
  <w:style w:type="character" w:customStyle="1" w:styleId="HeaderChar">
    <w:name w:val="Header Char"/>
    <w:basedOn w:val="DefaultParagraphFont"/>
    <w:link w:val="Header"/>
    <w:uiPriority w:val="99"/>
    <w:rsid w:val="00FD4247"/>
    <w:rPr>
      <w:rFonts w:ascii="Arial" w:hAnsi="Arial"/>
      <w:szCs w:val="24"/>
    </w:rPr>
  </w:style>
  <w:style w:type="paragraph" w:styleId="Subtitle">
    <w:name w:val="Subtitle"/>
    <w:basedOn w:val="Normal"/>
    <w:link w:val="SubtitleChar"/>
    <w:qFormat/>
    <w:rsid w:val="00E23456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E23456"/>
    <w:rPr>
      <w:rFonts w:ascii="Arial" w:hAnsi="Arial" w:cs="Arial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348E"/>
    <w:rPr>
      <w:color w:val="808080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46C"/>
  </w:style>
  <w:style w:type="character" w:customStyle="1" w:styleId="BodyText2Char">
    <w:name w:val="Body Text 2 Char"/>
    <w:basedOn w:val="DefaultParagraphFont"/>
    <w:link w:val="BodyText2"/>
    <w:rsid w:val="00C37E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3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zubekova@nbs.sk" TargetMode="External"/><Relationship Id="rId13" Type="http://schemas.openxmlformats.org/officeDocument/2006/relationships/hyperlink" Target="https://www.nbs.sk/sk/ochrana-osobnych-udajo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nable.com/partner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CA515-3A20-488F-B662-BC8D451D6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2156</Words>
  <Characters>13312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 Ý Z V A</vt:lpstr>
    </vt:vector>
  </TitlesOfParts>
  <Company>NBS</Company>
  <LinksUpToDate>false</LinksUpToDate>
  <CharactersWithSpaces>15438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Ý Z V A</dc:title>
  <dc:creator>user</dc:creator>
  <cp:lastModifiedBy>Zubeková Anna</cp:lastModifiedBy>
  <cp:revision>4</cp:revision>
  <cp:lastPrinted>2018-09-26T09:35:00Z</cp:lastPrinted>
  <dcterms:created xsi:type="dcterms:W3CDTF">2022-01-12T18:24:00Z</dcterms:created>
  <dcterms:modified xsi:type="dcterms:W3CDTF">2022-01-13T19:15:00Z</dcterms:modified>
</cp:coreProperties>
</file>