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2C" w:rsidRPr="006C28E3" w:rsidRDefault="00807E2C" w:rsidP="00807E2C">
      <w:pPr>
        <w:spacing w:after="0" w:line="240" w:lineRule="auto"/>
        <w:jc w:val="center"/>
        <w:rPr>
          <w:sz w:val="24"/>
          <w:szCs w:val="24"/>
        </w:rPr>
      </w:pPr>
      <w:r w:rsidRPr="006C28E3">
        <w:rPr>
          <w:sz w:val="24"/>
          <w:szCs w:val="24"/>
        </w:rPr>
        <w:t>Příkazní smlouva o výkonu činností architekta města</w:t>
      </w:r>
    </w:p>
    <w:p w:rsidR="00807E2C" w:rsidRPr="006C28E3" w:rsidRDefault="00807E2C" w:rsidP="00807E2C">
      <w:pPr>
        <w:spacing w:after="0" w:line="240" w:lineRule="auto"/>
        <w:jc w:val="center"/>
        <w:rPr>
          <w:sz w:val="24"/>
          <w:szCs w:val="24"/>
        </w:rPr>
      </w:pPr>
      <w:r w:rsidRPr="006C28E3">
        <w:rPr>
          <w:sz w:val="24"/>
          <w:szCs w:val="24"/>
        </w:rPr>
        <w:t>číslo smlouvy příkazce …</w:t>
      </w:r>
      <w:proofErr w:type="gramStart"/>
      <w:r w:rsidRPr="006C28E3">
        <w:rPr>
          <w:sz w:val="24"/>
          <w:szCs w:val="24"/>
        </w:rPr>
        <w:t>…….</w:t>
      </w:r>
      <w:proofErr w:type="gramEnd"/>
      <w:r w:rsidRPr="006C28E3">
        <w:rPr>
          <w:sz w:val="24"/>
          <w:szCs w:val="24"/>
        </w:rPr>
        <w:t>.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6C28E3">
        <w:rPr>
          <w:b/>
          <w:sz w:val="24"/>
          <w:szCs w:val="24"/>
        </w:rPr>
        <w:t>Smluvní strany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Město Bruntál,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se sídlem: Nádražní 20, 792 01 Bruntál,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bankovní spojení: Komerční banka, a.s. č. účtu 19-525771/010</w:t>
      </w:r>
      <w:r>
        <w:rPr>
          <w:sz w:val="24"/>
          <w:szCs w:val="24"/>
        </w:rPr>
        <w:t>0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IČ</w:t>
      </w:r>
      <w:r w:rsidR="00A47F12">
        <w:rPr>
          <w:sz w:val="24"/>
          <w:szCs w:val="24"/>
        </w:rPr>
        <w:t>O</w:t>
      </w:r>
      <w:r w:rsidRPr="006C28E3">
        <w:rPr>
          <w:sz w:val="24"/>
          <w:szCs w:val="24"/>
        </w:rPr>
        <w:t>: 00295892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DIČ:</w:t>
      </w:r>
      <w:r>
        <w:rPr>
          <w:sz w:val="24"/>
          <w:szCs w:val="24"/>
        </w:rPr>
        <w:t xml:space="preserve"> CZ00295892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 xml:space="preserve">zastoupené </w:t>
      </w:r>
      <w:r>
        <w:rPr>
          <w:sz w:val="24"/>
          <w:szCs w:val="24"/>
        </w:rPr>
        <w:t>místo</w:t>
      </w:r>
      <w:r w:rsidRPr="006C28E3">
        <w:rPr>
          <w:sz w:val="24"/>
          <w:szCs w:val="24"/>
        </w:rPr>
        <w:t>starost</w:t>
      </w:r>
      <w:r>
        <w:rPr>
          <w:sz w:val="24"/>
          <w:szCs w:val="24"/>
        </w:rPr>
        <w:t>k</w:t>
      </w:r>
      <w:r w:rsidRPr="006C28E3">
        <w:rPr>
          <w:sz w:val="24"/>
          <w:szCs w:val="24"/>
        </w:rPr>
        <w:t xml:space="preserve">ou města Ing. </w:t>
      </w:r>
      <w:r>
        <w:rPr>
          <w:sz w:val="24"/>
          <w:szCs w:val="24"/>
        </w:rPr>
        <w:t>Hanou Šutovskou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 xml:space="preserve">na straně </w:t>
      </w:r>
      <w:r>
        <w:rPr>
          <w:sz w:val="24"/>
          <w:szCs w:val="24"/>
        </w:rPr>
        <w:t>jedné</w:t>
      </w:r>
      <w:r w:rsidRPr="006C28E3">
        <w:rPr>
          <w:sz w:val="24"/>
          <w:szCs w:val="24"/>
        </w:rPr>
        <w:t>, nadále jen jako „příkazce“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a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Název firmy…………………….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se sídlem/místem podnikání…………….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zapsaný v obchodním rejstříku …………….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IČ</w:t>
      </w:r>
      <w:r w:rsidR="00A47F12">
        <w:rPr>
          <w:sz w:val="24"/>
          <w:szCs w:val="24"/>
        </w:rPr>
        <w:t>O</w:t>
      </w:r>
      <w:r w:rsidRPr="006C28E3">
        <w:rPr>
          <w:sz w:val="24"/>
          <w:szCs w:val="24"/>
        </w:rPr>
        <w:t>:</w:t>
      </w:r>
      <w:r w:rsidRPr="006C28E3">
        <w:rPr>
          <w:sz w:val="24"/>
          <w:szCs w:val="24"/>
        </w:rPr>
        <w:tab/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 xml:space="preserve">DIČ: 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bankovní spojení: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jednající jednateli:</w:t>
      </w:r>
      <w:r w:rsidRPr="006C28E3">
        <w:rPr>
          <w:sz w:val="24"/>
          <w:szCs w:val="24"/>
        </w:rPr>
        <w:tab/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zastoupený:</w:t>
      </w:r>
      <w:r w:rsidRPr="006C28E3">
        <w:rPr>
          <w:sz w:val="24"/>
          <w:szCs w:val="24"/>
        </w:rPr>
        <w:tab/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na straně druhé, nadále jen jako „příkazník/architekt“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pStyle w:val="Odstavecseseznamem"/>
        <w:spacing w:after="0" w:line="240" w:lineRule="auto"/>
        <w:ind w:left="360"/>
        <w:jc w:val="center"/>
        <w:rPr>
          <w:b/>
          <w:sz w:val="24"/>
          <w:szCs w:val="24"/>
        </w:rPr>
      </w:pPr>
      <w:r w:rsidRPr="006C28E3">
        <w:rPr>
          <w:b/>
          <w:sz w:val="24"/>
          <w:szCs w:val="24"/>
        </w:rPr>
        <w:t>II.</w:t>
      </w:r>
      <w:r w:rsidRPr="006C28E3">
        <w:rPr>
          <w:b/>
          <w:sz w:val="24"/>
          <w:szCs w:val="24"/>
        </w:rPr>
        <w:tab/>
        <w:t>Předmět smlouvy</w:t>
      </w:r>
    </w:p>
    <w:p w:rsidR="00807E2C" w:rsidRPr="006C28E3" w:rsidRDefault="00807E2C" w:rsidP="00807E2C">
      <w:pPr>
        <w:pStyle w:val="Odstavecseseznamem"/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807E2C" w:rsidRPr="006C28E3" w:rsidRDefault="00807E2C" w:rsidP="00807E2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C28E3">
        <w:rPr>
          <w:sz w:val="24"/>
          <w:szCs w:val="24"/>
        </w:rPr>
        <w:t xml:space="preserve">Předmětem činnosti je výkon funkce „Architekt města Bruntálu". Příkazník se zavazuje provádět pro příkazce dle této smlouvy konzultační a poradenské činnosti v oblasti architektury, urbanismu, územního plánování, životního prostředí a památkové péče. Územní rozsah jeho činnosti je </w:t>
      </w:r>
      <w:r>
        <w:rPr>
          <w:sz w:val="24"/>
          <w:szCs w:val="24"/>
        </w:rPr>
        <w:t xml:space="preserve">území města: </w:t>
      </w:r>
      <w:r w:rsidRPr="006C28E3">
        <w:rPr>
          <w:sz w:val="24"/>
          <w:szCs w:val="24"/>
        </w:rPr>
        <w:t>katastrální území Bruntál-město</w:t>
      </w:r>
      <w:r w:rsidRPr="006C28E3">
        <w:rPr>
          <w:color w:val="FF0000"/>
          <w:sz w:val="24"/>
          <w:szCs w:val="24"/>
        </w:rPr>
        <w:t xml:space="preserve"> </w:t>
      </w:r>
      <w:r w:rsidRPr="004B1948">
        <w:rPr>
          <w:sz w:val="24"/>
          <w:szCs w:val="24"/>
        </w:rPr>
        <w:t>a katastrální území Karlovec</w:t>
      </w:r>
      <w:r w:rsidRPr="006C28E3">
        <w:rPr>
          <w:sz w:val="24"/>
          <w:szCs w:val="24"/>
        </w:rPr>
        <w:t>. Maximální časový rozsah činnosti je 40 hodin měsíčně.</w:t>
      </w:r>
    </w:p>
    <w:p w:rsidR="00807E2C" w:rsidRPr="004B1948" w:rsidRDefault="00807E2C" w:rsidP="00807E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 xml:space="preserve">Architekt města bude se zadavatelem spolupracovat v oblasti </w:t>
      </w:r>
      <w:proofErr w:type="spellStart"/>
      <w:r w:rsidRPr="004B1948">
        <w:rPr>
          <w:sz w:val="24"/>
          <w:szCs w:val="24"/>
        </w:rPr>
        <w:t>urbanisticko</w:t>
      </w:r>
      <w:proofErr w:type="spellEnd"/>
      <w:r w:rsidRPr="004B1948">
        <w:rPr>
          <w:sz w:val="24"/>
          <w:szCs w:val="24"/>
        </w:rPr>
        <w:t xml:space="preserve"> - architektonického rozvoje města a jeho pracovní náplní budou zejména tyto činnosti:</w:t>
      </w:r>
    </w:p>
    <w:p w:rsidR="00807E2C" w:rsidRPr="004B1948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B1948">
        <w:rPr>
          <w:sz w:val="24"/>
          <w:szCs w:val="24"/>
        </w:rPr>
        <w:t>konzultační a poradenská činnost v oblasti architektury a urbanismu města Bruntál,</w:t>
      </w:r>
    </w:p>
    <w:p w:rsidR="00807E2C" w:rsidRPr="00232D97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B1948">
        <w:rPr>
          <w:sz w:val="24"/>
          <w:szCs w:val="24"/>
        </w:rPr>
        <w:t>konzultační a poradenská činnost na vyžádání odboru správy majetku, investic a dotací, výstavby a územního plování, životního prostředí, silničního hospodářství a zemědělství</w:t>
      </w:r>
      <w:r w:rsidRPr="00F7340A">
        <w:rPr>
          <w:sz w:val="24"/>
          <w:szCs w:val="24"/>
        </w:rPr>
        <w:t>, případně dalších příslušný</w:t>
      </w:r>
      <w:r w:rsidRPr="00232D97">
        <w:rPr>
          <w:sz w:val="24"/>
          <w:szCs w:val="24"/>
        </w:rPr>
        <w:t>ch odborů městského úřadu Bruntál,</w:t>
      </w:r>
    </w:p>
    <w:p w:rsidR="00807E2C" w:rsidRPr="00232D97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32D97">
        <w:rPr>
          <w:sz w:val="24"/>
          <w:szCs w:val="24"/>
        </w:rPr>
        <w:t>spolupráce při tvorbě, aktualizacích a realizaci strategického plánu města, při stanovování koncepce vývoje města,</w:t>
      </w:r>
    </w:p>
    <w:p w:rsidR="00807E2C" w:rsidRPr="00232D97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32D97">
        <w:rPr>
          <w:sz w:val="24"/>
          <w:szCs w:val="24"/>
        </w:rPr>
        <w:t>spolupráce s určeným zastupitelem při tvorbě územně plánovací dokumentace vč. jejích změn,</w:t>
      </w:r>
    </w:p>
    <w:p w:rsidR="00807E2C" w:rsidRPr="00232D97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32D97">
        <w:rPr>
          <w:sz w:val="24"/>
          <w:szCs w:val="24"/>
        </w:rPr>
        <w:t>podílet se na přípravě investičních akcí města, vč. přípravy zadávacích podmínek a zadávacích dokumentací,</w:t>
      </w:r>
    </w:p>
    <w:p w:rsidR="00807E2C" w:rsidRPr="00232D97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32D97">
        <w:rPr>
          <w:sz w:val="24"/>
          <w:szCs w:val="24"/>
        </w:rPr>
        <w:lastRenderedPageBreak/>
        <w:t>příprava zadávacích podmínek projektových dokumentací, kde je zadavatelem město a které mají vliv na architektonický a urbanistický rozvoj města a kontrola vypracovaných dokumentací,</w:t>
      </w:r>
    </w:p>
    <w:p w:rsidR="00807E2C" w:rsidRPr="00232D97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32D97">
        <w:rPr>
          <w:sz w:val="24"/>
          <w:szCs w:val="24"/>
        </w:rPr>
        <w:t>příprava soutěžních podmínek architektonických a urbanistických soutěží na vybrané významné stavby a posuzování soutěžních návrhů ve spolupráci s</w:t>
      </w:r>
      <w:r w:rsidR="00532B9F">
        <w:rPr>
          <w:sz w:val="24"/>
          <w:szCs w:val="24"/>
        </w:rPr>
        <w:t> </w:t>
      </w:r>
      <w:r w:rsidRPr="00232D97">
        <w:rPr>
          <w:sz w:val="24"/>
          <w:szCs w:val="24"/>
        </w:rPr>
        <w:t>ČKAIT</w:t>
      </w:r>
      <w:r w:rsidR="00532B9F">
        <w:rPr>
          <w:sz w:val="24"/>
          <w:szCs w:val="24"/>
        </w:rPr>
        <w:t xml:space="preserve"> nebo ČKA</w:t>
      </w:r>
      <w:r w:rsidRPr="00232D97">
        <w:rPr>
          <w:sz w:val="24"/>
          <w:szCs w:val="24"/>
        </w:rPr>
        <w:t xml:space="preserve">, </w:t>
      </w:r>
    </w:p>
    <w:p w:rsidR="00807E2C" w:rsidRPr="00232D97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32D97">
        <w:rPr>
          <w:sz w:val="24"/>
          <w:szCs w:val="24"/>
        </w:rPr>
        <w:t>doporučení a zpracování návrhů úprav menšího rozsahu veřejných prostor, městského mobiliáře, řešení oprav, rekonstrukcí, řešení městské zeleně atpod.,</w:t>
      </w:r>
    </w:p>
    <w:p w:rsidR="005153C6" w:rsidRDefault="00807E2C" w:rsidP="00807E2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153C6">
        <w:rPr>
          <w:sz w:val="24"/>
          <w:szCs w:val="24"/>
        </w:rPr>
        <w:t>spolupráce při tvorbě veřejných prostor, spolupráce v oblasti péče o historické dědictví města,</w:t>
      </w:r>
      <w:r w:rsidR="005153C6">
        <w:rPr>
          <w:sz w:val="24"/>
          <w:szCs w:val="24"/>
        </w:rPr>
        <w:t xml:space="preserve"> </w:t>
      </w:r>
    </w:p>
    <w:p w:rsidR="00326DE2" w:rsidRDefault="005153C6" w:rsidP="005153C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153C6">
        <w:rPr>
          <w:sz w:val="24"/>
          <w:szCs w:val="24"/>
        </w:rPr>
        <w:t xml:space="preserve">účast dle potřeb na jednání orgánů města (rada města, zastupitelstvo města, komise zřízené radou města), </w:t>
      </w:r>
    </w:p>
    <w:p w:rsidR="005153C6" w:rsidRPr="005153C6" w:rsidRDefault="005153C6" w:rsidP="005153C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153C6">
        <w:rPr>
          <w:sz w:val="24"/>
          <w:szCs w:val="24"/>
        </w:rPr>
        <w:t>účast na veřejných projednáních, jednání s veřejností, příp. publikace v městském tisku.</w:t>
      </w:r>
    </w:p>
    <w:p w:rsidR="00807E2C" w:rsidRDefault="00807E2C" w:rsidP="00807E2C">
      <w:pPr>
        <w:spacing w:after="0" w:line="240" w:lineRule="auto"/>
        <w:jc w:val="both"/>
      </w:pPr>
    </w:p>
    <w:p w:rsidR="00807E2C" w:rsidRPr="004B1948" w:rsidRDefault="00807E2C" w:rsidP="00807E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Veškeré shora uvedené činnosti je příkazník povinen plnit průběžné a dle požadavků příkazce.</w:t>
      </w:r>
    </w:p>
    <w:p w:rsidR="00807E2C" w:rsidRDefault="00807E2C" w:rsidP="00807E2C">
      <w:pPr>
        <w:spacing w:after="0" w:line="240" w:lineRule="auto"/>
      </w:pPr>
    </w:p>
    <w:p w:rsidR="00807E2C" w:rsidRPr="006C28E3" w:rsidRDefault="00807E2C" w:rsidP="00807E2C">
      <w:pPr>
        <w:pStyle w:val="Odstavecseseznamem"/>
        <w:spacing w:after="0" w:line="240" w:lineRule="auto"/>
        <w:ind w:left="360"/>
        <w:jc w:val="center"/>
        <w:rPr>
          <w:b/>
          <w:sz w:val="24"/>
          <w:szCs w:val="24"/>
        </w:rPr>
      </w:pPr>
      <w:r w:rsidRPr="006C28E3">
        <w:rPr>
          <w:b/>
          <w:sz w:val="24"/>
          <w:szCs w:val="24"/>
        </w:rPr>
        <w:t>III.   Odměna příkazníka</w:t>
      </w:r>
    </w:p>
    <w:p w:rsidR="00807E2C" w:rsidRPr="006C28E3" w:rsidRDefault="00807E2C" w:rsidP="00807E2C">
      <w:pPr>
        <w:spacing w:after="0" w:line="240" w:lineRule="auto"/>
        <w:jc w:val="center"/>
        <w:rPr>
          <w:sz w:val="24"/>
          <w:szCs w:val="24"/>
        </w:rPr>
      </w:pPr>
    </w:p>
    <w:p w:rsidR="00807E2C" w:rsidRPr="004B1948" w:rsidRDefault="00807E2C" w:rsidP="00807E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 xml:space="preserve">Za činnosti dle čl. II.  náleží </w:t>
      </w:r>
      <w:proofErr w:type="spellStart"/>
      <w:r w:rsidRPr="004B1948">
        <w:rPr>
          <w:sz w:val="24"/>
          <w:szCs w:val="24"/>
        </w:rPr>
        <w:t>příkaznikovi</w:t>
      </w:r>
      <w:proofErr w:type="spellEnd"/>
      <w:r w:rsidRPr="004B1948">
        <w:rPr>
          <w:sz w:val="24"/>
          <w:szCs w:val="24"/>
        </w:rPr>
        <w:t xml:space="preserve"> odměna ve výši 500 Kč bez DPH za 1 hodinu úkonu. V odměně jsou zahrnuty veškeré další běžné výdaje příkazníka, zejména cestovní náklady do sídla příkazce, poštovné, telefonní a obdobné poplatky. Výdaje nad rámec běžných výdajů je příkazník oprávněn uplatnit jen vznikly-li s předchozím souhlasem příkazce.</w:t>
      </w:r>
    </w:p>
    <w:p w:rsidR="00807E2C" w:rsidRPr="004B1948" w:rsidRDefault="00807E2C" w:rsidP="00807E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Fakturace bude prováděna 1x měsíčně, faktura bude vždy vystavena k poslednímu dni daného kalendářního měsíce. Faktura bude obsahovat odsouhlasený soupis provedených prací, dostatečné je odsouhlasení elektronickou formou.</w:t>
      </w:r>
    </w:p>
    <w:p w:rsidR="00807E2C" w:rsidRPr="004B1948" w:rsidRDefault="00807E2C" w:rsidP="00807E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Platba bude provedena bezhotovostně. Faktura musí mít náležitosti daňového a účetního dokladu dle platných právních předpisů.</w:t>
      </w:r>
    </w:p>
    <w:p w:rsidR="00807E2C" w:rsidRPr="004B1948" w:rsidRDefault="00807E2C" w:rsidP="00807E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Faktura bude doručena poštou nebo osobně do sídla příkazce uvedeného v čl. I této smlouvy.</w:t>
      </w:r>
    </w:p>
    <w:p w:rsidR="00807E2C" w:rsidRPr="004B1948" w:rsidRDefault="00807E2C" w:rsidP="00807E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Příkazce je oprávněn před uplynutím lhůty splatnosti vrátit bez zaplacení fakturu, která neobsahuje potřebné náležitosti nebo má jiné závady v obsahu. Ve vrácené faktuře musí vyznačit důvod vrácení. Oprávněným vrácením faktury přestává běžet původní lhůta splatnosti. Celá lhůta běží znovu ode dne doručení opravené nebo nově vyhotovené faktury.</w:t>
      </w:r>
    </w:p>
    <w:p w:rsidR="00807E2C" w:rsidRPr="004B1948" w:rsidRDefault="00807E2C" w:rsidP="00807E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Lhůta splatnosti faktury je 10 dnů od jejího doručení příkazci. Povinnost zaplatit je splněna dnem odepsáni příslušné částky z účtu příkazce.</w:t>
      </w:r>
    </w:p>
    <w:p w:rsidR="00807E2C" w:rsidRPr="004B1948" w:rsidRDefault="00807E2C" w:rsidP="00807E2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Příkazník nemá nárok na poskytnutí zálohy.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spacing w:after="0" w:line="240" w:lineRule="auto"/>
        <w:jc w:val="center"/>
        <w:rPr>
          <w:b/>
          <w:sz w:val="24"/>
          <w:szCs w:val="24"/>
        </w:rPr>
      </w:pPr>
      <w:r w:rsidRPr="006C28E3">
        <w:rPr>
          <w:b/>
          <w:sz w:val="24"/>
          <w:szCs w:val="24"/>
        </w:rPr>
        <w:t>IV.   Povinnosti příkazníka</w:t>
      </w:r>
    </w:p>
    <w:p w:rsidR="00807E2C" w:rsidRPr="006C28E3" w:rsidRDefault="00807E2C" w:rsidP="00807E2C">
      <w:pPr>
        <w:spacing w:after="0" w:line="240" w:lineRule="auto"/>
        <w:jc w:val="center"/>
        <w:rPr>
          <w:b/>
          <w:sz w:val="24"/>
          <w:szCs w:val="24"/>
        </w:rPr>
      </w:pPr>
    </w:p>
    <w:p w:rsidR="00807E2C" w:rsidRPr="00F7340A" w:rsidRDefault="00807E2C" w:rsidP="00807E2C">
      <w:pPr>
        <w:numPr>
          <w:ilvl w:val="0"/>
          <w:numId w:val="3"/>
        </w:numPr>
        <w:spacing w:before="60" w:after="0" w:line="240" w:lineRule="auto"/>
        <w:jc w:val="both"/>
        <w:rPr>
          <w:sz w:val="24"/>
          <w:szCs w:val="24"/>
        </w:rPr>
      </w:pPr>
      <w:r w:rsidRPr="00F7340A">
        <w:rPr>
          <w:iCs/>
          <w:sz w:val="24"/>
          <w:szCs w:val="24"/>
        </w:rPr>
        <w:t>Tato smlouva je uzavřena dnem jejího podpisu oběma smluvními stranami a účinnosti nabývá dnem zveřejnění v registru smluv, dle zákona č. 340/2015 Sb., o registru smluv v platném znění.</w:t>
      </w:r>
      <w:r>
        <w:rPr>
          <w:iCs/>
          <w:sz w:val="24"/>
          <w:szCs w:val="24"/>
        </w:rPr>
        <w:t xml:space="preserve"> Zveřejnění zajistí příkazce.</w:t>
      </w:r>
    </w:p>
    <w:p w:rsidR="00807E2C" w:rsidRPr="004B1948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lastRenderedPageBreak/>
        <w:t>Činnosti dle této smlouvy musí příkazník vykonávat řádné a s odbornou péčí.</w:t>
      </w:r>
    </w:p>
    <w:p w:rsidR="00807E2C" w:rsidRPr="004B1948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Příkazník se zavazuje na základě požadavků příkazce se účastnit jednání, o kterých byl vyrozuměn minimálně 7 dní předem. Pokud by se příkazník nemohl z vážných důvodů jednání účastnit, je povinen o tom předem příkazce písemně vyrozumět, nejpozději však 24 hodin předem</w:t>
      </w:r>
    </w:p>
    <w:p w:rsidR="00807E2C" w:rsidRPr="004B1948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Příkazník je povinen při výkonu činností upozornit příkazce na zřejmou nevhodnost jeho pokynů, které by mohly mít za následek vznik škody, a to ihned, když se takovou skutečnost dověděl. V případě, že příkazce i přes upozornění příkazníka na splnění pokynů trvá, neodpovídá příkazník za škodu takto vzniklou.</w:t>
      </w:r>
    </w:p>
    <w:p w:rsidR="00807E2C" w:rsidRPr="004B1948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Příkazník je povinen pravidelně informovat příkazce o průběhu realizace smlouvy. Příkazník je povinen bez zbytečného odkladu oznámit příkazci všechny okolnosti, které zjistil při zařizování záležitosti, a které mohou mít vliv na změnu pokynů nebo zájmů příkazce.</w:t>
      </w:r>
    </w:p>
    <w:p w:rsidR="00807E2C" w:rsidRPr="004B1948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Při plnění předmětu této smlouvy se příkazník zavazuje dodržovat obecně závazné právní předpisy, technické normy, dohody vyplývající z této smlouvy, pokyny příkazce.</w:t>
      </w:r>
    </w:p>
    <w:p w:rsidR="00807E2C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Příkazník se zavazuje zachovávat mlčenlivost o skutečnostech, s kterými přišel do styku při plnění této smlouvy. Tato povinnost trvá i po splněni této smlouvy.</w:t>
      </w:r>
    </w:p>
    <w:p w:rsidR="00807E2C" w:rsidRPr="007F22DC" w:rsidRDefault="00807E2C" w:rsidP="00807E2C">
      <w:pPr>
        <w:pStyle w:val="Zkladntext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7F22DC">
        <w:rPr>
          <w:rFonts w:asciiTheme="minorHAnsi" w:hAnsiTheme="minorHAnsi" w:cstheme="minorHAnsi"/>
          <w:sz w:val="24"/>
          <w:szCs w:val="24"/>
        </w:rPr>
        <w:t xml:space="preserve">V případě soudního sporu si pak smluvní strany sjednávají jako místně příslušný soud obecný soud </w:t>
      </w:r>
      <w:proofErr w:type="gramStart"/>
      <w:r w:rsidRPr="007F22DC">
        <w:rPr>
          <w:rFonts w:asciiTheme="minorHAnsi" w:hAnsiTheme="minorHAnsi" w:cstheme="minorHAnsi"/>
          <w:sz w:val="24"/>
          <w:szCs w:val="24"/>
        </w:rPr>
        <w:t>příkazce</w:t>
      </w:r>
      <w:proofErr w:type="gramEnd"/>
      <w:r w:rsidRPr="007F22DC">
        <w:rPr>
          <w:rFonts w:asciiTheme="minorHAnsi" w:hAnsiTheme="minorHAnsi" w:cstheme="minorHAnsi"/>
          <w:sz w:val="24"/>
          <w:szCs w:val="24"/>
        </w:rPr>
        <w:t xml:space="preserve"> a to dle věcné příslušnosti dané příslušným právním předpisem (Okresní soud v Bruntále, Krajský soud v Ostravě).</w:t>
      </w:r>
    </w:p>
    <w:p w:rsidR="00807E2C" w:rsidRPr="004B1948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Příkazník použije všechny materiály, které obdržel od příkazce v souvislosti s plněním ze smlouvy výlučně za plněním účelu smlouvy. Po skončení plnění, popř. dílčího plnění ze smlouvy, předá příkazník příkazci všechny materiály, které od příkazce v souvislosti s plněním převzal.</w:t>
      </w:r>
    </w:p>
    <w:p w:rsidR="00807E2C" w:rsidRPr="004B1948" w:rsidRDefault="00807E2C" w:rsidP="00807E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Na žádost příkazce je mu příkazník povinen podat zprávy o postupu plnění této smlouvy.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spacing w:after="0" w:line="240" w:lineRule="auto"/>
        <w:jc w:val="center"/>
        <w:rPr>
          <w:b/>
          <w:sz w:val="24"/>
          <w:szCs w:val="24"/>
        </w:rPr>
      </w:pPr>
      <w:r w:rsidRPr="006C28E3">
        <w:rPr>
          <w:b/>
          <w:sz w:val="24"/>
          <w:szCs w:val="24"/>
        </w:rPr>
        <w:t>V.    Zánik smlouvy</w:t>
      </w:r>
    </w:p>
    <w:p w:rsidR="00807E2C" w:rsidRPr="006C28E3" w:rsidRDefault="00807E2C" w:rsidP="00807E2C">
      <w:pPr>
        <w:spacing w:after="0" w:line="240" w:lineRule="auto"/>
        <w:jc w:val="both"/>
        <w:rPr>
          <w:sz w:val="24"/>
          <w:szCs w:val="24"/>
        </w:rPr>
      </w:pPr>
    </w:p>
    <w:p w:rsidR="00807E2C" w:rsidRPr="004B1948" w:rsidRDefault="00807E2C" w:rsidP="00807E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4B1948">
        <w:rPr>
          <w:sz w:val="24"/>
          <w:szCs w:val="24"/>
        </w:rPr>
        <w:t>Smlouva je uzavřena na dobu neurčitou.</w:t>
      </w:r>
    </w:p>
    <w:p w:rsidR="00807E2C" w:rsidRPr="004B1948" w:rsidRDefault="00807E2C" w:rsidP="00807E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 xml:space="preserve">Obě smluvní strany mohou smlouvu vypovědět písemnou formou, a to ve </w:t>
      </w:r>
      <w:r w:rsidRPr="00807E2C">
        <w:rPr>
          <w:sz w:val="24"/>
          <w:szCs w:val="24"/>
        </w:rPr>
        <w:t xml:space="preserve">lhůtě </w:t>
      </w:r>
      <w:r w:rsidR="007F22DC">
        <w:rPr>
          <w:sz w:val="24"/>
          <w:szCs w:val="24"/>
        </w:rPr>
        <w:t>3</w:t>
      </w:r>
      <w:r w:rsidRPr="00807E2C">
        <w:rPr>
          <w:sz w:val="24"/>
          <w:szCs w:val="24"/>
        </w:rPr>
        <w:t xml:space="preserve"> </w:t>
      </w:r>
      <w:r w:rsidRPr="004B1948">
        <w:rPr>
          <w:sz w:val="24"/>
          <w:szCs w:val="24"/>
        </w:rPr>
        <w:t xml:space="preserve">měsíců bez udání důvodů. Výpovědní lhůta začíná běžet prvním dnem </w:t>
      </w:r>
      <w:r w:rsidR="000A3EC5">
        <w:rPr>
          <w:sz w:val="24"/>
          <w:szCs w:val="24"/>
        </w:rPr>
        <w:t xml:space="preserve">měsíce </w:t>
      </w:r>
      <w:r w:rsidRPr="004B1948">
        <w:rPr>
          <w:sz w:val="24"/>
          <w:szCs w:val="24"/>
        </w:rPr>
        <w:t>následujícím po doručení výpovědi druhé smluvní straně.</w:t>
      </w:r>
    </w:p>
    <w:p w:rsidR="00807E2C" w:rsidRPr="004B1948" w:rsidRDefault="00807E2C" w:rsidP="00807E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B1948">
        <w:rPr>
          <w:sz w:val="24"/>
          <w:szCs w:val="24"/>
        </w:rPr>
        <w:t>Smluvní strany si vyhrazují právo odstoupit od smlouvy v případě, že druhá strana poruší podstatným způsobem svou povinnost vyplývající ze zákona či této smlouvy.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spacing w:after="0" w:line="240" w:lineRule="auto"/>
        <w:jc w:val="center"/>
        <w:rPr>
          <w:b/>
          <w:sz w:val="24"/>
          <w:szCs w:val="24"/>
        </w:rPr>
      </w:pPr>
      <w:r w:rsidRPr="006C28E3">
        <w:rPr>
          <w:b/>
          <w:sz w:val="24"/>
          <w:szCs w:val="24"/>
        </w:rPr>
        <w:t>VI.    Závěrečná ujednání</w:t>
      </w:r>
    </w:p>
    <w:p w:rsidR="00807E2C" w:rsidRPr="006C28E3" w:rsidRDefault="00807E2C" w:rsidP="00807E2C">
      <w:pPr>
        <w:spacing w:after="0" w:line="240" w:lineRule="auto"/>
        <w:jc w:val="center"/>
        <w:rPr>
          <w:b/>
          <w:sz w:val="24"/>
          <w:szCs w:val="24"/>
        </w:rPr>
      </w:pPr>
    </w:p>
    <w:p w:rsidR="00807E2C" w:rsidRPr="00807E2C" w:rsidRDefault="00807E2C" w:rsidP="004B097F">
      <w:pPr>
        <w:pStyle w:val="Odstavecseseznamem"/>
        <w:numPr>
          <w:ilvl w:val="0"/>
          <w:numId w:val="2"/>
        </w:numPr>
        <w:spacing w:after="0" w:line="240" w:lineRule="auto"/>
        <w:ind w:left="1134" w:hanging="850"/>
        <w:jc w:val="both"/>
        <w:rPr>
          <w:sz w:val="24"/>
          <w:szCs w:val="24"/>
        </w:rPr>
      </w:pPr>
      <w:r w:rsidRPr="00807E2C">
        <w:rPr>
          <w:sz w:val="24"/>
          <w:szCs w:val="24"/>
        </w:rPr>
        <w:t>Písemnosti se považují za doručené i v případě, že kterákoliv ze stran její doručeni odmítne, či jinak znemožní.</w:t>
      </w:r>
    </w:p>
    <w:p w:rsidR="00807E2C" w:rsidRPr="00807E2C" w:rsidRDefault="00807E2C" w:rsidP="004B097F">
      <w:pPr>
        <w:pStyle w:val="Odstavecseseznamem"/>
        <w:numPr>
          <w:ilvl w:val="0"/>
          <w:numId w:val="2"/>
        </w:numPr>
        <w:ind w:left="1134" w:hanging="850"/>
        <w:rPr>
          <w:sz w:val="24"/>
          <w:szCs w:val="24"/>
        </w:rPr>
      </w:pPr>
      <w:r w:rsidRPr="00807E2C">
        <w:rPr>
          <w:sz w:val="24"/>
          <w:szCs w:val="24"/>
        </w:rPr>
        <w:t>Příkazník nesmí bez písemného souhlasu příkazce postoupit svá práva a povinnosti z této smlouvy třetí osobě.</w:t>
      </w:r>
    </w:p>
    <w:p w:rsidR="00807E2C" w:rsidRPr="00807E2C" w:rsidRDefault="00807E2C" w:rsidP="004B097F">
      <w:pPr>
        <w:pStyle w:val="Odstavecseseznamem"/>
        <w:numPr>
          <w:ilvl w:val="0"/>
          <w:numId w:val="2"/>
        </w:numPr>
        <w:spacing w:after="0" w:line="240" w:lineRule="auto"/>
        <w:ind w:left="1134" w:hanging="850"/>
        <w:jc w:val="both"/>
        <w:rPr>
          <w:sz w:val="24"/>
          <w:szCs w:val="24"/>
        </w:rPr>
      </w:pPr>
      <w:r w:rsidRPr="00807E2C">
        <w:rPr>
          <w:sz w:val="24"/>
          <w:szCs w:val="24"/>
        </w:rPr>
        <w:t>Případná neplatnost některého z ustanovení této smlouvy nemá za následek neplatnost ostatních ustanovení.</w:t>
      </w:r>
    </w:p>
    <w:p w:rsidR="00807E2C" w:rsidRPr="00807E2C" w:rsidRDefault="00807E2C" w:rsidP="004B097F">
      <w:pPr>
        <w:pStyle w:val="Odstavecseseznamem"/>
        <w:numPr>
          <w:ilvl w:val="0"/>
          <w:numId w:val="2"/>
        </w:numPr>
        <w:spacing w:after="0" w:line="240" w:lineRule="auto"/>
        <w:ind w:left="1134" w:hanging="850"/>
        <w:jc w:val="both"/>
        <w:rPr>
          <w:sz w:val="24"/>
          <w:szCs w:val="24"/>
        </w:rPr>
      </w:pPr>
      <w:r w:rsidRPr="00807E2C">
        <w:rPr>
          <w:sz w:val="24"/>
          <w:szCs w:val="24"/>
        </w:rPr>
        <w:lastRenderedPageBreak/>
        <w:t>Pro případ, že kterékoliv ustanovení této smlouvy se stane neúčinným nebo neplatným, smluvní strany se zavazují bez zbytečných odkladů nahradit takové ustanovení novým.</w:t>
      </w:r>
    </w:p>
    <w:p w:rsidR="00807E2C" w:rsidRPr="00807E2C" w:rsidRDefault="00807E2C" w:rsidP="004B097F">
      <w:pPr>
        <w:pStyle w:val="Odstavecseseznamem"/>
        <w:numPr>
          <w:ilvl w:val="0"/>
          <w:numId w:val="2"/>
        </w:numPr>
        <w:spacing w:after="0" w:line="240" w:lineRule="auto"/>
        <w:ind w:left="1134" w:hanging="850"/>
        <w:jc w:val="both"/>
        <w:rPr>
          <w:sz w:val="24"/>
          <w:szCs w:val="24"/>
        </w:rPr>
      </w:pPr>
      <w:r w:rsidRPr="00807E2C">
        <w:rPr>
          <w:sz w:val="24"/>
          <w:szCs w:val="24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 a její autentičnost stvrzují svými podpisy.</w:t>
      </w:r>
    </w:p>
    <w:p w:rsidR="00807E2C" w:rsidRPr="00AA31EF" w:rsidRDefault="00807E2C" w:rsidP="004B097F">
      <w:pPr>
        <w:pStyle w:val="Odstavecseseznamem"/>
        <w:numPr>
          <w:ilvl w:val="0"/>
          <w:numId w:val="2"/>
        </w:numPr>
        <w:spacing w:after="0" w:line="240" w:lineRule="auto"/>
        <w:ind w:left="1134" w:hanging="850"/>
        <w:jc w:val="both"/>
        <w:rPr>
          <w:sz w:val="24"/>
          <w:szCs w:val="24"/>
        </w:rPr>
      </w:pPr>
      <w:r w:rsidRPr="00AA31EF">
        <w:rPr>
          <w:sz w:val="24"/>
          <w:szCs w:val="24"/>
        </w:rPr>
        <w:t>Smlouva je vyhotovena v pěti stejnopisech, podepsaných oprávněnými zástupci smluvních stran, přičemž příkazník obdrží tři vyhotovení a příkazce obdrží dvě vyhotovení.</w:t>
      </w:r>
    </w:p>
    <w:p w:rsidR="00807E2C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  <w:r w:rsidRPr="006C28E3">
        <w:rPr>
          <w:sz w:val="24"/>
          <w:szCs w:val="24"/>
        </w:rPr>
        <w:t>V Bruntále dne</w:t>
      </w:r>
      <w:r w:rsidRPr="006C28E3">
        <w:rPr>
          <w:sz w:val="24"/>
          <w:szCs w:val="24"/>
        </w:rPr>
        <w:tab/>
      </w:r>
      <w:r w:rsidRPr="006C28E3">
        <w:rPr>
          <w:sz w:val="24"/>
          <w:szCs w:val="24"/>
        </w:rPr>
        <w:tab/>
      </w:r>
      <w:r w:rsidRPr="006C28E3">
        <w:rPr>
          <w:sz w:val="24"/>
          <w:szCs w:val="24"/>
        </w:rPr>
        <w:tab/>
      </w:r>
      <w:r w:rsidRPr="006C28E3">
        <w:rPr>
          <w:sz w:val="24"/>
          <w:szCs w:val="24"/>
        </w:rPr>
        <w:tab/>
      </w:r>
      <w:r w:rsidRPr="006C28E3">
        <w:rPr>
          <w:sz w:val="24"/>
          <w:szCs w:val="24"/>
        </w:rPr>
        <w:tab/>
      </w:r>
      <w:r w:rsidRPr="006C28E3">
        <w:rPr>
          <w:sz w:val="24"/>
          <w:szCs w:val="24"/>
        </w:rPr>
        <w:tab/>
      </w:r>
      <w:r>
        <w:rPr>
          <w:sz w:val="24"/>
          <w:szCs w:val="24"/>
        </w:rPr>
        <w:t>V</w:t>
      </w:r>
      <w:proofErr w:type="gramStart"/>
      <w:r w:rsidR="004B097F">
        <w:rPr>
          <w:sz w:val="24"/>
          <w:szCs w:val="24"/>
        </w:rPr>
        <w:t xml:space="preserve"> </w:t>
      </w:r>
      <w:r w:rsidR="00FA3702">
        <w:rPr>
          <w:sz w:val="24"/>
          <w:szCs w:val="24"/>
        </w:rPr>
        <w:t>….</w:t>
      </w:r>
      <w:bookmarkStart w:id="0" w:name="_GoBack"/>
      <w:bookmarkEnd w:id="0"/>
      <w:proofErr w:type="gramEnd"/>
      <w:r w:rsidRPr="006C28E3">
        <w:rPr>
          <w:sz w:val="24"/>
          <w:szCs w:val="24"/>
        </w:rPr>
        <w:t>…………….. dne</w:t>
      </w: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807E2C" w:rsidP="00807E2C">
      <w:pPr>
        <w:spacing w:after="0" w:line="240" w:lineRule="auto"/>
        <w:rPr>
          <w:sz w:val="24"/>
          <w:szCs w:val="24"/>
        </w:rPr>
      </w:pPr>
    </w:p>
    <w:p w:rsidR="00807E2C" w:rsidRPr="006C28E3" w:rsidRDefault="00922663" w:rsidP="00807E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07E2C" w:rsidRPr="006C28E3">
        <w:rPr>
          <w:sz w:val="24"/>
          <w:szCs w:val="24"/>
        </w:rPr>
        <w:t>říkazce</w:t>
      </w:r>
      <w:r w:rsidR="00807E2C" w:rsidRPr="006C28E3">
        <w:rPr>
          <w:sz w:val="24"/>
          <w:szCs w:val="24"/>
        </w:rPr>
        <w:tab/>
      </w:r>
      <w:r w:rsidR="00807E2C" w:rsidRPr="006C28E3">
        <w:rPr>
          <w:sz w:val="24"/>
          <w:szCs w:val="24"/>
        </w:rPr>
        <w:tab/>
      </w:r>
      <w:r w:rsidR="00807E2C" w:rsidRPr="006C28E3">
        <w:rPr>
          <w:sz w:val="24"/>
          <w:szCs w:val="24"/>
        </w:rPr>
        <w:tab/>
      </w:r>
      <w:r w:rsidR="00807E2C" w:rsidRPr="006C28E3">
        <w:rPr>
          <w:sz w:val="24"/>
          <w:szCs w:val="24"/>
        </w:rPr>
        <w:tab/>
      </w:r>
      <w:r w:rsidR="00807E2C" w:rsidRPr="006C28E3">
        <w:rPr>
          <w:sz w:val="24"/>
          <w:szCs w:val="24"/>
        </w:rPr>
        <w:tab/>
      </w:r>
      <w:r w:rsidR="00807E2C" w:rsidRPr="006C28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E2C" w:rsidRPr="006C28E3">
        <w:rPr>
          <w:sz w:val="24"/>
          <w:szCs w:val="24"/>
        </w:rPr>
        <w:t>příkazník</w:t>
      </w:r>
    </w:p>
    <w:p w:rsidR="00807E2C" w:rsidRPr="006C28E3" w:rsidRDefault="00807E2C" w:rsidP="00807E2C">
      <w:pPr>
        <w:rPr>
          <w:sz w:val="24"/>
          <w:szCs w:val="24"/>
        </w:rPr>
      </w:pPr>
    </w:p>
    <w:p w:rsidR="005930D9" w:rsidRDefault="005930D9"/>
    <w:sectPr w:rsidR="0059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3916"/>
    <w:multiLevelType w:val="hybridMultilevel"/>
    <w:tmpl w:val="5E10F6A4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13DE"/>
    <w:multiLevelType w:val="hybridMultilevel"/>
    <w:tmpl w:val="C33678A4"/>
    <w:lvl w:ilvl="0" w:tplc="33CCA5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59A7"/>
    <w:multiLevelType w:val="hybridMultilevel"/>
    <w:tmpl w:val="2F46D8E0"/>
    <w:lvl w:ilvl="0" w:tplc="31E0E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7113B"/>
    <w:multiLevelType w:val="hybridMultilevel"/>
    <w:tmpl w:val="5E98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83261"/>
    <w:multiLevelType w:val="hybridMultilevel"/>
    <w:tmpl w:val="41A4B986"/>
    <w:lvl w:ilvl="0" w:tplc="33CCA57E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9353A"/>
    <w:multiLevelType w:val="hybridMultilevel"/>
    <w:tmpl w:val="52CE3010"/>
    <w:lvl w:ilvl="0" w:tplc="33CCA5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3056"/>
    <w:multiLevelType w:val="hybridMultilevel"/>
    <w:tmpl w:val="2EC47EF4"/>
    <w:lvl w:ilvl="0" w:tplc="33CCA5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2C"/>
    <w:rsid w:val="000A3EC5"/>
    <w:rsid w:val="00326DE2"/>
    <w:rsid w:val="004B097F"/>
    <w:rsid w:val="005153C6"/>
    <w:rsid w:val="00532B9F"/>
    <w:rsid w:val="00540CF3"/>
    <w:rsid w:val="005930D9"/>
    <w:rsid w:val="005E34FA"/>
    <w:rsid w:val="007F22DC"/>
    <w:rsid w:val="00807E2C"/>
    <w:rsid w:val="00922663"/>
    <w:rsid w:val="00A47F12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4B1"/>
  <w15:chartTrackingRefBased/>
  <w15:docId w15:val="{36BB9E5E-F3AB-4373-9B79-BA28850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E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E2C"/>
    <w:pPr>
      <w:ind w:left="720"/>
      <w:contextualSpacing/>
    </w:pPr>
  </w:style>
  <w:style w:type="paragraph" w:styleId="Zkladntext">
    <w:name w:val="Body Text"/>
    <w:basedOn w:val="Normln"/>
    <w:link w:val="ZkladntextChar"/>
    <w:rsid w:val="00807E2C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E2C"/>
    <w:rPr>
      <w:rFonts w:ascii="Arial" w:eastAsia="Calibri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Krupová Pavla</dc:creator>
  <cp:keywords/>
  <dc:description/>
  <cp:lastModifiedBy>Charuza Pavel</cp:lastModifiedBy>
  <cp:revision>13</cp:revision>
  <dcterms:created xsi:type="dcterms:W3CDTF">2019-11-27T10:50:00Z</dcterms:created>
  <dcterms:modified xsi:type="dcterms:W3CDTF">2022-01-14T09:42:00Z</dcterms:modified>
</cp:coreProperties>
</file>