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5ABE52CA" w14:textId="77777777" w:rsidR="00E9222B" w:rsidRPr="007076DE"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0739C99" w14:textId="77777777" w:rsidR="00EE2177" w:rsidRPr="00FC70A5" w:rsidRDefault="00EE2177" w:rsidP="00EE2177">
      <w:pPr>
        <w:spacing w:after="0" w:line="240" w:lineRule="auto"/>
        <w:jc w:val="both"/>
        <w:rPr>
          <w:rFonts w:ascii="Arial Narrow" w:hAnsi="Arial Narrow"/>
        </w:rPr>
      </w:pPr>
      <w:r>
        <w:rPr>
          <w:rFonts w:ascii="Arial Narrow" w:hAnsi="Arial Narrow"/>
          <w:bCs/>
        </w:rPr>
        <w:t>Nepožaduje sa.</w:t>
      </w:r>
    </w:p>
    <w:p w14:paraId="3D003AF5" w14:textId="77777777" w:rsidR="00EE2177" w:rsidRDefault="00EE2177" w:rsidP="007076DE">
      <w:pPr>
        <w:pStyle w:val="Odsekzoznamu"/>
        <w:spacing w:before="300" w:after="300" w:line="240" w:lineRule="auto"/>
        <w:ind w:left="284"/>
        <w:rPr>
          <w:rFonts w:ascii="Arial Narrow" w:hAnsi="Arial Narrow"/>
          <w:b/>
          <w:u w:val="single"/>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p>
    <w:p w14:paraId="37F356C9" w14:textId="365C9076" w:rsidR="00012C46" w:rsidRPr="00DA116C" w:rsidRDefault="00012C46" w:rsidP="00DA116C">
      <w:pPr>
        <w:pStyle w:val="Odsekzoznamu"/>
        <w:numPr>
          <w:ilvl w:val="0"/>
          <w:numId w:val="26"/>
        </w:numPr>
        <w:spacing w:before="300" w:after="300" w:line="240" w:lineRule="auto"/>
        <w:jc w:val="both"/>
        <w:rPr>
          <w:rFonts w:ascii="Arial Narrow" w:hAnsi="Arial Narrow"/>
          <w:b/>
          <w:color w:val="4472C4" w:themeColor="accent1"/>
          <w:lang w:eastAsia="sk-SK"/>
        </w:rPr>
      </w:pPr>
      <w:bookmarkStart w:id="0" w:name="_Hlk174011201"/>
      <w:r w:rsidRPr="00DA116C">
        <w:rPr>
          <w:rFonts w:ascii="Arial Narrow" w:hAnsi="Arial Narrow" w:cs="Open Sans"/>
          <w:color w:val="4472C4" w:themeColor="accent1"/>
        </w:rPr>
        <w:t>Splnenie podmienok účasti podľa </w:t>
      </w:r>
      <w:hyperlink r:id="rId11" w:anchor="paragraf-32.odsek-1" w:tooltip="Odkaz na predpis alebo ustanovenie" w:history="1">
        <w:r w:rsidRPr="00DA116C">
          <w:rPr>
            <w:rStyle w:val="Hypertextovprepojenie"/>
            <w:rFonts w:ascii="Arial Narrow" w:hAnsi="Arial Narrow" w:cs="Open Sans"/>
            <w:color w:val="4472C4" w:themeColor="accent1"/>
            <w:u w:val="none"/>
          </w:rPr>
          <w:t>§ 32 ods. 1</w:t>
        </w:r>
      </w:hyperlink>
      <w:r w:rsidRPr="00DA116C">
        <w:rPr>
          <w:rFonts w:ascii="Arial Narrow" w:hAnsi="Arial Narrow" w:cs="Open Sans"/>
          <w:color w:val="4472C4" w:themeColor="accent1"/>
        </w:rPr>
        <w:t>, </w:t>
      </w:r>
      <w:hyperlink r:id="rId12" w:anchor="paragraf-33.odsek-1.pismeno-d" w:tooltip="Odkaz na predpis alebo ustanovenie" w:history="1">
        <w:r w:rsidRPr="00DA116C">
          <w:rPr>
            <w:rStyle w:val="Hypertextovprepojenie"/>
            <w:rFonts w:ascii="Arial Narrow" w:hAnsi="Arial Narrow" w:cs="Open Sans"/>
            <w:color w:val="4472C4" w:themeColor="accent1"/>
            <w:u w:val="none"/>
          </w:rPr>
          <w:t>§ 33 ods. 1 písm. d)</w:t>
        </w:r>
      </w:hyperlink>
      <w:r w:rsidRPr="00DA116C">
        <w:rPr>
          <w:rFonts w:ascii="Arial Narrow" w:hAnsi="Arial Narrow" w:cs="Open Sans"/>
          <w:color w:val="4472C4" w:themeColor="accent1"/>
        </w:rPr>
        <w:t> a </w:t>
      </w:r>
      <w:hyperlink r:id="rId13" w:anchor="paragraf-34.odsek-1.pismeno-a" w:tooltip="Odkaz na predpis alebo ustanovenie" w:history="1">
        <w:r w:rsidRPr="00DA116C">
          <w:rPr>
            <w:rStyle w:val="Hypertextovprepojenie"/>
            <w:rFonts w:ascii="Arial Narrow" w:hAnsi="Arial Narrow" w:cs="Open Sans"/>
            <w:color w:val="4472C4" w:themeColor="accent1"/>
            <w:u w:val="none"/>
          </w:rPr>
          <w:t>§ 34 ods. 1 písm. a)</w:t>
        </w:r>
      </w:hyperlink>
      <w:r w:rsidRPr="00DA116C">
        <w:rPr>
          <w:rFonts w:ascii="Arial Narrow" w:hAnsi="Arial Narrow" w:cs="Open Sans"/>
          <w:color w:val="4472C4" w:themeColor="accent1"/>
        </w:rPr>
        <w:t>, </w:t>
      </w:r>
      <w:hyperlink r:id="rId14" w:anchor="paragraf-34.odsek-1.pismeno-b" w:tooltip="Odkaz na predpis alebo ustanovenie" w:history="1">
        <w:r w:rsidRPr="00DA116C">
          <w:rPr>
            <w:rStyle w:val="Hypertextovprepojenie"/>
            <w:rFonts w:ascii="Arial Narrow" w:hAnsi="Arial Narrow" w:cs="Open Sans"/>
            <w:color w:val="4472C4" w:themeColor="accent1"/>
            <w:u w:val="none"/>
          </w:rPr>
          <w:t>b)</w:t>
        </w:r>
      </w:hyperlink>
      <w:r w:rsidRPr="00DA116C">
        <w:rPr>
          <w:rFonts w:ascii="Arial Narrow" w:hAnsi="Arial Narrow" w:cs="Open Sans"/>
          <w:color w:val="4472C4" w:themeColor="accent1"/>
        </w:rPr>
        <w:t> a </w:t>
      </w:r>
      <w:hyperlink r:id="rId15" w:anchor="paragraf-34.odsek-1.pismeno-i" w:tooltip="Odkaz na predpis alebo ustanovenie" w:history="1">
        <w:r w:rsidRPr="00DA116C">
          <w:rPr>
            <w:rStyle w:val="Hypertextovprepojenie"/>
            <w:rFonts w:ascii="Arial Narrow" w:hAnsi="Arial Narrow" w:cs="Open Sans"/>
            <w:color w:val="4472C4" w:themeColor="accent1"/>
            <w:u w:val="none"/>
          </w:rPr>
          <w:t>i)</w:t>
        </w:r>
      </w:hyperlink>
      <w:r w:rsidRPr="00DA116C">
        <w:rPr>
          <w:rFonts w:ascii="Arial Narrow" w:hAnsi="Arial Narrow" w:cs="Open Sans"/>
          <w:color w:val="4472C4" w:themeColor="accent1"/>
        </w:rPr>
        <w:t> </w:t>
      </w:r>
      <w:r w:rsidR="00DA116C">
        <w:rPr>
          <w:rFonts w:ascii="Arial Narrow" w:hAnsi="Arial Narrow" w:cs="Open Sans"/>
          <w:color w:val="4472C4" w:themeColor="accent1"/>
        </w:rPr>
        <w:br/>
      </w:r>
      <w:r w:rsidRPr="00DA116C">
        <w:rPr>
          <w:rFonts w:ascii="Arial Narrow" w:hAnsi="Arial Narrow" w:cs="Open Sans"/>
          <w:color w:val="4472C4" w:themeColor="accent1"/>
        </w:rPr>
        <w:t>sa posudzuje odo dňa predloženia žiadosti o</w:t>
      </w:r>
      <w:r w:rsidR="00DA116C">
        <w:rPr>
          <w:rFonts w:ascii="Arial Narrow" w:hAnsi="Arial Narrow" w:cs="Open Sans"/>
          <w:color w:val="4472C4" w:themeColor="accent1"/>
        </w:rPr>
        <w:t> </w:t>
      </w:r>
      <w:r w:rsidRPr="00DA116C">
        <w:rPr>
          <w:rFonts w:ascii="Arial Narrow" w:hAnsi="Arial Narrow" w:cs="Open Sans"/>
          <w:color w:val="4472C4" w:themeColor="accent1"/>
        </w:rPr>
        <w:t>účas</w:t>
      </w:r>
      <w:r w:rsidR="00DA116C">
        <w:rPr>
          <w:rFonts w:ascii="Arial Narrow" w:hAnsi="Arial Narrow" w:cs="Open Sans"/>
          <w:color w:val="4472C4" w:themeColor="accent1"/>
        </w:rPr>
        <w:t>ť.</w:t>
      </w:r>
    </w:p>
    <w:bookmarkEnd w:id="0"/>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1"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1"/>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4917C132" w:rsidR="00AA7BE0" w:rsidRPr="00901C4A" w:rsidRDefault="00AF7F2F" w:rsidP="00901C4A">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6"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24EECC8C" w:rsidR="00497DB1" w:rsidRDefault="00497DB1" w:rsidP="00AA7BE0">
      <w:pPr>
        <w:spacing w:before="120" w:after="0" w:line="240" w:lineRule="auto"/>
        <w:jc w:val="both"/>
        <w:rPr>
          <w:rFonts w:ascii="Arial Narrow" w:hAnsi="Arial Narrow"/>
          <w:b/>
          <w:bCs/>
          <w:lang w:eastAsia="sk-SK"/>
        </w:rPr>
      </w:pPr>
    </w:p>
    <w:p w14:paraId="7829E0CF" w14:textId="79A2701D" w:rsidR="00497DB1" w:rsidRDefault="00497DB1" w:rsidP="00AA7BE0">
      <w:pPr>
        <w:spacing w:before="120" w:after="0" w:line="240" w:lineRule="auto"/>
        <w:jc w:val="both"/>
        <w:rPr>
          <w:rFonts w:ascii="Arial Narrow" w:hAnsi="Arial Narrow"/>
          <w:b/>
          <w:bCs/>
          <w:lang w:eastAsia="sk-SK"/>
        </w:rPr>
      </w:pPr>
    </w:p>
    <w:p w14:paraId="67B3FFBE" w14:textId="7F671BEC" w:rsidR="00497DB1" w:rsidRDefault="00497DB1" w:rsidP="00AA7BE0">
      <w:pPr>
        <w:spacing w:before="120" w:after="0" w:line="240" w:lineRule="auto"/>
        <w:jc w:val="both"/>
        <w:rPr>
          <w:rFonts w:ascii="Arial Narrow" w:hAnsi="Arial Narrow"/>
          <w:b/>
          <w:bCs/>
          <w:lang w:eastAsia="sk-SK"/>
        </w:rPr>
      </w:pPr>
    </w:p>
    <w:p w14:paraId="31A72F43" w14:textId="75CCE0FF" w:rsidR="00497DB1" w:rsidRDefault="00497DB1" w:rsidP="00AA7BE0">
      <w:pPr>
        <w:spacing w:before="120" w:after="0" w:line="240" w:lineRule="auto"/>
        <w:jc w:val="both"/>
        <w:rPr>
          <w:rFonts w:ascii="Arial Narrow" w:hAnsi="Arial Narrow"/>
          <w:b/>
          <w:bCs/>
          <w:lang w:eastAsia="sk-SK"/>
        </w:rPr>
      </w:pPr>
    </w:p>
    <w:p w14:paraId="4FE097AA" w14:textId="76272680" w:rsidR="00497DB1" w:rsidRDefault="00497DB1" w:rsidP="00AA7BE0">
      <w:pPr>
        <w:spacing w:before="120" w:after="0" w:line="240" w:lineRule="auto"/>
        <w:jc w:val="both"/>
        <w:rPr>
          <w:rFonts w:ascii="Arial Narrow" w:hAnsi="Arial Narrow"/>
          <w:b/>
          <w:bCs/>
          <w:lang w:eastAsia="sk-SK"/>
        </w:rPr>
      </w:pPr>
    </w:p>
    <w:p w14:paraId="56FD0338" w14:textId="43716BF6" w:rsidR="00497DB1" w:rsidRDefault="00497DB1" w:rsidP="00AA7BE0">
      <w:pPr>
        <w:spacing w:before="120" w:after="0" w:line="240" w:lineRule="auto"/>
        <w:jc w:val="both"/>
        <w:rPr>
          <w:rFonts w:ascii="Arial Narrow" w:hAnsi="Arial Narrow"/>
          <w:b/>
          <w:bCs/>
          <w:lang w:eastAsia="sk-SK"/>
        </w:rPr>
      </w:pPr>
    </w:p>
    <w:p w14:paraId="7147966E" w14:textId="6262E089" w:rsidR="00497DB1" w:rsidRDefault="00497DB1" w:rsidP="00AA7BE0">
      <w:pPr>
        <w:spacing w:before="120" w:after="0" w:line="240" w:lineRule="auto"/>
        <w:jc w:val="both"/>
        <w:rPr>
          <w:rFonts w:ascii="Arial Narrow" w:hAnsi="Arial Narrow"/>
          <w:b/>
          <w:bCs/>
          <w:lang w:eastAsia="sk-SK"/>
        </w:rPr>
      </w:pPr>
    </w:p>
    <w:p w14:paraId="064CDB3D" w14:textId="4D83631D" w:rsidR="00497DB1" w:rsidRDefault="00497DB1" w:rsidP="00AA7BE0">
      <w:pPr>
        <w:spacing w:before="120" w:after="0" w:line="240" w:lineRule="auto"/>
        <w:jc w:val="both"/>
        <w:rPr>
          <w:rFonts w:ascii="Arial Narrow" w:hAnsi="Arial Narrow"/>
          <w:b/>
          <w:bCs/>
          <w:lang w:eastAsia="sk-SK"/>
        </w:rPr>
      </w:pPr>
    </w:p>
    <w:p w14:paraId="447E32F7" w14:textId="387608FE" w:rsidR="00497DB1" w:rsidRDefault="00497DB1" w:rsidP="00AA7BE0">
      <w:pPr>
        <w:spacing w:before="120" w:after="0" w:line="240" w:lineRule="auto"/>
        <w:jc w:val="both"/>
        <w:rPr>
          <w:rFonts w:ascii="Arial Narrow" w:hAnsi="Arial Narrow"/>
          <w:b/>
          <w:bCs/>
          <w:lang w:eastAsia="sk-SK"/>
        </w:rPr>
      </w:pPr>
    </w:p>
    <w:p w14:paraId="2343DB41" w14:textId="7D3F246D" w:rsidR="00497DB1" w:rsidRDefault="00497DB1" w:rsidP="00AA7BE0">
      <w:pPr>
        <w:spacing w:before="120" w:after="0" w:line="240" w:lineRule="auto"/>
        <w:jc w:val="both"/>
        <w:rPr>
          <w:rFonts w:ascii="Arial Narrow" w:hAnsi="Arial Narrow"/>
          <w:b/>
          <w:bCs/>
          <w:lang w:eastAsia="sk-SK"/>
        </w:rPr>
      </w:pPr>
    </w:p>
    <w:p w14:paraId="7A65654D" w14:textId="1EEC36FB" w:rsidR="00497DB1" w:rsidRDefault="00497DB1" w:rsidP="00AA7BE0">
      <w:pPr>
        <w:spacing w:before="120" w:after="0" w:line="240" w:lineRule="auto"/>
        <w:jc w:val="both"/>
        <w:rPr>
          <w:rFonts w:ascii="Arial Narrow" w:hAnsi="Arial Narrow"/>
          <w:b/>
          <w:bCs/>
          <w:lang w:eastAsia="sk-SK"/>
        </w:rPr>
      </w:pPr>
    </w:p>
    <w:p w14:paraId="67060656" w14:textId="47508791"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bookmarkStart w:id="2" w:name="_GoBack"/>
      <w:bookmarkEnd w:id="2"/>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4EA34B3A" w:rsidR="00497DB1" w:rsidRPr="00497DB1" w:rsidRDefault="00497DB1" w:rsidP="00366B98">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366B98">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6989D97E" w:rsidR="00497DB1" w:rsidRPr="00497DB1" w:rsidRDefault="00497DB1" w:rsidP="00366B98">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366B98">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873CF" w14:textId="77777777" w:rsidR="00ED5962" w:rsidRDefault="00ED5962" w:rsidP="00CF3803">
      <w:pPr>
        <w:spacing w:after="0" w:line="240" w:lineRule="auto"/>
      </w:pPr>
      <w:r>
        <w:separator/>
      </w:r>
    </w:p>
  </w:endnote>
  <w:endnote w:type="continuationSeparator" w:id="0">
    <w:p w14:paraId="578074F6" w14:textId="77777777" w:rsidR="00ED5962" w:rsidRDefault="00ED5962"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6E81E4C9" w:rsidR="00AF7F2F" w:rsidRDefault="00AF7F2F">
        <w:pPr>
          <w:pStyle w:val="Pta"/>
          <w:jc w:val="center"/>
        </w:pPr>
        <w:r>
          <w:fldChar w:fldCharType="begin"/>
        </w:r>
        <w:r>
          <w:instrText>PAGE   \* MERGEFORMAT</w:instrText>
        </w:r>
        <w:r>
          <w:fldChar w:fldCharType="separate"/>
        </w:r>
        <w:r w:rsidR="00ED5962">
          <w:rPr>
            <w:noProof/>
          </w:rPr>
          <w:t>1</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226AA" w14:textId="77777777" w:rsidR="00ED5962" w:rsidRDefault="00ED5962" w:rsidP="00CF3803">
      <w:pPr>
        <w:spacing w:after="0" w:line="240" w:lineRule="auto"/>
      </w:pPr>
      <w:r>
        <w:separator/>
      </w:r>
    </w:p>
  </w:footnote>
  <w:footnote w:type="continuationSeparator" w:id="0">
    <w:p w14:paraId="7028E2A5" w14:textId="77777777" w:rsidR="00ED5962" w:rsidRDefault="00ED5962"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66B98"/>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45F6"/>
    <w:rsid w:val="003F658A"/>
    <w:rsid w:val="00407B93"/>
    <w:rsid w:val="00414913"/>
    <w:rsid w:val="004168C8"/>
    <w:rsid w:val="0042224B"/>
    <w:rsid w:val="00422288"/>
    <w:rsid w:val="00461B8B"/>
    <w:rsid w:val="00466C5E"/>
    <w:rsid w:val="004709DE"/>
    <w:rsid w:val="0047282D"/>
    <w:rsid w:val="00483DAC"/>
    <w:rsid w:val="00497DB1"/>
    <w:rsid w:val="004A1FFD"/>
    <w:rsid w:val="004A69C0"/>
    <w:rsid w:val="004B206A"/>
    <w:rsid w:val="004B35F2"/>
    <w:rsid w:val="004B496E"/>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1C4A"/>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D6A48"/>
    <w:rsid w:val="009E5AD8"/>
    <w:rsid w:val="009F226E"/>
    <w:rsid w:val="00A130C8"/>
    <w:rsid w:val="00A21721"/>
    <w:rsid w:val="00A224C2"/>
    <w:rsid w:val="00A23962"/>
    <w:rsid w:val="00A3111B"/>
    <w:rsid w:val="00A312EF"/>
    <w:rsid w:val="00A3269B"/>
    <w:rsid w:val="00A32CC7"/>
    <w:rsid w:val="00A35B70"/>
    <w:rsid w:val="00A403F4"/>
    <w:rsid w:val="00A472EE"/>
    <w:rsid w:val="00A523E9"/>
    <w:rsid w:val="00A6013E"/>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116C"/>
    <w:rsid w:val="00DA74B0"/>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D5962"/>
    <w:rsid w:val="00EE2177"/>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E2177"/>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ov-lex.sk/pravne-predpisy/SK/ZZ/2015/343/20240801.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lov-lex.sk/pravne-predpisy/SK/ZZ/2015/343/20240801.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jednotny-europsky-dokument-pre-verejne-obstaravan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240801.html" TargetMode="External"/><Relationship Id="rId5" Type="http://schemas.openxmlformats.org/officeDocument/2006/relationships/numbering" Target="numbering.xml"/><Relationship Id="rId15" Type="http://schemas.openxmlformats.org/officeDocument/2006/relationships/hyperlink" Target="https://www.slov-lex.sk/pravne-predpisy/SK/ZZ/2015/343/20240801.htm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pravne-predpisy/SK/ZZ/2015/343/20240801.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5B88E1-29AF-4A79-944E-C1D3F74B7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2090</Words>
  <Characters>11917</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Milan Varga</cp:lastModifiedBy>
  <cp:revision>2</cp:revision>
  <cp:lastPrinted>2022-01-18T07:35:00Z</cp:lastPrinted>
  <dcterms:created xsi:type="dcterms:W3CDTF">2024-08-13T09:51:00Z</dcterms:created>
  <dcterms:modified xsi:type="dcterms:W3CDTF">2024-08-13T09:51:00Z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