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1983"/>
        <w:gridCol w:w="7089"/>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2462D1">
              <w:rPr>
                <w:bCs/>
              </w:rPr>
              <w:t xml:space="preserve"> – CT 2</w:t>
            </w:r>
            <w:r w:rsidR="006733E8">
              <w:rPr>
                <w:bCs/>
              </w:rPr>
              <w:t xml:space="preserve">. kategórie pre </w:t>
            </w:r>
            <w:r w:rsidR="002462D1" w:rsidRPr="002462D1">
              <w:rPr>
                <w:b/>
                <w:bCs/>
                <w:iCs/>
              </w:rPr>
              <w:t>Nemocnicu s poliklinikou Prievidza so sídlom v Bojniciach.</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2462D1">
        <w:rPr>
          <w:bCs/>
          <w:iCs/>
        </w:rPr>
        <w:t>a základe Rámcovej dohody č. 232</w:t>
      </w:r>
      <w:r w:rsidRPr="006733E8">
        <w:rPr>
          <w:b/>
          <w:bCs/>
          <w:iCs/>
        </w:rPr>
        <w:t>/</w:t>
      </w:r>
      <w:r w:rsidRPr="006733E8">
        <w:rPr>
          <w:bCs/>
          <w:iCs/>
        </w:rPr>
        <w:t>2016</w:t>
      </w:r>
      <w:r w:rsidR="00D26106">
        <w:rPr>
          <w:bCs/>
          <w:iCs/>
        </w:rPr>
        <w:t xml:space="preserve"> </w:t>
      </w:r>
    </w:p>
    <w:p w:rsidR="00105158" w:rsidRDefault="00D26106" w:rsidP="00105158">
      <w:pPr>
        <w:rPr>
          <w:b/>
          <w:bCs/>
          <w:iCs/>
        </w:rPr>
      </w:pPr>
      <w:r>
        <w:rPr>
          <w:b/>
          <w:bCs/>
          <w:iCs/>
        </w:rPr>
        <w:t>Č</w:t>
      </w:r>
      <w:r w:rsidR="002462D1">
        <w:rPr>
          <w:b/>
          <w:bCs/>
          <w:iCs/>
        </w:rPr>
        <w:t>asť   2</w:t>
      </w:r>
      <w:r w:rsidRPr="00105158">
        <w:rPr>
          <w:b/>
          <w:bCs/>
          <w:iCs/>
        </w:rPr>
        <w:t xml:space="preserve">: </w:t>
      </w:r>
      <w:r w:rsidR="002462D1">
        <w:rPr>
          <w:b/>
          <w:bCs/>
          <w:iCs/>
        </w:rPr>
        <w:t>CT prístroje 2</w:t>
      </w:r>
      <w:r w:rsidRPr="00105158">
        <w:rPr>
          <w:b/>
          <w:bCs/>
          <w:iCs/>
        </w:rPr>
        <w:t>. kategórie</w:t>
      </w:r>
    </w:p>
    <w:p w:rsidR="002462D1" w:rsidRPr="006733E8" w:rsidRDefault="002462D1" w:rsidP="00105158">
      <w:pPr>
        <w:rPr>
          <w:bCs/>
          <w:iCs/>
        </w:rPr>
      </w:pPr>
    </w:p>
    <w:tbl>
      <w:tblPr>
        <w:tblStyle w:val="Tabukasmriekou1svetl"/>
        <w:tblW w:w="8926" w:type="dxa"/>
        <w:tblLook w:val="04A0" w:firstRow="1" w:lastRow="0" w:firstColumn="1" w:lastColumn="0" w:noHBand="0" w:noVBand="1"/>
      </w:tblPr>
      <w:tblGrid>
        <w:gridCol w:w="7792"/>
        <w:gridCol w:w="1134"/>
      </w:tblGrid>
      <w:tr w:rsidR="002462D1" w:rsidRPr="00F94FAD" w:rsidTr="002462D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color w:val="000000"/>
                <w:sz w:val="22"/>
                <w:szCs w:val="22"/>
              </w:rPr>
            </w:pPr>
            <w:r w:rsidRPr="00F94FAD">
              <w:rPr>
                <w:rFonts w:eastAsia="Times New Roman"/>
                <w:color w:val="000000"/>
                <w:sz w:val="22"/>
                <w:szCs w:val="22"/>
              </w:rPr>
              <w:t>Názov položky</w:t>
            </w:r>
          </w:p>
        </w:tc>
        <w:tc>
          <w:tcPr>
            <w:tcW w:w="1134" w:type="dxa"/>
            <w:noWrap/>
            <w:hideMark/>
          </w:tcPr>
          <w:p w:rsidR="002462D1" w:rsidRPr="00F94FAD" w:rsidRDefault="002462D1" w:rsidP="00BD366E">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Množstvo</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CT prístroj 2 kategórie s akvizičnou konzolou CT prístroja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1</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 xml:space="preserve">Software pre CT </w:t>
            </w:r>
            <w:proofErr w:type="spellStart"/>
            <w:r w:rsidRPr="00F94FAD">
              <w:rPr>
                <w:rFonts w:eastAsia="Times New Roman"/>
                <w:b w:val="0"/>
                <w:color w:val="000000"/>
                <w:sz w:val="22"/>
                <w:szCs w:val="22"/>
              </w:rPr>
              <w:t>angiografiu</w:t>
            </w:r>
            <w:proofErr w:type="spellEnd"/>
            <w:r w:rsidRPr="00F94FAD">
              <w:rPr>
                <w:rFonts w:eastAsia="Times New Roman"/>
                <w:b w:val="0"/>
                <w:color w:val="000000"/>
                <w:sz w:val="22"/>
                <w:szCs w:val="22"/>
              </w:rPr>
              <w:t xml:space="preserve"> : software  pre cievnu analýzu s automatickým vyhodnotením </w:t>
            </w:r>
            <w:proofErr w:type="spellStart"/>
            <w:r w:rsidRPr="00F94FAD">
              <w:rPr>
                <w:rFonts w:eastAsia="Times New Roman"/>
                <w:b w:val="0"/>
                <w:color w:val="000000"/>
                <w:sz w:val="22"/>
                <w:szCs w:val="22"/>
              </w:rPr>
              <w:t>stenóz</w:t>
            </w:r>
            <w:proofErr w:type="spellEnd"/>
            <w:r w:rsidRPr="00F94FAD">
              <w:rPr>
                <w:rFonts w:eastAsia="Times New Roman"/>
                <w:b w:val="0"/>
                <w:color w:val="000000"/>
                <w:sz w:val="22"/>
                <w:szCs w:val="22"/>
              </w:rPr>
              <w:t xml:space="preserve"> a aneuryziem s automatickým odstránením kostných štruktúr s minimálnymi možnosťami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 xml:space="preserve">Softvérové vybavenie pre vyšetrenie </w:t>
            </w:r>
            <w:proofErr w:type="spellStart"/>
            <w:r w:rsidRPr="00F94FAD">
              <w:rPr>
                <w:rFonts w:eastAsia="Times New Roman"/>
                <w:b w:val="0"/>
                <w:color w:val="000000"/>
                <w:sz w:val="22"/>
                <w:szCs w:val="22"/>
              </w:rPr>
              <w:t>perfúzie</w:t>
            </w:r>
            <w:proofErr w:type="spellEnd"/>
            <w:r w:rsidRPr="00F94FAD">
              <w:rPr>
                <w:rFonts w:eastAsia="Times New Roman"/>
                <w:b w:val="0"/>
                <w:color w:val="000000"/>
                <w:sz w:val="22"/>
                <w:szCs w:val="22"/>
              </w:rPr>
              <w:t xml:space="preserve"> mozgu s minimálnymi  možnosťami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 xml:space="preserve">Softwarové vybavenie pre vyšetrenie pomocou  virtuálnej </w:t>
            </w:r>
            <w:proofErr w:type="spellStart"/>
            <w:r w:rsidRPr="00F94FAD">
              <w:rPr>
                <w:rFonts w:eastAsia="Times New Roman"/>
                <w:b w:val="0"/>
                <w:color w:val="000000"/>
                <w:sz w:val="22"/>
                <w:szCs w:val="22"/>
              </w:rPr>
              <w:t>kolonoskopie</w:t>
            </w:r>
            <w:proofErr w:type="spellEnd"/>
            <w:r w:rsidRPr="00F94FAD">
              <w:rPr>
                <w:rFonts w:eastAsia="Times New Roman"/>
                <w:b w:val="0"/>
                <w:color w:val="000000"/>
                <w:sz w:val="22"/>
                <w:szCs w:val="22"/>
              </w:rPr>
              <w:t xml:space="preserve"> vrátane možností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Onkologický software vrátane možnosti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 xml:space="preserve">Software pre hodnotenie pľúcneho tkaniva, </w:t>
            </w:r>
            <w:proofErr w:type="spellStart"/>
            <w:r w:rsidRPr="00F94FAD">
              <w:rPr>
                <w:rFonts w:eastAsia="Times New Roman"/>
                <w:b w:val="0"/>
                <w:color w:val="000000"/>
                <w:sz w:val="22"/>
                <w:szCs w:val="22"/>
              </w:rPr>
              <w:t>emfyzému</w:t>
            </w:r>
            <w:proofErr w:type="spellEnd"/>
            <w:r w:rsidRPr="00F94FAD">
              <w:rPr>
                <w:rFonts w:eastAsia="Times New Roman"/>
                <w:b w:val="0"/>
                <w:color w:val="000000"/>
                <w:sz w:val="22"/>
                <w:szCs w:val="22"/>
              </w:rPr>
              <w:t xml:space="preserve"> pľúc, vrátane určovania hustoty tkaniva v pľúcach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tcPr>
          <w:p w:rsidR="002462D1" w:rsidRPr="00CA557B" w:rsidRDefault="002462D1" w:rsidP="00BD366E">
            <w:pPr>
              <w:rPr>
                <w:rFonts w:eastAsia="Times New Roman"/>
                <w:b w:val="0"/>
                <w:color w:val="000000"/>
                <w:sz w:val="22"/>
                <w:szCs w:val="22"/>
              </w:rPr>
            </w:pPr>
            <w:r w:rsidRPr="00CA557B">
              <w:rPr>
                <w:rFonts w:eastAsia="Times New Roman"/>
                <w:b w:val="0"/>
                <w:color w:val="000000"/>
                <w:sz w:val="22"/>
                <w:szCs w:val="22"/>
              </w:rPr>
              <w:t xml:space="preserve">Hardwarové vybavenie </w:t>
            </w:r>
            <w:r>
              <w:rPr>
                <w:rFonts w:eastAsia="Times New Roman"/>
                <w:b w:val="0"/>
                <w:color w:val="000000"/>
                <w:sz w:val="22"/>
                <w:szCs w:val="22"/>
              </w:rPr>
              <w:t>post-</w:t>
            </w:r>
            <w:proofErr w:type="spellStart"/>
            <w:r>
              <w:rPr>
                <w:rFonts w:eastAsia="Times New Roman"/>
                <w:b w:val="0"/>
                <w:color w:val="000000"/>
                <w:sz w:val="22"/>
                <w:szCs w:val="22"/>
              </w:rPr>
              <w:t>processingových</w:t>
            </w:r>
            <w:proofErr w:type="spellEnd"/>
            <w:r>
              <w:rPr>
                <w:rFonts w:eastAsia="Times New Roman"/>
                <w:b w:val="0"/>
                <w:color w:val="000000"/>
                <w:sz w:val="22"/>
                <w:szCs w:val="22"/>
              </w:rPr>
              <w:t xml:space="preserve"> staníc</w:t>
            </w:r>
          </w:p>
        </w:tc>
        <w:tc>
          <w:tcPr>
            <w:tcW w:w="1134" w:type="dxa"/>
            <w:noWrap/>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1 ks diagnostických, certifikovaných monitorov s uhlopriečkou 21“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6</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1 ks diagnostických monitorov s uhlopriečkou 21“ pre prácu v NIS (Záručná doba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2462D1" w:rsidRPr="00F94FAD" w:rsidTr="002462D1">
        <w:trPr>
          <w:trHeight w:val="285"/>
        </w:trPr>
        <w:tc>
          <w:tcPr>
            <w:cnfStyle w:val="001000000000" w:firstRow="0" w:lastRow="0" w:firstColumn="1" w:lastColumn="0" w:oddVBand="0" w:evenVBand="0" w:oddHBand="0" w:evenHBand="0" w:firstRowFirstColumn="0" w:firstRowLastColumn="0" w:lastRowFirstColumn="0" w:lastRowLastColumn="0"/>
            <w:tcW w:w="7792" w:type="dxa"/>
            <w:noWrap/>
            <w:hideMark/>
          </w:tcPr>
          <w:p w:rsidR="002462D1" w:rsidRPr="00F94FAD" w:rsidRDefault="002462D1" w:rsidP="00BD366E">
            <w:pPr>
              <w:rPr>
                <w:rFonts w:eastAsia="Times New Roman"/>
                <w:b w:val="0"/>
                <w:color w:val="000000"/>
                <w:sz w:val="22"/>
                <w:szCs w:val="22"/>
              </w:rPr>
            </w:pPr>
            <w:r w:rsidRPr="00F94FAD">
              <w:rPr>
                <w:rFonts w:eastAsia="Times New Roman"/>
                <w:b w:val="0"/>
                <w:color w:val="000000"/>
                <w:sz w:val="22"/>
                <w:szCs w:val="22"/>
              </w:rPr>
              <w:t>Celková cena jednotlivých položiek v EUR s DPH pri danom type záruky (5 rokov)</w:t>
            </w:r>
          </w:p>
        </w:tc>
        <w:tc>
          <w:tcPr>
            <w:tcW w:w="1134" w:type="dxa"/>
            <w:noWrap/>
            <w:hideMark/>
          </w:tcPr>
          <w:p w:rsidR="002462D1" w:rsidRPr="00F94FAD" w:rsidRDefault="002462D1" w:rsidP="00BD366E">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1</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2462D1" w:rsidRDefault="002462D1" w:rsidP="00105158">
            <w:pPr>
              <w:jc w:val="center"/>
              <w:rPr>
                <w:rFonts w:asciiTheme="minorHAnsi" w:hAnsiTheme="minorHAnsi" w:cstheme="minorHAnsi"/>
                <w:sz w:val="22"/>
                <w:szCs w:val="22"/>
              </w:rPr>
            </w:pPr>
            <w:r w:rsidRPr="002462D1">
              <w:rPr>
                <w:rFonts w:asciiTheme="minorHAnsi" w:hAnsiTheme="minorHAnsi" w:cstheme="minorHAnsi"/>
                <w:sz w:val="22"/>
                <w:szCs w:val="22"/>
              </w:rPr>
              <w:t xml:space="preserve">INTES Poprad,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r w:rsidR="00105158" w:rsidRPr="002462D1">
              <w:rPr>
                <w:rFonts w:asciiTheme="minorHAnsi" w:hAnsiTheme="minorHAnsi" w:cstheme="minorHAnsi"/>
                <w:sz w:val="22"/>
                <w:szCs w:val="22"/>
              </w:rPr>
              <w:t xml:space="preserve"> </w:t>
            </w:r>
          </w:p>
        </w:tc>
        <w:tc>
          <w:tcPr>
            <w:tcW w:w="4536" w:type="dxa"/>
            <w:vAlign w:val="center"/>
          </w:tcPr>
          <w:p w:rsidR="00105158" w:rsidRPr="00D26106" w:rsidRDefault="007E3A1A" w:rsidP="00105158">
            <w:pPr>
              <w:jc w:val="center"/>
              <w:rPr>
                <w:rFonts w:asciiTheme="minorHAnsi" w:hAnsiTheme="minorHAnsi" w:cstheme="minorHAnsi"/>
                <w:sz w:val="22"/>
                <w:szCs w:val="22"/>
              </w:rPr>
            </w:pPr>
            <w:r>
              <w:rPr>
                <w:rFonts w:asciiTheme="minorHAnsi" w:hAnsiTheme="minorHAnsi" w:cstheme="minorHAnsi"/>
                <w:sz w:val="22"/>
                <w:szCs w:val="22"/>
              </w:rPr>
              <w:t>672 480,</w:t>
            </w:r>
            <w:r w:rsidRPr="007E3A1A">
              <w:rPr>
                <w:rFonts w:asciiTheme="minorHAnsi" w:hAnsiTheme="minorHAnsi" w:cstheme="minorHAnsi"/>
                <w:sz w:val="22"/>
                <w:szCs w:val="22"/>
              </w:rPr>
              <w:t>00</w:t>
            </w:r>
            <w:r>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2462D1" w:rsidRDefault="002462D1" w:rsidP="00105158">
            <w:pPr>
              <w:jc w:val="center"/>
              <w:rPr>
                <w:rFonts w:asciiTheme="minorHAnsi" w:hAnsiTheme="minorHAnsi" w:cstheme="minorHAnsi"/>
                <w:sz w:val="22"/>
                <w:szCs w:val="22"/>
              </w:rPr>
            </w:pPr>
            <w:r w:rsidRPr="002462D1">
              <w:rPr>
                <w:rFonts w:asciiTheme="minorHAnsi" w:hAnsiTheme="minorHAnsi" w:cstheme="minorHAnsi"/>
                <w:sz w:val="22"/>
                <w:szCs w:val="22"/>
              </w:rPr>
              <w:t xml:space="preserve">AUDIOSCAN,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p>
        </w:tc>
        <w:tc>
          <w:tcPr>
            <w:tcW w:w="4536" w:type="dxa"/>
            <w:vAlign w:val="center"/>
          </w:tcPr>
          <w:p w:rsidR="00105158" w:rsidRPr="00D26106" w:rsidRDefault="007E3A1A" w:rsidP="00105158">
            <w:pPr>
              <w:jc w:val="center"/>
              <w:rPr>
                <w:rFonts w:asciiTheme="minorHAnsi" w:hAnsiTheme="minorHAnsi" w:cstheme="minorHAnsi"/>
                <w:sz w:val="22"/>
                <w:szCs w:val="22"/>
              </w:rPr>
            </w:pPr>
            <w:r>
              <w:rPr>
                <w:rFonts w:asciiTheme="minorHAnsi" w:hAnsiTheme="minorHAnsi" w:cstheme="minorHAnsi"/>
                <w:sz w:val="22"/>
                <w:szCs w:val="22"/>
              </w:rPr>
              <w:t>672 895,</w:t>
            </w:r>
            <w:r w:rsidR="00CB5707" w:rsidRPr="00CB5707">
              <w:rPr>
                <w:rFonts w:asciiTheme="minorHAnsi" w:hAnsiTheme="minorHAnsi" w:cstheme="minorHAnsi"/>
                <w:sz w:val="22"/>
                <w:szCs w:val="22"/>
              </w:rPr>
              <w:t>20</w:t>
            </w:r>
            <w:r w:rsidR="00CB5707">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Pr="002462D1"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2462D1">
        <w:t>zo dňa 3.5</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w:t>
      </w:r>
      <w:r w:rsidR="006E6579">
        <w:rPr>
          <w:bCs/>
        </w:rPr>
        <w:t xml:space="preserve"> uchádzačom, ktorý</w:t>
      </w:r>
      <w:bookmarkStart w:id="0" w:name="_GoBack"/>
      <w:bookmarkEnd w:id="0"/>
      <w:r w:rsidR="006E6579">
        <w:rPr>
          <w:bCs/>
        </w:rPr>
        <w:t xml:space="preserve"> sa umiestnil</w:t>
      </w:r>
      <w:r w:rsidR="00461FF6">
        <w:rPr>
          <w:bCs/>
        </w:rPr>
        <w:t xml:space="preserve"> ako druhí v poradí.</w:t>
      </w:r>
    </w:p>
    <w:sectPr w:rsidR="00100614" w:rsidRPr="00246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462D1"/>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E6579"/>
    <w:rsid w:val="006F0A7C"/>
    <w:rsid w:val="006F268D"/>
    <w:rsid w:val="007334A2"/>
    <w:rsid w:val="00750A79"/>
    <w:rsid w:val="007769A7"/>
    <w:rsid w:val="007B0892"/>
    <w:rsid w:val="007E3A1A"/>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5707"/>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5799C"/>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356</Words>
  <Characters>2031</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9</cp:revision>
  <cp:lastPrinted>2016-06-07T13:10:00Z</cp:lastPrinted>
  <dcterms:created xsi:type="dcterms:W3CDTF">2017-04-28T13:11:00Z</dcterms:created>
  <dcterms:modified xsi:type="dcterms:W3CDTF">2017-05-03T08:51:00Z</dcterms:modified>
</cp:coreProperties>
</file>