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F6214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36" w:rsidRDefault="00303A36" w:rsidP="000D4A66">
      <w:r>
        <w:separator/>
      </w:r>
    </w:p>
    <w:p w:rsidR="00303A36" w:rsidRDefault="00303A36"/>
  </w:endnote>
  <w:endnote w:type="continuationSeparator" w:id="0">
    <w:p w:rsidR="00303A36" w:rsidRDefault="00303A36" w:rsidP="000D4A66">
      <w:r>
        <w:continuationSeparator/>
      </w:r>
    </w:p>
    <w:p w:rsidR="00303A36" w:rsidRDefault="00303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36" w:rsidRDefault="00303A36" w:rsidP="000D4A66">
      <w:r>
        <w:separator/>
      </w:r>
    </w:p>
    <w:p w:rsidR="00303A36" w:rsidRDefault="00303A36"/>
  </w:footnote>
  <w:footnote w:type="continuationSeparator" w:id="0">
    <w:p w:rsidR="00303A36" w:rsidRDefault="00303A36" w:rsidP="000D4A66">
      <w:r>
        <w:continuationSeparator/>
      </w:r>
    </w:p>
    <w:p w:rsidR="00303A36" w:rsidRDefault="00303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AD2968" w:rsidRDefault="00A52BE4">
    <w:pPr>
      <w:pStyle w:val="Hlavika"/>
      <w:rPr>
        <w:rFonts w:ascii="Arial" w:hAnsi="Arial" w:cs="Arial"/>
        <w:i/>
        <w:sz w:val="18"/>
        <w:szCs w:val="18"/>
      </w:rPr>
    </w:pPr>
    <w:r w:rsidRPr="00AD2968">
      <w:rPr>
        <w:rFonts w:ascii="Arial" w:hAnsi="Arial" w:cs="Arial"/>
        <w:i/>
        <w:sz w:val="18"/>
        <w:szCs w:val="18"/>
      </w:rPr>
      <w:t xml:space="preserve">VEREJNÁ SÚŤAŽ </w:t>
    </w:r>
    <w:r w:rsidR="00115919" w:rsidRPr="00AD2968">
      <w:rPr>
        <w:rFonts w:ascii="Arial" w:hAnsi="Arial" w:cs="Arial"/>
        <w:i/>
        <w:sz w:val="18"/>
        <w:szCs w:val="18"/>
      </w:rPr>
      <w:t xml:space="preserve">nadlimitná zákazka – </w:t>
    </w:r>
    <w:r w:rsidR="0007182C" w:rsidRPr="00AD2968">
      <w:rPr>
        <w:rFonts w:ascii="Arial" w:hAnsi="Arial" w:cs="Arial"/>
        <w:i/>
        <w:sz w:val="18"/>
        <w:szCs w:val="18"/>
      </w:rPr>
      <w:t>Certifikácia lesov podľa schémy SFCS-PEFC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4D08D6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7737-66E0-4D29-804E-E2D3D6E8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52</cp:revision>
  <cp:lastPrinted>2021-02-18T11:58:00Z</cp:lastPrinted>
  <dcterms:created xsi:type="dcterms:W3CDTF">2020-07-16T08:41:00Z</dcterms:created>
  <dcterms:modified xsi:type="dcterms:W3CDTF">2022-05-03T08:30:00Z</dcterms:modified>
</cp:coreProperties>
</file>