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proofErr w:type="spellStart"/>
            <w:r>
              <w:rPr>
                <w:rFonts w:cs="Arial"/>
                <w:szCs w:val="20"/>
              </w:rPr>
              <w:t>Jovická</w:t>
            </w:r>
            <w:proofErr w:type="spellEnd"/>
            <w:r>
              <w:rPr>
                <w:rFonts w:cs="Arial"/>
                <w:szCs w:val="20"/>
              </w:rPr>
              <w:t xml:space="preserve">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D5C25">
        <w:rPr>
          <w:rFonts w:ascii="Arial" w:hAnsi="Arial" w:cs="Arial"/>
          <w:sz w:val="20"/>
          <w:lang w:val="sk-SK"/>
        </w:rPr>
        <w:t>8/16</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97541">
        <w:rPr>
          <w:rFonts w:ascii="Arial" w:hAnsi="Arial" w:cs="Arial"/>
          <w:sz w:val="20"/>
          <w:lang w:val="sk-SK"/>
        </w:rPr>
        <w:t>250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16/32</w:t>
      </w:r>
      <w:r w:rsidR="00AD38EB">
        <w:rPr>
          <w:rFonts w:ascii="Arial" w:hAnsi="Arial" w:cs="Arial"/>
          <w:sz w:val="20"/>
          <w:lang w:val="sk-SK"/>
        </w:rPr>
        <w:t xml:space="preserve"> </w:t>
      </w:r>
      <w:r>
        <w:rPr>
          <w:rFonts w:ascii="Arial" w:hAnsi="Arial" w:cs="Arial"/>
          <w:sz w:val="20"/>
          <w:lang w:val="sk-SK"/>
        </w:rPr>
        <w:t>alebo 16/22/32</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100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32/63 alebo 22/32/63</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w:t>
      </w:r>
      <w:r w:rsidR="00AD38EB">
        <w:rPr>
          <w:rFonts w:ascii="Arial" w:hAnsi="Arial" w:cs="Arial"/>
          <w:sz w:val="20"/>
          <w:lang w:val="sk-SK"/>
        </w:rPr>
        <w:t xml:space="preserve"> </w:t>
      </w:r>
      <w:r>
        <w:rPr>
          <w:rFonts w:ascii="Arial" w:hAnsi="Arial" w:cs="Arial"/>
          <w:sz w:val="20"/>
          <w:lang w:val="sk-SK"/>
        </w:rPr>
        <w:t xml:space="preserve">alebo 63/120 </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D97541"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10</w:t>
      </w:r>
      <w:r w:rsidR="00AD38EB">
        <w:rPr>
          <w:rFonts w:ascii="Arial" w:hAnsi="Arial" w:cs="Arial"/>
          <w:sz w:val="20"/>
          <w:lang w:val="sk-SK"/>
        </w:rPr>
        <w:t>0 t</w:t>
      </w: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D5C25">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w:t>
      </w:r>
      <w:bookmarkStart w:id="0" w:name="_GoBack"/>
      <w:bookmarkEnd w:id="0"/>
      <w:r w:rsidR="00842A02">
        <w:rPr>
          <w:rFonts w:cs="Arial"/>
          <w:sz w:val="20"/>
          <w:szCs w:val="20"/>
        </w:rPr>
        <w:t xml:space="preserve"> organizačná zložka OZ Východ, </w:t>
      </w:r>
      <w:proofErr w:type="spellStart"/>
      <w:r w:rsidR="00842A02">
        <w:rPr>
          <w:rFonts w:cs="Arial"/>
          <w:sz w:val="20"/>
          <w:szCs w:val="20"/>
        </w:rPr>
        <w:t>Jovická</w:t>
      </w:r>
      <w:proofErr w:type="spellEnd"/>
      <w:r w:rsidR="00842A02">
        <w:rPr>
          <w:rFonts w:cs="Arial"/>
          <w:sz w:val="20"/>
          <w:szCs w:val="20"/>
        </w:rPr>
        <w:t xml:space="preserve">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A40" w:rsidRDefault="00277A40">
      <w:pPr>
        <w:spacing w:after="0"/>
      </w:pPr>
      <w:r>
        <w:separator/>
      </w:r>
    </w:p>
  </w:endnote>
  <w:endnote w:type="continuationSeparator" w:id="0">
    <w:p w:rsidR="00277A40" w:rsidRDefault="00277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41" w:rsidRDefault="00D9754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41" w:rsidRDefault="00D9754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41" w:rsidRDefault="00D975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A40" w:rsidRDefault="00277A40">
      <w:pPr>
        <w:spacing w:after="0"/>
      </w:pPr>
      <w:r>
        <w:separator/>
      </w:r>
    </w:p>
  </w:footnote>
  <w:footnote w:type="continuationSeparator" w:id="0">
    <w:p w:rsidR="00277A40" w:rsidRDefault="00277A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41" w:rsidRDefault="00D9754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proofErr w:type="spellStart"/>
          <w:r>
            <w:rPr>
              <w:b/>
              <w:bCs/>
              <w:color w:val="005941"/>
              <w:sz w:val="24"/>
            </w:rPr>
            <w:t>Jovická</w:t>
          </w:r>
          <w:proofErr w:type="spellEnd"/>
          <w:r>
            <w:rPr>
              <w:b/>
              <w:bCs/>
              <w:color w:val="005941"/>
              <w:sz w:val="24"/>
            </w:rPr>
            <w:t xml:space="preserve">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277A4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41" w:rsidRDefault="00D9754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277A40"/>
    <w:rsid w:val="003545BE"/>
    <w:rsid w:val="00382665"/>
    <w:rsid w:val="00384DBC"/>
    <w:rsid w:val="004C392B"/>
    <w:rsid w:val="005471F9"/>
    <w:rsid w:val="005A799E"/>
    <w:rsid w:val="00602091"/>
    <w:rsid w:val="006712DF"/>
    <w:rsid w:val="006B02F8"/>
    <w:rsid w:val="00717C1F"/>
    <w:rsid w:val="0073507D"/>
    <w:rsid w:val="00743189"/>
    <w:rsid w:val="008047F6"/>
    <w:rsid w:val="00842A02"/>
    <w:rsid w:val="008C452C"/>
    <w:rsid w:val="0096554F"/>
    <w:rsid w:val="009A7322"/>
    <w:rsid w:val="00A203F9"/>
    <w:rsid w:val="00A27047"/>
    <w:rsid w:val="00AD38EB"/>
    <w:rsid w:val="00BD5C25"/>
    <w:rsid w:val="00D97541"/>
    <w:rsid w:val="00DD793D"/>
    <w:rsid w:val="00E13322"/>
    <w:rsid w:val="00E26BB3"/>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2000</Words>
  <Characters>11401</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Ides, Roman</cp:lastModifiedBy>
  <cp:revision>6</cp:revision>
  <dcterms:created xsi:type="dcterms:W3CDTF">2022-05-16T11:17:00Z</dcterms:created>
  <dcterms:modified xsi:type="dcterms:W3CDTF">2022-05-18T04:40:00Z</dcterms:modified>
</cp:coreProperties>
</file>