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29F8" w14:textId="0FDD2E0C" w:rsidR="00700C2C" w:rsidRDefault="00467603">
      <w:r>
        <w:t>Príloha č. 2 Technická špecifikácia Polepy vozidiel</w:t>
      </w:r>
    </w:p>
    <w:p w14:paraId="333C4C3D" w14:textId="2B459DBF" w:rsidR="00467603" w:rsidRDefault="00467603"/>
    <w:p w14:paraId="28C17D35" w14:textId="42091C72" w:rsidR="00467603" w:rsidRDefault="00467603">
      <w:r>
        <w:t>P</w:t>
      </w:r>
      <w:r>
        <w:t xml:space="preserve">olep vozidiel </w:t>
      </w:r>
      <w:proofErr w:type="spellStart"/>
      <w:r>
        <w:t>plotrovacou</w:t>
      </w:r>
      <w:proofErr w:type="spellEnd"/>
      <w:r>
        <w:t xml:space="preserve"> fóliou</w:t>
      </w:r>
      <w:r>
        <w:t xml:space="preserve"> vo farebnom vyhotovení a rozložení </w:t>
      </w:r>
      <w:r>
        <w:t xml:space="preserve"> podľa </w:t>
      </w:r>
      <w:proofErr w:type="spellStart"/>
      <w:r>
        <w:t>designmanuálu</w:t>
      </w:r>
      <w:proofErr w:type="spellEnd"/>
      <w:r>
        <w:t xml:space="preserve">.  </w:t>
      </w:r>
    </w:p>
    <w:p w14:paraId="529FD28F" w14:textId="77777777" w:rsidR="00B87479" w:rsidRDefault="00B87479"/>
    <w:p w14:paraId="4A96B1F0" w14:textId="237174F0" w:rsidR="00467603" w:rsidRDefault="00467603">
      <w:r>
        <w:t>Realizácia na mieste, v priestoroch stredísk verejného obstarávateľa</w:t>
      </w:r>
      <w:r w:rsidR="00C937D8">
        <w:t>:</w:t>
      </w:r>
    </w:p>
    <w:p w14:paraId="6FD4AEE0" w14:textId="26BE9D2E" w:rsidR="00D40E9B" w:rsidRDefault="00D40E9B" w:rsidP="00D40E9B">
      <w:pPr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Riaditeľstvo</w:t>
      </w:r>
      <w:r w:rsidRPr="00EF2525">
        <w:rPr>
          <w:rFonts w:cs="Calibri"/>
          <w:b/>
          <w:bCs/>
          <w:color w:val="000000"/>
          <w:sz w:val="20"/>
          <w:szCs w:val="20"/>
        </w:rPr>
        <w:t xml:space="preserve">, </w:t>
      </w:r>
      <w:r>
        <w:rPr>
          <w:rFonts w:cs="Calibri"/>
          <w:b/>
          <w:bCs/>
          <w:color w:val="000000"/>
          <w:sz w:val="20"/>
          <w:szCs w:val="20"/>
        </w:rPr>
        <w:t>Šafárikovo námestie 3,</w:t>
      </w:r>
      <w:r w:rsidRPr="00EF2525">
        <w:rPr>
          <w:rFonts w:cs="Calibri"/>
          <w:b/>
          <w:bCs/>
          <w:color w:val="000000"/>
          <w:sz w:val="20"/>
          <w:szCs w:val="20"/>
        </w:rPr>
        <w:t xml:space="preserve"> 8</w:t>
      </w:r>
      <w:r>
        <w:rPr>
          <w:rFonts w:cs="Calibri"/>
          <w:b/>
          <w:bCs/>
          <w:color w:val="000000"/>
          <w:sz w:val="20"/>
          <w:szCs w:val="20"/>
        </w:rPr>
        <w:t>1</w:t>
      </w:r>
      <w:r w:rsidRPr="00EF2525">
        <w:rPr>
          <w:rFonts w:cs="Calibri"/>
          <w:b/>
          <w:bCs/>
          <w:color w:val="000000"/>
          <w:sz w:val="20"/>
          <w:szCs w:val="20"/>
        </w:rPr>
        <w:t>1 0</w:t>
      </w:r>
      <w:r>
        <w:rPr>
          <w:rFonts w:cs="Calibri"/>
          <w:b/>
          <w:bCs/>
          <w:color w:val="000000"/>
          <w:sz w:val="20"/>
          <w:szCs w:val="20"/>
        </w:rPr>
        <w:t>2</w:t>
      </w:r>
      <w:r w:rsidRPr="00EF2525">
        <w:rPr>
          <w:rFonts w:cs="Calibri"/>
          <w:b/>
          <w:bCs/>
          <w:color w:val="000000"/>
          <w:sz w:val="20"/>
          <w:szCs w:val="20"/>
        </w:rPr>
        <w:t xml:space="preserve"> Bratislava</w:t>
      </w:r>
    </w:p>
    <w:p w14:paraId="1E113811" w14:textId="00E2B797" w:rsidR="00C937D8" w:rsidRDefault="00C937D8">
      <w:pPr>
        <w:rPr>
          <w:rFonts w:cs="Calibri"/>
          <w:b/>
          <w:bCs/>
          <w:color w:val="000000"/>
          <w:sz w:val="20"/>
          <w:szCs w:val="20"/>
        </w:rPr>
      </w:pPr>
      <w:r w:rsidRPr="00EF2525">
        <w:rPr>
          <w:rFonts w:cs="Calibri"/>
          <w:b/>
          <w:bCs/>
          <w:color w:val="000000"/>
          <w:sz w:val="20"/>
          <w:szCs w:val="20"/>
        </w:rPr>
        <w:t>Cintorín Slávičie údolie, Staré grunty  47, 841 04 Bratislava</w:t>
      </w:r>
    </w:p>
    <w:p w14:paraId="7832FC77" w14:textId="6D7080A3" w:rsidR="00C937D8" w:rsidRDefault="00C937D8">
      <w:pPr>
        <w:rPr>
          <w:rFonts w:cs="Calibri"/>
          <w:b/>
          <w:bCs/>
          <w:color w:val="000000"/>
          <w:sz w:val="20"/>
          <w:szCs w:val="20"/>
        </w:rPr>
      </w:pPr>
      <w:r w:rsidRPr="00EF2525">
        <w:rPr>
          <w:rFonts w:cs="Calibri"/>
          <w:b/>
          <w:bCs/>
          <w:color w:val="000000"/>
          <w:sz w:val="20"/>
          <w:szCs w:val="20"/>
        </w:rPr>
        <w:t>Martinský cintorín, Trnavská cesta 110,  821 01 Bratislava</w:t>
      </w:r>
    </w:p>
    <w:p w14:paraId="1003EC72" w14:textId="635CEC46" w:rsidR="00C937D8" w:rsidRDefault="00C937D8">
      <w:pPr>
        <w:rPr>
          <w:rFonts w:cs="Calibri"/>
          <w:b/>
          <w:bCs/>
          <w:color w:val="000000"/>
          <w:sz w:val="20"/>
          <w:szCs w:val="20"/>
        </w:rPr>
      </w:pPr>
      <w:r w:rsidRPr="00EF2525">
        <w:rPr>
          <w:rFonts w:cs="Calibri"/>
          <w:b/>
          <w:bCs/>
          <w:color w:val="000000"/>
          <w:sz w:val="20"/>
          <w:szCs w:val="20"/>
        </w:rPr>
        <w:t>KREMATÓRIUM, Hodonínska 9002, 840 02 Bratislava</w:t>
      </w:r>
    </w:p>
    <w:p w14:paraId="7EE129F8" w14:textId="06CCFBC0" w:rsidR="00C937D8" w:rsidRDefault="00D40E9B">
      <w:r w:rsidRPr="00EF2525">
        <w:rPr>
          <w:rFonts w:cs="Calibri"/>
          <w:b/>
          <w:bCs/>
          <w:color w:val="000000"/>
          <w:sz w:val="20"/>
          <w:szCs w:val="20"/>
        </w:rPr>
        <w:t>Dopravné stredisko, Trnavská cesta 100, 821 01 Bratislava</w:t>
      </w:r>
    </w:p>
    <w:p w14:paraId="240C4C53" w14:textId="77777777" w:rsidR="00D40E9B" w:rsidRDefault="00D40E9B"/>
    <w:p w14:paraId="1E0C7ED8" w14:textId="79A0ACA6" w:rsidR="00467603" w:rsidRDefault="00467603">
      <w:r>
        <w:t xml:space="preserve">V cene zahrnuté </w:t>
      </w:r>
      <w:r w:rsidR="00C937D8">
        <w:t>zameranie, odstránenie pôvodných polepov, príprava povrchov a všetky súvisiace náklady, vrátane dopravných nákladov.</w:t>
      </w:r>
    </w:p>
    <w:sectPr w:rsidR="0046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03"/>
    <w:rsid w:val="002D07C5"/>
    <w:rsid w:val="002E71F7"/>
    <w:rsid w:val="00467603"/>
    <w:rsid w:val="00700C2C"/>
    <w:rsid w:val="00B87479"/>
    <w:rsid w:val="00C937D8"/>
    <w:rsid w:val="00D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B67"/>
  <w15:chartTrackingRefBased/>
  <w15:docId w15:val="{7995D557-F89E-462A-AD80-EEF52A27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Hamala Milan, Ing.</cp:lastModifiedBy>
  <cp:revision>2</cp:revision>
  <dcterms:created xsi:type="dcterms:W3CDTF">2022-06-16T09:11:00Z</dcterms:created>
  <dcterms:modified xsi:type="dcterms:W3CDTF">2022-06-16T09:24:00Z</dcterms:modified>
</cp:coreProperties>
</file>