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6947DE" w:rsidRPr="00E26BE9" w:rsidRDefault="00CC6DF7" w:rsidP="006947DE">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t>Radou riaditeľov v zložení:</w:t>
      </w:r>
    </w:p>
    <w:p w:rsidR="006947DE" w:rsidRPr="00E26BE9" w:rsidRDefault="006947DE" w:rsidP="006947DE">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 xml:space="preserve">MUDr. Dušan Krkoška, PhD., MBA – generálny riaditeľ </w:t>
      </w:r>
    </w:p>
    <w:p w:rsidR="006947DE" w:rsidRPr="00E26BE9" w:rsidRDefault="006947DE" w:rsidP="006947DE">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doc. MUDr. Dalibor Murgaš, PhD.</w:t>
      </w:r>
      <w:r w:rsidR="00AB41BC" w:rsidRPr="00E26BE9">
        <w:rPr>
          <w:rFonts w:asciiTheme="minorHAnsi" w:hAnsiTheme="minorHAnsi" w:cstheme="minorHAnsi"/>
          <w:sz w:val="20"/>
          <w:szCs w:val="20"/>
        </w:rPr>
        <w:t>, MHA</w:t>
      </w:r>
      <w:r w:rsidRPr="00E26BE9">
        <w:rPr>
          <w:rFonts w:asciiTheme="minorHAnsi" w:hAnsiTheme="minorHAnsi" w:cstheme="minorHAnsi"/>
          <w:sz w:val="20"/>
          <w:szCs w:val="20"/>
        </w:rPr>
        <w:t xml:space="preserve"> – medicínsky riaditeľ </w:t>
      </w:r>
    </w:p>
    <w:p w:rsidR="006947DE" w:rsidRPr="00E26BE9" w:rsidRDefault="006947DE" w:rsidP="006947DE">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Ing. Stanislav Škorňa</w:t>
      </w:r>
      <w:r w:rsidR="00AB41BC" w:rsidRPr="00E26BE9">
        <w:rPr>
          <w:rFonts w:asciiTheme="minorHAnsi" w:hAnsiTheme="minorHAnsi" w:cstheme="minorHAnsi"/>
          <w:sz w:val="20"/>
          <w:szCs w:val="20"/>
        </w:rPr>
        <w:t xml:space="preserve">, MBA </w:t>
      </w:r>
      <w:r w:rsidRPr="00E26BE9">
        <w:rPr>
          <w:rFonts w:asciiTheme="minorHAnsi" w:hAnsiTheme="minorHAnsi" w:cstheme="minorHAnsi"/>
          <w:sz w:val="20"/>
          <w:szCs w:val="20"/>
        </w:rPr>
        <w:t xml:space="preserve"> – ekonomický riaditeľ</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mene organizácie sú oprávnení konať najmenej dvaja členovia štatutárneho orgánu spoločne. </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 xml:space="preserve">dravotnícke vybavenie: </w:t>
      </w:r>
      <w:r w:rsidR="00A75DAE" w:rsidRPr="00E26BE9">
        <w:rPr>
          <w:rFonts w:asciiTheme="minorHAnsi" w:hAnsiTheme="minorHAnsi" w:cstheme="minorHAnsi"/>
          <w:b/>
          <w:sz w:val="20"/>
        </w:rPr>
        <w:t>Pojazdný regálový stolík- 2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 xml:space="preserve">dravotnícke vybavenie: </w:t>
      </w:r>
      <w:r w:rsidR="00A75DAE" w:rsidRPr="00E26BE9">
        <w:rPr>
          <w:rFonts w:asciiTheme="minorHAnsi" w:hAnsiTheme="minorHAnsi" w:cstheme="minorHAnsi"/>
          <w:sz w:val="20"/>
        </w:rPr>
        <w:t>Pojazdný regálový stolík- 2 ks</w:t>
      </w:r>
      <w:r w:rsidR="00AB41BC" w:rsidRPr="00E26BE9">
        <w:rPr>
          <w:rFonts w:ascii="Calibri" w:eastAsiaTheme="minorHAnsi" w:hAnsi="Calibri" w:cs="Calibri"/>
          <w:color w:val="000000"/>
          <w:sz w:val="20"/>
          <w:szCs w:val="20"/>
          <w:lang w:eastAsia="en-US"/>
        </w:rPr>
        <w:t>“</w:t>
      </w:r>
      <w:r w:rsidRPr="00E26BE9">
        <w:rPr>
          <w:rFonts w:ascii="Calibri" w:eastAsiaTheme="minorHAnsi" w:hAnsi="Calibri" w:cs="Calibri"/>
          <w:color w:val="000000"/>
          <w:sz w:val="20"/>
          <w:szCs w:val="20"/>
          <w:lang w:eastAsia="en-US"/>
        </w:rPr>
        <w:t xml:space="preserve"> a za podmienok dohodnutých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 vo vlastnom mene a na vlastnú zodpovednosť dodá kupujúcemu</w:t>
      </w:r>
      <w:r w:rsidR="00AB41BC" w:rsidRPr="00E26BE9">
        <w:rPr>
          <w:rFonts w:ascii="Calibri" w:eastAsiaTheme="minorHAnsi" w:hAnsi="Calibri" w:cs="Calibri"/>
          <w:color w:val="000000"/>
          <w:sz w:val="20"/>
          <w:szCs w:val="20"/>
          <w:lang w:eastAsia="en-US"/>
        </w:rPr>
        <w:t xml:space="preserve"> </w:t>
      </w:r>
      <w:r w:rsidR="00A75DAE" w:rsidRPr="00E26BE9">
        <w:rPr>
          <w:rFonts w:asciiTheme="minorHAnsi" w:hAnsiTheme="minorHAnsi" w:cstheme="minorHAnsi"/>
          <w:sz w:val="20"/>
        </w:rPr>
        <w:t>pojazdné</w:t>
      </w:r>
      <w:r w:rsidR="009065D5" w:rsidRPr="00E26BE9">
        <w:rPr>
          <w:rFonts w:asciiTheme="minorHAnsi" w:hAnsiTheme="minorHAnsi" w:cstheme="minorHAnsi"/>
          <w:sz w:val="20"/>
        </w:rPr>
        <w:t xml:space="preserve"> </w:t>
      </w:r>
      <w:r w:rsidR="00A75DAE" w:rsidRPr="00E26BE9">
        <w:rPr>
          <w:rFonts w:asciiTheme="minorHAnsi" w:hAnsiTheme="minorHAnsi" w:cstheme="minorHAnsi"/>
          <w:sz w:val="20"/>
        </w:rPr>
        <w:t xml:space="preserve"> regálové stolíky - 2</w:t>
      </w:r>
      <w:r w:rsidR="009065D5" w:rsidRPr="00E26BE9">
        <w:rPr>
          <w:rFonts w:asciiTheme="minorHAnsi" w:hAnsiTheme="minorHAnsi" w:cstheme="minorHAnsi"/>
          <w:sz w:val="20"/>
        </w:rPr>
        <w:t xml:space="preserve"> ks</w:t>
      </w:r>
      <w:r w:rsidR="00761AE3" w:rsidRPr="00E26BE9">
        <w:rPr>
          <w:rFonts w:asciiTheme="minorHAnsi" w:hAnsiTheme="minorHAnsi" w:cstheme="minorHAnsi"/>
          <w:sz w:val="20"/>
        </w:rPr>
        <w:t xml:space="preserve"> </w:t>
      </w:r>
      <w:r w:rsidR="00C5272A" w:rsidRPr="00E26BE9">
        <w:rPr>
          <w:rFonts w:ascii="Calibri" w:eastAsiaTheme="minorHAnsi" w:hAnsi="Calibri" w:cs="Calibri"/>
          <w:sz w:val="20"/>
          <w:szCs w:val="20"/>
          <w:lang w:eastAsia="en-US"/>
        </w:rPr>
        <w:t>..................... (</w:t>
      </w:r>
      <w:r w:rsidR="00C5272A" w:rsidRPr="00E26BE9">
        <w:rPr>
          <w:rFonts w:ascii="Calibri" w:eastAsiaTheme="minorHAnsi" w:hAnsi="Calibri" w:cs="Calibri"/>
          <w:i/>
          <w:sz w:val="20"/>
          <w:szCs w:val="20"/>
          <w:lang w:eastAsia="en-US"/>
        </w:rPr>
        <w:t xml:space="preserve">uchádzač doplní </w:t>
      </w:r>
      <w:r w:rsidR="00FC7500" w:rsidRPr="00E26BE9">
        <w:rPr>
          <w:rFonts w:ascii="Calibri" w:eastAsiaTheme="minorHAnsi" w:hAnsi="Calibri" w:cs="Calibri"/>
          <w:i/>
          <w:sz w:val="20"/>
          <w:szCs w:val="20"/>
          <w:lang w:eastAsia="en-US"/>
        </w:rPr>
        <w:t>obchodný názov/označenie vybavenia</w:t>
      </w:r>
      <w:r w:rsidR="00C5272A" w:rsidRPr="00E26BE9">
        <w:rPr>
          <w:rFonts w:asciiTheme="minorHAnsi" w:hAnsiTheme="minorHAnsi" w:cstheme="minorHAnsi"/>
          <w:sz w:val="20"/>
          <w:szCs w:val="20"/>
        </w:rPr>
        <w:t>)</w:t>
      </w:r>
      <w:r w:rsidR="00C5272A" w:rsidRPr="00E26BE9">
        <w:rPr>
          <w:rFonts w:asciiTheme="minorHAnsi" w:hAnsiTheme="minorHAnsi" w:cstheme="minorHAnsi"/>
          <w:color w:val="FF0000"/>
          <w:sz w:val="20"/>
          <w:szCs w:val="20"/>
        </w:rPr>
        <w:t xml:space="preserve"> </w:t>
      </w:r>
      <w:r w:rsidRPr="00E26BE9">
        <w:rPr>
          <w:rFonts w:ascii="Calibri" w:hAnsi="Calibri" w:cs="Calibri"/>
          <w:sz w:val="20"/>
          <w:szCs w:val="20"/>
        </w:rPr>
        <w:t xml:space="preserve">v špecifikácii podľa </w:t>
      </w:r>
      <w:r w:rsidRPr="00E26BE9">
        <w:rPr>
          <w:rFonts w:ascii="Calibri" w:hAnsi="Calibri" w:cs="Calibri"/>
          <w:b/>
          <w:sz w:val="20"/>
          <w:szCs w:val="20"/>
        </w:rPr>
        <w:t>Prílohy č. 1</w:t>
      </w:r>
      <w:r w:rsidRPr="00E26BE9">
        <w:rPr>
          <w:rFonts w:ascii="Calibri" w:hAnsi="Calibri" w:cs="Calibri"/>
          <w:sz w:val="20"/>
          <w:szCs w:val="20"/>
        </w:rPr>
        <w:t xml:space="preserve">, </w:t>
      </w:r>
      <w:r w:rsidRPr="00E26BE9">
        <w:rPr>
          <w:rFonts w:ascii="Calibri" w:eastAsiaTheme="minorHAnsi" w:hAnsi="Calibri" w:cs="Calibri"/>
          <w:color w:val="000000"/>
          <w:sz w:val="20"/>
          <w:szCs w:val="20"/>
          <w:lang w:eastAsia="en-US"/>
        </w:rPr>
        <w:t xml:space="preserve">ktorá tvorí neoddeliteľnú súčasť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(ďalej aj „predmet zmluvy“).</w:t>
      </w:r>
    </w:p>
    <w:p w:rsidR="00C5272A" w:rsidRPr="00E26BE9"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hAnsi="Calibri" w:cs="Calibri"/>
          <w:sz w:val="20"/>
          <w:szCs w:val="20"/>
        </w:rPr>
        <w:t xml:space="preserve">Súčasťou predmetu zmluvy je aj </w:t>
      </w:r>
      <w:r w:rsidR="009065D5" w:rsidRPr="00E26BE9">
        <w:rPr>
          <w:rFonts w:ascii="Calibri" w:hAnsi="Calibri" w:cs="Calibri"/>
          <w:sz w:val="20"/>
          <w:szCs w:val="20"/>
        </w:rPr>
        <w:t xml:space="preserve">dodanie, </w:t>
      </w:r>
      <w:r w:rsidRPr="00E26BE9">
        <w:rPr>
          <w:rFonts w:ascii="Calibri" w:hAnsi="Calibri" w:cs="Calibri"/>
          <w:sz w:val="20"/>
          <w:szCs w:val="20"/>
        </w:rPr>
        <w:t>doprava na miesto určenia</w:t>
      </w:r>
      <w:r w:rsidR="00580D5D" w:rsidRPr="00E26BE9">
        <w:rPr>
          <w:rFonts w:asciiTheme="minorHAnsi" w:hAnsiTheme="minorHAnsi" w:cstheme="minorHAnsi"/>
          <w:bCs/>
          <w:sz w:val="20"/>
          <w:szCs w:val="20"/>
        </w:rPr>
        <w:t xml:space="preserve"> a</w:t>
      </w:r>
      <w:r w:rsidR="009065D5" w:rsidRPr="00E26BE9">
        <w:rPr>
          <w:rFonts w:asciiTheme="minorHAnsi" w:hAnsiTheme="minorHAnsi" w:cstheme="minorHAnsi"/>
          <w:bCs/>
          <w:sz w:val="20"/>
          <w:szCs w:val="20"/>
        </w:rPr>
        <w:t> odovzdanie kompletnej užívateľskej dokumentácie</w:t>
      </w:r>
      <w:r w:rsidR="00580D5D" w:rsidRPr="00E26BE9">
        <w:rPr>
          <w:rFonts w:asciiTheme="minorHAnsi" w:hAnsiTheme="minorHAnsi" w:cstheme="minorHAnsi"/>
          <w:bCs/>
          <w:sz w:val="20"/>
          <w:szCs w:val="20"/>
        </w:rPr>
        <w:t xml:space="preserve"> v slovenskom/českom jazyku</w:t>
      </w:r>
      <w:r w:rsidR="009065D5" w:rsidRPr="00E26BE9">
        <w:rPr>
          <w:rFonts w:asciiTheme="minorHAnsi" w:hAnsiTheme="minorHAnsi" w:cstheme="minorHAnsi"/>
          <w:bCs/>
          <w:sz w:val="20"/>
          <w:szCs w:val="20"/>
        </w:rPr>
        <w:t>, v prípade potreby aj inštalácia a uvedenie do prevádzky</w:t>
      </w:r>
      <w:r w:rsidRPr="00E26BE9">
        <w:rPr>
          <w:rFonts w:ascii="Calibri" w:hAnsi="Calibri" w:cs="Calibri"/>
          <w:sz w:val="20"/>
          <w:szCs w:val="20"/>
        </w:rPr>
        <w:t>.</w:t>
      </w:r>
      <w:r w:rsidR="00580D5D" w:rsidRPr="00E26BE9">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E26BE9">
        <w:rPr>
          <w:rFonts w:asciiTheme="minorHAnsi" w:hAnsiTheme="minorHAnsi" w:cstheme="minorHAnsi"/>
          <w:sz w:val="20"/>
          <w:szCs w:val="20"/>
        </w:rPr>
        <w:t>pracovisk</w:t>
      </w:r>
      <w:r w:rsidR="00761AE3" w:rsidRPr="00E26BE9">
        <w:rPr>
          <w:rFonts w:asciiTheme="minorHAnsi" w:hAnsiTheme="minorHAnsi" w:cstheme="minorHAnsi"/>
          <w:sz w:val="20"/>
          <w:szCs w:val="20"/>
        </w:rPr>
        <w:t>o</w:t>
      </w:r>
      <w:r w:rsidR="00CD4F8B" w:rsidRPr="00E26BE9">
        <w:rPr>
          <w:rFonts w:asciiTheme="minorHAnsi" w:hAnsiTheme="minorHAnsi" w:cstheme="minorHAnsi"/>
          <w:sz w:val="20"/>
          <w:szCs w:val="20"/>
        </w:rPr>
        <w:t xml:space="preserve"> spoločných operačných</w:t>
      </w:r>
      <w:r w:rsidR="00673944">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E26BE9" w:rsidRPr="00E26BE9">
        <w:rPr>
          <w:rFonts w:asciiTheme="minorHAnsi" w:hAnsiTheme="minorHAnsi" w:cstheme="minorHAnsi"/>
          <w:i/>
          <w:sz w:val="20"/>
          <w:szCs w:val="20"/>
        </w:rPr>
        <w:t>12</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 xml:space="preserve">vybavenie: </w:t>
      </w:r>
      <w:r w:rsidR="00A75DAE" w:rsidRPr="00E26BE9">
        <w:rPr>
          <w:rFonts w:ascii="Calibri" w:eastAsiaTheme="minorHAnsi" w:hAnsi="Calibri" w:cs="Calibri"/>
          <w:color w:val="000000"/>
          <w:sz w:val="20"/>
          <w:szCs w:val="20"/>
          <w:lang w:eastAsia="en-US"/>
        </w:rPr>
        <w:t>Pojazdný regálový stolík- 2 ks</w:t>
      </w:r>
      <w:r w:rsidR="00976E62" w:rsidRPr="00E26BE9">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V cene podľa </w:t>
      </w:r>
      <w:r w:rsidR="00C5272A" w:rsidRPr="00E26BE9">
        <w:rPr>
          <w:rFonts w:ascii="Calibri" w:eastAsiaTheme="minorHAnsi" w:hAnsi="Calibri" w:cs="Calibri"/>
          <w:color w:val="000000"/>
          <w:sz w:val="20"/>
          <w:szCs w:val="20"/>
          <w:lang w:eastAsia="en-US"/>
        </w:rPr>
        <w:t xml:space="preserve">odseku </w:t>
      </w:r>
      <w:r w:rsidRPr="00E26BE9">
        <w:rPr>
          <w:rFonts w:ascii="Calibri" w:eastAsiaTheme="minorHAnsi" w:hAnsi="Calibri" w:cs="Calibri"/>
          <w:color w:val="000000"/>
          <w:sz w:val="20"/>
          <w:szCs w:val="20"/>
          <w:lang w:eastAsia="en-US"/>
        </w:rPr>
        <w:t xml:space="preserve">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zahrnutá cena za celý predmet zmluvy špecifikovaný v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vrátane DPH v súlade s platnými predpismi, </w:t>
      </w:r>
      <w:r w:rsidR="00580D5D" w:rsidRPr="00E26BE9">
        <w:rPr>
          <w:rFonts w:ascii="Calibri" w:eastAsiaTheme="minorHAnsi" w:hAnsi="Calibri" w:cs="Calibri"/>
          <w:color w:val="000000"/>
          <w:sz w:val="20"/>
          <w:szCs w:val="20"/>
          <w:lang w:eastAsia="en-US"/>
        </w:rPr>
        <w:t xml:space="preserve">vrátane </w:t>
      </w:r>
      <w:r w:rsidR="009A2FAF" w:rsidRPr="00E26BE9">
        <w:rPr>
          <w:rFonts w:ascii="Calibri" w:eastAsiaTheme="minorHAnsi" w:hAnsi="Calibri" w:cs="Calibri"/>
          <w:color w:val="000000"/>
          <w:sz w:val="20"/>
          <w:szCs w:val="20"/>
          <w:lang w:eastAsia="en-US"/>
        </w:rPr>
        <w:t xml:space="preserve">dodania, </w:t>
      </w:r>
      <w:r w:rsidR="00580D5D" w:rsidRPr="00E26BE9">
        <w:rPr>
          <w:rFonts w:ascii="Calibri" w:hAnsi="Calibri" w:cs="Calibri"/>
          <w:sz w:val="20"/>
          <w:szCs w:val="20"/>
        </w:rPr>
        <w:t>dopravy na miesto určenia</w:t>
      </w:r>
      <w:r w:rsidR="00580D5D" w:rsidRPr="00E26BE9">
        <w:rPr>
          <w:rFonts w:asciiTheme="minorHAnsi" w:hAnsiTheme="minorHAnsi" w:cstheme="minorHAnsi"/>
          <w:bCs/>
          <w:sz w:val="20"/>
          <w:szCs w:val="20"/>
        </w:rPr>
        <w:t xml:space="preserve"> a</w:t>
      </w:r>
      <w:r w:rsidR="009A2FAF" w:rsidRPr="00E26BE9">
        <w:rPr>
          <w:rFonts w:asciiTheme="minorHAnsi" w:hAnsiTheme="minorHAnsi" w:cstheme="minorHAnsi"/>
          <w:bCs/>
          <w:sz w:val="20"/>
          <w:szCs w:val="20"/>
        </w:rPr>
        <w:t xml:space="preserve"> odovzdania </w:t>
      </w:r>
      <w:r w:rsidR="00580D5D" w:rsidRPr="00E26BE9">
        <w:rPr>
          <w:rFonts w:asciiTheme="minorHAnsi" w:hAnsiTheme="minorHAnsi" w:cstheme="minorHAnsi"/>
          <w:bCs/>
          <w:sz w:val="20"/>
          <w:szCs w:val="20"/>
        </w:rPr>
        <w:lastRenderedPageBreak/>
        <w:t>kompletnej užívateľskej dokumentácie v slovenskom/českom jazyku</w:t>
      </w:r>
      <w:r w:rsidR="009A2FAF" w:rsidRPr="00E26BE9">
        <w:rPr>
          <w:rFonts w:asciiTheme="minorHAnsi" w:hAnsiTheme="minorHAnsi" w:cstheme="minorHAnsi"/>
          <w:bCs/>
          <w:sz w:val="20"/>
          <w:szCs w:val="20"/>
        </w:rPr>
        <w:t>, v prípade potreby aj inštalácie a uvedenia do prevádzky</w:t>
      </w:r>
      <w:r w:rsidRPr="00E26BE9">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E26BE9" w:rsidRDefault="00FC7500"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Zmluvné strany sa dohodli, že pre prípad vady predmetu zmluvy počas záručnej doby, má kupujúci právo požadovať a predávajúci p</w:t>
      </w:r>
      <w:r w:rsidR="00A75DAE" w:rsidRPr="00E26BE9">
        <w:rPr>
          <w:rFonts w:ascii="Calibri" w:hAnsi="Calibri" w:cs="Calibri"/>
          <w:sz w:val="20"/>
          <w:szCs w:val="20"/>
        </w:rPr>
        <w:t xml:space="preserve">ovinnosť odstrániť záručné </w:t>
      </w:r>
      <w:proofErr w:type="spellStart"/>
      <w:r w:rsidR="00A75DAE" w:rsidRPr="00E26BE9">
        <w:rPr>
          <w:rFonts w:ascii="Calibri" w:hAnsi="Calibri" w:cs="Calibri"/>
          <w:sz w:val="20"/>
          <w:szCs w:val="20"/>
        </w:rPr>
        <w:t>vady</w:t>
      </w:r>
      <w:proofErr w:type="spellEnd"/>
      <w:r w:rsidR="00A75DAE" w:rsidRPr="00E26BE9">
        <w:rPr>
          <w:rFonts w:ascii="Calibri" w:hAnsi="Calibri" w:cs="Calibri"/>
          <w:sz w:val="20"/>
          <w:szCs w:val="20"/>
        </w:rPr>
        <w:t>.</w:t>
      </w:r>
    </w:p>
    <w:p w:rsidR="009472FD" w:rsidRPr="00E26BE9" w:rsidRDefault="009472FD" w:rsidP="00D25867">
      <w:pPr>
        <w:rPr>
          <w:rFonts w:ascii="Calibri" w:hAnsi="Calibri" w:cs="Calibri"/>
          <w:sz w:val="20"/>
          <w:szCs w:val="20"/>
        </w:rPr>
      </w:pPr>
    </w:p>
    <w:p w:rsidR="00AF1AF6" w:rsidRPr="00E26BE9" w:rsidRDefault="00FC7500" w:rsidP="00AF1AF6">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Cena za odstránenie zistených </w:t>
      </w:r>
      <w:proofErr w:type="spellStart"/>
      <w:r w:rsidRPr="00E26BE9">
        <w:rPr>
          <w:rFonts w:ascii="Calibri" w:hAnsi="Calibri" w:cs="Calibri"/>
          <w:sz w:val="20"/>
          <w:szCs w:val="20"/>
        </w:rPr>
        <w:t>vád</w:t>
      </w:r>
      <w:proofErr w:type="spellEnd"/>
      <w:r w:rsidRPr="00E26BE9">
        <w:rPr>
          <w:rFonts w:ascii="Calibri" w:hAnsi="Calibri" w:cs="Calibri"/>
          <w:sz w:val="20"/>
          <w:szCs w:val="20"/>
        </w:rPr>
        <w:t xml:space="preserve"> a nedostatkov, počas trvania záručnej doby je zahrnutá v cene predmetu zmluvy.</w:t>
      </w:r>
    </w:p>
    <w:p w:rsidR="00AF1AF6" w:rsidRPr="00E26BE9"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Kupujúci sa zaväzuje, že reklamácie a vady predmetu zmluvy uplatní bezodkladne po ich zistení. Ohlásenie </w:t>
      </w:r>
      <w:proofErr w:type="spellStart"/>
      <w:r w:rsidRPr="00E26BE9">
        <w:rPr>
          <w:rFonts w:ascii="Calibri" w:hAnsi="Calibri" w:cs="Calibri"/>
          <w:sz w:val="20"/>
          <w:szCs w:val="20"/>
        </w:rPr>
        <w:t>vady</w:t>
      </w:r>
      <w:proofErr w:type="spellEnd"/>
      <w:r w:rsidRPr="00E26BE9">
        <w:rPr>
          <w:rFonts w:ascii="Calibri" w:hAnsi="Calibri" w:cs="Calibri"/>
          <w:sz w:val="20"/>
          <w:szCs w:val="20"/>
        </w:rPr>
        <w:t xml:space="preserve">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lastRenderedPageBreak/>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s dodaním a</w:t>
      </w:r>
      <w:r w:rsidR="0071745D" w:rsidRPr="00E26BE9">
        <w:rPr>
          <w:rFonts w:ascii="Calibri" w:eastAsiaTheme="minorHAnsi" w:hAnsi="Calibri" w:cs="Calibri"/>
          <w:color w:val="000000" w:themeColor="text1"/>
          <w:sz w:val="20"/>
          <w:szCs w:val="20"/>
          <w:lang w:eastAsia="en-US"/>
        </w:rPr>
        <w:t xml:space="preserve"> v prípade potreby aj </w:t>
      </w:r>
      <w:r w:rsidRPr="00E26BE9">
        <w:rPr>
          <w:rFonts w:ascii="Calibri" w:eastAsiaTheme="minorHAnsi" w:hAnsi="Calibri" w:cs="Calibri"/>
          <w:color w:val="000000" w:themeColor="text1"/>
          <w:sz w:val="20"/>
          <w:szCs w:val="20"/>
          <w:lang w:eastAsia="en-US"/>
        </w:rPr>
        <w:t>inštaláciou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lastRenderedPageBreak/>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dodacieho listu</w:t>
      </w:r>
      <w:r w:rsidR="00654FF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za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prevzatí predmetu zmluvy spíšu zmluvné strany Preberací protokol</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dodací list</w:t>
      </w:r>
      <w:r w:rsidRPr="00E26BE9">
        <w:rPr>
          <w:rFonts w:ascii="Calibri" w:eastAsiaTheme="minorHAnsi" w:hAnsi="Calibri" w:cs="Calibri"/>
          <w:color w:val="000000"/>
          <w:sz w:val="20"/>
          <w:szCs w:val="20"/>
          <w:lang w:eastAsia="en-US"/>
        </w:rPr>
        <w:t xml:space="preserve"> s uvedením typu predmetu zmluvy podľa špecifikácie predmetu zmluvy</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w:t>
      </w:r>
      <w:r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sz w:val="20"/>
          <w:szCs w:val="20"/>
          <w:lang w:eastAsia="en-US"/>
        </w:rPr>
        <w:t>výrobné</w:t>
      </w:r>
      <w:r w:rsidR="00654FF1" w:rsidRPr="00E26BE9">
        <w:rPr>
          <w:rFonts w:ascii="Calibri" w:eastAsiaTheme="minorHAnsi" w:hAnsi="Calibri" w:cs="Calibri"/>
          <w:sz w:val="20"/>
          <w:szCs w:val="20"/>
          <w:lang w:eastAsia="en-US"/>
        </w:rPr>
        <w:t>ho</w:t>
      </w:r>
      <w:r w:rsidRPr="00E26BE9">
        <w:rPr>
          <w:rFonts w:ascii="Calibri" w:eastAsiaTheme="minorHAnsi" w:hAnsi="Calibri" w:cs="Calibri"/>
          <w:sz w:val="20"/>
          <w:szCs w:val="20"/>
          <w:lang w:eastAsia="en-US"/>
        </w:rPr>
        <w:t xml:space="preserve"> čísl</w:t>
      </w:r>
      <w:r w:rsidR="00654FF1" w:rsidRPr="00E26BE9">
        <w:rPr>
          <w:rFonts w:ascii="Calibri" w:eastAsiaTheme="minorHAnsi" w:hAnsi="Calibri" w:cs="Calibri"/>
          <w:sz w:val="20"/>
          <w:szCs w:val="20"/>
          <w:lang w:eastAsia="en-US"/>
        </w:rPr>
        <w:t xml:space="preserve">a (ak </w:t>
      </w:r>
      <w:r w:rsidR="00491628" w:rsidRPr="00E26BE9">
        <w:rPr>
          <w:rFonts w:ascii="Calibri" w:eastAsiaTheme="minorHAnsi" w:hAnsi="Calibri" w:cs="Calibri"/>
          <w:sz w:val="20"/>
          <w:szCs w:val="20"/>
          <w:lang w:eastAsia="en-US"/>
        </w:rPr>
        <w:t xml:space="preserve">je </w:t>
      </w:r>
      <w:r w:rsidR="00654FF1" w:rsidRPr="00E26BE9">
        <w:rPr>
          <w:rFonts w:ascii="Calibri" w:eastAsiaTheme="minorHAnsi" w:hAnsi="Calibri" w:cs="Calibri"/>
          <w:sz w:val="20"/>
          <w:szCs w:val="20"/>
          <w:lang w:eastAsia="en-US"/>
        </w:rPr>
        <w:t>relevantné)</w:t>
      </w:r>
      <w:r w:rsidR="00A75DAE" w:rsidRPr="00E26BE9">
        <w:rPr>
          <w:rFonts w:ascii="Calibri" w:eastAsiaTheme="minorHAnsi" w:hAnsi="Calibri" w:cs="Calibri"/>
          <w:sz w:val="20"/>
          <w:szCs w:val="20"/>
          <w:lang w:eastAsia="en-US"/>
        </w:rPr>
        <w:t>.</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a záručný list k predmetu zmluvy.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E26BE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E26BE9">
        <w:rPr>
          <w:rFonts w:ascii="Calibri" w:eastAsiaTheme="minorHAnsi" w:hAnsi="Calibri" w:cs="Calibri"/>
          <w:color w:val="000000" w:themeColor="text1"/>
          <w:sz w:val="20"/>
          <w:szCs w:val="20"/>
          <w:lang w:eastAsia="en-US"/>
        </w:rPr>
        <w:t>, certifikáty, resp. vyhlásenia o zhode</w:t>
      </w:r>
      <w:r w:rsidRPr="00E26BE9">
        <w:rPr>
          <w:rFonts w:ascii="Calibri" w:eastAsiaTheme="minorHAnsi" w:hAnsi="Calibri" w:cs="Calibri"/>
          <w:color w:val="000000" w:themeColor="text1"/>
          <w:sz w:val="20"/>
          <w:szCs w:val="20"/>
          <w:lang w:eastAsia="en-US"/>
        </w:rPr>
        <w:t xml:space="preserve"> ako aj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w:t>
      </w:r>
      <w:r w:rsidRPr="00E26BE9">
        <w:rPr>
          <w:rFonts w:ascii="Calibri" w:eastAsiaTheme="minorHAnsi" w:hAnsi="Calibri" w:cs="Calibri"/>
          <w:color w:val="000000"/>
          <w:sz w:val="20"/>
          <w:szCs w:val="20"/>
          <w:lang w:eastAsia="en-US"/>
        </w:rPr>
        <w:lastRenderedPageBreak/>
        <w:t xml:space="preserve">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E96FBE" w:rsidRPr="00E26BE9" w:rsidRDefault="00E96FBE" w:rsidP="00E96FBE">
      <w:pPr>
        <w:rPr>
          <w:rFonts w:ascii="Calibri" w:hAnsi="Calibri" w:cs="Calibri"/>
          <w:sz w:val="20"/>
          <w:szCs w:val="20"/>
        </w:rPr>
      </w:pPr>
    </w:p>
    <w:p w:rsidR="00AB2C7B" w:rsidRPr="00E26BE9" w:rsidRDefault="00AB2C7B" w:rsidP="00E96FBE">
      <w:pPr>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A828C1">
      <w:pPr>
        <w:tabs>
          <w:tab w:val="left" w:pos="4536"/>
        </w:tabs>
        <w:jc w:val="both"/>
        <w:rPr>
          <w:rFonts w:ascii="Calibri" w:hAnsi="Calibri" w:cs="Calibri"/>
          <w:sz w:val="20"/>
          <w:szCs w:val="20"/>
        </w:rPr>
      </w:pPr>
      <w:r w:rsidRPr="00E26BE9">
        <w:rPr>
          <w:rFonts w:ascii="Calibri" w:hAnsi="Calibri" w:cs="Calibri"/>
          <w:sz w:val="20"/>
          <w:szCs w:val="20"/>
        </w:rPr>
        <w:t>Podpis: ......................................</w:t>
      </w: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E26BE9" w:rsidRDefault="00D24A58" w:rsidP="00D24A58">
      <w:pPr>
        <w:pStyle w:val="Zkladntext"/>
        <w:rPr>
          <w:rFonts w:asciiTheme="minorHAnsi" w:hAnsiTheme="minorHAnsi" w:cstheme="minorHAnsi"/>
          <w:b/>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A75DAE" w:rsidRPr="00E26BE9">
        <w:rPr>
          <w:rFonts w:asciiTheme="minorHAnsi" w:hAnsiTheme="minorHAnsi" w:cstheme="minorHAnsi"/>
        </w:rPr>
        <w:t>Pojazdný regálový stolík- 2 ks</w:t>
      </w:r>
      <w:r w:rsidR="00927DD7" w:rsidRPr="00E26BE9">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64" w:rsidRDefault="00FB2464">
      <w:r>
        <w:separator/>
      </w:r>
    </w:p>
  </w:endnote>
  <w:endnote w:type="continuationSeparator" w:id="0">
    <w:p w:rsidR="00FB2464" w:rsidRDefault="00FB2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44" w:rsidRDefault="00764559">
    <w:pPr>
      <w:pStyle w:val="Pta"/>
      <w:framePr w:wrap="around" w:vAnchor="text" w:hAnchor="margin" w:xAlign="right" w:y="1"/>
      <w:rPr>
        <w:rStyle w:val="slostrany"/>
      </w:rPr>
    </w:pPr>
    <w:r>
      <w:rPr>
        <w:rStyle w:val="slostrany"/>
      </w:rPr>
      <w:fldChar w:fldCharType="begin"/>
    </w:r>
    <w:r w:rsidR="00673944">
      <w:rPr>
        <w:rStyle w:val="slostrany"/>
      </w:rPr>
      <w:instrText xml:space="preserve">PAGE  </w:instrText>
    </w:r>
    <w:r>
      <w:rPr>
        <w:rStyle w:val="slostrany"/>
      </w:rPr>
      <w:fldChar w:fldCharType="end"/>
    </w:r>
  </w:p>
  <w:p w:rsidR="00673944" w:rsidRDefault="00673944">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44" w:rsidRPr="00596C74" w:rsidRDefault="00764559">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673944"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0C5776">
      <w:rPr>
        <w:rStyle w:val="slostrany"/>
        <w:rFonts w:asciiTheme="minorHAnsi" w:hAnsiTheme="minorHAnsi" w:cstheme="minorHAnsi"/>
        <w:noProof/>
        <w:sz w:val="16"/>
        <w:szCs w:val="16"/>
      </w:rPr>
      <w:t>8</w:t>
    </w:r>
    <w:r w:rsidRPr="00596C74">
      <w:rPr>
        <w:rStyle w:val="slostrany"/>
        <w:rFonts w:asciiTheme="minorHAnsi" w:hAnsiTheme="minorHAnsi" w:cstheme="minorHAnsi"/>
        <w:sz w:val="16"/>
        <w:szCs w:val="16"/>
      </w:rPr>
      <w:fldChar w:fldCharType="end"/>
    </w:r>
  </w:p>
  <w:p w:rsidR="00673944" w:rsidRDefault="00673944">
    <w:pPr>
      <w:pStyle w:val="Pta"/>
      <w:tabs>
        <w:tab w:val="clear" w:pos="9072"/>
        <w:tab w:val="right" w:pos="10080"/>
      </w:tabs>
      <w:ind w:right="360"/>
      <w:jc w:val="both"/>
      <w:rPr>
        <w:color w:val="808080"/>
      </w:rPr>
    </w:pPr>
  </w:p>
  <w:p w:rsidR="00673944" w:rsidRDefault="00673944">
    <w:pPr>
      <w:pStyle w:val="Pta"/>
      <w:tabs>
        <w:tab w:val="clear" w:pos="9072"/>
        <w:tab w:val="right" w:pos="10080"/>
      </w:tabs>
      <w:ind w:right="-82"/>
      <w:jc w:val="both"/>
      <w:rPr>
        <w:color w:val="808080"/>
      </w:rPr>
    </w:pPr>
  </w:p>
  <w:p w:rsidR="00673944" w:rsidRDefault="00673944" w:rsidP="00B12CFB">
    <w:pPr>
      <w:pStyle w:val="Pta"/>
      <w:tabs>
        <w:tab w:val="clear" w:pos="4536"/>
        <w:tab w:val="center" w:pos="4820"/>
        <w:tab w:val="center" w:pos="9072"/>
        <w:tab w:val="right" w:pos="10080"/>
      </w:tabs>
      <w:jc w:val="both"/>
      <w:rPr>
        <w:rFonts w:asciiTheme="minorHAnsi" w:hAnsiTheme="minorHAnsi" w:cstheme="minorHAnsi"/>
        <w:sz w:val="16"/>
      </w:rPr>
    </w:pPr>
  </w:p>
  <w:p w:rsidR="00673944" w:rsidRPr="00596C74" w:rsidRDefault="00673944"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44" w:rsidRDefault="00673944">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64" w:rsidRDefault="00FB2464">
      <w:r>
        <w:separator/>
      </w:r>
    </w:p>
  </w:footnote>
  <w:footnote w:type="continuationSeparator" w:id="0">
    <w:p w:rsidR="00FB2464" w:rsidRDefault="00FB2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44" w:rsidRPr="00107917" w:rsidRDefault="00673944"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44" w:rsidRDefault="00673944">
    <w:pPr>
      <w:pStyle w:val="Hlavika"/>
      <w:rPr>
        <w:smallCaps/>
        <w:color w:val="808080"/>
        <w:sz w:val="16"/>
      </w:rPr>
    </w:pPr>
  </w:p>
  <w:p w:rsidR="00673944" w:rsidRDefault="00673944">
    <w:pPr>
      <w:pStyle w:val="Hlavika"/>
      <w:rPr>
        <w:smallCaps/>
        <w:color w:val="808080"/>
        <w:sz w:val="16"/>
      </w:rPr>
    </w:pPr>
  </w:p>
  <w:p w:rsidR="00673944" w:rsidRDefault="00673944">
    <w:pPr>
      <w:pStyle w:val="Hlavika"/>
      <w:rPr>
        <w:smallCaps/>
        <w:color w:val="808080"/>
        <w:sz w:val="16"/>
      </w:rPr>
    </w:pPr>
  </w:p>
  <w:p w:rsidR="00673944" w:rsidRDefault="00673944">
    <w:pPr>
      <w:pStyle w:val="Hlavika"/>
      <w:rPr>
        <w:smallCaps/>
        <w:color w:val="808080"/>
        <w:sz w:val="16"/>
      </w:rPr>
    </w:pPr>
  </w:p>
  <w:p w:rsidR="00673944" w:rsidRDefault="00673944">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120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776"/>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322"/>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3944"/>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4559"/>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0B86"/>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5DA0"/>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6BE9"/>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464"/>
    <w:rsid w:val="00FB2A0C"/>
    <w:rsid w:val="00FB4324"/>
    <w:rsid w:val="00FB4C53"/>
    <w:rsid w:val="00FB4D12"/>
    <w:rsid w:val="00FB5249"/>
    <w:rsid w:val="00FB5414"/>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A48F2-1104-4C09-8257-BE25F586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19734</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23149</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2022-05-20T05:03:00Z</cp:lastPrinted>
  <dcterms:created xsi:type="dcterms:W3CDTF">2022-06-28T13:10:00Z</dcterms:created>
  <dcterms:modified xsi:type="dcterms:W3CDTF">2022-06-28T13:10:00Z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