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0144706E"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NOTAX CONSULTING spol. s 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3E09188D" w:rsidR="00B32658" w:rsidRDefault="00315FA1" w:rsidP="009E446B">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Fidlíkova 3, 066 01 Humenné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0F2085C9" w:rsidR="00B32658" w:rsidRDefault="00146325" w:rsidP="00700B2F">
            <w:pPr>
              <w:jc w:val="both"/>
              <w:rPr>
                <w:rFonts w:ascii="Calibri" w:eastAsia="Times New Roman" w:hAnsi="Calibri" w:cs="Times New Roman"/>
                <w:color w:val="000000"/>
                <w:lang w:eastAsia="sk-SK"/>
              </w:rPr>
            </w:pPr>
            <w:r w:rsidRPr="00146325">
              <w:rPr>
                <w:rFonts w:ascii="Calibri" w:eastAsia="Times New Roman" w:hAnsi="Calibri" w:cs="Times New Roman"/>
                <w:color w:val="000000"/>
                <w:lang w:eastAsia="sk-SK"/>
              </w:rPr>
              <w:t>JUDr. Peter Nizký</w:t>
            </w:r>
            <w:r w:rsidR="00315FA1" w:rsidRPr="00315FA1">
              <w:rPr>
                <w:rFonts w:ascii="Calibri" w:eastAsia="Times New Roman" w:hAnsi="Calibri" w:cs="Times New Roman"/>
                <w:color w:val="000000"/>
                <w:lang w:eastAsia="sk-SK"/>
              </w:rPr>
              <w:t>, konateľ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4783E8A9"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36 472 166</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3880C8AD"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2021566778</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146325"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4634B3A3" w:rsidR="00B32658" w:rsidRDefault="0003539F" w:rsidP="00B32658">
            <w:pPr>
              <w:jc w:val="both"/>
              <w:rPr>
                <w:rFonts w:ascii="Calibri" w:eastAsia="Times New Roman" w:hAnsi="Calibri" w:cs="Times New Roman"/>
                <w:color w:val="000000"/>
                <w:lang w:eastAsia="sk-SK"/>
              </w:rPr>
            </w:pPr>
            <w:r w:rsidRPr="0003539F">
              <w:rPr>
                <w:rFonts w:ascii="Calibri" w:eastAsia="Times New Roman" w:hAnsi="Calibri" w:cs="Times New Roman"/>
                <w:color w:val="000000"/>
                <w:lang w:eastAsia="sk-SK"/>
              </w:rPr>
              <w:t>Stavebné úpravy maštale pre voľné ustajnenie HD p.č. 305, k.ú.  Zbudský Rokytov</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0A4BDCDD" w:rsidR="00447F8C" w:rsidRPr="00EA401D" w:rsidRDefault="0003539F" w:rsidP="00447F8C">
            <w:pPr>
              <w:jc w:val="center"/>
              <w:rPr>
                <w:rFonts w:ascii="Calibri" w:eastAsia="Times New Roman" w:hAnsi="Calibri" w:cs="Times New Roman"/>
                <w:color w:val="000000"/>
                <w:sz w:val="24"/>
                <w:szCs w:val="24"/>
                <w:lang w:eastAsia="sk-SK"/>
              </w:rPr>
            </w:pPr>
            <w:r w:rsidRPr="0003539F">
              <w:rPr>
                <w:rFonts w:eastAsia="Times New Roman" w:cstheme="minorHAnsi"/>
                <w:color w:val="000000"/>
                <w:sz w:val="20"/>
                <w:szCs w:val="20"/>
                <w:lang w:eastAsia="sk-SK"/>
              </w:rPr>
              <w:t>Stavebné úpravy maštale pre voľné ustajnenie HD p.č. 305, k.ú.  Zbudský Rokytov</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7796C4F0" w:rsidR="00447F8C" w:rsidRPr="00EA401D" w:rsidRDefault="0003539F" w:rsidP="00447F8C">
            <w:pPr>
              <w:jc w:val="center"/>
              <w:rPr>
                <w:rFonts w:ascii="Calibri" w:eastAsia="Times New Roman" w:hAnsi="Calibri" w:cs="Times New Roman"/>
                <w:color w:val="000000"/>
                <w:sz w:val="24"/>
                <w:szCs w:val="24"/>
                <w:lang w:eastAsia="sk-SK"/>
              </w:rPr>
            </w:pPr>
            <w:r w:rsidRPr="0003539F">
              <w:rPr>
                <w:rFonts w:ascii="Calibri" w:eastAsia="Times New Roman" w:hAnsi="Calibri" w:cs="Times New Roman"/>
                <w:color w:val="000000"/>
                <w:sz w:val="20"/>
                <w:szCs w:val="20"/>
                <w:lang w:eastAsia="sk-SK"/>
              </w:rPr>
              <w:t>201 996,44</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5DA5B1E5"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03539F" w:rsidRPr="0003539F">
              <w:rPr>
                <w:rFonts w:ascii="Calibri" w:eastAsia="Times New Roman" w:hAnsi="Calibri" w:cs="Times New Roman"/>
                <w:color w:val="000000"/>
                <w:sz w:val="20"/>
                <w:szCs w:val="20"/>
                <w:lang w:eastAsia="sk-SK"/>
              </w:rPr>
              <w:t>Stavebné úpravy maštale pre voľné ustajnenie HD p.č. 305, k.ú.  Zbudský Rokytov</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094A8C37"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873D98">
              <w:rPr>
                <w:rFonts w:ascii="Calibri" w:eastAsia="Times New Roman" w:hAnsi="Calibri" w:cs="Times New Roman"/>
                <w:sz w:val="24"/>
                <w:szCs w:val="24"/>
                <w:lang w:eastAsia="sk-SK"/>
              </w:rPr>
              <w:t>08</w:t>
            </w:r>
            <w:r w:rsidR="005D64B9" w:rsidRPr="005D64B9">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5D64B9" w:rsidRPr="005D64B9">
              <w:rPr>
                <w:rFonts w:ascii="Calibri" w:eastAsia="Times New Roman" w:hAnsi="Calibri" w:cs="Times New Roman"/>
                <w:sz w:val="24"/>
                <w:szCs w:val="24"/>
                <w:lang w:eastAsia="sk-SK"/>
              </w:rPr>
              <w:t>.2022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45EC1297" w:rsidR="00C54790" w:rsidRDefault="00BF382A" w:rsidP="00F57726">
            <w:pPr>
              <w:rPr>
                <w:rFonts w:ascii="Calibri" w:eastAsia="Times New Roman" w:hAnsi="Calibri" w:cs="Times New Roman"/>
                <w:color w:val="000000"/>
                <w:sz w:val="24"/>
                <w:szCs w:val="24"/>
                <w:lang w:eastAsia="sk-SK"/>
              </w:rPr>
            </w:pPr>
            <w:r w:rsidRPr="00BF382A">
              <w:rPr>
                <w:rFonts w:ascii="Calibri" w:eastAsia="Times New Roman" w:hAnsi="Calibri" w:cs="Times New Roman"/>
                <w:color w:val="000000"/>
                <w:sz w:val="24"/>
                <w:szCs w:val="24"/>
                <w:lang w:eastAsia="sk-SK"/>
              </w:rPr>
              <w:t>NOTAX CONSULTING spol. s r.o.</w:t>
            </w:r>
            <w:r w:rsidR="00F57726">
              <w:rPr>
                <w:rFonts w:ascii="Calibri" w:eastAsia="Times New Roman" w:hAnsi="Calibri" w:cs="Times New Roman"/>
                <w:color w:val="000000"/>
                <w:sz w:val="24"/>
                <w:szCs w:val="24"/>
                <w:lang w:eastAsia="sk-SK"/>
              </w:rPr>
              <w:t xml:space="preserve">, </w:t>
            </w:r>
            <w:r w:rsidR="00F57726" w:rsidRPr="00F57726">
              <w:rPr>
                <w:rFonts w:ascii="Calibri" w:eastAsia="Times New Roman" w:hAnsi="Calibri" w:cs="Times New Roman"/>
                <w:color w:val="000000"/>
                <w:sz w:val="24"/>
                <w:szCs w:val="24"/>
                <w:lang w:eastAsia="sk-SK"/>
              </w:rPr>
              <w:t>Fidlíkova 3, 066 01 Humenné</w:t>
            </w:r>
            <w:r w:rsidR="00C54790">
              <w:rPr>
                <w:rFonts w:ascii="Calibri" w:eastAsia="Times New Roman" w:hAnsi="Calibri" w:cs="Times New Roman"/>
                <w:color w:val="000000"/>
                <w:sz w:val="24"/>
                <w:szCs w:val="24"/>
                <w:lang w:eastAsia="sk-SK"/>
              </w:rPr>
              <w:t xml:space="preserve">; </w:t>
            </w:r>
          </w:p>
          <w:p w14:paraId="554E8596" w14:textId="017D45DD"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t xml:space="preserve">Ponuky je potrebné doručiť </w:t>
            </w:r>
            <w:r w:rsidR="00A43B92">
              <w:rPr>
                <w:rFonts w:ascii="Calibri" w:eastAsia="Times New Roman" w:hAnsi="Calibri" w:cs="Times New Roman"/>
                <w:color w:val="000000"/>
                <w:sz w:val="24"/>
                <w:szCs w:val="24"/>
                <w:lang w:eastAsia="sk-SK"/>
              </w:rPr>
              <w:t>elektronicky prostredníctvom systému Josephine.</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4B15F693" w:rsidR="00C54790" w:rsidRDefault="00873D98"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.2022 o 10:</w:t>
            </w:r>
            <w:r w:rsidR="0003539F">
              <w:rPr>
                <w:rFonts w:ascii="Calibri" w:eastAsia="Times New Roman" w:hAnsi="Calibri" w:cs="Times New Roman"/>
                <w:sz w:val="24"/>
                <w:szCs w:val="24"/>
                <w:lang w:eastAsia="sk-SK"/>
              </w:rPr>
              <w:t>30</w:t>
            </w:r>
            <w:r w:rsidR="00C54790">
              <w:rPr>
                <w:rFonts w:ascii="Calibri" w:eastAsia="Times New Roman" w:hAnsi="Calibri" w:cs="Times New Roman"/>
                <w:sz w:val="24"/>
                <w:szCs w:val="24"/>
                <w:lang w:eastAsia="sk-SK"/>
              </w:rPr>
              <w:t xml:space="preserve">; </w:t>
            </w:r>
            <w:r w:rsidR="00BF382A" w:rsidRPr="00BF382A">
              <w:rPr>
                <w:rFonts w:ascii="Calibri" w:eastAsia="Times New Roman" w:hAnsi="Calibri" w:cs="Times New Roman"/>
                <w:sz w:val="24"/>
                <w:szCs w:val="24"/>
                <w:lang w:eastAsia="sk-SK"/>
              </w:rPr>
              <w:t>NOTAX CONSULTING spol. s r.o.</w:t>
            </w:r>
            <w:r w:rsidR="00F57726" w:rsidRPr="00F57726">
              <w:rPr>
                <w:rFonts w:ascii="Calibri" w:eastAsia="Times New Roman" w:hAnsi="Calibri" w:cs="Times New Roman"/>
                <w:sz w:val="24"/>
                <w:szCs w:val="24"/>
                <w:lang w:eastAsia="sk-SK"/>
              </w:rPr>
              <w:t>, Fidlíkova 3, 066 01 Humenné</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7418D687" w:rsidR="00C54790" w:rsidRPr="00EA401D" w:rsidRDefault="00873D98" w:rsidP="00C54790">
            <w:pPr>
              <w:jc w:val="both"/>
              <w:rPr>
                <w:rFonts w:ascii="Calibri" w:eastAsia="Times New Roman" w:hAnsi="Calibri" w:cs="Times New Roman"/>
                <w:color w:val="000000"/>
                <w:sz w:val="24"/>
                <w:szCs w:val="24"/>
                <w:lang w:eastAsia="sk-SK"/>
              </w:rPr>
            </w:pPr>
            <w:r>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.2022 o 11:</w:t>
            </w:r>
            <w:r w:rsidR="0003539F">
              <w:rPr>
                <w:rFonts w:ascii="Calibri" w:eastAsia="Times New Roman" w:hAnsi="Calibri" w:cs="Times New Roman"/>
                <w:sz w:val="24"/>
                <w:szCs w:val="24"/>
                <w:lang w:eastAsia="sk-SK"/>
              </w:rPr>
              <w:t>30</w:t>
            </w:r>
            <w:r w:rsidR="00C54790">
              <w:rPr>
                <w:rFonts w:ascii="Calibri" w:eastAsia="Times New Roman" w:hAnsi="Calibri" w:cs="Times New Roman"/>
                <w:sz w:val="24"/>
                <w:szCs w:val="24"/>
                <w:lang w:eastAsia="sk-SK"/>
              </w:rPr>
              <w:t xml:space="preserve">; </w:t>
            </w:r>
            <w:r w:rsidR="00BF382A" w:rsidRPr="00BF382A">
              <w:rPr>
                <w:rFonts w:ascii="Calibri" w:eastAsia="Times New Roman" w:hAnsi="Calibri" w:cs="Times New Roman"/>
                <w:sz w:val="24"/>
                <w:szCs w:val="24"/>
                <w:lang w:eastAsia="sk-SK"/>
              </w:rPr>
              <w:t>NOTAX CONSULTING spol. s r.o.</w:t>
            </w:r>
            <w:r w:rsidR="00F57726" w:rsidRPr="00F57726">
              <w:rPr>
                <w:rFonts w:ascii="Calibri" w:eastAsia="Times New Roman" w:hAnsi="Calibri" w:cs="Times New Roman"/>
                <w:sz w:val="24"/>
                <w:szCs w:val="24"/>
                <w:lang w:eastAsia="sk-SK"/>
              </w:rPr>
              <w:t>, Fidlíkova 3, 066 01 Humenné</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 xml:space="preserve">dodávateľ v predchádzajúcich piatich rokoch uskutočnil stavebné práce obdobného charakteru približne v sume nie nižšej, ako je predpokladaná hodnota stavebnej investície s toleranciou - 5 % z PHZ určenej podľa čl. 4 tohto usmernenia. Za stavebné práce obdobného charakteru poskytovateľ bude považovať všetky pozemné a </w:t>
            </w:r>
            <w:r w:rsidRPr="001963D4">
              <w:rPr>
                <w:rFonts w:ascii="Calibri" w:eastAsia="Times New Roman" w:hAnsi="Calibri" w:cs="Times New Roman"/>
                <w:color w:val="000000"/>
                <w:lang w:eastAsia="sk-SK"/>
              </w:rPr>
              <w:lastRenderedPageBreak/>
              <w:t>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54C163B"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1A0876">
              <w:rPr>
                <w:rFonts w:ascii="Calibri" w:eastAsia="Times New Roman" w:hAnsi="Calibri" w:cs="Times New Roman"/>
                <w:b/>
                <w:color w:val="000000"/>
                <w:sz w:val="24"/>
                <w:szCs w:val="24"/>
                <w:lang w:eastAsia="sk-SK"/>
              </w:rPr>
              <w:t> </w:t>
            </w:r>
            <w:r w:rsidR="00A21FFA">
              <w:rPr>
                <w:rFonts w:ascii="Calibri" w:eastAsia="Times New Roman" w:hAnsi="Calibri" w:cs="Times New Roman"/>
                <w:b/>
                <w:color w:val="000000"/>
                <w:sz w:val="24"/>
                <w:szCs w:val="24"/>
                <w:lang w:eastAsia="sk-SK"/>
              </w:rPr>
              <w:t>Humennom</w:t>
            </w:r>
          </w:p>
        </w:tc>
        <w:tc>
          <w:tcPr>
            <w:tcW w:w="3021" w:type="dxa"/>
          </w:tcPr>
          <w:p w14:paraId="430EA16E" w14:textId="7E11466A"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A21FFA">
              <w:rPr>
                <w:rFonts w:ascii="Calibri" w:eastAsia="Times New Roman" w:hAnsi="Calibri" w:cs="Times New Roman"/>
                <w:b/>
                <w:color w:val="000000"/>
                <w:sz w:val="24"/>
                <w:szCs w:val="24"/>
                <w:lang w:eastAsia="sk-SK"/>
              </w:rPr>
              <w:t>23</w:t>
            </w:r>
            <w:r w:rsidR="001A0876" w:rsidRPr="001A0876">
              <w:rPr>
                <w:rFonts w:ascii="Calibri" w:eastAsia="Times New Roman" w:hAnsi="Calibri" w:cs="Times New Roman"/>
                <w:b/>
                <w:color w:val="000000"/>
                <w:sz w:val="24"/>
                <w:szCs w:val="24"/>
                <w:lang w:eastAsia="sk-SK"/>
              </w:rPr>
              <w:t>.</w:t>
            </w:r>
            <w:r w:rsidR="00A21FFA">
              <w:rPr>
                <w:rFonts w:ascii="Calibri" w:eastAsia="Times New Roman" w:hAnsi="Calibri" w:cs="Times New Roman"/>
                <w:b/>
                <w:color w:val="000000"/>
                <w:sz w:val="24"/>
                <w:szCs w:val="24"/>
                <w:lang w:eastAsia="sk-SK"/>
              </w:rPr>
              <w:t>06</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3539F"/>
    <w:rsid w:val="000C4E30"/>
    <w:rsid w:val="000D73E5"/>
    <w:rsid w:val="00146325"/>
    <w:rsid w:val="00180C3B"/>
    <w:rsid w:val="001963D4"/>
    <w:rsid w:val="001A0876"/>
    <w:rsid w:val="00234DDA"/>
    <w:rsid w:val="0024367F"/>
    <w:rsid w:val="00251806"/>
    <w:rsid w:val="002D6125"/>
    <w:rsid w:val="002E0B88"/>
    <w:rsid w:val="002E29E7"/>
    <w:rsid w:val="00315226"/>
    <w:rsid w:val="00315FA1"/>
    <w:rsid w:val="00337311"/>
    <w:rsid w:val="00371C92"/>
    <w:rsid w:val="00394190"/>
    <w:rsid w:val="003B2E2A"/>
    <w:rsid w:val="003D4DE1"/>
    <w:rsid w:val="00440F64"/>
    <w:rsid w:val="00447F8C"/>
    <w:rsid w:val="00477D60"/>
    <w:rsid w:val="004D6EC8"/>
    <w:rsid w:val="00553A5E"/>
    <w:rsid w:val="005D64B9"/>
    <w:rsid w:val="00634FE7"/>
    <w:rsid w:val="00680402"/>
    <w:rsid w:val="00700B2F"/>
    <w:rsid w:val="00720686"/>
    <w:rsid w:val="007D00D0"/>
    <w:rsid w:val="007F1CEE"/>
    <w:rsid w:val="0083764D"/>
    <w:rsid w:val="00873D98"/>
    <w:rsid w:val="008740BA"/>
    <w:rsid w:val="008A438C"/>
    <w:rsid w:val="008B673E"/>
    <w:rsid w:val="008F18CC"/>
    <w:rsid w:val="009C671A"/>
    <w:rsid w:val="009D5E8E"/>
    <w:rsid w:val="009E446B"/>
    <w:rsid w:val="009F06FF"/>
    <w:rsid w:val="00A151BE"/>
    <w:rsid w:val="00A21FFA"/>
    <w:rsid w:val="00A35C8C"/>
    <w:rsid w:val="00A43B92"/>
    <w:rsid w:val="00A54A92"/>
    <w:rsid w:val="00A62EFE"/>
    <w:rsid w:val="00A65702"/>
    <w:rsid w:val="00AD1B4D"/>
    <w:rsid w:val="00B32658"/>
    <w:rsid w:val="00BF382A"/>
    <w:rsid w:val="00C52FCC"/>
    <w:rsid w:val="00C54790"/>
    <w:rsid w:val="00C8105A"/>
    <w:rsid w:val="00CA5F59"/>
    <w:rsid w:val="00D672D6"/>
    <w:rsid w:val="00D7453E"/>
    <w:rsid w:val="00D752DC"/>
    <w:rsid w:val="00DA03EB"/>
    <w:rsid w:val="00E32BD4"/>
    <w:rsid w:val="00E474C2"/>
    <w:rsid w:val="00E83115"/>
    <w:rsid w:val="00E91538"/>
    <w:rsid w:val="00E94167"/>
    <w:rsid w:val="00F57726"/>
    <w:rsid w:val="00F6421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980</Words>
  <Characters>5589</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40</cp:revision>
  <dcterms:created xsi:type="dcterms:W3CDTF">2022-03-24T15:02:00Z</dcterms:created>
  <dcterms:modified xsi:type="dcterms:W3CDTF">2022-06-28T07:29:00Z</dcterms:modified>
</cp:coreProperties>
</file>