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676C" w14:textId="77777777" w:rsidR="00773167" w:rsidRPr="000740E3" w:rsidRDefault="00773167" w:rsidP="00773167">
      <w:pPr>
        <w:pStyle w:val="NadpisLS2"/>
        <w:jc w:val="left"/>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73167" w:rsidRPr="00EE5881" w14:paraId="34A943A8" w14:textId="77777777" w:rsidTr="003168CC">
        <w:trPr>
          <w:trHeight w:val="1408"/>
        </w:trPr>
        <w:tc>
          <w:tcPr>
            <w:tcW w:w="9388" w:type="dxa"/>
            <w:shd w:val="clear" w:color="auto" w:fill="F2F2F2"/>
            <w:tcMar>
              <w:top w:w="113" w:type="dxa"/>
              <w:bottom w:w="113" w:type="dxa"/>
            </w:tcMar>
          </w:tcPr>
          <w:p w14:paraId="797C67DB" w14:textId="77777777" w:rsidR="00773167" w:rsidRPr="00EE5881" w:rsidRDefault="00773167" w:rsidP="003168CC">
            <w:pPr>
              <w:spacing w:before="240"/>
              <w:jc w:val="center"/>
              <w:rPr>
                <w:rFonts w:ascii="Arial" w:eastAsia="Times New Roman" w:hAnsi="Arial" w:cs="Arial"/>
                <w:b/>
                <w:sz w:val="28"/>
                <w:szCs w:val="28"/>
                <w:u w:val="single"/>
                <w:lang w:eastAsia="cs-CZ"/>
              </w:rPr>
            </w:pPr>
            <w:r w:rsidRPr="00EE5881">
              <w:rPr>
                <w:rFonts w:ascii="Arial" w:eastAsia="Times New Roman" w:hAnsi="Arial" w:cs="Arial"/>
                <w:b/>
                <w:sz w:val="28"/>
                <w:szCs w:val="28"/>
                <w:u w:val="single"/>
                <w:lang w:eastAsia="cs-CZ"/>
              </w:rPr>
              <w:t>Výzva k podání nabídky na veřejnou zakázku malého rozsahu</w:t>
            </w:r>
          </w:p>
        </w:tc>
      </w:tr>
      <w:tr w:rsidR="00773167" w:rsidRPr="00EE5881" w14:paraId="665F26CA" w14:textId="77777777" w:rsidTr="003168CC">
        <w:trPr>
          <w:trHeight w:val="505"/>
        </w:trPr>
        <w:tc>
          <w:tcPr>
            <w:tcW w:w="9388" w:type="dxa"/>
            <w:shd w:val="clear" w:color="auto" w:fill="auto"/>
            <w:tcMar>
              <w:top w:w="113" w:type="dxa"/>
              <w:bottom w:w="113" w:type="dxa"/>
            </w:tcMar>
            <w:vAlign w:val="center"/>
          </w:tcPr>
          <w:p w14:paraId="5C954AB0" w14:textId="77777777" w:rsidR="00773167" w:rsidRPr="00EE5881" w:rsidRDefault="00773167" w:rsidP="003168CC">
            <w:pPr>
              <w:jc w:val="center"/>
              <w:rPr>
                <w:rFonts w:ascii="Arial" w:eastAsia="Times New Roman" w:hAnsi="Arial" w:cs="Arial"/>
                <w:sz w:val="24"/>
                <w:szCs w:val="24"/>
                <w:lang w:eastAsia="cs-CZ"/>
              </w:rPr>
            </w:pPr>
            <w:r w:rsidRPr="00EE5881">
              <w:rPr>
                <w:rFonts w:ascii="Arial" w:eastAsia="Times New Roman" w:hAnsi="Arial" w:cs="Arial"/>
                <w:sz w:val="24"/>
                <w:szCs w:val="24"/>
                <w:lang w:eastAsia="cs-CZ"/>
              </w:rPr>
              <w:t>Dle Zásad a postupů při zadávání veřejných zakázek města Znojma č. 5/2019</w:t>
            </w:r>
          </w:p>
        </w:tc>
      </w:tr>
      <w:tr w:rsidR="00773167" w:rsidRPr="00EE5881" w14:paraId="5CEB150C" w14:textId="77777777" w:rsidTr="003168CC">
        <w:trPr>
          <w:trHeight w:val="305"/>
        </w:trPr>
        <w:tc>
          <w:tcPr>
            <w:tcW w:w="9388" w:type="dxa"/>
            <w:shd w:val="clear" w:color="auto" w:fill="auto"/>
            <w:tcMar>
              <w:top w:w="113" w:type="dxa"/>
              <w:bottom w:w="113" w:type="dxa"/>
            </w:tcMar>
          </w:tcPr>
          <w:p w14:paraId="6B5FFFF4" w14:textId="7F3B128F" w:rsidR="00773167" w:rsidRPr="00EE5881" w:rsidRDefault="008A532F" w:rsidP="00CC6001">
            <w:pPr>
              <w:jc w:val="center"/>
              <w:rPr>
                <w:rFonts w:ascii="Arial" w:eastAsia="Times New Roman" w:hAnsi="Arial" w:cs="Arial"/>
                <w:b/>
                <w:i/>
                <w:sz w:val="24"/>
                <w:szCs w:val="24"/>
                <w:lang w:eastAsia="cs-CZ"/>
              </w:rPr>
            </w:pPr>
            <w:r w:rsidRPr="00EE5881">
              <w:rPr>
                <w:rFonts w:ascii="Arial" w:eastAsia="Times New Roman" w:hAnsi="Arial" w:cs="Arial"/>
                <w:b/>
                <w:i/>
                <w:sz w:val="24"/>
                <w:szCs w:val="24"/>
                <w:lang w:eastAsia="cs-CZ"/>
              </w:rPr>
              <w:t xml:space="preserve">Financováno </w:t>
            </w:r>
            <w:r w:rsidR="00EE5881">
              <w:rPr>
                <w:rFonts w:ascii="Arial" w:eastAsia="Times New Roman" w:hAnsi="Arial" w:cs="Arial"/>
                <w:b/>
                <w:i/>
                <w:sz w:val="24"/>
                <w:szCs w:val="24"/>
                <w:lang w:eastAsia="cs-CZ"/>
              </w:rPr>
              <w:t>jako účelová dotace</w:t>
            </w:r>
          </w:p>
        </w:tc>
      </w:tr>
    </w:tbl>
    <w:p w14:paraId="41934C4B" w14:textId="77777777" w:rsidR="00773167" w:rsidRDefault="00773167" w:rsidP="00773167"/>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124110" w14:paraId="20FBC563" w14:textId="77777777" w:rsidTr="003168CC">
        <w:tc>
          <w:tcPr>
            <w:tcW w:w="2489" w:type="dxa"/>
            <w:shd w:val="clear" w:color="auto" w:fill="F2F2F2"/>
          </w:tcPr>
          <w:p w14:paraId="4AE2B868"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lang w:eastAsia="cs-CZ"/>
              </w:rPr>
            </w:pPr>
            <w:r>
              <w:rPr>
                <w:rFonts w:ascii="Arial" w:eastAsia="Times New Roman" w:hAnsi="Arial" w:cs="Arial"/>
                <w:b/>
                <w:lang w:eastAsia="cs-CZ"/>
              </w:rPr>
              <w:t>Referenční číslo zakázky</w:t>
            </w:r>
          </w:p>
        </w:tc>
        <w:tc>
          <w:tcPr>
            <w:tcW w:w="6975" w:type="dxa"/>
            <w:vAlign w:val="center"/>
          </w:tcPr>
          <w:p w14:paraId="76C93B7B" w14:textId="11F49803" w:rsidR="00773167" w:rsidRPr="008A532F" w:rsidRDefault="008A532F" w:rsidP="00CC6001">
            <w:pPr>
              <w:spacing w:after="0" w:line="240" w:lineRule="auto"/>
              <w:jc w:val="both"/>
              <w:rPr>
                <w:rFonts w:ascii="Arial" w:eastAsia="Times New Roman" w:hAnsi="Arial" w:cs="Arial"/>
                <w:lang w:eastAsia="cs-CZ"/>
              </w:rPr>
            </w:pPr>
            <w:r w:rsidRPr="008A532F">
              <w:rPr>
                <w:rFonts w:ascii="Arial" w:eastAsia="Times New Roman" w:hAnsi="Arial" w:cs="Arial"/>
                <w:lang w:eastAsia="cs-CZ"/>
              </w:rPr>
              <w:t xml:space="preserve">II / </w:t>
            </w:r>
            <w:r w:rsidR="007E17CF">
              <w:rPr>
                <w:rFonts w:ascii="Arial" w:eastAsia="Times New Roman" w:hAnsi="Arial" w:cs="Arial"/>
                <w:lang w:eastAsia="cs-CZ"/>
              </w:rPr>
              <w:t>4</w:t>
            </w:r>
            <w:r w:rsidRPr="008A532F">
              <w:rPr>
                <w:rFonts w:ascii="Arial" w:eastAsia="Times New Roman" w:hAnsi="Arial" w:cs="Arial"/>
                <w:lang w:eastAsia="cs-CZ"/>
              </w:rPr>
              <w:t xml:space="preserve"> / 2022</w:t>
            </w:r>
          </w:p>
        </w:tc>
      </w:tr>
      <w:tr w:rsidR="00773167" w:rsidRPr="00124110" w14:paraId="101076E2" w14:textId="77777777" w:rsidTr="003168CC">
        <w:trPr>
          <w:trHeight w:val="348"/>
        </w:trPr>
        <w:tc>
          <w:tcPr>
            <w:tcW w:w="2489" w:type="dxa"/>
            <w:shd w:val="clear" w:color="auto" w:fill="F2F2F2"/>
          </w:tcPr>
          <w:p w14:paraId="75D0296C"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Název zakázky</w:t>
            </w:r>
          </w:p>
        </w:tc>
        <w:tc>
          <w:tcPr>
            <w:tcW w:w="6975" w:type="dxa"/>
            <w:vAlign w:val="center"/>
          </w:tcPr>
          <w:p w14:paraId="4DD218DB" w14:textId="0B6F86EC" w:rsidR="00773167" w:rsidRPr="008A532F" w:rsidRDefault="007E17CF" w:rsidP="003168CC">
            <w:pPr>
              <w:spacing w:after="0" w:line="240" w:lineRule="auto"/>
              <w:jc w:val="both"/>
              <w:rPr>
                <w:rFonts w:ascii="Arial" w:eastAsia="Times New Roman" w:hAnsi="Arial" w:cs="Arial"/>
                <w:lang w:eastAsia="cs-CZ"/>
              </w:rPr>
            </w:pPr>
            <w:r>
              <w:rPr>
                <w:rFonts w:ascii="Arial" w:eastAsia="Times New Roman" w:hAnsi="Arial" w:cs="Arial"/>
                <w:lang w:eastAsia="cs-CZ"/>
              </w:rPr>
              <w:t>Oprava učebny výtvarné výchovy</w:t>
            </w:r>
          </w:p>
        </w:tc>
      </w:tr>
      <w:tr w:rsidR="00773167" w:rsidRPr="00124110" w14:paraId="02BA5151" w14:textId="77777777" w:rsidTr="003168CC">
        <w:trPr>
          <w:trHeight w:val="492"/>
        </w:trPr>
        <w:tc>
          <w:tcPr>
            <w:tcW w:w="2489" w:type="dxa"/>
            <w:shd w:val="clear" w:color="auto" w:fill="F2F2F2"/>
          </w:tcPr>
          <w:p w14:paraId="62AD701A"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Druh zakázky</w:t>
            </w:r>
          </w:p>
        </w:tc>
        <w:tc>
          <w:tcPr>
            <w:tcW w:w="6975" w:type="dxa"/>
            <w:vAlign w:val="center"/>
          </w:tcPr>
          <w:p w14:paraId="32B27189" w14:textId="15DA1B76" w:rsidR="00773167" w:rsidRPr="008A532F" w:rsidRDefault="00773167" w:rsidP="008A532F">
            <w:pPr>
              <w:spacing w:after="0" w:line="240" w:lineRule="auto"/>
              <w:jc w:val="both"/>
              <w:rPr>
                <w:rFonts w:ascii="Arial" w:eastAsia="Times New Roman" w:hAnsi="Arial" w:cs="Arial"/>
                <w:lang w:eastAsia="cs-CZ"/>
              </w:rPr>
            </w:pPr>
            <w:r w:rsidRPr="008A532F">
              <w:rPr>
                <w:rFonts w:ascii="Arial" w:eastAsia="Times New Roman" w:hAnsi="Arial" w:cs="Arial"/>
                <w:lang w:eastAsia="cs-CZ"/>
              </w:rPr>
              <w:t xml:space="preserve">Veřejná zakázka na </w:t>
            </w:r>
            <w:r w:rsidR="007E17CF">
              <w:rPr>
                <w:rFonts w:ascii="Arial" w:eastAsia="Times New Roman" w:hAnsi="Arial" w:cs="Arial"/>
                <w:lang w:eastAsia="cs-CZ"/>
              </w:rPr>
              <w:t>stavební práce</w:t>
            </w:r>
          </w:p>
        </w:tc>
      </w:tr>
      <w:tr w:rsidR="00773167" w:rsidRPr="00124110" w14:paraId="7B40DC5D" w14:textId="77777777" w:rsidTr="003168CC">
        <w:trPr>
          <w:trHeight w:val="472"/>
        </w:trPr>
        <w:tc>
          <w:tcPr>
            <w:tcW w:w="2489" w:type="dxa"/>
            <w:shd w:val="clear" w:color="auto" w:fill="F2F2F2"/>
          </w:tcPr>
          <w:p w14:paraId="40CE3AE9"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Datum zahájení řízení</w:t>
            </w:r>
          </w:p>
        </w:tc>
        <w:tc>
          <w:tcPr>
            <w:tcW w:w="6975" w:type="dxa"/>
            <w:vAlign w:val="center"/>
          </w:tcPr>
          <w:p w14:paraId="42B6D61D" w14:textId="4A6E9A3E" w:rsidR="00773167" w:rsidRPr="00EE5881" w:rsidRDefault="008F5AAA" w:rsidP="00EE5881">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20</w:t>
            </w:r>
            <w:r w:rsidR="00EE5881">
              <w:rPr>
                <w:rFonts w:ascii="Arial" w:eastAsia="Times New Roman" w:hAnsi="Arial" w:cs="Arial"/>
                <w:lang w:eastAsia="cs-CZ"/>
              </w:rPr>
              <w:t>.6.2022</w:t>
            </w:r>
            <w:proofErr w:type="gramEnd"/>
          </w:p>
        </w:tc>
      </w:tr>
      <w:tr w:rsidR="00773167" w:rsidRPr="00124110" w14:paraId="28C82736" w14:textId="77777777" w:rsidTr="003168CC">
        <w:trPr>
          <w:trHeight w:val="441"/>
        </w:trPr>
        <w:tc>
          <w:tcPr>
            <w:tcW w:w="2489" w:type="dxa"/>
            <w:shd w:val="clear" w:color="auto" w:fill="F2F2F2"/>
          </w:tcPr>
          <w:p w14:paraId="0252E715"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Název zadavatele</w:t>
            </w:r>
          </w:p>
        </w:tc>
        <w:tc>
          <w:tcPr>
            <w:tcW w:w="6975" w:type="dxa"/>
            <w:vAlign w:val="center"/>
          </w:tcPr>
          <w:p w14:paraId="4177B784" w14:textId="77777777" w:rsidR="00773167" w:rsidRPr="008A532F" w:rsidRDefault="008A532F" w:rsidP="003168CC">
            <w:pPr>
              <w:spacing w:after="0" w:line="240" w:lineRule="auto"/>
              <w:jc w:val="both"/>
              <w:rPr>
                <w:rFonts w:ascii="Arial" w:eastAsia="Times New Roman" w:hAnsi="Arial" w:cs="Arial"/>
                <w:lang w:eastAsia="cs-CZ"/>
              </w:rPr>
            </w:pPr>
            <w:r w:rsidRPr="008A532F">
              <w:rPr>
                <w:rFonts w:ascii="Arial" w:eastAsia="Times New Roman" w:hAnsi="Arial" w:cs="Arial"/>
                <w:lang w:eastAsia="cs-CZ"/>
              </w:rPr>
              <w:t>Základní škola a Mateřská škola, Znojmo, Pražská 98</w:t>
            </w:r>
          </w:p>
        </w:tc>
      </w:tr>
      <w:tr w:rsidR="00773167" w:rsidRPr="00124110" w14:paraId="40C5EC2F" w14:textId="77777777" w:rsidTr="003168CC">
        <w:trPr>
          <w:trHeight w:val="465"/>
        </w:trPr>
        <w:tc>
          <w:tcPr>
            <w:tcW w:w="2489" w:type="dxa"/>
            <w:shd w:val="clear" w:color="auto" w:fill="F2F2F2"/>
          </w:tcPr>
          <w:p w14:paraId="21950E72"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Sídlo zadavatele</w:t>
            </w:r>
          </w:p>
        </w:tc>
        <w:tc>
          <w:tcPr>
            <w:tcW w:w="6975" w:type="dxa"/>
            <w:vAlign w:val="center"/>
          </w:tcPr>
          <w:p w14:paraId="6E57FE5B" w14:textId="77777777" w:rsidR="00773167" w:rsidRPr="008A532F" w:rsidRDefault="008A532F" w:rsidP="003168CC">
            <w:pPr>
              <w:spacing w:after="0" w:line="240" w:lineRule="auto"/>
              <w:jc w:val="both"/>
              <w:rPr>
                <w:rFonts w:ascii="Arial" w:eastAsia="Times New Roman" w:hAnsi="Arial" w:cs="Arial"/>
                <w:lang w:eastAsia="cs-CZ"/>
              </w:rPr>
            </w:pPr>
            <w:r w:rsidRPr="008A532F">
              <w:rPr>
                <w:rFonts w:ascii="Arial" w:eastAsia="Times New Roman" w:hAnsi="Arial" w:cs="Arial"/>
                <w:lang w:eastAsia="cs-CZ"/>
              </w:rPr>
              <w:t>Pražská 2808/98</w:t>
            </w:r>
          </w:p>
        </w:tc>
      </w:tr>
      <w:tr w:rsidR="00773167" w:rsidRPr="00124110" w14:paraId="4F44DC11" w14:textId="77777777" w:rsidTr="003168CC">
        <w:tc>
          <w:tcPr>
            <w:tcW w:w="2489" w:type="dxa"/>
            <w:shd w:val="clear" w:color="auto" w:fill="F2F2F2"/>
          </w:tcPr>
          <w:p w14:paraId="04029C1F" w14:textId="77777777" w:rsidR="00773167" w:rsidRPr="00165665" w:rsidRDefault="00773167" w:rsidP="008A532F">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w:t>
            </w:r>
            <w:r w:rsidR="008A532F">
              <w:rPr>
                <w:rFonts w:ascii="Arial" w:eastAsia="Times New Roman" w:hAnsi="Arial" w:cs="Arial"/>
                <w:b/>
                <w:lang w:eastAsia="cs-CZ"/>
              </w:rPr>
              <w:t>rávněná jednat jménem zadavatele</w:t>
            </w:r>
          </w:p>
        </w:tc>
        <w:tc>
          <w:tcPr>
            <w:tcW w:w="6975" w:type="dxa"/>
            <w:vAlign w:val="center"/>
          </w:tcPr>
          <w:p w14:paraId="732C0AF4" w14:textId="77777777" w:rsidR="00050905" w:rsidRPr="00050905" w:rsidRDefault="008A532F" w:rsidP="00050905">
            <w:pPr>
              <w:spacing w:after="0" w:line="240" w:lineRule="auto"/>
              <w:jc w:val="both"/>
              <w:rPr>
                <w:rFonts w:ascii="Arial" w:eastAsia="Times New Roman" w:hAnsi="Arial" w:cs="Arial"/>
                <w:lang w:eastAsia="cs-CZ"/>
              </w:rPr>
            </w:pPr>
            <w:r>
              <w:rPr>
                <w:rFonts w:ascii="Arial" w:eastAsia="Times New Roman" w:hAnsi="Arial" w:cs="Arial"/>
                <w:lang w:eastAsia="cs-CZ"/>
              </w:rPr>
              <w:t xml:space="preserve">Pavel </w:t>
            </w:r>
            <w:proofErr w:type="spellStart"/>
            <w:r>
              <w:rPr>
                <w:rFonts w:ascii="Arial" w:eastAsia="Times New Roman" w:hAnsi="Arial" w:cs="Arial"/>
                <w:lang w:eastAsia="cs-CZ"/>
              </w:rPr>
              <w:t>Trulík</w:t>
            </w:r>
            <w:proofErr w:type="spellEnd"/>
            <w:r>
              <w:rPr>
                <w:rFonts w:ascii="Arial" w:eastAsia="Times New Roman" w:hAnsi="Arial" w:cs="Arial"/>
                <w:lang w:eastAsia="cs-CZ"/>
              </w:rPr>
              <w:t xml:space="preserve">, </w:t>
            </w:r>
            <w:hyperlink r:id="rId7" w:history="1">
              <w:r w:rsidRPr="00890610">
                <w:rPr>
                  <w:rStyle w:val="Hypertextovodkaz"/>
                  <w:rFonts w:ascii="Arial" w:eastAsia="Times New Roman" w:hAnsi="Arial" w:cs="Arial"/>
                  <w:lang w:eastAsia="cs-CZ"/>
                </w:rPr>
                <w:t>trulik.pavel@zsprazska.cz</w:t>
              </w:r>
            </w:hyperlink>
            <w:r>
              <w:rPr>
                <w:rFonts w:ascii="Arial" w:eastAsia="Times New Roman" w:hAnsi="Arial" w:cs="Arial"/>
                <w:lang w:eastAsia="cs-CZ"/>
              </w:rPr>
              <w:t>, 734 795 401</w:t>
            </w:r>
          </w:p>
          <w:p w14:paraId="7BAD2D98" w14:textId="77777777" w:rsidR="00050905" w:rsidRDefault="00050905" w:rsidP="00050905">
            <w:pPr>
              <w:spacing w:after="0" w:line="240" w:lineRule="auto"/>
              <w:jc w:val="both"/>
              <w:rPr>
                <w:rFonts w:ascii="Arial" w:eastAsia="Times New Roman" w:hAnsi="Arial" w:cs="Arial"/>
                <w:lang w:eastAsia="cs-CZ"/>
              </w:rPr>
            </w:pPr>
          </w:p>
          <w:p w14:paraId="3DBB2345" w14:textId="77777777" w:rsidR="00773167" w:rsidRPr="00983B18" w:rsidRDefault="00773167" w:rsidP="00050905">
            <w:pPr>
              <w:spacing w:after="0" w:line="240" w:lineRule="auto"/>
              <w:jc w:val="both"/>
              <w:rPr>
                <w:rFonts w:ascii="Arial" w:eastAsia="Times New Roman" w:hAnsi="Arial" w:cs="Arial"/>
                <w:highlight w:val="yellow"/>
                <w:lang w:eastAsia="cs-CZ"/>
              </w:rPr>
            </w:pPr>
          </w:p>
        </w:tc>
      </w:tr>
      <w:tr w:rsidR="00773167" w:rsidRPr="00124110" w14:paraId="32D18318" w14:textId="77777777" w:rsidTr="003168CC">
        <w:trPr>
          <w:trHeight w:val="356"/>
        </w:trPr>
        <w:tc>
          <w:tcPr>
            <w:tcW w:w="2489" w:type="dxa"/>
            <w:shd w:val="clear" w:color="auto" w:fill="F2F2F2"/>
          </w:tcPr>
          <w:p w14:paraId="1FBB5564"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IČ zadavatele</w:t>
            </w:r>
          </w:p>
        </w:tc>
        <w:tc>
          <w:tcPr>
            <w:tcW w:w="6975" w:type="dxa"/>
            <w:vAlign w:val="center"/>
          </w:tcPr>
          <w:p w14:paraId="70C78F4D" w14:textId="77777777" w:rsidR="00773167" w:rsidRPr="00734E54" w:rsidRDefault="008A532F" w:rsidP="003168CC">
            <w:pPr>
              <w:spacing w:after="0" w:line="240" w:lineRule="auto"/>
              <w:jc w:val="both"/>
              <w:rPr>
                <w:rFonts w:ascii="Arial" w:eastAsia="Times New Roman" w:hAnsi="Arial" w:cs="Arial"/>
                <w:lang w:eastAsia="cs-CZ"/>
              </w:rPr>
            </w:pPr>
            <w:r>
              <w:rPr>
                <w:rFonts w:ascii="Arial" w:hAnsi="Arial" w:cs="Arial"/>
              </w:rPr>
              <w:t>45669716</w:t>
            </w:r>
          </w:p>
        </w:tc>
      </w:tr>
      <w:tr w:rsidR="00773167" w:rsidRPr="00124110" w14:paraId="27406948" w14:textId="77777777" w:rsidTr="003168CC">
        <w:trPr>
          <w:trHeight w:val="432"/>
        </w:trPr>
        <w:tc>
          <w:tcPr>
            <w:tcW w:w="2489" w:type="dxa"/>
            <w:shd w:val="clear" w:color="auto" w:fill="F2F2F2"/>
          </w:tcPr>
          <w:p w14:paraId="2A9F0EF4" w14:textId="77777777" w:rsidR="00773167" w:rsidRPr="00165665" w:rsidRDefault="008A532F"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DIČ zadavatele</w:t>
            </w:r>
          </w:p>
        </w:tc>
        <w:tc>
          <w:tcPr>
            <w:tcW w:w="6975" w:type="dxa"/>
            <w:vAlign w:val="center"/>
          </w:tcPr>
          <w:p w14:paraId="330D7B50" w14:textId="77777777" w:rsidR="00773167" w:rsidRPr="00734E54" w:rsidRDefault="008A532F" w:rsidP="008A532F">
            <w:pPr>
              <w:spacing w:after="0" w:line="240" w:lineRule="auto"/>
              <w:jc w:val="both"/>
              <w:rPr>
                <w:rFonts w:ascii="Arial" w:eastAsia="Times New Roman" w:hAnsi="Arial" w:cs="Arial"/>
                <w:lang w:eastAsia="cs-CZ"/>
              </w:rPr>
            </w:pPr>
            <w:r>
              <w:rPr>
                <w:rFonts w:ascii="Arial" w:hAnsi="Arial" w:cs="Arial"/>
              </w:rPr>
              <w:t>CZ45669716</w:t>
            </w:r>
          </w:p>
        </w:tc>
      </w:tr>
      <w:tr w:rsidR="00773167" w:rsidRPr="00124110" w14:paraId="02B03EEB" w14:textId="77777777" w:rsidTr="003168CC">
        <w:trPr>
          <w:trHeight w:val="1104"/>
        </w:trPr>
        <w:tc>
          <w:tcPr>
            <w:tcW w:w="2489" w:type="dxa"/>
            <w:shd w:val="clear" w:color="auto" w:fill="F2F2F2"/>
          </w:tcPr>
          <w:p w14:paraId="6D13B1FD"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27A03803" w14:textId="77777777" w:rsidR="008A532F" w:rsidRPr="00050905" w:rsidRDefault="008A532F" w:rsidP="008A532F">
            <w:pPr>
              <w:spacing w:after="0" w:line="240" w:lineRule="auto"/>
              <w:jc w:val="both"/>
              <w:rPr>
                <w:rFonts w:ascii="Arial" w:eastAsia="Times New Roman" w:hAnsi="Arial" w:cs="Arial"/>
                <w:lang w:eastAsia="cs-CZ"/>
              </w:rPr>
            </w:pPr>
            <w:r>
              <w:rPr>
                <w:rFonts w:ascii="Arial" w:eastAsia="Times New Roman" w:hAnsi="Arial" w:cs="Arial"/>
                <w:lang w:eastAsia="cs-CZ"/>
              </w:rPr>
              <w:t xml:space="preserve">Pavel </w:t>
            </w:r>
            <w:proofErr w:type="spellStart"/>
            <w:r>
              <w:rPr>
                <w:rFonts w:ascii="Arial" w:eastAsia="Times New Roman" w:hAnsi="Arial" w:cs="Arial"/>
                <w:lang w:eastAsia="cs-CZ"/>
              </w:rPr>
              <w:t>Trulík</w:t>
            </w:r>
            <w:proofErr w:type="spellEnd"/>
            <w:r>
              <w:rPr>
                <w:rFonts w:ascii="Arial" w:eastAsia="Times New Roman" w:hAnsi="Arial" w:cs="Arial"/>
                <w:lang w:eastAsia="cs-CZ"/>
              </w:rPr>
              <w:t xml:space="preserve">, </w:t>
            </w:r>
            <w:hyperlink r:id="rId8" w:history="1">
              <w:r w:rsidRPr="00890610">
                <w:rPr>
                  <w:rStyle w:val="Hypertextovodkaz"/>
                  <w:rFonts w:ascii="Arial" w:eastAsia="Times New Roman" w:hAnsi="Arial" w:cs="Arial"/>
                  <w:lang w:eastAsia="cs-CZ"/>
                </w:rPr>
                <w:t>trulik.pavel@zsprazska.cz</w:t>
              </w:r>
            </w:hyperlink>
            <w:r>
              <w:rPr>
                <w:rFonts w:ascii="Arial" w:eastAsia="Times New Roman" w:hAnsi="Arial" w:cs="Arial"/>
                <w:lang w:eastAsia="cs-CZ"/>
              </w:rPr>
              <w:t>, 734 795 401</w:t>
            </w:r>
          </w:p>
          <w:p w14:paraId="4891A3BB" w14:textId="77777777" w:rsidR="008A532F" w:rsidRDefault="008A532F" w:rsidP="008A532F">
            <w:pPr>
              <w:spacing w:after="0" w:line="240" w:lineRule="auto"/>
              <w:jc w:val="both"/>
              <w:rPr>
                <w:rFonts w:ascii="Arial" w:eastAsia="Times New Roman" w:hAnsi="Arial" w:cs="Arial"/>
                <w:lang w:eastAsia="cs-CZ"/>
              </w:rPr>
            </w:pPr>
          </w:p>
          <w:p w14:paraId="16431234" w14:textId="77777777" w:rsidR="00496167" w:rsidRPr="00050905" w:rsidRDefault="00496167" w:rsidP="00496167">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Marta Šulerová, odbor školství, administrátor </w:t>
            </w:r>
          </w:p>
          <w:p w14:paraId="261E237E" w14:textId="77777777" w:rsidR="00496167" w:rsidRPr="00050905" w:rsidRDefault="00CA0001" w:rsidP="00496167">
            <w:pPr>
              <w:spacing w:after="0" w:line="240" w:lineRule="auto"/>
              <w:jc w:val="both"/>
              <w:rPr>
                <w:rFonts w:ascii="Arial" w:eastAsia="Times New Roman" w:hAnsi="Arial" w:cs="Arial"/>
                <w:lang w:eastAsia="cs-CZ"/>
              </w:rPr>
            </w:pPr>
            <w:hyperlink r:id="rId9" w:history="1">
              <w:r w:rsidR="00496167" w:rsidRPr="00773BAD">
                <w:rPr>
                  <w:rStyle w:val="Hypertextovodkaz"/>
                  <w:rFonts w:ascii="Arial" w:eastAsia="Times New Roman" w:hAnsi="Arial" w:cs="Arial"/>
                  <w:lang w:eastAsia="cs-CZ"/>
                </w:rPr>
                <w:t>marta.sulerova@muznojmo.cz</w:t>
              </w:r>
            </w:hyperlink>
            <w:r w:rsidR="00496167">
              <w:rPr>
                <w:rFonts w:ascii="Arial" w:eastAsia="Times New Roman" w:hAnsi="Arial" w:cs="Arial"/>
                <w:lang w:eastAsia="cs-CZ"/>
              </w:rPr>
              <w:t xml:space="preserve"> </w:t>
            </w:r>
            <w:r w:rsidR="00496167" w:rsidRPr="00050905">
              <w:rPr>
                <w:rFonts w:ascii="Arial" w:eastAsia="Times New Roman" w:hAnsi="Arial" w:cs="Arial"/>
                <w:lang w:eastAsia="cs-CZ"/>
              </w:rPr>
              <w:t>, tel.: 515 216 577</w:t>
            </w:r>
          </w:p>
          <w:p w14:paraId="6D446100" w14:textId="77777777" w:rsidR="00496167" w:rsidRPr="00050905" w:rsidRDefault="00496167" w:rsidP="00496167">
            <w:pPr>
              <w:spacing w:after="0" w:line="240" w:lineRule="auto"/>
              <w:jc w:val="both"/>
              <w:rPr>
                <w:rFonts w:ascii="Arial" w:eastAsia="Times New Roman" w:hAnsi="Arial" w:cs="Arial"/>
                <w:lang w:eastAsia="cs-CZ"/>
              </w:rPr>
            </w:pPr>
          </w:p>
          <w:p w14:paraId="734A4119" w14:textId="77777777" w:rsidR="00773167" w:rsidRPr="00983B18" w:rsidRDefault="00496167" w:rsidP="00496167">
            <w:pPr>
              <w:spacing w:after="0" w:line="240" w:lineRule="auto"/>
              <w:jc w:val="both"/>
              <w:rPr>
                <w:rFonts w:ascii="Arial" w:eastAsia="Times New Roman" w:hAnsi="Arial" w:cs="Arial"/>
                <w:highlight w:val="yellow"/>
                <w:lang w:eastAsia="cs-CZ"/>
              </w:rPr>
            </w:pPr>
            <w:r w:rsidRPr="00050905">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14:paraId="2D860526" w14:textId="77777777" w:rsidTr="003168CC">
        <w:trPr>
          <w:trHeight w:val="576"/>
        </w:trPr>
        <w:tc>
          <w:tcPr>
            <w:tcW w:w="2489" w:type="dxa"/>
            <w:shd w:val="clear" w:color="auto" w:fill="F2F2F2"/>
          </w:tcPr>
          <w:p w14:paraId="3E6A60F6"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6975" w:type="dxa"/>
            <w:vAlign w:val="center"/>
          </w:tcPr>
          <w:p w14:paraId="1216A1ED" w14:textId="77777777" w:rsidR="00773167" w:rsidRPr="00773167" w:rsidRDefault="00773167" w:rsidP="003168CC">
            <w:pPr>
              <w:pStyle w:val="Default"/>
              <w:jc w:val="both"/>
              <w:rPr>
                <w:sz w:val="22"/>
                <w:szCs w:val="22"/>
                <w:lang w:eastAsia="cs-CZ"/>
              </w:rPr>
            </w:pPr>
            <w:r w:rsidRPr="00773167">
              <w:rPr>
                <w:sz w:val="22"/>
                <w:szCs w:val="22"/>
                <w:lang w:eastAsia="cs-CZ"/>
              </w:rPr>
              <w:t xml:space="preserve">Podávání nabídek v rámci tohoto zadávacího řízení probíhá elektronicky prostřednictvím elektronického nástroje JOSEPHINE (dostupného na webové adrese </w:t>
            </w:r>
            <w:hyperlink r:id="rId10" w:history="1">
              <w:r w:rsidRPr="00773167">
                <w:rPr>
                  <w:rStyle w:val="Hypertextovodkaz"/>
                  <w:sz w:val="22"/>
                  <w:szCs w:val="22"/>
                </w:rPr>
                <w:t>www.josephine.proebiz.com</w:t>
              </w:r>
            </w:hyperlink>
            <w:r w:rsidRPr="00773167">
              <w:rPr>
                <w:sz w:val="22"/>
                <w:szCs w:val="22"/>
              </w:rPr>
              <w:t>)</w:t>
            </w:r>
            <w:r w:rsidRPr="00773167">
              <w:rPr>
                <w:sz w:val="22"/>
                <w:szCs w:val="22"/>
                <w:lang w:eastAsia="cs-CZ"/>
              </w:rPr>
              <w:t>,</w:t>
            </w:r>
          </w:p>
          <w:p w14:paraId="12BE7415" w14:textId="77777777" w:rsidR="00773167" w:rsidRDefault="00773167" w:rsidP="002E625C">
            <w:pPr>
              <w:pStyle w:val="Default"/>
              <w:jc w:val="both"/>
              <w:rPr>
                <w:sz w:val="22"/>
                <w:szCs w:val="22"/>
                <w:lang w:eastAsia="cs-CZ"/>
              </w:rPr>
            </w:pPr>
            <w:r w:rsidRPr="00773167">
              <w:rPr>
                <w:sz w:val="22"/>
                <w:szCs w:val="22"/>
                <w:lang w:eastAsia="cs-CZ"/>
              </w:rPr>
              <w:t>Lhůta pro podání nabídek končí</w:t>
            </w:r>
            <w:r w:rsidR="002E625C">
              <w:rPr>
                <w:sz w:val="22"/>
                <w:szCs w:val="22"/>
                <w:lang w:eastAsia="cs-CZ"/>
              </w:rPr>
              <w:t xml:space="preserve"> 18. 7. 2022 v 10:00:00 hodin</w:t>
            </w:r>
          </w:p>
          <w:p w14:paraId="099970CA" w14:textId="77777777" w:rsidR="002E625C" w:rsidRDefault="002E625C" w:rsidP="002E625C">
            <w:pPr>
              <w:pStyle w:val="Default"/>
              <w:jc w:val="both"/>
              <w:rPr>
                <w:sz w:val="22"/>
                <w:szCs w:val="22"/>
                <w:lang w:eastAsia="cs-CZ"/>
              </w:rPr>
            </w:pPr>
          </w:p>
          <w:p w14:paraId="110B0770" w14:textId="77777777" w:rsidR="002E625C" w:rsidRPr="002E625C" w:rsidRDefault="002E625C" w:rsidP="002E625C">
            <w:pPr>
              <w:pStyle w:val="Default"/>
              <w:jc w:val="both"/>
              <w:rPr>
                <w:sz w:val="22"/>
                <w:szCs w:val="22"/>
                <w:lang w:eastAsia="cs-CZ"/>
              </w:rPr>
            </w:pPr>
            <w:r w:rsidRPr="002E625C">
              <w:rPr>
                <w:sz w:val="22"/>
                <w:szCs w:val="22"/>
                <w:lang w:eastAsia="cs-CZ"/>
              </w:rPr>
              <w:t xml:space="preserve">Výběrové řízení bude probíhat formou e-aukce. Účastníci budou informováni administrátorem e-aukce (p. Marta Šulerová, odbor školství </w:t>
            </w:r>
            <w:proofErr w:type="spellStart"/>
            <w:r w:rsidRPr="002E625C">
              <w:rPr>
                <w:sz w:val="22"/>
                <w:szCs w:val="22"/>
                <w:lang w:eastAsia="cs-CZ"/>
              </w:rPr>
              <w:t>MěÚ</w:t>
            </w:r>
            <w:proofErr w:type="spellEnd"/>
            <w:r w:rsidRPr="002E625C">
              <w:rPr>
                <w:sz w:val="22"/>
                <w:szCs w:val="22"/>
                <w:lang w:eastAsia="cs-CZ"/>
              </w:rPr>
              <w:t xml:space="preserve"> Znojmo) o termínu </w:t>
            </w:r>
          </w:p>
          <w:p w14:paraId="6F2907C3" w14:textId="1AEAAA43" w:rsidR="002E625C" w:rsidRDefault="002E625C" w:rsidP="002E625C">
            <w:pPr>
              <w:pStyle w:val="Default"/>
              <w:jc w:val="both"/>
              <w:rPr>
                <w:sz w:val="22"/>
                <w:szCs w:val="22"/>
                <w:lang w:eastAsia="cs-CZ"/>
              </w:rPr>
            </w:pPr>
            <w:r w:rsidRPr="002E625C">
              <w:rPr>
                <w:sz w:val="22"/>
                <w:szCs w:val="22"/>
                <w:lang w:eastAsia="cs-CZ"/>
              </w:rPr>
              <w:t xml:space="preserve">e-aukce na portále </w:t>
            </w:r>
            <w:hyperlink r:id="rId11" w:history="1">
              <w:r w:rsidRPr="00F0735F">
                <w:rPr>
                  <w:rStyle w:val="Hypertextovodkaz"/>
                  <w:sz w:val="22"/>
                  <w:szCs w:val="22"/>
                  <w:lang w:eastAsia="cs-CZ"/>
                </w:rPr>
                <w:t>https://znojmocity.proebiz.com</w:t>
              </w:r>
            </w:hyperlink>
          </w:p>
          <w:p w14:paraId="5E889CB8" w14:textId="77777777" w:rsidR="002E625C" w:rsidRPr="002E625C" w:rsidRDefault="002E625C" w:rsidP="002E625C">
            <w:pPr>
              <w:pStyle w:val="Default"/>
              <w:jc w:val="both"/>
              <w:rPr>
                <w:sz w:val="22"/>
                <w:szCs w:val="22"/>
                <w:lang w:eastAsia="cs-CZ"/>
              </w:rPr>
            </w:pPr>
          </w:p>
          <w:p w14:paraId="141BA6E6" w14:textId="77777777" w:rsidR="002E625C" w:rsidRPr="002E625C" w:rsidRDefault="002E625C" w:rsidP="002E625C">
            <w:pPr>
              <w:pStyle w:val="Default"/>
              <w:jc w:val="both"/>
              <w:rPr>
                <w:sz w:val="22"/>
                <w:szCs w:val="22"/>
                <w:lang w:eastAsia="cs-CZ"/>
              </w:rPr>
            </w:pPr>
          </w:p>
          <w:p w14:paraId="2F77FFE1" w14:textId="2487F3DF" w:rsidR="002E625C" w:rsidRDefault="002E625C" w:rsidP="002E625C">
            <w:pPr>
              <w:pStyle w:val="Default"/>
              <w:jc w:val="both"/>
              <w:rPr>
                <w:sz w:val="22"/>
                <w:szCs w:val="22"/>
                <w:lang w:eastAsia="cs-CZ"/>
              </w:rPr>
            </w:pPr>
            <w:r w:rsidRPr="002E625C">
              <w:rPr>
                <w:sz w:val="22"/>
                <w:szCs w:val="22"/>
                <w:lang w:eastAsia="cs-CZ"/>
              </w:rPr>
              <w:t xml:space="preserve"> Předpoklá</w:t>
            </w:r>
            <w:r>
              <w:rPr>
                <w:sz w:val="22"/>
                <w:szCs w:val="22"/>
                <w:lang w:eastAsia="cs-CZ"/>
              </w:rPr>
              <w:t>daný termín konání e-aukce je 20. 6</w:t>
            </w:r>
            <w:r w:rsidRPr="002E625C">
              <w:rPr>
                <w:sz w:val="22"/>
                <w:szCs w:val="22"/>
                <w:lang w:eastAsia="cs-CZ"/>
              </w:rPr>
              <w:t>. 2022 začátek v 10:00</w:t>
            </w:r>
            <w:r>
              <w:rPr>
                <w:sz w:val="22"/>
                <w:szCs w:val="22"/>
                <w:lang w:eastAsia="cs-CZ"/>
              </w:rPr>
              <w:t>:00</w:t>
            </w:r>
            <w:bookmarkStart w:id="0" w:name="_GoBack"/>
            <w:bookmarkEnd w:id="0"/>
            <w:r w:rsidRPr="002E625C">
              <w:rPr>
                <w:sz w:val="22"/>
                <w:szCs w:val="22"/>
                <w:lang w:eastAsia="cs-CZ"/>
              </w:rPr>
              <w:t xml:space="preserve"> hodin.</w:t>
            </w:r>
          </w:p>
          <w:p w14:paraId="094EC270" w14:textId="6602D770" w:rsidR="002E625C" w:rsidRPr="00496167" w:rsidRDefault="002E625C" w:rsidP="002E625C">
            <w:pPr>
              <w:pStyle w:val="Default"/>
              <w:jc w:val="both"/>
              <w:rPr>
                <w:sz w:val="22"/>
                <w:szCs w:val="22"/>
                <w:lang w:eastAsia="cs-CZ"/>
              </w:rPr>
            </w:pPr>
          </w:p>
        </w:tc>
      </w:tr>
      <w:tr w:rsidR="00773167" w:rsidRPr="00124110" w14:paraId="525882F9" w14:textId="77777777" w:rsidTr="003168CC">
        <w:trPr>
          <w:trHeight w:val="723"/>
        </w:trPr>
        <w:tc>
          <w:tcPr>
            <w:tcW w:w="2489" w:type="dxa"/>
            <w:shd w:val="clear" w:color="auto" w:fill="F2F2F2"/>
          </w:tcPr>
          <w:p w14:paraId="0980611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14:paraId="1D188FFC" w14:textId="249E7E16" w:rsidR="00773167" w:rsidRPr="00DE0484" w:rsidRDefault="008A532F" w:rsidP="00CC6001">
            <w:pPr>
              <w:pStyle w:val="Default"/>
              <w:jc w:val="both"/>
              <w:rPr>
                <w:sz w:val="22"/>
                <w:szCs w:val="22"/>
              </w:rPr>
            </w:pPr>
            <w:r w:rsidRPr="00DE0484">
              <w:rPr>
                <w:sz w:val="22"/>
                <w:szCs w:val="22"/>
              </w:rPr>
              <w:t xml:space="preserve">Zakázka je specifikována v příloze č. 4 – </w:t>
            </w:r>
            <w:r w:rsidR="007E17CF">
              <w:rPr>
                <w:sz w:val="22"/>
                <w:szCs w:val="22"/>
              </w:rPr>
              <w:t>Slepý rozpočet</w:t>
            </w:r>
          </w:p>
        </w:tc>
      </w:tr>
      <w:tr w:rsidR="00773167" w:rsidRPr="00124110" w14:paraId="79F2513C" w14:textId="77777777" w:rsidTr="003168CC">
        <w:trPr>
          <w:trHeight w:val="1045"/>
        </w:trPr>
        <w:tc>
          <w:tcPr>
            <w:tcW w:w="2489" w:type="dxa"/>
            <w:shd w:val="clear" w:color="auto" w:fill="F2F2F2"/>
          </w:tcPr>
          <w:p w14:paraId="28A56ECA"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6D97F72C" w14:textId="77777777" w:rsidR="00773167" w:rsidRPr="00DE0484" w:rsidRDefault="00DE0484" w:rsidP="007C1E00">
            <w:pPr>
              <w:spacing w:after="0" w:line="240" w:lineRule="auto"/>
              <w:jc w:val="both"/>
              <w:rPr>
                <w:rFonts w:ascii="Arial" w:eastAsia="Times New Roman" w:hAnsi="Arial" w:cs="Arial"/>
                <w:lang w:eastAsia="cs-CZ"/>
              </w:rPr>
            </w:pPr>
            <w:r w:rsidRPr="00DE0484">
              <w:rPr>
                <w:rFonts w:ascii="Arial" w:eastAsia="Times New Roman" w:hAnsi="Arial" w:cs="Arial"/>
                <w:lang w:eastAsia="cs-CZ"/>
              </w:rPr>
              <w:t xml:space="preserve">Místem plnění zakázky je Základní škola a </w:t>
            </w:r>
            <w:r w:rsidR="007C1E00">
              <w:rPr>
                <w:rFonts w:ascii="Arial" w:eastAsia="Times New Roman" w:hAnsi="Arial" w:cs="Arial"/>
                <w:lang w:eastAsia="cs-CZ"/>
              </w:rPr>
              <w:t>M</w:t>
            </w:r>
            <w:r w:rsidRPr="00DE0484">
              <w:rPr>
                <w:rFonts w:ascii="Arial" w:eastAsia="Times New Roman" w:hAnsi="Arial" w:cs="Arial"/>
                <w:lang w:eastAsia="cs-CZ"/>
              </w:rPr>
              <w:t>ateřská škola, Znojmo,</w:t>
            </w:r>
            <w:r w:rsidR="00DB5339">
              <w:rPr>
                <w:rFonts w:ascii="Arial" w:eastAsia="Times New Roman" w:hAnsi="Arial" w:cs="Arial"/>
                <w:lang w:eastAsia="cs-CZ"/>
              </w:rPr>
              <w:t xml:space="preserve"> Pražská 98. Termín plnění bude upřesněn ve smlouvě.</w:t>
            </w:r>
          </w:p>
        </w:tc>
      </w:tr>
      <w:tr w:rsidR="00773167" w:rsidRPr="00124110" w14:paraId="21F49486" w14:textId="77777777" w:rsidTr="003168CC">
        <w:trPr>
          <w:trHeight w:val="844"/>
        </w:trPr>
        <w:tc>
          <w:tcPr>
            <w:tcW w:w="2489" w:type="dxa"/>
            <w:shd w:val="clear" w:color="auto" w:fill="F2F2F2"/>
          </w:tcPr>
          <w:p w14:paraId="60236D8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4A2E6C59" w14:textId="1775A4CB" w:rsidR="00773167" w:rsidRDefault="002B2805" w:rsidP="00CC6001">
            <w:pPr>
              <w:spacing w:after="0" w:line="240" w:lineRule="auto"/>
              <w:jc w:val="both"/>
              <w:rPr>
                <w:rFonts w:ascii="Arial" w:hAnsi="Arial" w:cs="Arial"/>
              </w:rPr>
            </w:pPr>
            <w:r>
              <w:rPr>
                <w:rFonts w:ascii="Arial" w:hAnsi="Arial" w:cs="Arial"/>
              </w:rPr>
              <w:t>2</w:t>
            </w:r>
            <w:r w:rsidR="007E17CF">
              <w:rPr>
                <w:rFonts w:ascii="Arial" w:hAnsi="Arial" w:cs="Arial"/>
              </w:rPr>
              <w:t>5</w:t>
            </w:r>
            <w:r w:rsidR="00EE5881">
              <w:rPr>
                <w:rFonts w:ascii="Arial" w:hAnsi="Arial" w:cs="Arial"/>
              </w:rPr>
              <w:t>0</w:t>
            </w:r>
            <w:r>
              <w:rPr>
                <w:rFonts w:ascii="Arial" w:hAnsi="Arial" w:cs="Arial"/>
              </w:rPr>
              <w:t>.</w:t>
            </w:r>
            <w:r w:rsidRPr="002B2805">
              <w:rPr>
                <w:rFonts w:ascii="Arial" w:hAnsi="Arial" w:cs="Arial"/>
              </w:rPr>
              <w:t xml:space="preserve">000 Kč </w:t>
            </w:r>
            <w:r w:rsidR="00CC6001">
              <w:rPr>
                <w:rFonts w:ascii="Arial" w:hAnsi="Arial" w:cs="Arial"/>
              </w:rPr>
              <w:t>vč.</w:t>
            </w:r>
            <w:r w:rsidRPr="002B2805">
              <w:rPr>
                <w:rFonts w:ascii="Arial" w:hAnsi="Arial" w:cs="Arial"/>
              </w:rPr>
              <w:t xml:space="preserve"> DPH</w:t>
            </w:r>
            <w:r w:rsidR="00CC6001">
              <w:rPr>
                <w:rFonts w:ascii="Arial" w:hAnsi="Arial" w:cs="Arial"/>
              </w:rPr>
              <w:t xml:space="preserve"> = výše </w:t>
            </w:r>
            <w:r w:rsidR="00EE5881">
              <w:rPr>
                <w:rFonts w:ascii="Arial" w:hAnsi="Arial" w:cs="Arial"/>
              </w:rPr>
              <w:t>účelové dotace</w:t>
            </w:r>
          </w:p>
          <w:p w14:paraId="71FF8006" w14:textId="77777777" w:rsidR="00166C42" w:rsidRDefault="00166C42" w:rsidP="00CC6001">
            <w:pPr>
              <w:spacing w:after="0" w:line="240" w:lineRule="auto"/>
              <w:jc w:val="both"/>
              <w:rPr>
                <w:rFonts w:ascii="Arial" w:hAnsi="Arial" w:cs="Arial"/>
              </w:rPr>
            </w:pPr>
          </w:p>
          <w:p w14:paraId="71DF6362" w14:textId="06E87207" w:rsidR="00CC6001" w:rsidRPr="002B2805" w:rsidRDefault="007E17CF" w:rsidP="00CC6001">
            <w:pPr>
              <w:spacing w:after="0" w:line="240" w:lineRule="auto"/>
              <w:jc w:val="both"/>
              <w:rPr>
                <w:rFonts w:ascii="Arial" w:eastAsia="Times New Roman" w:hAnsi="Arial" w:cs="Arial"/>
                <w:highlight w:val="yellow"/>
                <w:lang w:eastAsia="cs-CZ"/>
              </w:rPr>
            </w:pPr>
            <w:r w:rsidRPr="007E17CF">
              <w:rPr>
                <w:rFonts w:ascii="Arial" w:hAnsi="Arial" w:cs="Arial"/>
              </w:rPr>
              <w:t>206 611,57</w:t>
            </w:r>
            <w:r>
              <w:rPr>
                <w:rFonts w:ascii="Arial" w:hAnsi="Arial" w:cs="Arial"/>
              </w:rPr>
              <w:t xml:space="preserve"> </w:t>
            </w:r>
            <w:r w:rsidR="009A0463">
              <w:rPr>
                <w:rFonts w:ascii="Arial" w:hAnsi="Arial" w:cs="Arial"/>
              </w:rPr>
              <w:t>bez DPH</w:t>
            </w:r>
          </w:p>
        </w:tc>
      </w:tr>
      <w:tr w:rsidR="00773167" w:rsidRPr="00124110" w14:paraId="0F99660B" w14:textId="77777777" w:rsidTr="003168CC">
        <w:trPr>
          <w:trHeight w:val="875"/>
        </w:trPr>
        <w:tc>
          <w:tcPr>
            <w:tcW w:w="2489" w:type="dxa"/>
            <w:shd w:val="clear" w:color="auto" w:fill="F2F2F2"/>
          </w:tcPr>
          <w:p w14:paraId="3EF29E23" w14:textId="77777777" w:rsidR="00773167" w:rsidRPr="00165665" w:rsidRDefault="002B2805" w:rsidP="00773167">
            <w:pPr>
              <w:pStyle w:val="Odstavecseseznamem"/>
              <w:numPr>
                <w:ilvl w:val="0"/>
                <w:numId w:val="4"/>
              </w:numPr>
              <w:spacing w:after="0" w:line="240" w:lineRule="auto"/>
              <w:ind w:left="284" w:hanging="392"/>
              <w:rPr>
                <w:rFonts w:ascii="Arial" w:eastAsia="Times New Roman" w:hAnsi="Arial" w:cs="Arial"/>
                <w:b/>
                <w:lang w:eastAsia="cs-CZ"/>
              </w:rPr>
            </w:pPr>
            <w:r>
              <w:rPr>
                <w:rFonts w:ascii="Arial" w:eastAsia="Times New Roman" w:hAnsi="Arial" w:cs="Arial"/>
                <w:b/>
                <w:lang w:eastAsia="cs-CZ"/>
              </w:rPr>
              <w:t>Náhradní plnění</w:t>
            </w:r>
          </w:p>
        </w:tc>
        <w:tc>
          <w:tcPr>
            <w:tcW w:w="6975" w:type="dxa"/>
            <w:vAlign w:val="center"/>
          </w:tcPr>
          <w:p w14:paraId="7CA98D29" w14:textId="77777777" w:rsidR="00773167" w:rsidRPr="002B2805" w:rsidRDefault="009A0463" w:rsidP="003168CC">
            <w:pPr>
              <w:spacing w:after="0" w:line="240" w:lineRule="auto"/>
              <w:jc w:val="both"/>
              <w:rPr>
                <w:rFonts w:ascii="Arial" w:eastAsia="Times New Roman" w:hAnsi="Arial" w:cs="Arial"/>
                <w:highlight w:val="yellow"/>
                <w:lang w:eastAsia="cs-CZ"/>
              </w:rPr>
            </w:pPr>
            <w:r>
              <w:rPr>
                <w:rFonts w:ascii="Arial" w:hAnsi="Arial" w:cs="Arial"/>
              </w:rPr>
              <w:t>-</w:t>
            </w:r>
          </w:p>
        </w:tc>
      </w:tr>
      <w:tr w:rsidR="00773167" w:rsidRPr="00124110" w14:paraId="3E68F9C0" w14:textId="77777777" w:rsidTr="003168CC">
        <w:trPr>
          <w:trHeight w:val="954"/>
        </w:trPr>
        <w:tc>
          <w:tcPr>
            <w:tcW w:w="2489" w:type="dxa"/>
            <w:shd w:val="clear" w:color="auto" w:fill="F2F2F2"/>
          </w:tcPr>
          <w:p w14:paraId="0AEC6920"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6975" w:type="dxa"/>
            <w:vAlign w:val="center"/>
          </w:tcPr>
          <w:p w14:paraId="2A899BC9"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předloží:</w:t>
            </w:r>
          </w:p>
          <w:p w14:paraId="7C2A3978" w14:textId="77777777"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14:paraId="7AEBAD6C" w14:textId="77777777" w:rsidR="00773167" w:rsidRPr="007A1BA5" w:rsidRDefault="00773167" w:rsidP="007A1BA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p>
        </w:tc>
      </w:tr>
      <w:tr w:rsidR="00773167" w:rsidRPr="00124110" w14:paraId="38FAE7F0" w14:textId="77777777" w:rsidTr="003168CC">
        <w:trPr>
          <w:trHeight w:val="1462"/>
        </w:trPr>
        <w:tc>
          <w:tcPr>
            <w:tcW w:w="2489" w:type="dxa"/>
            <w:shd w:val="clear" w:color="auto" w:fill="F2F2F2"/>
          </w:tcPr>
          <w:p w14:paraId="5C421BC8"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6F30AA1C" w14:textId="0D6D60EB" w:rsidR="00773167" w:rsidRPr="009A0463" w:rsidRDefault="009A0463" w:rsidP="00166C42">
            <w:pPr>
              <w:spacing w:after="0" w:line="240" w:lineRule="auto"/>
              <w:jc w:val="both"/>
              <w:rPr>
                <w:rFonts w:ascii="Arial" w:eastAsia="Times New Roman" w:hAnsi="Arial" w:cs="Arial"/>
                <w:u w:val="single"/>
                <w:lang w:eastAsia="cs-CZ"/>
              </w:rPr>
            </w:pPr>
            <w:r w:rsidRPr="009A0463">
              <w:rPr>
                <w:rFonts w:ascii="Arial" w:eastAsia="Times New Roman" w:hAnsi="Arial" w:cs="Arial"/>
                <w:u w:val="single"/>
                <w:lang w:eastAsia="cs-CZ"/>
              </w:rPr>
              <w:t xml:space="preserve">Zadavatel požaduje za výše uvedenou cenu </w:t>
            </w:r>
            <w:r w:rsidR="009C1BA1">
              <w:rPr>
                <w:rFonts w:ascii="Arial" w:eastAsia="Times New Roman" w:hAnsi="Arial" w:cs="Arial"/>
                <w:u w:val="single"/>
                <w:lang w:eastAsia="cs-CZ"/>
              </w:rPr>
              <w:t>splnit požadavky uvedené v příloze č. 4 této výzvy.</w:t>
            </w:r>
          </w:p>
        </w:tc>
      </w:tr>
      <w:tr w:rsidR="00773167" w:rsidRPr="00124110" w14:paraId="16421F49" w14:textId="77777777" w:rsidTr="003168CC">
        <w:trPr>
          <w:trHeight w:val="2693"/>
        </w:trPr>
        <w:tc>
          <w:tcPr>
            <w:tcW w:w="2489" w:type="dxa"/>
            <w:shd w:val="clear" w:color="auto" w:fill="F2F2F2"/>
          </w:tcPr>
          <w:p w14:paraId="0CA0AE18"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Požadavky na způsob zpracování nabídkové ceny</w:t>
            </w:r>
          </w:p>
        </w:tc>
        <w:tc>
          <w:tcPr>
            <w:tcW w:w="6975" w:type="dxa"/>
            <w:vAlign w:val="center"/>
          </w:tcPr>
          <w:p w14:paraId="0B438246" w14:textId="2F6A9221"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Nabídková cena musí představovat celkovou cenu </w:t>
            </w:r>
            <w:r w:rsidR="007C1E00">
              <w:rPr>
                <w:rFonts w:ascii="Arial" w:eastAsia="Times New Roman" w:hAnsi="Arial" w:cs="Arial"/>
                <w:lang w:eastAsia="cs-CZ"/>
              </w:rPr>
              <w:t>za dodávku</w:t>
            </w:r>
            <w:r w:rsidRPr="00050905">
              <w:rPr>
                <w:rFonts w:ascii="Arial" w:eastAsia="Times New Roman" w:hAnsi="Arial" w:cs="Arial"/>
                <w:lang w:eastAsia="cs-CZ"/>
              </w:rPr>
              <w:t xml:space="preserve">. V celkové nabídkové ceně budou zahrnuty veškeré náklady související s jejich řádnou </w:t>
            </w:r>
            <w:r w:rsidR="00333CDE" w:rsidRPr="00050905">
              <w:rPr>
                <w:rFonts w:ascii="Arial" w:eastAsia="Times New Roman" w:hAnsi="Arial" w:cs="Arial"/>
                <w:lang w:eastAsia="cs-CZ"/>
              </w:rPr>
              <w:t>realizací,</w:t>
            </w:r>
            <w:r w:rsidRPr="00050905">
              <w:rPr>
                <w:rFonts w:ascii="Arial" w:eastAsia="Times New Roman" w:hAnsi="Arial" w:cs="Arial"/>
                <w:lang w:eastAsia="cs-CZ"/>
              </w:rPr>
              <w:t xml:space="preserve"> a to včetně vznikajících vedlejších nákladů.</w:t>
            </w:r>
          </w:p>
          <w:p w14:paraId="37E969B5" w14:textId="77777777" w:rsidR="00773167" w:rsidRPr="00050905" w:rsidRDefault="00773167" w:rsidP="003168CC">
            <w:pPr>
              <w:spacing w:after="0" w:line="240" w:lineRule="auto"/>
              <w:jc w:val="both"/>
              <w:rPr>
                <w:rFonts w:ascii="Arial" w:eastAsia="Times New Roman" w:hAnsi="Arial" w:cs="Arial"/>
                <w:lang w:eastAsia="cs-CZ"/>
              </w:rPr>
            </w:pPr>
          </w:p>
          <w:p w14:paraId="10891A07"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76B826C7"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11B48EE4"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daň z přidané hodnoty (21%) </w:t>
            </w:r>
          </w:p>
          <w:p w14:paraId="56DA7833" w14:textId="437F7985"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včetně daně z</w:t>
            </w:r>
            <w:r w:rsidR="00DB5339">
              <w:rPr>
                <w:rFonts w:ascii="Arial" w:eastAsia="Times New Roman" w:hAnsi="Arial" w:cs="Arial"/>
                <w:lang w:eastAsia="cs-CZ"/>
              </w:rPr>
              <w:t xml:space="preserve"> přidané hodnoty (včetně DPH) </w:t>
            </w:r>
          </w:p>
        </w:tc>
      </w:tr>
      <w:tr w:rsidR="00773167" w:rsidRPr="00124110" w14:paraId="46E46391" w14:textId="77777777" w:rsidTr="003168CC">
        <w:trPr>
          <w:trHeight w:val="472"/>
        </w:trPr>
        <w:tc>
          <w:tcPr>
            <w:tcW w:w="2489" w:type="dxa"/>
            <w:shd w:val="clear" w:color="auto" w:fill="F2F2F2"/>
          </w:tcPr>
          <w:p w14:paraId="01B6F66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6318BBAA"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p>
        </w:tc>
      </w:tr>
      <w:tr w:rsidR="00773167" w:rsidRPr="00DA154D" w14:paraId="065FE63E" w14:textId="77777777" w:rsidTr="003168CC">
        <w:trPr>
          <w:trHeight w:val="554"/>
        </w:trPr>
        <w:tc>
          <w:tcPr>
            <w:tcW w:w="2489" w:type="dxa"/>
            <w:shd w:val="clear" w:color="auto" w:fill="F2F2F2"/>
          </w:tcPr>
          <w:p w14:paraId="42CC975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3DD74431"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55ED9E91" w14:textId="77777777" w:rsidTr="003168CC">
        <w:trPr>
          <w:trHeight w:val="2679"/>
        </w:trPr>
        <w:tc>
          <w:tcPr>
            <w:tcW w:w="2489" w:type="dxa"/>
            <w:shd w:val="clear" w:color="auto" w:fill="F2F2F2"/>
          </w:tcPr>
          <w:p w14:paraId="28109538"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1F393DC4" w14:textId="77777777" w:rsidR="00773167" w:rsidRPr="002E229E" w:rsidRDefault="00773167" w:rsidP="003168CC">
            <w:pPr>
              <w:spacing w:after="0" w:line="240" w:lineRule="auto"/>
              <w:ind w:left="284" w:hanging="392"/>
              <w:rPr>
                <w:rFonts w:ascii="Arial" w:eastAsia="Times New Roman" w:hAnsi="Arial" w:cs="Arial"/>
                <w:b/>
                <w:lang w:eastAsia="cs-CZ"/>
              </w:rPr>
            </w:pPr>
          </w:p>
          <w:p w14:paraId="7203596C"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14:paraId="058A808B" w14:textId="77777777"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14:paraId="2D721529" w14:textId="77777777" w:rsidR="00773167" w:rsidRPr="000558D2" w:rsidRDefault="00773167" w:rsidP="003168CC">
            <w:pPr>
              <w:spacing w:after="0" w:line="240" w:lineRule="auto"/>
              <w:jc w:val="both"/>
              <w:rPr>
                <w:rFonts w:ascii="Arial" w:eastAsia="Times New Roman" w:hAnsi="Arial" w:cs="Arial"/>
                <w:lang w:eastAsia="cs-CZ"/>
              </w:rPr>
            </w:pPr>
          </w:p>
          <w:p w14:paraId="0CA2965F"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546F7122"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14:paraId="52540F26"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14:paraId="7DD610EC"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p>
          <w:p w14:paraId="1854320F"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14:paraId="71113AE5" w14:textId="77777777" w:rsidR="00773167" w:rsidRPr="000558D2" w:rsidRDefault="00773167" w:rsidP="003168CC">
            <w:pPr>
              <w:pStyle w:val="Odstavecseseznamem"/>
              <w:spacing w:after="0" w:line="240" w:lineRule="auto"/>
              <w:jc w:val="both"/>
              <w:rPr>
                <w:rFonts w:ascii="Arial" w:eastAsia="Times New Roman" w:hAnsi="Arial" w:cs="Arial"/>
                <w:lang w:eastAsia="cs-CZ"/>
              </w:rPr>
            </w:pPr>
          </w:p>
          <w:p w14:paraId="3D0D4E0A"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4277B05F"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p>
          <w:p w14:paraId="04B60515"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nabídka bude podepsána osobou oprávněnou jednat jménem či za účastníka výběrového řízení </w:t>
            </w:r>
          </w:p>
        </w:tc>
      </w:tr>
      <w:tr w:rsidR="00773167" w:rsidRPr="00124110" w14:paraId="3ECF2E4D" w14:textId="77777777" w:rsidTr="00DA154D">
        <w:trPr>
          <w:trHeight w:val="595"/>
        </w:trPr>
        <w:tc>
          <w:tcPr>
            <w:tcW w:w="2489" w:type="dxa"/>
            <w:shd w:val="clear" w:color="auto" w:fill="F2F2F2"/>
          </w:tcPr>
          <w:p w14:paraId="17E8F366"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5ECE57E9" w14:textId="77777777"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14:paraId="2D0F66E7"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 xml:space="preserve">Zadavatel nenese odpovědnost za případné technické problémy na straně dodavatele. Zadavatel doporučuje dodavatelům zohlednit zejména rychlost jejich datového připojení tak, aby byla nabídka podána ve lhůtě pro podání nabídek. Dodavatel musí rovněž vzít </w:t>
            </w:r>
            <w:r w:rsidRPr="000558D2">
              <w:rPr>
                <w:rFonts w:ascii="Arial" w:hAnsi="Arial" w:cs="Arial"/>
              </w:rPr>
              <w:lastRenderedPageBreak/>
              <w:t>v potaz lhůty pojící se s registrací a tzv. autorizací oprávněné osoby za účastníka v elektronickém nástroji JOSEPHINE</w:t>
            </w:r>
          </w:p>
          <w:p w14:paraId="42EB7CEA"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14:paraId="5F240468" w14:textId="77777777" w:rsidR="00773167" w:rsidRPr="000558D2" w:rsidRDefault="00773167" w:rsidP="003168CC">
            <w:pPr>
              <w:spacing w:after="240" w:line="240" w:lineRule="auto"/>
              <w:jc w:val="both"/>
              <w:rPr>
                <w:rFonts w:ascii="Arial" w:eastAsia="Times New Roman" w:hAnsi="Arial" w:cs="Arial"/>
                <w:lang w:eastAsia="cs-CZ"/>
              </w:rPr>
            </w:pPr>
            <w:r w:rsidRPr="002B2805">
              <w:rPr>
                <w:rFonts w:ascii="Arial" w:eastAsia="Times New Roman" w:hAnsi="Arial" w:cs="Arial"/>
                <w:lang w:eastAsia="cs-CZ"/>
              </w:rPr>
              <w:t>Dokumentace v každém stupni bude zadavateli předána v</w:t>
            </w:r>
            <w:r w:rsidR="00BC4BDC">
              <w:rPr>
                <w:rFonts w:ascii="Arial" w:eastAsia="Times New Roman" w:hAnsi="Arial" w:cs="Arial"/>
                <w:lang w:eastAsia="cs-CZ"/>
              </w:rPr>
              <w:t>e</w:t>
            </w:r>
            <w:r w:rsidRPr="002B2805">
              <w:rPr>
                <w:rFonts w:ascii="Arial" w:eastAsia="Times New Roman" w:hAnsi="Arial" w:cs="Arial"/>
                <w:lang w:eastAsia="cs-CZ"/>
              </w:rPr>
              <w:t> </w:t>
            </w:r>
            <w:r w:rsidR="002B2805" w:rsidRPr="002B2805">
              <w:rPr>
                <w:rFonts w:ascii="Arial" w:eastAsia="Times New Roman" w:hAnsi="Arial" w:cs="Arial"/>
                <w:lang w:eastAsia="cs-CZ"/>
              </w:rPr>
              <w:t>dvou</w:t>
            </w:r>
            <w:r w:rsidRPr="002B2805">
              <w:rPr>
                <w:rFonts w:ascii="Arial" w:eastAsia="Times New Roman" w:hAnsi="Arial" w:cs="Arial"/>
                <w:lang w:eastAsia="cs-CZ"/>
              </w:rPr>
              <w:t xml:space="preserve"> vyhotoveních v tištěné podobě a 1x na digitálním nosiči ve formátu doc., </w:t>
            </w:r>
            <w:proofErr w:type="spellStart"/>
            <w:proofErr w:type="gramStart"/>
            <w:r w:rsidRPr="002B2805">
              <w:rPr>
                <w:rFonts w:ascii="Arial" w:eastAsia="Times New Roman" w:hAnsi="Arial" w:cs="Arial"/>
                <w:lang w:eastAsia="cs-CZ"/>
              </w:rPr>
              <w:t>xls</w:t>
            </w:r>
            <w:proofErr w:type="spellEnd"/>
            <w:r w:rsidRPr="002B2805">
              <w:rPr>
                <w:rFonts w:ascii="Arial" w:eastAsia="Times New Roman" w:hAnsi="Arial" w:cs="Arial"/>
                <w:lang w:eastAsia="cs-CZ"/>
              </w:rPr>
              <w:t>, .</w:t>
            </w:r>
            <w:proofErr w:type="spellStart"/>
            <w:r w:rsidRPr="002B2805">
              <w:rPr>
                <w:rFonts w:ascii="Arial" w:eastAsia="Times New Roman" w:hAnsi="Arial" w:cs="Arial"/>
                <w:lang w:eastAsia="cs-CZ"/>
              </w:rPr>
              <w:t>pdf</w:t>
            </w:r>
            <w:proofErr w:type="spellEnd"/>
            <w:proofErr w:type="gramEnd"/>
            <w:r w:rsidRPr="002B2805">
              <w:rPr>
                <w:rFonts w:ascii="Arial" w:eastAsia="Times New Roman" w:hAnsi="Arial" w:cs="Arial"/>
                <w:lang w:eastAsia="cs-CZ"/>
              </w:rPr>
              <w:t>, .</w:t>
            </w:r>
            <w:proofErr w:type="spellStart"/>
            <w:r w:rsidRPr="002B2805">
              <w:rPr>
                <w:rFonts w:ascii="Arial" w:eastAsia="Times New Roman" w:hAnsi="Arial" w:cs="Arial"/>
                <w:lang w:eastAsia="cs-CZ"/>
              </w:rPr>
              <w:t>dwg</w:t>
            </w:r>
            <w:proofErr w:type="spellEnd"/>
            <w:r w:rsidRPr="002B2805">
              <w:rPr>
                <w:rFonts w:ascii="Arial" w:eastAsia="Times New Roman" w:hAnsi="Arial" w:cs="Arial"/>
                <w:lang w:eastAsia="cs-CZ"/>
              </w:rPr>
              <w:t>.</w:t>
            </w:r>
            <w:r w:rsidRPr="000558D2">
              <w:rPr>
                <w:rFonts w:ascii="Arial" w:eastAsia="Times New Roman" w:hAnsi="Arial" w:cs="Arial"/>
                <w:lang w:eastAsia="cs-CZ"/>
              </w:rPr>
              <w:t xml:space="preserve"> </w:t>
            </w:r>
          </w:p>
          <w:p w14:paraId="03C9FD1A" w14:textId="77777777" w:rsidR="00773167"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3EB50B99" w14:textId="3ABCABB1" w:rsidR="006865FA" w:rsidRPr="000558D2" w:rsidRDefault="006865FA" w:rsidP="003168CC">
            <w:pPr>
              <w:spacing w:after="0" w:line="240" w:lineRule="auto"/>
              <w:jc w:val="both"/>
              <w:rPr>
                <w:rFonts w:ascii="Arial" w:eastAsia="Times New Roman" w:hAnsi="Arial" w:cs="Arial"/>
                <w:lang w:eastAsia="cs-CZ"/>
              </w:rPr>
            </w:pPr>
            <w:r>
              <w:rPr>
                <w:rFonts w:ascii="Arial" w:eastAsia="Times New Roman" w:hAnsi="Arial" w:cs="Arial"/>
                <w:lang w:eastAsia="cs-CZ"/>
              </w:rPr>
              <w:t>V případě shodnosti nabídek, rozhoduje čas podání nabídky.</w:t>
            </w:r>
          </w:p>
          <w:p w14:paraId="76FF7076"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408A4A8A"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145A6AB9"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6BBD05D5"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4D95B949"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03F1F792" w14:textId="77777777" w:rsidR="00773167" w:rsidRPr="000558D2" w:rsidRDefault="00773167" w:rsidP="003168CC">
            <w:pPr>
              <w:spacing w:after="0" w:line="240" w:lineRule="auto"/>
              <w:jc w:val="both"/>
              <w:rPr>
                <w:rFonts w:ascii="Arial" w:eastAsia="Times New Roman" w:hAnsi="Arial" w:cs="Arial"/>
                <w:lang w:eastAsia="cs-CZ"/>
              </w:rPr>
            </w:pPr>
          </w:p>
          <w:p w14:paraId="74B34B8A"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14:paraId="1D65F37B" w14:textId="77777777" w:rsidR="00773167" w:rsidRPr="000558D2" w:rsidRDefault="00773167" w:rsidP="003168CC">
            <w:pPr>
              <w:spacing w:after="0" w:line="240" w:lineRule="auto"/>
              <w:jc w:val="both"/>
              <w:rPr>
                <w:rFonts w:ascii="Arial" w:eastAsia="Times New Roman" w:hAnsi="Arial" w:cs="Arial"/>
                <w:lang w:eastAsia="cs-CZ"/>
              </w:rPr>
            </w:pPr>
          </w:p>
          <w:p w14:paraId="6B3A8362" w14:textId="77777777" w:rsidR="00773167" w:rsidRPr="00DA154D"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14:paraId="711CDFDA" w14:textId="77777777" w:rsidTr="003168CC">
        <w:tc>
          <w:tcPr>
            <w:tcW w:w="2489" w:type="dxa"/>
            <w:shd w:val="clear" w:color="auto" w:fill="F2F2F2"/>
          </w:tcPr>
          <w:p w14:paraId="2D3028CC" w14:textId="77777777" w:rsidR="00773167" w:rsidRPr="00165665" w:rsidRDefault="002B2805" w:rsidP="00773167">
            <w:pPr>
              <w:pStyle w:val="Odstavecseseznamem"/>
              <w:numPr>
                <w:ilvl w:val="0"/>
                <w:numId w:val="4"/>
              </w:numPr>
              <w:spacing w:after="0" w:line="240" w:lineRule="auto"/>
              <w:ind w:left="284" w:hanging="392"/>
              <w:rPr>
                <w:rFonts w:ascii="Arial" w:eastAsia="Times New Roman" w:hAnsi="Arial" w:cs="Arial"/>
                <w:b/>
                <w:lang w:eastAsia="cs-CZ"/>
              </w:rPr>
            </w:pPr>
            <w:r>
              <w:rPr>
                <w:rFonts w:ascii="Arial" w:eastAsia="Times New Roman" w:hAnsi="Arial" w:cs="Arial"/>
                <w:b/>
                <w:lang w:eastAsia="cs-CZ"/>
              </w:rPr>
              <w:lastRenderedPageBreak/>
              <w:t>Přílohy</w:t>
            </w:r>
          </w:p>
        </w:tc>
        <w:tc>
          <w:tcPr>
            <w:tcW w:w="6975" w:type="dxa"/>
            <w:vAlign w:val="center"/>
          </w:tcPr>
          <w:p w14:paraId="2B99F85F" w14:textId="77777777" w:rsidR="00773167" w:rsidRPr="00050905"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050905">
              <w:rPr>
                <w:rFonts w:ascii="Arial" w:eastAsia="Times New Roman" w:hAnsi="Arial" w:cs="Arial"/>
                <w:lang w:eastAsia="cs-CZ"/>
              </w:rPr>
              <w:t>Příloha č. 1 – Krycí list nabídky</w:t>
            </w:r>
          </w:p>
          <w:p w14:paraId="4CDA1B52" w14:textId="77777777" w:rsidR="00773167" w:rsidRPr="00050905"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050905">
              <w:rPr>
                <w:rFonts w:ascii="Arial" w:eastAsia="Times New Roman" w:hAnsi="Arial" w:cs="Arial"/>
                <w:lang w:eastAsia="cs-CZ"/>
              </w:rPr>
              <w:t>Příloha</w:t>
            </w:r>
            <w:r w:rsidR="00BC4BDC">
              <w:rPr>
                <w:rFonts w:ascii="Arial" w:eastAsia="Times New Roman" w:hAnsi="Arial" w:cs="Arial"/>
                <w:lang w:eastAsia="cs-CZ"/>
              </w:rPr>
              <w:t xml:space="preserve"> </w:t>
            </w:r>
            <w:r w:rsidRPr="00050905">
              <w:rPr>
                <w:rFonts w:ascii="Arial" w:eastAsia="Times New Roman" w:hAnsi="Arial" w:cs="Arial"/>
                <w:lang w:eastAsia="cs-CZ"/>
              </w:rPr>
              <w:t>č. 2 – Čestné prohlášení uchazeče o splnění základní způsobilosti</w:t>
            </w:r>
          </w:p>
          <w:p w14:paraId="6656E537" w14:textId="77777777" w:rsidR="00773167" w:rsidRPr="00050905"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050905">
              <w:rPr>
                <w:rFonts w:ascii="Arial" w:eastAsia="Times New Roman" w:hAnsi="Arial" w:cs="Arial"/>
                <w:lang w:eastAsia="cs-CZ"/>
              </w:rPr>
              <w:t>Příloha č. 3 – Návrh smlouvy o dílo</w:t>
            </w:r>
          </w:p>
          <w:p w14:paraId="2EA45350" w14:textId="4125876D" w:rsidR="00773167" w:rsidRPr="00050905" w:rsidRDefault="00050905" w:rsidP="009A046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 xml:space="preserve">Příloha č. 4 – </w:t>
            </w:r>
            <w:r w:rsidR="007E17CF">
              <w:rPr>
                <w:rFonts w:ascii="Arial" w:eastAsia="Times New Roman" w:hAnsi="Arial" w:cs="Arial"/>
                <w:lang w:eastAsia="cs-CZ"/>
              </w:rPr>
              <w:t>Slepý rozpočet</w:t>
            </w:r>
          </w:p>
        </w:tc>
      </w:tr>
    </w:tbl>
    <w:p w14:paraId="7BC4AC72" w14:textId="77777777" w:rsidR="000B757C" w:rsidRDefault="000B757C" w:rsidP="00773167">
      <w:pPr>
        <w:rPr>
          <w:rFonts w:ascii="Arial" w:hAnsi="Arial" w:cs="Arial"/>
        </w:rPr>
      </w:pPr>
    </w:p>
    <w:p w14:paraId="4318942A" w14:textId="77777777" w:rsidR="002B2805" w:rsidRDefault="002B2805" w:rsidP="00773167">
      <w:pPr>
        <w:rPr>
          <w:rFonts w:ascii="Arial" w:hAnsi="Arial" w:cs="Arial"/>
        </w:rPr>
      </w:pPr>
    </w:p>
    <w:p w14:paraId="20F8E7C0" w14:textId="77777777" w:rsidR="002B2805" w:rsidRDefault="002B2805" w:rsidP="00773167">
      <w:pPr>
        <w:rPr>
          <w:rFonts w:ascii="Arial" w:hAnsi="Arial" w:cs="Arial"/>
        </w:rPr>
      </w:pPr>
    </w:p>
    <w:p w14:paraId="07DF7816" w14:textId="77777777" w:rsidR="002B2805" w:rsidRPr="002B2805" w:rsidRDefault="002B2805" w:rsidP="00773167">
      <w:pPr>
        <w:rPr>
          <w:rFonts w:ascii="Arial" w:hAnsi="Arial" w:cs="Arial"/>
        </w:rPr>
      </w:pPr>
    </w:p>
    <w:p w14:paraId="230E9479" w14:textId="77777777" w:rsidR="002B2805" w:rsidRPr="002B2805" w:rsidRDefault="002B2805" w:rsidP="00773167">
      <w:pPr>
        <w:rPr>
          <w:rFonts w:ascii="Arial" w:hAnsi="Arial" w:cs="Arial"/>
        </w:rPr>
      </w:pPr>
      <w:r w:rsidRPr="002B2805">
        <w:rPr>
          <w:rFonts w:ascii="Arial" w:hAnsi="Arial" w:cs="Arial"/>
        </w:rPr>
        <w:t xml:space="preserve">Vypracoval: Pavel </w:t>
      </w:r>
      <w:proofErr w:type="spellStart"/>
      <w:r w:rsidRPr="002B2805">
        <w:rPr>
          <w:rFonts w:ascii="Arial" w:hAnsi="Arial" w:cs="Arial"/>
        </w:rPr>
        <w:t>Trulík</w:t>
      </w:r>
      <w:proofErr w:type="spellEnd"/>
      <w:r w:rsidRPr="002B2805">
        <w:rPr>
          <w:rFonts w:ascii="Arial" w:hAnsi="Arial" w:cs="Arial"/>
        </w:rPr>
        <w:t>, ředitel školy</w:t>
      </w:r>
    </w:p>
    <w:p w14:paraId="0162AD71" w14:textId="3A03DF96" w:rsidR="002B2805" w:rsidRPr="002B2805" w:rsidRDefault="008F5AAA" w:rsidP="00773167">
      <w:pPr>
        <w:rPr>
          <w:rFonts w:ascii="Arial" w:hAnsi="Arial" w:cs="Arial"/>
        </w:rPr>
      </w:pPr>
      <w:r>
        <w:rPr>
          <w:rFonts w:ascii="Arial" w:hAnsi="Arial" w:cs="Arial"/>
        </w:rPr>
        <w:t>2</w:t>
      </w:r>
      <w:r w:rsidR="007E17CF">
        <w:rPr>
          <w:rFonts w:ascii="Arial" w:hAnsi="Arial" w:cs="Arial"/>
        </w:rPr>
        <w:t>0</w:t>
      </w:r>
      <w:r w:rsidR="009C1BA1">
        <w:rPr>
          <w:rFonts w:ascii="Arial" w:hAnsi="Arial" w:cs="Arial"/>
        </w:rPr>
        <w:t xml:space="preserve">. 6. </w:t>
      </w:r>
      <w:r w:rsidR="009A0463">
        <w:rPr>
          <w:rFonts w:ascii="Arial" w:hAnsi="Arial" w:cs="Arial"/>
        </w:rPr>
        <w:t>2022</w:t>
      </w:r>
    </w:p>
    <w:sectPr w:rsidR="002B2805" w:rsidRPr="002B280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FB45" w14:textId="77777777" w:rsidR="00CA0001" w:rsidRDefault="00CA0001" w:rsidP="000F485A">
      <w:pPr>
        <w:spacing w:after="0" w:line="240" w:lineRule="auto"/>
      </w:pPr>
      <w:r>
        <w:separator/>
      </w:r>
    </w:p>
  </w:endnote>
  <w:endnote w:type="continuationSeparator" w:id="0">
    <w:p w14:paraId="59F79AB1" w14:textId="77777777" w:rsidR="00CA0001" w:rsidRDefault="00CA0001"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620E" w14:textId="77777777" w:rsidR="00CA0001" w:rsidRDefault="00CA0001" w:rsidP="000F485A">
      <w:pPr>
        <w:spacing w:after="0" w:line="240" w:lineRule="auto"/>
      </w:pPr>
      <w:r>
        <w:separator/>
      </w:r>
    </w:p>
  </w:footnote>
  <w:footnote w:type="continuationSeparator" w:id="0">
    <w:p w14:paraId="311C48F2" w14:textId="77777777" w:rsidR="00CA0001" w:rsidRDefault="00CA0001" w:rsidP="000F4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ED4F" w14:textId="77777777" w:rsidR="006E79F4" w:rsidRDefault="006E79F4" w:rsidP="006E79F4">
    <w:pPr>
      <w:pStyle w:val="Zhlav"/>
      <w:jc w:val="center"/>
      <w:rPr>
        <w:b/>
        <w:color w:val="FF0000"/>
      </w:rPr>
    </w:pPr>
    <w:r>
      <w:rPr>
        <w:b/>
        <w:color w:val="FF0000"/>
      </w:rPr>
      <w:t>Základní škola a Mateřská škola, Znojmo, Pražská 98</w:t>
    </w:r>
  </w:p>
  <w:p w14:paraId="4C2CC33E" w14:textId="77777777" w:rsidR="006E79F4" w:rsidRDefault="006E79F4" w:rsidP="006E79F4">
    <w:pPr>
      <w:pStyle w:val="Zhlav"/>
      <w:jc w:val="center"/>
      <w:rPr>
        <w:rFonts w:cs="Calibri"/>
        <w:b/>
        <w:color w:val="FF0000"/>
      </w:rPr>
    </w:pPr>
    <w:r>
      <w:rPr>
        <w:rFonts w:cs="Calibri"/>
        <w:b/>
        <w:color w:val="FF0000"/>
      </w:rPr>
      <w:t>Oprava učebny výtvarné výchovy</w:t>
    </w:r>
  </w:p>
  <w:p w14:paraId="6C4B0FAA" w14:textId="77777777" w:rsidR="006E79F4" w:rsidRDefault="006E79F4" w:rsidP="006E79F4">
    <w:pPr>
      <w:pStyle w:val="Zhlav"/>
      <w:jc w:val="center"/>
      <w:rPr>
        <w:b/>
        <w:color w:val="FF0000"/>
      </w:rPr>
    </w:pPr>
    <w:r>
      <w:rPr>
        <w:b/>
        <w:color w:val="FF0000"/>
      </w:rPr>
      <w:t>II / 4 / 2022</w:t>
    </w:r>
  </w:p>
  <w:p w14:paraId="30F1ECB8" w14:textId="6F05C12E" w:rsidR="008A532F" w:rsidRPr="006E79F4" w:rsidRDefault="008A532F" w:rsidP="006E79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CF"/>
    <w:rsid w:val="00033C39"/>
    <w:rsid w:val="00050905"/>
    <w:rsid w:val="000558D2"/>
    <w:rsid w:val="000B757C"/>
    <w:rsid w:val="000F485A"/>
    <w:rsid w:val="00131ABC"/>
    <w:rsid w:val="00166C42"/>
    <w:rsid w:val="002B2805"/>
    <w:rsid w:val="002E625C"/>
    <w:rsid w:val="00333CDE"/>
    <w:rsid w:val="00453488"/>
    <w:rsid w:val="00496167"/>
    <w:rsid w:val="005419F7"/>
    <w:rsid w:val="005E088E"/>
    <w:rsid w:val="00634AD9"/>
    <w:rsid w:val="006865FA"/>
    <w:rsid w:val="006E79F4"/>
    <w:rsid w:val="00773167"/>
    <w:rsid w:val="007A1BA5"/>
    <w:rsid w:val="007C1E00"/>
    <w:rsid w:val="007C42CF"/>
    <w:rsid w:val="007E17CF"/>
    <w:rsid w:val="008A532F"/>
    <w:rsid w:val="008C3C34"/>
    <w:rsid w:val="008F5AAA"/>
    <w:rsid w:val="00991A77"/>
    <w:rsid w:val="009A0463"/>
    <w:rsid w:val="009C1BA1"/>
    <w:rsid w:val="00B73932"/>
    <w:rsid w:val="00BC4BDC"/>
    <w:rsid w:val="00CA0001"/>
    <w:rsid w:val="00CC6001"/>
    <w:rsid w:val="00DA154D"/>
    <w:rsid w:val="00DA4788"/>
    <w:rsid w:val="00DB5339"/>
    <w:rsid w:val="00DE0484"/>
    <w:rsid w:val="00EE5881"/>
    <w:rsid w:val="00EF2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77A4"/>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4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lik.pavel@zsprazs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lik.pavel@zsprazska.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ojmocity.proebiz.com" TargetMode="External"/><Relationship Id="rId5" Type="http://schemas.openxmlformats.org/officeDocument/2006/relationships/footnotes" Target="footnotes.xml"/><Relationship Id="rId10" Type="http://schemas.openxmlformats.org/officeDocument/2006/relationships/hyperlink" Target="http://www.josephine.proebiz.com" TargetMode="External"/><Relationship Id="rId4" Type="http://schemas.openxmlformats.org/officeDocument/2006/relationships/webSettings" Target="webSettings.xml"/><Relationship Id="rId9" Type="http://schemas.openxmlformats.org/officeDocument/2006/relationships/hyperlink" Target="mailto:marta.sulerova@muznojm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862</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Marta Šulerová</cp:lastModifiedBy>
  <cp:revision>15</cp:revision>
  <cp:lastPrinted>2022-06-08T06:20:00Z</cp:lastPrinted>
  <dcterms:created xsi:type="dcterms:W3CDTF">2022-01-29T09:35:00Z</dcterms:created>
  <dcterms:modified xsi:type="dcterms:W3CDTF">2022-07-04T12:18:00Z</dcterms:modified>
</cp:coreProperties>
</file>