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0765B9" w:rsidRDefault="00DE3BDD" w:rsidP="000765B9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DE3BDD">
        <w:rPr>
          <w:rFonts w:asciiTheme="minorHAnsi" w:hAnsiTheme="minorHAnsi" w:cstheme="minorHAnsi"/>
          <w:b/>
          <w:bCs/>
          <w:color w:val="000000"/>
          <w:sz w:val="20"/>
          <w:szCs w:val="20"/>
        </w:rPr>
        <w:t>Opis predmetu zákazky</w:t>
      </w:r>
    </w:p>
    <w:p w:rsidR="0002394D" w:rsidRDefault="0002394D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highlight w:val="red"/>
          <w:lang w:bidi="he-IL"/>
        </w:rPr>
      </w:pPr>
    </w:p>
    <w:p w:rsidR="00406B46" w:rsidRPr="00BB54ED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BB54ED">
        <w:rPr>
          <w:rFonts w:asciiTheme="minorHAnsi" w:hAnsiTheme="minorHAnsi" w:cstheme="minorHAnsi"/>
          <w:b/>
          <w:sz w:val="20"/>
        </w:rPr>
        <w:t xml:space="preserve">Minimálna technická špecifikácia: </w:t>
      </w:r>
      <w:r w:rsidR="00C53FCD">
        <w:rPr>
          <w:rFonts w:asciiTheme="minorHAnsi" w:hAnsiTheme="minorHAnsi" w:cstheme="minorHAnsi"/>
          <w:sz w:val="20"/>
        </w:rPr>
        <w:t>Infúzna technika</w:t>
      </w:r>
    </w:p>
    <w:p w:rsidR="00406B46" w:rsidRPr="00BB54ED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</w:p>
    <w:p w:rsidR="00406B46" w:rsidRPr="00BB54ED" w:rsidRDefault="00406B46" w:rsidP="00406B46">
      <w:pPr>
        <w:spacing w:line="276" w:lineRule="auto"/>
        <w:rPr>
          <w:b/>
          <w:i/>
        </w:rPr>
      </w:pPr>
      <w:r w:rsidRPr="00BB54ED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</w:p>
    <w:p w:rsidR="00406B46" w:rsidRPr="00BB54ED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BB54ED">
        <w:rPr>
          <w:rFonts w:asciiTheme="minorHAnsi" w:hAnsiTheme="minorHAnsi" w:cstheme="minorHAnsi"/>
          <w:sz w:val="20"/>
        </w:rPr>
        <w:t>-požaduje sa nový</w:t>
      </w:r>
      <w:r w:rsidR="00743D5C">
        <w:rPr>
          <w:rFonts w:asciiTheme="minorHAnsi" w:hAnsiTheme="minorHAnsi" w:cstheme="minorHAnsi"/>
          <w:sz w:val="20"/>
        </w:rPr>
        <w:t>,</w:t>
      </w:r>
      <w:r w:rsidRPr="00BB54ED">
        <w:rPr>
          <w:rFonts w:asciiTheme="minorHAnsi" w:hAnsiTheme="minorHAnsi" w:cstheme="minorHAnsi"/>
          <w:sz w:val="20"/>
        </w:rPr>
        <w:t xml:space="preserve"> nepoužívaný a nerepasovaný tovar.</w:t>
      </w:r>
    </w:p>
    <w:p w:rsidR="00406B46" w:rsidRPr="0002394D" w:rsidRDefault="00406B46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highlight w:val="red"/>
          <w:lang w:bidi="he-IL"/>
        </w:rPr>
      </w:pPr>
    </w:p>
    <w:tbl>
      <w:tblPr>
        <w:tblStyle w:val="Mriekatabuky"/>
        <w:tblW w:w="12615" w:type="dxa"/>
        <w:tblInd w:w="108" w:type="dxa"/>
        <w:tblLayout w:type="fixed"/>
        <w:tblLook w:val="04A0"/>
      </w:tblPr>
      <w:tblGrid>
        <w:gridCol w:w="709"/>
        <w:gridCol w:w="3827"/>
        <w:gridCol w:w="2693"/>
        <w:gridCol w:w="2693"/>
        <w:gridCol w:w="2693"/>
      </w:tblGrid>
      <w:tr w:rsidR="002B1B9D" w:rsidRPr="00BC7A5F" w:rsidTr="004C482F">
        <w:trPr>
          <w:gridAfter w:val="1"/>
          <w:wAfter w:w="2693" w:type="dxa"/>
          <w:cantSplit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2B1B9D" w:rsidRPr="002B1B9D" w:rsidRDefault="002B1B9D" w:rsidP="004C482F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2B1B9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:rsidR="002B1B9D" w:rsidRPr="002B1B9D" w:rsidRDefault="002B1B9D" w:rsidP="004C482F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2B1B9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Požadovaný technicko-medicínsky parameter / opis / požadovaná hodnota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2B1B9D" w:rsidRPr="002B1B9D" w:rsidRDefault="002B1B9D" w:rsidP="004C482F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2B1B9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Parametre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2B1B9D" w:rsidRPr="002B1B9D" w:rsidRDefault="002B1B9D" w:rsidP="004C482F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2B1B9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Vlastný návrh na plnenie predmetu zákazky</w:t>
            </w:r>
          </w:p>
        </w:tc>
      </w:tr>
      <w:tr w:rsidR="002B1B9D" w:rsidRPr="00BC7A5F" w:rsidTr="004C482F">
        <w:trPr>
          <w:gridAfter w:val="1"/>
          <w:wAfter w:w="2693" w:type="dxa"/>
          <w:cantSplit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B1B9D" w:rsidRPr="002B1B9D" w:rsidRDefault="002B1B9D" w:rsidP="004C482F">
            <w:pPr>
              <w:autoSpaceDE w:val="0"/>
              <w:autoSpaceDN w:val="0"/>
              <w:adjustRightInd w:val="0"/>
              <w:rPr>
                <w:rFonts w:asciiTheme="minorHAnsi" w:eastAsia="CIDFont+F3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2B1B9D">
              <w:rPr>
                <w:rFonts w:asciiTheme="minorHAnsi" w:eastAsia="CIDFont+F3" w:hAnsiTheme="minorHAnsi" w:cstheme="minorHAnsi"/>
                <w:b/>
                <w:color w:val="000000" w:themeColor="text1"/>
                <w:sz w:val="20"/>
                <w:szCs w:val="20"/>
              </w:rPr>
              <w:t>Lineárna pumpa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2B1B9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sk-SK"/>
              </w:rPr>
              <w:t>24 ks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B1B9D" w:rsidRPr="002B1B9D" w:rsidRDefault="002B1B9D" w:rsidP="004C482F">
            <w:pPr>
              <w:ind w:left="5" w:right="7009" w:hanging="5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2B1B9D" w:rsidRPr="00BC7A5F" w:rsidTr="004C482F">
        <w:trPr>
          <w:gridAfter w:val="1"/>
          <w:wAfter w:w="2693" w:type="dxa"/>
          <w:cantSplit/>
        </w:trPr>
        <w:tc>
          <w:tcPr>
            <w:tcW w:w="709" w:type="dxa"/>
            <w:tcBorders>
              <w:top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min. 0,1 – 999 ml/h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B1B9D" w:rsidRPr="002B1B9D" w:rsidRDefault="002B1B9D" w:rsidP="004C482F">
            <w:pPr>
              <w:ind w:left="5" w:right="7009" w:hanging="5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2B1B9D" w:rsidRPr="00BC7A5F" w:rsidTr="004C482F">
        <w:trPr>
          <w:gridAfter w:val="1"/>
          <w:wAfter w:w="2693" w:type="dxa"/>
          <w:cantSplit/>
        </w:trPr>
        <w:tc>
          <w:tcPr>
            <w:tcW w:w="709" w:type="dxa"/>
            <w:tcBorders>
              <w:top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min. 10, 20, 30, 50, 60 ml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B1B9D" w:rsidRPr="002B1B9D" w:rsidRDefault="002B1B9D" w:rsidP="004C482F">
            <w:pPr>
              <w:ind w:left="5" w:right="7009" w:hanging="5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B1B9D" w:rsidRPr="00BC7A5F" w:rsidTr="004C482F">
        <w:trPr>
          <w:gridAfter w:val="1"/>
          <w:wAfter w:w="2693" w:type="dxa"/>
          <w:cantSplit/>
        </w:trPr>
        <w:tc>
          <w:tcPr>
            <w:tcW w:w="709" w:type="dxa"/>
            <w:tcBorders>
              <w:top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B1B9D" w:rsidRPr="002B1B9D" w:rsidRDefault="002B1B9D" w:rsidP="004C482F">
            <w:pPr>
              <w:ind w:left="5" w:right="7009" w:hanging="5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B1B9D" w:rsidRPr="00BC7A5F" w:rsidTr="004C482F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2B1B9D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Režim – Dávka/objem za čas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ind w:left="5" w:right="7009" w:hanging="5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B1B9D" w:rsidRPr="00BC7A5F" w:rsidTr="004C482F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1.5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BC7A5F" w:rsidTr="004C482F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1.6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Výpočet dávky priamo v pumpe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BC7A5F" w:rsidTr="004C482F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1.7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Minimálne dostupné jednotky dávky: µg, mg, g, 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mmol</w:t>
            </w:r>
            <w:proofErr w:type="spellEnd"/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áno 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BC7A5F" w:rsidTr="004C482F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1.8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min. 0,1 – 999 ml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BC7A5F" w:rsidTr="004C482F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1.9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min. 0:01 – hodina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BC7A5F" w:rsidTr="004C482F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1.10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min. 50 – 1 200 ml/h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BC7A5F" w:rsidTr="004C482F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1.11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Objem 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min. 0,1 – 50,00 ml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BC7A5F" w:rsidTr="004C482F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1.12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Manuálny 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BC7A5F" w:rsidTr="004C482F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1.13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Automatický 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BC7A5F" w:rsidTr="004C482F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1.14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Dlhá pauza – 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Standby</w:t>
            </w:r>
            <w:proofErr w:type="spellEnd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min. 1 min – 24 hodín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BC7A5F" w:rsidTr="004C482F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1.15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BC7A5F" w:rsidTr="004C482F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1.16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Uchytenie striekačky pri vkladaní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BC7A5F" w:rsidTr="004C482F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1.17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Kontrola polohy a uchytenie striekačky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BC7A5F" w:rsidTr="004C482F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1.18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Mechanická ochrana proti nežiaducemu 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1.19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Signalizácia alarmu zvukovo a vizuálne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1.20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1.21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1.22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Alarm nesprávnej polohy a uchytenia striekačky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1.23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Tlakový alarm s automatickým odbúraním 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bolusu</w:t>
            </w:r>
            <w:proofErr w:type="spellEnd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 do striekačky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1.24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1.25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1.26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Dlhá nečinnosť zapnutého prístroja/ nepotvrdené zadanie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1.27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Standby</w:t>
            </w:r>
            <w:proofErr w:type="spellEnd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1.28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1.29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1.30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Predalarm</w:t>
            </w:r>
            <w:proofErr w:type="spellEnd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1.31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Predalarm</w:t>
            </w:r>
            <w:proofErr w:type="spellEnd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 vybitia batérie 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1.32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Predalarm</w:t>
            </w:r>
            <w:proofErr w:type="spellEnd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 dosiahnutia nastaveného objemu a času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1.33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Výdrž batérie pri 5 ml/h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min. 9 h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lastRenderedPageBreak/>
              <w:t>1.34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Doba nabíjania batérie 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max. 9 h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1.35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Možnosť použitia v prostredí MRI s príslušným príslušenstvom výrobcu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1.36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1.37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Súčasťou pumpy svorka na upnutie na 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infúzny</w:t>
            </w:r>
            <w:proofErr w:type="spellEnd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 stojan a DIN lištu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1.38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Súčasťou pumpy sieťový kábel s napájaním na 240 V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1.39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Možnosť uchytenia v 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dokovacej</w:t>
            </w:r>
            <w:proofErr w:type="spellEnd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 stanici v ktorejkoľvek pozícii (univerzálnosť)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1.40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Softvér v slovenskom/ českom jazyku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1.41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Možnosť uzamknutia klávesnice s numerickým kódom/ 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pinom</w:t>
            </w:r>
            <w:proofErr w:type="spellEnd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/ 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  <w:shd w:val="clear" w:color="auto" w:fill="BFBFBF" w:themeFill="background1" w:themeFillShade="BF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2B1B9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sk-SK"/>
              </w:rPr>
              <w:t>Infúzna</w:t>
            </w:r>
            <w:proofErr w:type="spellEnd"/>
            <w:r w:rsidRPr="002B1B9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sk-SK"/>
              </w:rPr>
              <w:t xml:space="preserve"> (</w:t>
            </w:r>
            <w:proofErr w:type="spellStart"/>
            <w:r w:rsidRPr="002B1B9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sk-SK"/>
              </w:rPr>
              <w:t>volumetrická</w:t>
            </w:r>
            <w:proofErr w:type="spellEnd"/>
            <w:r w:rsidRPr="002B1B9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sk-SK"/>
              </w:rPr>
              <w:t>) pumpa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sk-SK"/>
              </w:rPr>
              <w:t>12 ks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2.1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min. 0,1 - 1200 ml/h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2.2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max. +- 5%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2.3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min. v rozsahu 0,1 - 999 ml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2.4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Kontinuálny režim infúzie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2.5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2.6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Automatické zabránenie voľného toku infúzie do žily pacienta pri vytiahnutí setu z pumpy 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2.7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Výpočet dávky priamo v pumpe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2.8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Minimálne dostupné jednotky dávky: µg, mg, g, 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mmol</w:t>
            </w:r>
            <w:proofErr w:type="spellEnd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áno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2.9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min. 0,1 – 999 ml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2.10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min. 1 min – 99 hodín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2.11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Manuálne plnenie 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2.12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Plnenie s použitím odvzdušňovacej/ plniacej funkcie pumpy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2.13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Rýchlosť podania 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min. v rozsahu 1 – 1 200 ml/h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2.14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Objem 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min. v rozsahu 1 – 99,99 ml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2.15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Manuálny 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2.16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Automatický 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2.17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Dlhá pauza – 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Standby</w:t>
            </w:r>
            <w:proofErr w:type="spellEnd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min. 1 hodina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2.18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2.19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oklúzneho</w:t>
            </w:r>
            <w:proofErr w:type="spellEnd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áno, min. 225 – 750 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2.20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Antibolusový</w:t>
            </w:r>
            <w:proofErr w:type="spellEnd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 systém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2.21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Bezpečnostné prvky – Alarmy a 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predalarmy</w:t>
            </w:r>
            <w:proofErr w:type="spellEnd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2.22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Signalizácia alarmu zvukovo a vizuálne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2.23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2.24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2.25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lastRenderedPageBreak/>
              <w:t>2.26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Funkcia zabraňujúca vypnutiu prístroja omylom počas prebiehajúcej infúzie, napr. nemožnosť úplne vypnúť prístroj s vloženým setom, alebo možnosť úplne vypnúť prístroj až po užívateľom vedomom zastavení infúzie tlačidlom STOP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2.27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Súprava s bezpečnostnou svorkou voči voľnému prietoku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2.28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2.29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oklúzie</w:t>
            </w:r>
            <w:proofErr w:type="spellEnd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2.30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Alarm zle zatvorených dvierok 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2.31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Vzduchový alarm – jednorazová bublina, kumulovaný vzduch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2.32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2.33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2.34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Kvapkový alarm ak je k pumpe pripojený kvapkový senzor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2.35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Dlhá nečinnosť zapnutého prístroja/ nepotvrdené zadanie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2.36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Alarm pri dosiahnutí nastaveného objemu a času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2.37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2.38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Standby</w:t>
            </w:r>
            <w:proofErr w:type="spellEnd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2.39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2.40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2.41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Predalarm</w:t>
            </w:r>
            <w:proofErr w:type="spellEnd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  vybitia batérie 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2.42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Predalarm</w:t>
            </w:r>
            <w:proofErr w:type="spellEnd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 dosiahnutia nastaveného objemu a času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2.43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dokovacej</w:t>
            </w:r>
            <w:proofErr w:type="spellEnd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2.44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Možnosť  prevádzky prístroja bez kvapkového detektoru 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2.45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Výdrž batérie  pri 25 ml/h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min. 5 hodín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2.46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Doba nabíjania batérie 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max. 9 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2.47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Možnosť uchytenia v 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dokovacej</w:t>
            </w:r>
            <w:proofErr w:type="spellEnd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 stanici v ktorejkoľvek pozícii (univerzálnosť)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2.48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Ochrana 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peristaltiky</w:t>
            </w:r>
            <w:proofErr w:type="spellEnd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 proti zatečeniu (odolnosť)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2.49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2.50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Súčasťou pumpy svorka na upnutie na 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infúzny</w:t>
            </w:r>
            <w:proofErr w:type="spellEnd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 stojan a DIN lištu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2.51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Súčasťou pumpy sieťový kábel s napájaním na 240 V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2.52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Softvér v slovenskom/ českom jazyku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  <w:shd w:val="clear" w:color="auto" w:fill="BFBFBF" w:themeFill="background1" w:themeFillShade="BF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2B1B9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sk-SK"/>
              </w:rPr>
              <w:t>Dokovacia</w:t>
            </w:r>
            <w:proofErr w:type="spellEnd"/>
            <w:r w:rsidRPr="002B1B9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sk-SK"/>
              </w:rPr>
              <w:t xml:space="preserve"> stanica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sk-SK"/>
              </w:rPr>
              <w:t>6 ks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3.1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zapojiteľných</w:t>
            </w:r>
            <w:proofErr w:type="spellEnd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 púmp 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min. 6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3.2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zapojiteľných</w:t>
            </w:r>
            <w:proofErr w:type="spellEnd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 púmp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max. 8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3.3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Centrálne svetelné a akustické zobrazenie stavu podávania púmp a alarmov, alebo riešenie, pri ktorom je zvukový alarm súčasťou  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infúznej</w:t>
            </w:r>
            <w:proofErr w:type="spellEnd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 pumpy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lastRenderedPageBreak/>
              <w:t>3.4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Odnímateľný držiak s možnosťou uchytenia na 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infúzny</w:t>
            </w:r>
            <w:proofErr w:type="spellEnd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 stojan, 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eurolištu</w:t>
            </w:r>
            <w:proofErr w:type="spellEnd"/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3.5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Možnosť použiť ktorúkoľvek voľnú pozíciu v 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dokovacej</w:t>
            </w:r>
            <w:proofErr w:type="spellEnd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 stanici pre obidva druhy prístrojov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  <w:shd w:val="clear" w:color="auto" w:fill="BFBFBF" w:themeFill="background1" w:themeFillShade="BF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sk-SK"/>
              </w:rPr>
              <w:t xml:space="preserve">Stojan na </w:t>
            </w:r>
            <w:proofErr w:type="spellStart"/>
            <w:r w:rsidRPr="002B1B9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sk-SK"/>
              </w:rPr>
              <w:t>dokovaciu</w:t>
            </w:r>
            <w:proofErr w:type="spellEnd"/>
            <w:r w:rsidRPr="002B1B9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sk-SK"/>
              </w:rPr>
              <w:t xml:space="preserve"> stanicu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sk-SK"/>
              </w:rPr>
              <w:t>6 ks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4.1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Nerezové prevedenie stojana na kolieskach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4.2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Nosnosť stojana reflektuje celkovú hmotnosť 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dokovacej</w:t>
            </w:r>
            <w:proofErr w:type="spellEnd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 stanice spolu so 6 ks lineárnych dávkovačov resp. </w:t>
            </w:r>
            <w:proofErr w:type="spellStart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volumetrických</w:t>
            </w:r>
            <w:proofErr w:type="spellEnd"/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 xml:space="preserve"> púmp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BC7A5F" w:rsidTr="004C482F">
        <w:trPr>
          <w:cantSplit/>
        </w:trPr>
        <w:tc>
          <w:tcPr>
            <w:tcW w:w="709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4.3</w:t>
            </w:r>
          </w:p>
        </w:tc>
        <w:tc>
          <w:tcPr>
            <w:tcW w:w="3827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Konštrukcia stojana zabezpečujúca dostatočnú stabilitu systému (prevencia pádu stojana)</w:t>
            </w:r>
          </w:p>
        </w:tc>
        <w:tc>
          <w:tcPr>
            <w:tcW w:w="2693" w:type="dxa"/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  <w:r w:rsidRPr="002B1B9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B1B9D" w:rsidRPr="002B1B9D" w:rsidRDefault="002B1B9D" w:rsidP="004C482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BC7A5F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</w:tbl>
    <w:p w:rsidR="00DE3BDD" w:rsidRDefault="00DE3BDD" w:rsidP="0002394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sectPr w:rsidR="00DE3BDD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C30" w:rsidRDefault="00F32C30">
      <w:r>
        <w:separator/>
      </w:r>
    </w:p>
  </w:endnote>
  <w:endnote w:type="continuationSeparator" w:id="0">
    <w:p w:rsidR="00F32C30" w:rsidRDefault="00F32C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IDFont+F3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9A8" w:rsidRDefault="007D4D7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979A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979A8" w:rsidRDefault="007979A8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9A8" w:rsidRPr="00596C74" w:rsidRDefault="007D4D7F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7979A8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0765B9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7979A8" w:rsidRDefault="007979A8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7979A8" w:rsidRDefault="007979A8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7979A8" w:rsidRDefault="007979A8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7979A8" w:rsidRPr="00596C74" w:rsidRDefault="007979A8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9A8" w:rsidRDefault="007979A8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C30" w:rsidRDefault="00F32C30">
      <w:r>
        <w:separator/>
      </w:r>
    </w:p>
  </w:footnote>
  <w:footnote w:type="continuationSeparator" w:id="0">
    <w:p w:rsidR="00F32C30" w:rsidRDefault="00F32C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9A8" w:rsidRPr="00107917" w:rsidRDefault="007979A8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9A8" w:rsidRDefault="007979A8">
    <w:pPr>
      <w:pStyle w:val="Hlavika"/>
      <w:rPr>
        <w:smallCaps/>
        <w:color w:val="808080"/>
        <w:sz w:val="16"/>
      </w:rPr>
    </w:pPr>
  </w:p>
  <w:p w:rsidR="007979A8" w:rsidRDefault="007979A8">
    <w:pPr>
      <w:pStyle w:val="Hlavika"/>
      <w:rPr>
        <w:smallCaps/>
        <w:color w:val="808080"/>
        <w:sz w:val="16"/>
      </w:rPr>
    </w:pPr>
  </w:p>
  <w:p w:rsidR="007979A8" w:rsidRDefault="007979A8">
    <w:pPr>
      <w:pStyle w:val="Hlavika"/>
      <w:rPr>
        <w:smallCaps/>
        <w:color w:val="808080"/>
        <w:sz w:val="16"/>
      </w:rPr>
    </w:pPr>
  </w:p>
  <w:p w:rsidR="007979A8" w:rsidRDefault="007979A8">
    <w:pPr>
      <w:pStyle w:val="Hlavika"/>
      <w:rPr>
        <w:smallCaps/>
        <w:color w:val="808080"/>
        <w:sz w:val="16"/>
      </w:rPr>
    </w:pPr>
  </w:p>
  <w:p w:rsidR="007979A8" w:rsidRDefault="007979A8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8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1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3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48"/>
  </w:num>
  <w:num w:numId="3">
    <w:abstractNumId w:val="22"/>
  </w:num>
  <w:num w:numId="4">
    <w:abstractNumId w:val="32"/>
  </w:num>
  <w:num w:numId="5">
    <w:abstractNumId w:val="25"/>
  </w:num>
  <w:num w:numId="6">
    <w:abstractNumId w:val="0"/>
  </w:num>
  <w:num w:numId="7">
    <w:abstractNumId w:val="51"/>
  </w:num>
  <w:num w:numId="8">
    <w:abstractNumId w:val="33"/>
  </w:num>
  <w:num w:numId="9">
    <w:abstractNumId w:val="26"/>
  </w:num>
  <w:num w:numId="10">
    <w:abstractNumId w:val="43"/>
  </w:num>
  <w:num w:numId="11">
    <w:abstractNumId w:val="35"/>
  </w:num>
  <w:num w:numId="12">
    <w:abstractNumId w:val="36"/>
  </w:num>
  <w:num w:numId="13">
    <w:abstractNumId w:val="53"/>
  </w:num>
  <w:num w:numId="14">
    <w:abstractNumId w:val="23"/>
  </w:num>
  <w:num w:numId="15">
    <w:abstractNumId w:val="46"/>
  </w:num>
  <w:num w:numId="16">
    <w:abstractNumId w:val="56"/>
  </w:num>
  <w:num w:numId="17">
    <w:abstractNumId w:val="30"/>
  </w:num>
  <w:num w:numId="18">
    <w:abstractNumId w:val="41"/>
  </w:num>
  <w:num w:numId="19">
    <w:abstractNumId w:val="37"/>
  </w:num>
  <w:num w:numId="20">
    <w:abstractNumId w:val="38"/>
  </w:num>
  <w:num w:numId="21">
    <w:abstractNumId w:val="34"/>
  </w:num>
  <w:num w:numId="22">
    <w:abstractNumId w:val="24"/>
  </w:num>
  <w:num w:numId="23">
    <w:abstractNumId w:val="44"/>
  </w:num>
  <w:num w:numId="24">
    <w:abstractNumId w:val="52"/>
  </w:num>
  <w:num w:numId="25">
    <w:abstractNumId w:val="42"/>
  </w:num>
  <w:num w:numId="26">
    <w:abstractNumId w:val="29"/>
  </w:num>
  <w:num w:numId="27">
    <w:abstractNumId w:val="49"/>
  </w:num>
  <w:num w:numId="28">
    <w:abstractNumId w:val="55"/>
  </w:num>
  <w:num w:numId="29">
    <w:abstractNumId w:val="47"/>
  </w:num>
  <w:num w:numId="30">
    <w:abstractNumId w:val="54"/>
  </w:num>
  <w:num w:numId="31">
    <w:abstractNumId w:val="28"/>
  </w:num>
  <w:num w:numId="32">
    <w:abstractNumId w:val="2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6866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6DAE"/>
    <w:rsid w:val="0001732A"/>
    <w:rsid w:val="00021131"/>
    <w:rsid w:val="000219FA"/>
    <w:rsid w:val="000221FC"/>
    <w:rsid w:val="00022404"/>
    <w:rsid w:val="00022431"/>
    <w:rsid w:val="0002287B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65B9"/>
    <w:rsid w:val="0007777B"/>
    <w:rsid w:val="00081028"/>
    <w:rsid w:val="00081A52"/>
    <w:rsid w:val="00082C00"/>
    <w:rsid w:val="00083547"/>
    <w:rsid w:val="00085B36"/>
    <w:rsid w:val="0008729A"/>
    <w:rsid w:val="0009047C"/>
    <w:rsid w:val="00091B3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D16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344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72C"/>
    <w:rsid w:val="001B7A90"/>
    <w:rsid w:val="001B7AAD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249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3D7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2CA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57723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A7E1B"/>
    <w:rsid w:val="002B1B9D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37C7"/>
    <w:rsid w:val="002D42E2"/>
    <w:rsid w:val="002D4B0F"/>
    <w:rsid w:val="002D658A"/>
    <w:rsid w:val="002D6645"/>
    <w:rsid w:val="002D7C79"/>
    <w:rsid w:val="002E0178"/>
    <w:rsid w:val="002E07A7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4468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709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1D8C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40214F"/>
    <w:rsid w:val="004034E7"/>
    <w:rsid w:val="004034EC"/>
    <w:rsid w:val="00403EB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6C2E"/>
    <w:rsid w:val="0043700A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4791B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482F"/>
    <w:rsid w:val="004C4B03"/>
    <w:rsid w:val="004C79E1"/>
    <w:rsid w:val="004D0DA6"/>
    <w:rsid w:val="004D2CBB"/>
    <w:rsid w:val="004D3E13"/>
    <w:rsid w:val="004D4E32"/>
    <w:rsid w:val="004D680A"/>
    <w:rsid w:val="004D7F41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40FB"/>
    <w:rsid w:val="00504EAB"/>
    <w:rsid w:val="00506128"/>
    <w:rsid w:val="00506A80"/>
    <w:rsid w:val="005070FD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6CE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4C91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49FD"/>
    <w:rsid w:val="006D4D26"/>
    <w:rsid w:val="006D5085"/>
    <w:rsid w:val="006D515A"/>
    <w:rsid w:val="006D6757"/>
    <w:rsid w:val="006E0420"/>
    <w:rsid w:val="006E043C"/>
    <w:rsid w:val="006E06F0"/>
    <w:rsid w:val="006E0FDD"/>
    <w:rsid w:val="006E3437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732"/>
    <w:rsid w:val="00720BCB"/>
    <w:rsid w:val="00720E5D"/>
    <w:rsid w:val="0072283E"/>
    <w:rsid w:val="007233A3"/>
    <w:rsid w:val="007238E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979A8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E04"/>
    <w:rsid w:val="007B65EF"/>
    <w:rsid w:val="007B6F7D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7F"/>
    <w:rsid w:val="007D4D86"/>
    <w:rsid w:val="007D57DF"/>
    <w:rsid w:val="007D5951"/>
    <w:rsid w:val="007D5B1A"/>
    <w:rsid w:val="007D6423"/>
    <w:rsid w:val="007D64A0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A8C"/>
    <w:rsid w:val="00883161"/>
    <w:rsid w:val="00883FFE"/>
    <w:rsid w:val="00884454"/>
    <w:rsid w:val="008869ED"/>
    <w:rsid w:val="00886A4A"/>
    <w:rsid w:val="00887310"/>
    <w:rsid w:val="00887E9E"/>
    <w:rsid w:val="0089062F"/>
    <w:rsid w:val="00890E87"/>
    <w:rsid w:val="00891E57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746"/>
    <w:rsid w:val="009029E7"/>
    <w:rsid w:val="00903028"/>
    <w:rsid w:val="00903227"/>
    <w:rsid w:val="00903C4F"/>
    <w:rsid w:val="0090459B"/>
    <w:rsid w:val="00904C68"/>
    <w:rsid w:val="00905074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4D75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3EA0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3881"/>
    <w:rsid w:val="00A0433D"/>
    <w:rsid w:val="00A058C6"/>
    <w:rsid w:val="00A06011"/>
    <w:rsid w:val="00A06529"/>
    <w:rsid w:val="00A0733E"/>
    <w:rsid w:val="00A07398"/>
    <w:rsid w:val="00A12314"/>
    <w:rsid w:val="00A12BE8"/>
    <w:rsid w:val="00A13F48"/>
    <w:rsid w:val="00A15DB8"/>
    <w:rsid w:val="00A16EC6"/>
    <w:rsid w:val="00A17098"/>
    <w:rsid w:val="00A20097"/>
    <w:rsid w:val="00A206DC"/>
    <w:rsid w:val="00A20801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55B"/>
    <w:rsid w:val="00A616B0"/>
    <w:rsid w:val="00A63D46"/>
    <w:rsid w:val="00A644A2"/>
    <w:rsid w:val="00A64B54"/>
    <w:rsid w:val="00A64DDF"/>
    <w:rsid w:val="00A6505C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6ECD"/>
    <w:rsid w:val="00A777CF"/>
    <w:rsid w:val="00A7781C"/>
    <w:rsid w:val="00A828C1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6E49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3146"/>
    <w:rsid w:val="00B4368E"/>
    <w:rsid w:val="00B43F82"/>
    <w:rsid w:val="00B4454C"/>
    <w:rsid w:val="00B45208"/>
    <w:rsid w:val="00B4627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8DC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9A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47ED9"/>
    <w:rsid w:val="00C505F7"/>
    <w:rsid w:val="00C51A2E"/>
    <w:rsid w:val="00C5272A"/>
    <w:rsid w:val="00C53565"/>
    <w:rsid w:val="00C53B52"/>
    <w:rsid w:val="00C53FCD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E78"/>
    <w:rsid w:val="00D85A43"/>
    <w:rsid w:val="00D85AF7"/>
    <w:rsid w:val="00D862A0"/>
    <w:rsid w:val="00D868F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7C3E"/>
    <w:rsid w:val="00DC24E2"/>
    <w:rsid w:val="00DC25A4"/>
    <w:rsid w:val="00DC4553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2070E"/>
    <w:rsid w:val="00E2303E"/>
    <w:rsid w:val="00E2306B"/>
    <w:rsid w:val="00E23653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97D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8000A"/>
    <w:rsid w:val="00E802C2"/>
    <w:rsid w:val="00E818EC"/>
    <w:rsid w:val="00E81F59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D29"/>
    <w:rsid w:val="00EB704C"/>
    <w:rsid w:val="00EC0E1D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10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3BFB"/>
    <w:rsid w:val="00F041B9"/>
    <w:rsid w:val="00F04A7B"/>
    <w:rsid w:val="00F04AA4"/>
    <w:rsid w:val="00F04B8C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2C3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8E5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C5FC6"/>
    <w:rsid w:val="00FD06E5"/>
    <w:rsid w:val="00FD541E"/>
    <w:rsid w:val="00FD624A"/>
    <w:rsid w:val="00FD6B2B"/>
    <w:rsid w:val="00FD6B3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FB91C3-0594-4778-9081-7E3F0AE7D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946</Words>
  <Characters>5393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6327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diana.dubakova</cp:lastModifiedBy>
  <cp:revision>2</cp:revision>
  <cp:lastPrinted>2022-07-20T06:17:00Z</cp:lastPrinted>
  <dcterms:created xsi:type="dcterms:W3CDTF">2022-07-20T06:26:00Z</dcterms:created>
  <dcterms:modified xsi:type="dcterms:W3CDTF">2022-07-20T06:26:00Z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