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74"/>
        <w:gridCol w:w="1184"/>
        <w:gridCol w:w="77"/>
        <w:gridCol w:w="3812"/>
        <w:gridCol w:w="1172"/>
        <w:gridCol w:w="478"/>
        <w:gridCol w:w="69"/>
        <w:gridCol w:w="548"/>
        <w:gridCol w:w="478"/>
        <w:gridCol w:w="506"/>
        <w:gridCol w:w="614"/>
        <w:gridCol w:w="538"/>
      </w:tblGrid>
      <w:tr w:rsidR="009F6ECD" w:rsidRPr="005E65B9" w:rsidTr="009F6ECD">
        <w:trPr>
          <w:trHeight w:val="287"/>
          <w:jc w:val="center"/>
        </w:trPr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E65B9">
              <w:rPr>
                <w:b/>
                <w:bCs/>
                <w:color w:val="000000"/>
                <w:sz w:val="16"/>
                <w:szCs w:val="16"/>
              </w:rPr>
              <w:t>p.č</w:t>
            </w:r>
            <w:proofErr w:type="spellEnd"/>
            <w:r w:rsidRPr="005E65B9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CD" w:rsidRPr="005E65B9" w:rsidRDefault="009F6ECD" w:rsidP="00F360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názov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CD" w:rsidRPr="005E65B9" w:rsidRDefault="009F6ECD" w:rsidP="00F360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špecifikácia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predpokladané</w:t>
            </w:r>
            <w:r w:rsidRPr="005E65B9">
              <w:rPr>
                <w:b/>
                <w:bCs/>
                <w:color w:val="000000"/>
                <w:sz w:val="16"/>
                <w:szCs w:val="16"/>
              </w:rPr>
              <w:br/>
              <w:t xml:space="preserve"> množstvo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cena za ks</w:t>
            </w:r>
            <w:r w:rsidRPr="005E65B9">
              <w:rPr>
                <w:b/>
                <w:bCs/>
                <w:color w:val="000000"/>
                <w:sz w:val="16"/>
                <w:szCs w:val="16"/>
              </w:rPr>
              <w:br/>
              <w:t>bez DPH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 xml:space="preserve">sadzba DPH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cena za ks</w:t>
            </w:r>
            <w:r w:rsidRPr="005E65B9">
              <w:rPr>
                <w:b/>
                <w:bCs/>
                <w:color w:val="000000"/>
                <w:sz w:val="16"/>
                <w:szCs w:val="16"/>
              </w:rPr>
              <w:br/>
              <w:t>s DPH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cena spolu</w:t>
            </w:r>
            <w:r w:rsidRPr="005E65B9">
              <w:rPr>
                <w:b/>
                <w:bCs/>
                <w:color w:val="000000"/>
                <w:sz w:val="16"/>
                <w:szCs w:val="16"/>
              </w:rPr>
              <w:br/>
              <w:t>bez DPH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 xml:space="preserve">sadzba DPH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D" w:rsidRPr="005E65B9" w:rsidRDefault="009F6ECD" w:rsidP="00F3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65B9">
              <w:rPr>
                <w:b/>
                <w:bCs/>
                <w:color w:val="000000"/>
                <w:sz w:val="16"/>
                <w:szCs w:val="16"/>
              </w:rPr>
              <w:t>cena spolu</w:t>
            </w:r>
            <w:r w:rsidRPr="005E65B9">
              <w:rPr>
                <w:b/>
                <w:bCs/>
                <w:color w:val="000000"/>
                <w:sz w:val="16"/>
                <w:szCs w:val="16"/>
              </w:rPr>
              <w:br/>
              <w:t>s DPH</w:t>
            </w:r>
          </w:p>
        </w:tc>
      </w:tr>
      <w:tr w:rsidR="009F6ECD" w:rsidRPr="005E65B9" w:rsidTr="009F6ECD">
        <w:trPr>
          <w:trHeight w:val="3729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CD" w:rsidRPr="005E65B9" w:rsidRDefault="009F6ECD" w:rsidP="00F3604F">
            <w:pPr>
              <w:ind w:left="-269" w:firstLine="269"/>
              <w:rPr>
                <w:color w:val="000000"/>
                <w:sz w:val="16"/>
                <w:szCs w:val="16"/>
              </w:rPr>
            </w:pPr>
            <w:r w:rsidRPr="005E65B9"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ECD" w:rsidRPr="005E65B9" w:rsidRDefault="009F6ECD" w:rsidP="00F3604F">
            <w:pPr>
              <w:pStyle w:val="Default"/>
              <w:rPr>
                <w:iCs/>
                <w:sz w:val="16"/>
                <w:szCs w:val="16"/>
              </w:rPr>
            </w:pPr>
            <w:proofErr w:type="spellStart"/>
            <w:r w:rsidRPr="005E65B9">
              <w:rPr>
                <w:sz w:val="16"/>
                <w:szCs w:val="16"/>
              </w:rPr>
              <w:t>Sada</w:t>
            </w:r>
            <w:proofErr w:type="spellEnd"/>
            <w:r w:rsidRPr="005E65B9">
              <w:rPr>
                <w:sz w:val="16"/>
                <w:szCs w:val="16"/>
              </w:rPr>
              <w:t xml:space="preserve"> anatomických bábok</w:t>
            </w:r>
            <w:r w:rsidRPr="005E65B9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Bábky sú ušité z látky a vyplnené mäkkým antialergickým materiálom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Budú použité ako pomôcka pri výsluchu sexuálne zneužívaných detí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E65B9">
              <w:rPr>
                <w:rFonts w:ascii="Times New Roman" w:hAnsi="Times New Roman"/>
                <w:sz w:val="16"/>
                <w:szCs w:val="16"/>
              </w:rPr>
              <w:t>Sada</w:t>
            </w:r>
            <w:proofErr w:type="spellEnd"/>
            <w:r w:rsidRPr="005E65B9">
              <w:rPr>
                <w:rFonts w:ascii="Times New Roman" w:hAnsi="Times New Roman"/>
                <w:sz w:val="16"/>
                <w:szCs w:val="16"/>
              </w:rPr>
              <w:t xml:space="preserve"> obsahuje 4 postavičky, ktoré stvárňujú členov rodiny: mama, otec, dcéra, syn, 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 xml:space="preserve">Postavičky majú pohlavné znaky a viditeľné análne otvory odpovedajúce pohlaviu a veku 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Bábky sú zvliekajúce (odev a spodná bielizeň)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 xml:space="preserve">Súčasťou bábok je aj min. 1 vrstva bežného domáceho oblečenia (mimo spodného </w:t>
            </w:r>
            <w:proofErr w:type="spellStart"/>
            <w:r w:rsidRPr="005E65B9">
              <w:rPr>
                <w:rFonts w:ascii="Times New Roman" w:hAnsi="Times New Roman"/>
                <w:sz w:val="16"/>
                <w:szCs w:val="16"/>
              </w:rPr>
              <w:t>prádla</w:t>
            </w:r>
            <w:proofErr w:type="spellEnd"/>
            <w:r w:rsidRPr="005E65B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Oblečenie je z materiálu, ktorý sa dá prať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Rozmery bábok – otec, mama, výška min. 60 cm, dcéra a syn výška min. 45 cm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Šírka a obvod postavičiek by mali byť v pomere k výške, aby stvárňovali reálne postavy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Súčasťou dodávky bude aj uzatvárateľná taška na prenos a uloženie bábok</w:t>
            </w:r>
          </w:p>
          <w:p w:rsidR="009F6ECD" w:rsidRPr="005E65B9" w:rsidRDefault="009F6ECD" w:rsidP="009F6EC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65B9">
              <w:rPr>
                <w:rFonts w:ascii="Times New Roman" w:hAnsi="Times New Roman"/>
                <w:sz w:val="16"/>
                <w:szCs w:val="16"/>
              </w:rPr>
              <w:t>Pred procesom výroby bábok je potrebné vyrobiť vzorku, ktorú kupujúci musí schváliť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6ECD" w:rsidRPr="005E65B9" w:rsidRDefault="009F6ECD" w:rsidP="00F3604F">
            <w:pPr>
              <w:jc w:val="center"/>
              <w:rPr>
                <w:sz w:val="16"/>
                <w:szCs w:val="16"/>
              </w:rPr>
            </w:pPr>
            <w:r w:rsidRPr="005E65B9">
              <w:rPr>
                <w:sz w:val="16"/>
                <w:szCs w:val="16"/>
              </w:rPr>
              <w:t>8</w:t>
            </w:r>
          </w:p>
          <w:p w:rsidR="009F6ECD" w:rsidRPr="005E65B9" w:rsidRDefault="009F6ECD" w:rsidP="00F3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  <w:r w:rsidRPr="005E65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  <w:r w:rsidRPr="005E65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  <w:r w:rsidRPr="005E65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  <w:r w:rsidRPr="005E65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  <w:r w:rsidRPr="005E65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  <w:r w:rsidRPr="005E65B9">
              <w:rPr>
                <w:color w:val="000000"/>
                <w:sz w:val="16"/>
                <w:szCs w:val="16"/>
              </w:rPr>
              <w:t> </w:t>
            </w:r>
          </w:p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</w:tr>
      <w:tr w:rsidR="009F6ECD" w:rsidRPr="005E65B9" w:rsidTr="009F6ECD">
        <w:trPr>
          <w:trHeight w:val="34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ECD" w:rsidRPr="005E65B9" w:rsidRDefault="009F6ECD" w:rsidP="00F360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CD" w:rsidRPr="005E65B9" w:rsidRDefault="009F6ECD" w:rsidP="00F3604F">
            <w:pPr>
              <w:pStyle w:val="Default"/>
              <w:rPr>
                <w:iCs/>
                <w:sz w:val="16"/>
                <w:szCs w:val="16"/>
              </w:rPr>
            </w:pP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CD" w:rsidRPr="005E65B9" w:rsidRDefault="009F6ECD" w:rsidP="00F3604F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CD" w:rsidRPr="005E65B9" w:rsidRDefault="009F6ECD" w:rsidP="00F3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9F6ECD" w:rsidRPr="005E65B9" w:rsidRDefault="009F6ECD" w:rsidP="00F3604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9F6ECD" w:rsidRDefault="009F6ECD" w:rsidP="009F6ECD">
      <w:bookmarkStart w:id="0" w:name="_GoBack"/>
      <w:bookmarkEnd w:id="0"/>
    </w:p>
    <w:p w:rsidR="009D7A50" w:rsidRPr="00BA6568" w:rsidRDefault="009D7A50" w:rsidP="009D7A50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b/>
          <w:sz w:val="24"/>
          <w:szCs w:val="24"/>
        </w:rPr>
        <w:t>Verejný obstarávateľ nesmie uzavrieť zmluvu s uchádzačom, ktorý nespĺňa podmienky účasti podľa § 32 ods. 1 písm. e) a f) alebo ak u neho existuje dôvod na vylúčenie podľa § 40 ods. 6 písm. f) ZVO (konflikt záujmov nemožno odstrániť inými účinným opatreniami), ustanovenie § 11 tým nie je dotknuté.</w:t>
      </w:r>
    </w:p>
    <w:p w:rsidR="009D7A50" w:rsidRPr="00414E0A" w:rsidRDefault="009D7A50" w:rsidP="009D7A50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t xml:space="preserve">Navrhovaná zmluvná cena bude vyjadrená v EUR, musí byť stanovená podľa </w:t>
      </w:r>
      <w:r w:rsidRPr="00BA6568">
        <w:rPr>
          <w:rFonts w:ascii="Times New Roman" w:hAnsi="Times New Roman"/>
          <w:sz w:val="24"/>
          <w:szCs w:val="24"/>
        </w:rPr>
        <w:br/>
        <w:t>§ 3 zákona NR SR č. 18/1996 Z. z. o cenách v znení neskorších predpisov, vyhlášky MF SR č. 87/1996 Z. z., ktorou sa vykonáva zákon NR SR č. 18/1996 Z. z. o cenách v znení neskorších predpisov ako cena maximálna vrátane DPH. Zápis k stanoveniu predpokladanej hodnoty zákazky tvorí prílohu tejto požiadavky. Uchádzačom navrhovaná zmluvná cena</w:t>
      </w:r>
      <w:r w:rsidRPr="00BA6568">
        <w:rPr>
          <w:rFonts w:ascii="Times New Roman" w:hAnsi="Times New Roman"/>
          <w:b/>
          <w:sz w:val="24"/>
          <w:szCs w:val="24"/>
        </w:rPr>
        <w:t xml:space="preserve"> musí obsahovať všetky náklady, spojené s dodaním tovaru a balným</w:t>
      </w:r>
      <w:r w:rsidRPr="00BA6568">
        <w:rPr>
          <w:rFonts w:ascii="Times New Roman" w:hAnsi="Times New Roman"/>
          <w:sz w:val="24"/>
          <w:szCs w:val="24"/>
        </w:rPr>
        <w:t>.</w:t>
      </w:r>
    </w:p>
    <w:p w:rsidR="009D7A50" w:rsidRPr="00BA6568" w:rsidRDefault="009D7A50" w:rsidP="009D7A50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BA6568">
        <w:rPr>
          <w:bCs/>
          <w:sz w:val="24"/>
          <w:szCs w:val="24"/>
        </w:rPr>
        <w:t>Ak je dodávateľ identifikovaný pre DPH v inom členskom štáte EÚ a tovar bude do SR prepravený z iného členského štátu EÚ, tento dodávateľ nebude pri plnení zmluvy fakturovať DPH. Vo svojej ponuke však musí uviesť príslušnú sadzbu a výšku DPH podľa zákona č. 222/2004 Z. z. a cenu vrátane DPH. Predkladateľ požiadavky nie je zdaniteľnou osobou, v tomto prípade je registrovaný pre DPH podľa § 7 zákona č. 222/2004 Z. z. a DPH odvedie v SR podľa zákona č. 222/2004 Z. z</w:t>
      </w:r>
    </w:p>
    <w:p w:rsidR="009D7A50" w:rsidRPr="00816FCD" w:rsidRDefault="009D7A50" w:rsidP="009D7A50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414E0A">
        <w:rPr>
          <w:color w:val="000000"/>
          <w:sz w:val="24"/>
          <w:szCs w:val="24"/>
        </w:rPr>
        <w:t xml:space="preserve">Projekt sa realizuje na základe Partnerskej dohody č. 12/2021, podpísaná ministrom vnútra SR, kde v bode 7.10 je definovaný záväzok/odkaz, ktorým partner projektu zabezpečí, aby v zmluvách s dodávateľmi a subdodávateľmi, faktúrach a objednávkach bola povinnosť dodávateľa a subdodávateľa strpieť výkon kontroly a poskytnúť súčinnosť pri kontrole oprávneným kontrolným orgánom.  Z uvedeného dôvodu žiadame, aby kúpna zmluva obsahovala nasledovné ustanovenie, z ktorého bude vyplývať dodávateľovi a prípadnému subdodávateľovi povinnosť strpieť kontrolu a poskytnúť súčinnosť. </w:t>
      </w:r>
    </w:p>
    <w:p w:rsidR="009D7A50" w:rsidRPr="00414E0A" w:rsidRDefault="009D7A50" w:rsidP="009D7A50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:rsidR="009D7A50" w:rsidRPr="00414E0A" w:rsidRDefault="009D7A50" w:rsidP="009D7A50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Dodávateľ, s ktorým partner projektu uzavrel zmluvu na dodávku tovarov, služieb alebo stavebných prác, ktoré boli financované z Projektového grantu je povinný zabezpečiť prístup k účtovným záznamom dodávateľa a iným dokumentom, ktoré súvisia s Projektom. Za Oprávnenú osobu je považovaný najmä:</w:t>
      </w:r>
    </w:p>
    <w:p w:rsidR="009D7A50" w:rsidRPr="00414E0A" w:rsidRDefault="009D7A50" w:rsidP="009D7A50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Správca programu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NKB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lastRenderedPageBreak/>
        <w:t>Certifikačný orgán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Orgán Auditu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Úrad vládneho auditu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Správa finančnej kontroly a/alebo každá ňou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Najvyšší kontrolný úrad SR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Daňový úrad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Protimonopolný úrad SR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ÚFM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Rada Audítorov EZVO a/alebo každá ňou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Úrad Nórskeho generálneho audítora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VFM a/alebo každá ním poverená osoba,</w:t>
      </w:r>
    </w:p>
    <w:p w:rsidR="009D7A50" w:rsidRPr="00414E0A" w:rsidRDefault="009D7A50" w:rsidP="009D7A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4E0A">
        <w:rPr>
          <w:color w:val="000000"/>
          <w:sz w:val="24"/>
          <w:szCs w:val="24"/>
        </w:rPr>
        <w:t>MZV NK a/alebo každá ním poverená osoba.</w:t>
      </w:r>
    </w:p>
    <w:p w:rsidR="009D7A50" w:rsidRPr="009F6ECD" w:rsidRDefault="009D7A50" w:rsidP="009F6ECD"/>
    <w:p w:rsidR="009D7A50" w:rsidRDefault="009D7A50" w:rsidP="009D7A50">
      <w:pPr>
        <w:jc w:val="both"/>
        <w:rPr>
          <w:sz w:val="24"/>
          <w:szCs w:val="24"/>
        </w:rPr>
      </w:pPr>
      <w:r w:rsidRPr="00A125A9">
        <w:rPr>
          <w:sz w:val="24"/>
          <w:szCs w:val="24"/>
        </w:rPr>
        <w:t>Zákazka bude zabezpečovaná z finančných prostriedkov: Nórsky finančný mechanizmus a štátny rozpočet SR, alokované zdroje na bežnom účte, názov účtu SÚ-Nórske fondy-NFM MV SR,  číslo účtu SK54 8180 0000 0070 0064 7316, aktuálne alokovaná suma vo výške 49.371,00 eur, grant EK 2021190001, verejný obstarávateľ neposkytuje zálohové platby ani platby vopred.</w:t>
      </w:r>
    </w:p>
    <w:p w:rsidR="009F6ECD" w:rsidRPr="009F6ECD" w:rsidRDefault="009F6ECD" w:rsidP="009F6ECD"/>
    <w:p w:rsidR="009F6ECD" w:rsidRDefault="009F6ECD" w:rsidP="009F6ECD"/>
    <w:p w:rsidR="009D7A50" w:rsidRDefault="009D7A50" w:rsidP="009F6ECD"/>
    <w:p w:rsidR="009D7A50" w:rsidRDefault="009D7A50" w:rsidP="009F6ECD"/>
    <w:p w:rsidR="009D7A50" w:rsidRPr="009F6ECD" w:rsidRDefault="009D7A50" w:rsidP="009F6ECD"/>
    <w:p w:rsidR="009F6ECD" w:rsidRDefault="009F6ECD" w:rsidP="009F6ECD"/>
    <w:p w:rsidR="009F6ECD" w:rsidRPr="00172133" w:rsidRDefault="009F6ECD" w:rsidP="009F6ECD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9F6ECD" w:rsidRPr="00172133" w:rsidRDefault="009F6ECD" w:rsidP="009F6ECD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9F6ECD" w:rsidRPr="00172133" w:rsidRDefault="009F6ECD" w:rsidP="009F6ECD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9F6ECD" w:rsidRPr="005E65B9" w:rsidRDefault="009F6ECD" w:rsidP="009F6ECD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281BFA" w:rsidRPr="009F6ECD" w:rsidRDefault="00281BFA" w:rsidP="009F6ECD"/>
    <w:sectPr w:rsidR="00281BFA" w:rsidRPr="009F6E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92" w:rsidRDefault="00A22992" w:rsidP="009F6ECD">
      <w:r>
        <w:separator/>
      </w:r>
    </w:p>
  </w:endnote>
  <w:endnote w:type="continuationSeparator" w:id="0">
    <w:p w:rsidR="00A22992" w:rsidRDefault="00A22992" w:rsidP="009F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92" w:rsidRDefault="00A22992" w:rsidP="009F6ECD">
      <w:r>
        <w:separator/>
      </w:r>
    </w:p>
  </w:footnote>
  <w:footnote w:type="continuationSeparator" w:id="0">
    <w:p w:rsidR="00A22992" w:rsidRDefault="00A22992" w:rsidP="009F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CD" w:rsidRPr="009F6ECD" w:rsidRDefault="009F6ECD" w:rsidP="009F6ECD">
    <w:pPr>
      <w:pStyle w:val="Hlavika"/>
      <w:jc w:val="center"/>
      <w:rPr>
        <w:sz w:val="28"/>
        <w:szCs w:val="28"/>
      </w:rPr>
    </w:pPr>
    <w:r w:rsidRPr="009F6ECD">
      <w:rPr>
        <w:sz w:val="28"/>
        <w:szCs w:val="28"/>
      </w:rPr>
      <w:t>Cenová ponuka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572"/>
    <w:multiLevelType w:val="hybridMultilevel"/>
    <w:tmpl w:val="5434A534"/>
    <w:lvl w:ilvl="0" w:tplc="B8A06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73320C"/>
    <w:multiLevelType w:val="hybridMultilevel"/>
    <w:tmpl w:val="82AE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9"/>
    <w:rsid w:val="00272EC8"/>
    <w:rsid w:val="00281BFA"/>
    <w:rsid w:val="009D7A50"/>
    <w:rsid w:val="009F6ECD"/>
    <w:rsid w:val="00A22992"/>
    <w:rsid w:val="00F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E9AD"/>
  <w15:chartTrackingRefBased/>
  <w15:docId w15:val="{B47C8735-AD43-44A5-9EC8-92499241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F6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6ECD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9F6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6E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E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6EC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9F6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9D7A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Company>MVSR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3</cp:revision>
  <dcterms:created xsi:type="dcterms:W3CDTF">2022-08-09T12:51:00Z</dcterms:created>
  <dcterms:modified xsi:type="dcterms:W3CDTF">2022-08-09T12:55:00Z</dcterms:modified>
</cp:coreProperties>
</file>