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8694F" w14:textId="77777777" w:rsidR="003D002D" w:rsidRDefault="000329C2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2150991" w:rsidR="003D002D" w:rsidRDefault="000329C2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</w:t>
      </w:r>
      <w:r w:rsidR="00BB33BC">
        <w:rPr>
          <w:rFonts w:ascii="Arial Narrow" w:hAnsi="Arial Narrow" w:cs="Arial"/>
          <w:sz w:val="20"/>
        </w:rPr>
        <w:t xml:space="preserve"> - </w:t>
      </w:r>
      <w:r>
        <w:rPr>
          <w:rFonts w:ascii="Arial Narrow" w:hAnsi="Arial Narrow" w:cs="Arial"/>
          <w:sz w:val="20"/>
        </w:rPr>
        <w:t xml:space="preserve"> vlastný návrh plnenia</w:t>
      </w:r>
    </w:p>
    <w:p w14:paraId="5C5636D8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68B50662" w14:textId="77777777" w:rsidR="00193E92" w:rsidRDefault="00193E92" w:rsidP="00193E9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7282F1CE" w14:textId="4DE51720" w:rsidR="003D002D" w:rsidRDefault="00193E92" w:rsidP="00193E9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 w:rsidRPr="00193E92">
        <w:rPr>
          <w:rFonts w:ascii="Arial Narrow" w:hAnsi="Arial Narrow" w:cs="Arial"/>
          <w:b/>
          <w:sz w:val="28"/>
          <w:szCs w:val="28"/>
        </w:rPr>
        <w:t>Zariadenie obojsmernej dátovej výmeny a filtrovania dátových objektov „DIODA“</w:t>
      </w:r>
      <w:r w:rsidR="008117F0">
        <w:rPr>
          <w:rFonts w:ascii="Arial Narrow" w:hAnsi="Arial Narrow" w:cs="Arial"/>
          <w:b/>
          <w:sz w:val="28"/>
          <w:szCs w:val="28"/>
        </w:rPr>
        <w:t xml:space="preserve"> </w:t>
      </w:r>
    </w:p>
    <w:p w14:paraId="248356E9" w14:textId="211CDD89" w:rsidR="003D002D" w:rsidRPr="00193E92" w:rsidRDefault="003D002D" w:rsidP="00193E92">
      <w:pPr>
        <w:pStyle w:val="Zarkazkladnhotextu"/>
        <w:spacing w:line="240" w:lineRule="atLeast"/>
        <w:ind w:firstLine="0"/>
        <w:jc w:val="left"/>
        <w:rPr>
          <w:rFonts w:ascii="Arial Narrow" w:hAnsi="Arial Narrow" w:cs="Arial"/>
          <w:b/>
          <w:sz w:val="22"/>
          <w:szCs w:val="22"/>
        </w:rPr>
      </w:pPr>
    </w:p>
    <w:p w14:paraId="6B6B8358" w14:textId="77777777" w:rsidR="00193E92" w:rsidRPr="00193E92" w:rsidRDefault="00193E92" w:rsidP="00193E92">
      <w:pPr>
        <w:pStyle w:val="Zarkazkladnhotextu"/>
        <w:spacing w:line="240" w:lineRule="atLeast"/>
        <w:ind w:firstLine="0"/>
        <w:jc w:val="left"/>
        <w:rPr>
          <w:rFonts w:ascii="Arial Narrow" w:hAnsi="Arial Narrow" w:cs="Arial"/>
          <w:b/>
          <w:sz w:val="22"/>
          <w:szCs w:val="22"/>
        </w:rPr>
      </w:pPr>
    </w:p>
    <w:p w14:paraId="5DA9F1D9" w14:textId="77777777" w:rsidR="003D002D" w:rsidRDefault="000329C2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5BAFFD6D" w14:textId="4CA60E93" w:rsidR="003D002D" w:rsidRDefault="000329C2">
      <w:pPr>
        <w:pStyle w:val="Zarkazkladnhotextu"/>
        <w:spacing w:line="240" w:lineRule="atLeast"/>
        <w:ind w:firstLine="0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Predmetom tejto zákazky je </w:t>
      </w:r>
      <w:r w:rsidR="00193E92" w:rsidRPr="00193E92">
        <w:rPr>
          <w:rFonts w:ascii="Arial Narrow" w:hAnsi="Arial Narrow" w:cs="Arial"/>
          <w:sz w:val="22"/>
          <w:szCs w:val="22"/>
        </w:rPr>
        <w:t>dodanie riešenia bezpečnej brány s filtrovaním dát pre účely bezpečného oddelenia systému spracovávajúceho utajované skutočnosti stupňa „Vyhradené“ a neutajovaného systému a Vypracovanie bezpečnostného projektu podľa Zákona č. 215/2004 Z. z. o ochrane utajovaných skutočn</w:t>
      </w:r>
      <w:r w:rsidR="00193E92">
        <w:rPr>
          <w:rFonts w:ascii="Arial Narrow" w:hAnsi="Arial Narrow" w:cs="Arial"/>
          <w:sz w:val="22"/>
          <w:szCs w:val="22"/>
        </w:rPr>
        <w:t>ostí a príslušných vyhlášok NBÚ</w:t>
      </w:r>
      <w:r>
        <w:rPr>
          <w:rFonts w:ascii="Arial Narrow" w:hAnsi="Arial Narrow" w:cs="Arial"/>
          <w:sz w:val="22"/>
          <w:szCs w:val="22"/>
        </w:rPr>
        <w:t xml:space="preserve"> a to</w:t>
      </w:r>
      <w:r>
        <w:rPr>
          <w:rFonts w:ascii="Arial Narrow" w:hAnsi="Arial Narrow" w:cs="Arial"/>
          <w:color w:val="000000"/>
          <w:sz w:val="22"/>
          <w:szCs w:val="22"/>
        </w:rPr>
        <w:t xml:space="preserve"> vrátane nákladov na dopravu na miesto plnenia, inštaláciu, konfiguráciu </w:t>
      </w:r>
      <w:r w:rsidR="00193E92">
        <w:rPr>
          <w:rFonts w:ascii="Arial Narrow" w:hAnsi="Arial Narrow" w:cs="Arial"/>
          <w:color w:val="000000"/>
          <w:sz w:val="22"/>
          <w:szCs w:val="22"/>
        </w:rPr>
        <w:t xml:space="preserve">zariadenia, </w:t>
      </w:r>
      <w:r>
        <w:rPr>
          <w:rFonts w:ascii="Arial Narrow" w:hAnsi="Arial Narrow" w:cs="Arial"/>
          <w:color w:val="000000"/>
          <w:sz w:val="22"/>
          <w:szCs w:val="22"/>
        </w:rPr>
        <w:t>zaškolenie obsluhy</w:t>
      </w:r>
      <w:r w:rsidR="00193E92">
        <w:rPr>
          <w:rFonts w:ascii="Arial Narrow" w:hAnsi="Arial Narrow" w:cs="Arial"/>
          <w:color w:val="000000"/>
          <w:sz w:val="22"/>
          <w:szCs w:val="22"/>
        </w:rPr>
        <w:t xml:space="preserve"> a záručnej a pozáručnej podpory</w:t>
      </w:r>
      <w:r w:rsidR="00DB0AC7">
        <w:rPr>
          <w:rFonts w:ascii="Arial Narrow" w:hAnsi="Arial Narrow" w:cs="Arial"/>
          <w:color w:val="000000"/>
          <w:sz w:val="22"/>
          <w:szCs w:val="22"/>
        </w:rPr>
        <w:t xml:space="preserve"> v mieste plnenia.</w:t>
      </w:r>
      <w:r>
        <w:rPr>
          <w:rFonts w:ascii="Arial Narrow" w:hAnsi="Arial Narrow" w:cs="Arial"/>
          <w:color w:val="000000"/>
          <w:sz w:val="22"/>
          <w:szCs w:val="22"/>
        </w:rPr>
        <w:t xml:space="preserve"> </w:t>
      </w:r>
    </w:p>
    <w:p w14:paraId="099A3882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C769B01" w14:textId="77777777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15DCCE8E" w14:textId="21AD73FE" w:rsidR="003D002D" w:rsidRPr="003F3B62" w:rsidRDefault="003F3B62">
      <w:pPr>
        <w:rPr>
          <w:rFonts w:ascii="Arial Narrow" w:hAnsi="Arial Narrow"/>
          <w:b/>
          <w:sz w:val="22"/>
          <w:szCs w:val="22"/>
          <w:u w:val="single"/>
        </w:rPr>
      </w:pPr>
      <w:r w:rsidRPr="003F3B62">
        <w:rPr>
          <w:rFonts w:ascii="Arial Narrow" w:hAnsi="Arial Narrow"/>
          <w:b/>
          <w:sz w:val="22"/>
          <w:szCs w:val="22"/>
          <w:u w:val="single"/>
        </w:rPr>
        <w:t>Stručný opis predmetu zákazky  (Požadované m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inimálne technické parametre predmetu zákazky</w:t>
      </w:r>
      <w:r w:rsidRPr="003F3B62">
        <w:rPr>
          <w:rFonts w:ascii="Arial Narrow" w:hAnsi="Arial Narrow"/>
          <w:b/>
          <w:sz w:val="22"/>
          <w:szCs w:val="22"/>
          <w:u w:val="single"/>
        </w:rPr>
        <w:t>)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:</w:t>
      </w:r>
    </w:p>
    <w:p w14:paraId="52ECEBA9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60385DC1" w14:textId="6FE1750D" w:rsidR="00A409E5" w:rsidRPr="00CB3827" w:rsidRDefault="00A409E5" w:rsidP="00A409E5">
      <w:pPr>
        <w:tabs>
          <w:tab w:val="left" w:pos="2160"/>
          <w:tab w:val="left" w:pos="2880"/>
          <w:tab w:val="left" w:pos="4500"/>
        </w:tabs>
        <w:spacing w:line="276" w:lineRule="auto"/>
        <w:rPr>
          <w:rFonts w:ascii="Arial Narrow" w:hAnsi="Arial Narrow"/>
          <w:bCs/>
          <w:color w:val="000000"/>
          <w:sz w:val="22"/>
          <w:szCs w:val="22"/>
          <w:lang w:eastAsia="cs-CZ"/>
        </w:rPr>
      </w:pPr>
      <w:r w:rsidRPr="00CB3827">
        <w:rPr>
          <w:rFonts w:ascii="Arial Narrow" w:hAnsi="Arial Narrow"/>
          <w:bCs/>
          <w:color w:val="000000"/>
          <w:sz w:val="22"/>
          <w:szCs w:val="22"/>
          <w:lang w:eastAsia="cs-CZ"/>
        </w:rPr>
        <w:t>Dodanie bezpečnej brány pre účely bezpečného oddelenia systému spracovávajúcemu utajované skutočnosti stupňa „Vyhradené“ a neutajovaného systému a dátového prenosu medzi týmito systémami</w:t>
      </w:r>
      <w:r>
        <w:rPr>
          <w:rFonts w:ascii="Arial Narrow" w:hAnsi="Arial Narrow"/>
          <w:bCs/>
          <w:color w:val="000000"/>
          <w:sz w:val="22"/>
          <w:szCs w:val="22"/>
          <w:lang w:eastAsia="cs-CZ"/>
        </w:rPr>
        <w:t>.</w:t>
      </w:r>
    </w:p>
    <w:p w14:paraId="7EB2599E" w14:textId="77777777" w:rsidR="003D002D" w:rsidRDefault="003D002D" w:rsidP="003F3B62">
      <w:pPr>
        <w:rPr>
          <w:rFonts w:ascii="Arial Narrow" w:hAnsi="Arial Narrow"/>
          <w:b/>
          <w:sz w:val="22"/>
          <w:szCs w:val="22"/>
          <w:u w:val="single"/>
        </w:rPr>
      </w:pPr>
      <w:bookmarkStart w:id="0" w:name="_GoBack"/>
      <w:bookmarkEnd w:id="0"/>
    </w:p>
    <w:p w14:paraId="1B2508E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6804"/>
        <w:gridCol w:w="4791"/>
      </w:tblGrid>
      <w:tr w:rsidR="003D002D" w14:paraId="282D53AF" w14:textId="77777777" w:rsidTr="00A2295E">
        <w:tc>
          <w:tcPr>
            <w:tcW w:w="9101" w:type="dxa"/>
            <w:gridSpan w:val="2"/>
            <w:shd w:val="clear" w:color="auto" w:fill="E7E6E6"/>
          </w:tcPr>
          <w:p w14:paraId="76D314D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791" w:type="dxa"/>
            <w:shd w:val="clear" w:color="auto" w:fill="E7E6E6"/>
          </w:tcPr>
          <w:p w14:paraId="5A9A39C3" w14:textId="3F75F54C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41BF9D0" w14:textId="309D33B1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1AD2E87A" w14:textId="32CF41CC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85D59A6" w14:textId="77777777" w:rsidTr="00A2295E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1F5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 1 </w:t>
            </w:r>
          </w:p>
        </w:tc>
        <w:tc>
          <w:tcPr>
            <w:tcW w:w="1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14DE" w14:textId="6CDD6B11" w:rsidR="003D002D" w:rsidRDefault="00193E9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93E92">
              <w:rPr>
                <w:rFonts w:ascii="Arial Narrow" w:hAnsi="Arial Narrow"/>
                <w:sz w:val="22"/>
                <w:szCs w:val="22"/>
              </w:rPr>
              <w:t>Zariadenie obojsmernej dátovej výmeny a filtrovanie dátových objektov</w:t>
            </w:r>
          </w:p>
        </w:tc>
      </w:tr>
      <w:tr w:rsidR="003D002D" w14:paraId="18CBD81E" w14:textId="77777777" w:rsidTr="00A2295E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F65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1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AEC" w14:textId="6DA214CB" w:rsidR="003D002D" w:rsidRDefault="00193E9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0857A43B" w14:textId="77777777" w:rsidTr="00A2295E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BC3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1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7C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D00639D" w14:textId="77777777" w:rsidTr="00A2295E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1FB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1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40E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0F08DD3" w14:textId="77777777" w:rsidTr="001B7AEB">
        <w:trPr>
          <w:trHeight w:val="176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5061" w14:textId="09EC8C83" w:rsidR="003D002D" w:rsidRDefault="00031CBF" w:rsidP="001B7AEB">
            <w:pPr>
              <w:tabs>
                <w:tab w:val="left" w:pos="2160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lastRenderedPageBreak/>
              <w:t>Technická špecifikácia Zariadenia obojsmernej dátovej výmeny a filtrovania dátových objektov: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1EF9" w14:textId="3347B4F1" w:rsidR="00A2295E" w:rsidRPr="00031CBF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031CBF">
              <w:rPr>
                <w:rFonts w:ascii="Arial Narrow" w:hAnsi="Arial Narrow"/>
                <w:bCs/>
                <w:color w:val="000000"/>
                <w:lang w:eastAsia="cs-CZ"/>
              </w:rPr>
              <w:t>Zabezpečenie obojsmernej komunikácie pomocou bezpečnostnej brány s filtrovaním prenosu podľa nastavených pravidiel medzi prostredím „Vyhradené“ a „Neutajované“ a medzi prostredím „Neutajované“ a „Vyhradené“.</w:t>
            </w:r>
          </w:p>
          <w:p w14:paraId="6BC3F6AB" w14:textId="03844EB0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Dátové filtrovanie štruktúrovaných údajov</w:t>
            </w:r>
          </w:p>
          <w:p w14:paraId="57DAF182" w14:textId="05FB8400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Dátové filtrovanie neštruktúrovaných údajov</w:t>
            </w:r>
          </w:p>
          <w:p w14:paraId="056FFDF1" w14:textId="5EB9EEE0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Automatická klasifikáciu dát – XML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Labelling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Service</w:t>
            </w:r>
            <w:proofErr w:type="spellEnd"/>
          </w:p>
          <w:p w14:paraId="346DC7BD" w14:textId="2FE24F1F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Podpora služieb: email, a FTP</w:t>
            </w:r>
          </w:p>
          <w:p w14:paraId="7294788C" w14:textId="3BB5C917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Podpora protokolov HTTP; TCP, UDP, SMTP, HTTPS, FTP, FTPS.</w:t>
            </w:r>
          </w:p>
          <w:p w14:paraId="44E1795C" w14:textId="0E786525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Zariadenie musí udalosti prenosu logovať</w:t>
            </w:r>
          </w:p>
          <w:p w14:paraId="18F9AAD9" w14:textId="7425AF2F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Akreditácia EU na stupeň vyhradené (EÚ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restricted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)</w:t>
            </w:r>
          </w:p>
          <w:p w14:paraId="3D1BF3F0" w14:textId="77056E6A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Certifikácia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Common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Criteria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CC EAL4+</w:t>
            </w:r>
          </w:p>
          <w:p w14:paraId="6D3D0BAC" w14:textId="020F0A95" w:rsidR="003D002D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Prenosová rýchlosť min. 100 Mbps      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ACB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BF" w14:paraId="71D57FEB" w14:textId="77777777" w:rsidTr="001B7AEB">
        <w:trPr>
          <w:trHeight w:val="126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2442" w14:textId="699F1454" w:rsidR="00031CBF" w:rsidRPr="00CB3827" w:rsidRDefault="00031CBF" w:rsidP="00031CBF">
            <w:pPr>
              <w:tabs>
                <w:tab w:val="left" w:pos="2160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031CBF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Vyhotovenie: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400F" w14:textId="77777777" w:rsidR="00031CBF" w:rsidRPr="00CB3827" w:rsidRDefault="00031CBF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Security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Gateway</w:t>
            </w:r>
            <w:proofErr w:type="spellEnd"/>
          </w:p>
          <w:p w14:paraId="76223026" w14:textId="43E540C1" w:rsidR="00031CBF" w:rsidRPr="00CB3827" w:rsidRDefault="00031CBF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Labelling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Service</w:t>
            </w:r>
            <w:proofErr w:type="spellEnd"/>
          </w:p>
          <w:p w14:paraId="189E248F" w14:textId="59571376" w:rsidR="00031CBF" w:rsidRPr="00CB3827" w:rsidRDefault="00031CBF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19"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rack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mount</w:t>
            </w:r>
            <w:proofErr w:type="spellEnd"/>
          </w:p>
          <w:p w14:paraId="05ED3415" w14:textId="189E6FF4" w:rsidR="00031CBF" w:rsidRPr="00CB3827" w:rsidRDefault="00031CBF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Pripojenie cez optické rozhranie a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ethernet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RJ45</w:t>
            </w:r>
          </w:p>
          <w:p w14:paraId="7FBABB55" w14:textId="5D44F5C1" w:rsidR="00031CBF" w:rsidRPr="00031CBF" w:rsidRDefault="00031CBF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Redundantné napájanie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B765" w14:textId="77777777" w:rsidR="00031CBF" w:rsidRDefault="00031CB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3120" w14:paraId="52138FF2" w14:textId="77777777" w:rsidTr="001B7AEB">
        <w:trPr>
          <w:trHeight w:val="126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F2BB" w14:textId="384BD033" w:rsidR="00A23120" w:rsidRPr="00031CBF" w:rsidRDefault="00A23120" w:rsidP="00EF10C9">
            <w:pPr>
              <w:tabs>
                <w:tab w:val="left" w:pos="2160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Inštalácia a konfiguráci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a zariadenia</w:t>
            </w:r>
            <w:r w:rsidR="00EF10C9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3D33" w14:textId="07F2B0DC" w:rsidR="00A23120" w:rsidRPr="003D4EBB" w:rsidRDefault="00A23120" w:rsidP="00A23120">
            <w:p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Inštalácia </w:t>
            </w:r>
            <w:r w:rsidR="003C1162">
              <w:rPr>
                <w:rFonts w:ascii="Arial Narrow" w:hAnsi="Arial Narrow"/>
                <w:sz w:val="22"/>
                <w:szCs w:val="22"/>
              </w:rPr>
              <w:t xml:space="preserve">a konfigurácia </w:t>
            </w:r>
            <w:r w:rsidRPr="003D4EBB">
              <w:rPr>
                <w:rFonts w:ascii="Arial Narrow" w:hAnsi="Arial Narrow"/>
                <w:sz w:val="22"/>
                <w:szCs w:val="22"/>
              </w:rPr>
              <w:t>softvérového a hardvérového vybavenia,</w:t>
            </w:r>
            <w:r w:rsidR="003C1162">
              <w:rPr>
                <w:rFonts w:ascii="Arial Narrow" w:hAnsi="Arial Narrow"/>
                <w:sz w:val="22"/>
                <w:szCs w:val="22"/>
              </w:rPr>
              <w:t xml:space="preserve">  podľa požiadaviek prijímateľa.</w:t>
            </w:r>
          </w:p>
          <w:p w14:paraId="513C5E95" w14:textId="77777777" w:rsidR="003C1162" w:rsidRDefault="003C1162" w:rsidP="00A23120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14166654" w14:textId="77777777" w:rsidR="00A23120" w:rsidRPr="003D4EBB" w:rsidRDefault="00A23120" w:rsidP="00A23120">
            <w:p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>Inštalácia softvéru, zaškolenie min</w:t>
            </w:r>
            <w:r>
              <w:rPr>
                <w:rFonts w:ascii="Arial Narrow" w:hAnsi="Arial Narrow"/>
                <w:sz w:val="22"/>
                <w:szCs w:val="22"/>
              </w:rPr>
              <w:t>imálne</w:t>
            </w:r>
            <w:r w:rsidRPr="003D4EBB">
              <w:rPr>
                <w:rFonts w:ascii="Arial Narrow" w:hAnsi="Arial Narrow"/>
                <w:sz w:val="22"/>
                <w:szCs w:val="22"/>
              </w:rPr>
              <w:t xml:space="preserve"> 4 pracovníkov na používanie systému</w:t>
            </w:r>
            <w:r>
              <w:rPr>
                <w:rFonts w:ascii="Arial Narrow" w:hAnsi="Arial Narrow"/>
                <w:sz w:val="22"/>
                <w:szCs w:val="22"/>
              </w:rPr>
              <w:t xml:space="preserve"> musí zahŕňať:</w:t>
            </w:r>
          </w:p>
          <w:p w14:paraId="3A60524C" w14:textId="77777777" w:rsidR="00A23120" w:rsidRPr="003D4EBB" w:rsidRDefault="00A23120" w:rsidP="00A23120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Inštalácia hardvéru do </w:t>
            </w:r>
            <w:proofErr w:type="spellStart"/>
            <w:r w:rsidRPr="003D4EBB"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 w:rsidRPr="003D4EBB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1C4206C7" w14:textId="60C70384" w:rsidR="00A23120" w:rsidRPr="003D4EBB" w:rsidRDefault="00A23120" w:rsidP="00A23120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Aplikovanie </w:t>
            </w:r>
            <w:r>
              <w:rPr>
                <w:rFonts w:ascii="Arial Narrow" w:hAnsi="Arial Narrow"/>
                <w:sz w:val="22"/>
                <w:szCs w:val="22"/>
              </w:rPr>
              <w:t xml:space="preserve">ponúknutých </w:t>
            </w:r>
            <w:r w:rsidRPr="003D4EBB">
              <w:rPr>
                <w:rFonts w:ascii="Arial Narrow" w:hAnsi="Arial Narrow"/>
                <w:sz w:val="22"/>
                <w:szCs w:val="22"/>
              </w:rPr>
              <w:t>licencií</w:t>
            </w:r>
            <w:r w:rsidR="00F145F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C0AB99D" w14:textId="34D9BCD5" w:rsidR="00A23120" w:rsidRPr="003D4EBB" w:rsidRDefault="00A23120" w:rsidP="00A23120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vanish/>
                <w:sz w:val="22"/>
                <w:szCs w:val="22"/>
              </w:rPr>
              <w:t>árvéru do racku.enia či sp</w:t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3D4EBB">
              <w:rPr>
                <w:rFonts w:ascii="Arial Narrow" w:hAnsi="Arial Narrow"/>
                <w:sz w:val="22"/>
                <w:szCs w:val="22"/>
              </w:rPr>
              <w:t xml:space="preserve">onfigurácia </w:t>
            </w:r>
            <w:r>
              <w:rPr>
                <w:rFonts w:ascii="Arial Narrow" w:hAnsi="Arial Narrow"/>
                <w:sz w:val="22"/>
                <w:szCs w:val="22"/>
              </w:rPr>
              <w:t xml:space="preserve">ponúknutého softvéru </w:t>
            </w:r>
            <w:r w:rsidRPr="003D4EBB">
              <w:rPr>
                <w:rFonts w:ascii="Arial Narrow" w:hAnsi="Arial Narrow"/>
                <w:sz w:val="22"/>
                <w:szCs w:val="22"/>
              </w:rPr>
              <w:t>podľa požiadaviek prijímate</w:t>
            </w:r>
            <w:r>
              <w:rPr>
                <w:rFonts w:ascii="Arial Narrow" w:hAnsi="Arial Narrow"/>
                <w:sz w:val="22"/>
                <w:szCs w:val="22"/>
              </w:rPr>
              <w:t>ľa s podporou a 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rekonfi</w:t>
            </w:r>
            <w:r w:rsidRPr="003D4EBB">
              <w:rPr>
                <w:rFonts w:ascii="Arial Narrow" w:hAnsi="Arial Narrow"/>
                <w:sz w:val="22"/>
                <w:szCs w:val="22"/>
              </w:rPr>
              <w:t>guráciou</w:t>
            </w:r>
            <w:proofErr w:type="spellEnd"/>
            <w:r w:rsidRPr="003D4EB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27F9427" w14:textId="77777777" w:rsidR="00A23120" w:rsidRPr="003D4EBB" w:rsidRDefault="00A23120" w:rsidP="00A23120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Konfigurácia, integrácia do existujúcej siete MV SR a vyhradenej siete, konfigurácia HW a SW podľa dodatočných požiadaviek prijímateľa napr. logovanie, zálohy konfigurácie, zálohy prenosov cez zariadenie </w:t>
            </w:r>
            <w:r>
              <w:rPr>
                <w:rFonts w:ascii="Arial Narrow" w:hAnsi="Arial Narrow"/>
                <w:sz w:val="22"/>
                <w:szCs w:val="22"/>
              </w:rPr>
              <w:t>v nadväznosti na ponúknuté tovary v konkrétnej ponuke uchádzača</w:t>
            </w:r>
            <w:r w:rsidRPr="003D4EBB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3E1ECFD" w14:textId="5D30D1A9" w:rsidR="003C1162" w:rsidRPr="003C1162" w:rsidRDefault="00A23120" w:rsidP="003C1162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>
              <w:rPr>
                <w:rFonts w:ascii="Arial Narrow" w:hAnsi="Arial Narrow"/>
              </w:rPr>
              <w:t>V</w:t>
            </w:r>
            <w:r w:rsidRPr="003D4EBB">
              <w:rPr>
                <w:rFonts w:ascii="Arial Narrow" w:hAnsi="Arial Narrow"/>
              </w:rPr>
              <w:t>ykonanie funkčnej skúšky zapojeného zariadenia</w:t>
            </w:r>
            <w:r>
              <w:rPr>
                <w:rFonts w:ascii="Arial Narrow" w:hAnsi="Arial Narrow"/>
              </w:rPr>
              <w:t>, t.j.</w:t>
            </w:r>
            <w:r w:rsidRPr="003D4EBB">
              <w:rPr>
                <w:rFonts w:ascii="Arial Narrow" w:hAnsi="Arial Narrow"/>
              </w:rPr>
              <w:t xml:space="preserve"> či spĺňa požiadavky prijímateľa podľa </w:t>
            </w:r>
            <w:r>
              <w:rPr>
                <w:rFonts w:ascii="Arial Narrow" w:hAnsi="Arial Narrow"/>
              </w:rPr>
              <w:t>vopred</w:t>
            </w:r>
            <w:r w:rsidRPr="003D4EBB">
              <w:rPr>
                <w:rFonts w:ascii="Arial Narrow" w:hAnsi="Arial Narrow"/>
              </w:rPr>
              <w:t xml:space="preserve"> dohodnutého scenára.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85D1" w14:textId="77777777" w:rsidR="00A23120" w:rsidRDefault="00A231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5C71" w14:paraId="4E9793C3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B52D" w14:textId="7007888B" w:rsidR="00615C71" w:rsidRPr="00CB3827" w:rsidRDefault="00C8045A" w:rsidP="00615C71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Obsah balenia: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AD5C" w14:textId="1B984E98" w:rsidR="00C8045A" w:rsidRDefault="005C02E5" w:rsidP="00C8045A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 d</w:t>
            </w:r>
            <w:r w:rsidR="00C8045A" w:rsidRPr="003D4EBB">
              <w:rPr>
                <w:rFonts w:ascii="Arial Narrow" w:hAnsi="Arial Narrow"/>
                <w:sz w:val="22"/>
                <w:szCs w:val="22"/>
              </w:rPr>
              <w:t>odané príslušenstvo</w:t>
            </w:r>
            <w:r w:rsidR="00C8045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1460530E" w14:textId="038A08D9" w:rsidR="00C8045A" w:rsidRPr="00C8045A" w:rsidRDefault="00C8045A" w:rsidP="00C8045A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994744">
              <w:rPr>
                <w:rFonts w:ascii="Arial Narrow" w:hAnsi="Arial Narrow"/>
                <w:sz w:val="22"/>
                <w:szCs w:val="22"/>
              </w:rPr>
              <w:t xml:space="preserve">spotrebný materiál + kabeláž a inštalačný materiál podľa požiadaviek prijímateľa na zabezpečenie prepojenia obstarávaných položiek t.j. príslušenstvo potrebné na sprevádzkovanie </w:t>
            </w:r>
            <w:proofErr w:type="spellStart"/>
            <w:r w:rsidRPr="00994744">
              <w:rPr>
                <w:rFonts w:ascii="Arial Narrow" w:hAnsi="Arial Narrow"/>
                <w:sz w:val="22"/>
                <w:szCs w:val="22"/>
              </w:rPr>
              <w:t>zariadení.v</w:t>
            </w:r>
            <w:proofErr w:type="spellEnd"/>
            <w:r w:rsidRPr="00994744">
              <w:rPr>
                <w:rFonts w:ascii="Arial Narrow" w:hAnsi="Arial Narrow"/>
                <w:sz w:val="22"/>
                <w:szCs w:val="22"/>
              </w:rPr>
              <w:t xml:space="preserve"> nadväznosti na ponúknuté tovary v konkrétnej ponuke uchádzača, pre kompletnú inštaláciu</w:t>
            </w:r>
            <w:r w:rsidR="00C01622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15067477" w14:textId="14EEB4A7" w:rsidR="00615C71" w:rsidRPr="00CB3827" w:rsidRDefault="00C01622" w:rsidP="009C618D">
            <w:pPr>
              <w:numPr>
                <w:ilvl w:val="0"/>
                <w:numId w:val="40"/>
              </w:num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="00C8045A" w:rsidRPr="00C8045A">
              <w:rPr>
                <w:rFonts w:ascii="Arial Narrow" w:hAnsi="Arial Narrow"/>
                <w:sz w:val="22"/>
                <w:szCs w:val="22"/>
              </w:rPr>
              <w:t xml:space="preserve">onzola do 19 </w:t>
            </w:r>
            <w:proofErr w:type="spellStart"/>
            <w:r w:rsidR="00C8045A" w:rsidRPr="00C8045A">
              <w:rPr>
                <w:rFonts w:ascii="Arial Narrow" w:hAnsi="Arial Narrow"/>
                <w:sz w:val="22"/>
                <w:szCs w:val="22"/>
              </w:rPr>
              <w:t>inch</w:t>
            </w:r>
            <w:proofErr w:type="spellEnd"/>
            <w:r w:rsidR="00C8045A" w:rsidRPr="00C8045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C8045A" w:rsidRPr="00C8045A"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 w:rsidR="00C8045A" w:rsidRPr="00C8045A">
              <w:rPr>
                <w:rFonts w:ascii="Arial Narrow" w:hAnsi="Arial Narrow"/>
                <w:sz w:val="22"/>
                <w:szCs w:val="22"/>
              </w:rPr>
              <w:t xml:space="preserve"> alebo možnosť upevnenia zariadenia do 19 </w:t>
            </w:r>
            <w:proofErr w:type="spellStart"/>
            <w:r w:rsidR="00C8045A" w:rsidRPr="00C8045A">
              <w:rPr>
                <w:rFonts w:ascii="Arial Narrow" w:hAnsi="Arial Narrow"/>
                <w:sz w:val="22"/>
                <w:szCs w:val="22"/>
              </w:rPr>
              <w:t>inch</w:t>
            </w:r>
            <w:proofErr w:type="spellEnd"/>
            <w:r w:rsidR="00C8045A" w:rsidRPr="00C8045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C8045A" w:rsidRPr="00C8045A"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 w:rsidR="00C8045A" w:rsidRPr="00C8045A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C8045A" w:rsidRPr="00994744">
              <w:rPr>
                <w:rFonts w:ascii="Arial Narrow" w:hAnsi="Arial Narrow"/>
                <w:sz w:val="22"/>
                <w:szCs w:val="22"/>
              </w:rPr>
              <w:t>pre kompletnú inštaláciu.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A909" w14:textId="77777777" w:rsidR="00615C71" w:rsidRDefault="00615C71" w:rsidP="00615C7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302F" w14:paraId="799BDA45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FA08" w14:textId="661D899C" w:rsidR="0011302F" w:rsidRPr="00CB3827" w:rsidRDefault="0011302F" w:rsidP="00615C71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Zaškolenie a dokumentácia: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88BB" w14:textId="77777777" w:rsidR="0011302F" w:rsidRDefault="0011302F" w:rsidP="00C8045A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zahŕňať:</w:t>
            </w:r>
          </w:p>
          <w:p w14:paraId="04411A81" w14:textId="3C8B1BEF" w:rsidR="0011302F" w:rsidRPr="0011302F" w:rsidRDefault="0011302F" w:rsidP="0011302F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11302F">
              <w:rPr>
                <w:rFonts w:ascii="Arial Narrow" w:hAnsi="Arial Narrow"/>
                <w:sz w:val="22"/>
                <w:szCs w:val="22"/>
              </w:rPr>
              <w:t>Zaškolenie na obsluhu a konfiguráciu pre SWG a LS pre minimálne 4 účastníkov</w:t>
            </w:r>
            <w:r w:rsidR="00F447E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C60EE">
              <w:rPr>
                <w:rFonts w:ascii="Arial Narrow" w:hAnsi="Arial Narrow"/>
                <w:sz w:val="22"/>
                <w:szCs w:val="22"/>
              </w:rPr>
              <w:t>prezenčne v</w:t>
            </w:r>
            <w:r w:rsidR="00F447ED">
              <w:rPr>
                <w:rFonts w:ascii="Arial Narrow" w:hAnsi="Arial Narrow"/>
                <w:sz w:val="22"/>
                <w:szCs w:val="22"/>
              </w:rPr>
              <w:t> mieste plnenia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315BD4DB" w14:textId="0F83264E" w:rsidR="0011302F" w:rsidRPr="0011302F" w:rsidRDefault="0011302F" w:rsidP="0011302F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7C1A10">
              <w:rPr>
                <w:rFonts w:ascii="Arial Narrow" w:hAnsi="Arial Narrow"/>
                <w:sz w:val="22"/>
                <w:szCs w:val="22"/>
              </w:rPr>
              <w:t>Dokumentácia v slovenskom a v anglickom jazyku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A822" w14:textId="77777777" w:rsidR="0011302F" w:rsidRDefault="0011302F" w:rsidP="00615C7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315D" w14:paraId="7259CD35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5329" w14:textId="4EC92E7D" w:rsidR="00FA315D" w:rsidRDefault="00FA315D" w:rsidP="00615C71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Licencie: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34BC" w14:textId="77777777" w:rsidR="00FA315D" w:rsidRDefault="00FA315D" w:rsidP="00FA315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zahŕňať:</w:t>
            </w:r>
          </w:p>
          <w:p w14:paraId="3F2BE403" w14:textId="79BBC857" w:rsidR="0003726E" w:rsidRPr="0003726E" w:rsidRDefault="00FA315D" w:rsidP="00E41042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03726E">
              <w:rPr>
                <w:rFonts w:ascii="Arial Narrow" w:hAnsi="Arial Narrow"/>
                <w:sz w:val="22"/>
                <w:szCs w:val="22"/>
              </w:rPr>
              <w:t xml:space="preserve">SW </w:t>
            </w:r>
            <w:r w:rsidR="00854EB6">
              <w:rPr>
                <w:rFonts w:ascii="Arial Narrow" w:hAnsi="Arial Narrow"/>
                <w:sz w:val="22"/>
                <w:szCs w:val="22"/>
              </w:rPr>
              <w:t>licencia – p</w:t>
            </w:r>
            <w:r w:rsidRPr="0003726E">
              <w:rPr>
                <w:rFonts w:ascii="Arial Narrow" w:hAnsi="Arial Narrow"/>
                <w:sz w:val="22"/>
                <w:szCs w:val="22"/>
              </w:rPr>
              <w:t xml:space="preserve">odľa typu ponúknutého zariadenia s minimálnou dĺžkou platnosti na </w:t>
            </w:r>
            <w:r w:rsidR="0003726E" w:rsidRPr="0003726E">
              <w:rPr>
                <w:rFonts w:ascii="Arial Narrow" w:hAnsi="Arial Narrow"/>
                <w:sz w:val="22"/>
                <w:szCs w:val="22"/>
              </w:rPr>
              <w:t xml:space="preserve">5 rokov, </w:t>
            </w:r>
            <w:r w:rsidR="0003726E"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s </w:t>
            </w:r>
            <w:r w:rsid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5</w:t>
            </w:r>
            <w:r w:rsidR="0003726E"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ročnou podporou pre update SW a s podporou </w:t>
            </w:r>
            <w:proofErr w:type="spellStart"/>
            <w:r w:rsidR="0003726E"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rekonfigurácie</w:t>
            </w:r>
            <w:proofErr w:type="spellEnd"/>
            <w:r w:rsidR="0003726E"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SW počas tejto doby</w:t>
            </w:r>
            <w:r w:rsid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;</w:t>
            </w:r>
          </w:p>
          <w:p w14:paraId="6678365E" w14:textId="4B16285F" w:rsidR="00FA315D" w:rsidRDefault="00FA315D" w:rsidP="00457F33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HW licencia – ak je v nadväznosti na ponúknuté riešenie potrebná</w:t>
            </w:r>
            <w:r w:rsidR="00457F33">
              <w:rPr>
                <w:rFonts w:ascii="Arial Narrow" w:hAnsi="Arial Narrow"/>
                <w:sz w:val="22"/>
                <w:szCs w:val="22"/>
              </w:rPr>
              <w:t xml:space="preserve"> licenciu aj hardvér, tak verejný obstarávateľ požaduje túto licenciu na </w:t>
            </w:r>
            <w:r>
              <w:rPr>
                <w:rFonts w:ascii="Arial Narrow" w:hAnsi="Arial Narrow"/>
                <w:sz w:val="22"/>
                <w:szCs w:val="22"/>
              </w:rPr>
              <w:t xml:space="preserve">minimálnu dĺžku platnosti </w:t>
            </w:r>
            <w:r w:rsidR="00457F33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 xml:space="preserve"> rokov.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9243" w14:textId="77777777" w:rsidR="00FA315D" w:rsidRDefault="00FA315D" w:rsidP="00615C7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C0635" w14:paraId="7BC23847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6695" w14:textId="1BFA3FBB" w:rsidR="00EC0635" w:rsidRDefault="00EC0635" w:rsidP="00615C71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Služby</w:t>
            </w: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podpory Helpdesk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FCD6" w14:textId="77777777" w:rsidR="00EC0635" w:rsidRDefault="00EC0635" w:rsidP="00EC0635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zahŕňať:</w:t>
            </w:r>
          </w:p>
          <w:p w14:paraId="160AFA99" w14:textId="4F3D8257" w:rsidR="00EC0635" w:rsidRDefault="00EC0635" w:rsidP="00EC0635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EC0635">
              <w:rPr>
                <w:rFonts w:ascii="Arial Narrow" w:hAnsi="Arial Narrow"/>
                <w:sz w:val="22"/>
                <w:szCs w:val="22"/>
              </w:rPr>
              <w:t xml:space="preserve">8 hod x 5 dní cez </w:t>
            </w:r>
            <w:r w:rsidRPr="009C618D">
              <w:rPr>
                <w:rFonts w:ascii="Arial Narrow" w:hAnsi="Arial Narrow"/>
                <w:sz w:val="22"/>
                <w:szCs w:val="22"/>
              </w:rPr>
              <w:t>pracovné dni;</w:t>
            </w:r>
            <w:r w:rsidR="002D2915" w:rsidRPr="009C618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67EFE" w:rsidRPr="009C618D">
              <w:rPr>
                <w:rFonts w:ascii="Arial Narrow" w:hAnsi="Arial Narrow"/>
                <w:sz w:val="22"/>
                <w:szCs w:val="22"/>
              </w:rPr>
              <w:t>v mieste plnenia.</w:t>
            </w:r>
          </w:p>
          <w:p w14:paraId="31325247" w14:textId="0DBE546F" w:rsidR="00216F6E" w:rsidRPr="00216F6E" w:rsidRDefault="00EC0635" w:rsidP="00EC0635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iCs/>
                <w:sz w:val="22"/>
                <w:szCs w:val="22"/>
              </w:rPr>
              <w:t xml:space="preserve">Podpora </w:t>
            </w:r>
            <w:r w:rsidR="00F67EFE">
              <w:rPr>
                <w:rFonts w:ascii="Arial Narrow" w:hAnsi="Arial Narrow"/>
                <w:sz w:val="22"/>
                <w:szCs w:val="22"/>
              </w:rPr>
              <w:t>v mieste plnenia</w:t>
            </w:r>
            <w:r w:rsidR="009C618D">
              <w:rPr>
                <w:rFonts w:ascii="Arial Narrow" w:hAnsi="Arial Narrow"/>
                <w:sz w:val="22"/>
                <w:szCs w:val="22"/>
              </w:rPr>
              <w:t xml:space="preserve"> nasledujúci pracovný deň</w:t>
            </w:r>
            <w:r w:rsidR="00F67EFE" w:rsidRPr="003D4EBB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3D4EBB">
              <w:rPr>
                <w:rFonts w:ascii="Arial Narrow" w:hAnsi="Arial Narrow"/>
                <w:iCs/>
                <w:sz w:val="22"/>
                <w:szCs w:val="22"/>
              </w:rPr>
              <w:t xml:space="preserve">na dodaný hardvér a softvér po dobu piatich rokov a vykonanie servisných zásahov na odstránenie poruchy zariadenia, softvéru a konfigurácie zariadení. </w:t>
            </w:r>
          </w:p>
          <w:p w14:paraId="02CE3813" w14:textId="12CDAE72" w:rsidR="00EC0635" w:rsidRPr="00EC0635" w:rsidRDefault="00EC0635" w:rsidP="00EC0635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iCs/>
                <w:sz w:val="22"/>
                <w:szCs w:val="22"/>
              </w:rPr>
              <w:t>Dodatočná re-konfigurácia od odovzdania sprevádzkovaného zariadenia pre prijímateľa v rozsahu maximálne 3-krát počas piatich rokov</w:t>
            </w:r>
            <w:r w:rsidR="00F67EFE">
              <w:rPr>
                <w:rFonts w:ascii="Arial Narrow" w:hAnsi="Arial Narrow"/>
                <w:iCs/>
                <w:sz w:val="22"/>
                <w:szCs w:val="22"/>
              </w:rPr>
              <w:t xml:space="preserve">, </w:t>
            </w:r>
            <w:r w:rsidR="00F67EFE">
              <w:rPr>
                <w:rFonts w:ascii="Arial Narrow" w:hAnsi="Arial Narrow"/>
                <w:sz w:val="22"/>
                <w:szCs w:val="22"/>
              </w:rPr>
              <w:t>v mieste plnenia</w:t>
            </w:r>
            <w:r w:rsidRPr="003D4EBB">
              <w:rPr>
                <w:rFonts w:ascii="Arial Narrow" w:hAnsi="Arial Narrow"/>
                <w:iCs/>
                <w:sz w:val="22"/>
                <w:szCs w:val="22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F17E" w14:textId="77777777" w:rsidR="00EC0635" w:rsidRDefault="00EC0635" w:rsidP="00615C7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91588" w14:paraId="7041AA01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818E" w14:textId="4D43043F" w:rsidR="00891588" w:rsidRPr="00CB3827" w:rsidRDefault="00891588" w:rsidP="00891588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Záruka na HW a SW: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07A4" w14:textId="7227E472" w:rsidR="009E2673" w:rsidRPr="00F145F5" w:rsidRDefault="00891588" w:rsidP="00EF48D5">
            <w:pPr>
              <w:autoSpaceDE w:val="0"/>
              <w:autoSpaceDN w:val="0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Minimálne </w:t>
            </w:r>
            <w:r w:rsidR="00EF48D5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5 rokov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od odovzdania do prevádzky</w:t>
            </w:r>
            <w:r w:rsidR="00305ACA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FD5C" w14:textId="77777777" w:rsidR="00891588" w:rsidRDefault="00891588" w:rsidP="0089158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2915" w14:paraId="70B988EF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AECD" w14:textId="765C7497" w:rsidR="002D2915" w:rsidRPr="00CB3827" w:rsidRDefault="002D2915" w:rsidP="00891588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2D2915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Vypracovanie bezpečnostného projektu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9044" w14:textId="273EE9B2" w:rsidR="002D2915" w:rsidRDefault="00F67EFE" w:rsidP="00B23DAA">
            <w:pPr>
              <w:autoSpaceDE w:val="0"/>
              <w:autoSpaceDN w:val="0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B10181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Verejný obstarávateľ požaduje, aby bol v rámci tejto zákazky dodaný dodatok do už existujúceho bezpečnostného projektu.</w:t>
            </w:r>
            <w:r w:rsidR="00B23DAA" w:rsidRPr="00B10181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, ktorý je v súčasnosti pripravovaný a súvisiace informácie budú  poskytnuté víťaznému uchádzačovi.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5779" w14:textId="77777777" w:rsidR="002D2915" w:rsidRDefault="002D2915" w:rsidP="0089158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91588" w14:paraId="493B3367" w14:textId="77777777" w:rsidTr="001A0BC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AC7A" w14:textId="0D23CB2C" w:rsidR="00891588" w:rsidRPr="00CB3827" w:rsidRDefault="00891588" w:rsidP="00891588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A174" w14:textId="6F25AF4B" w:rsidR="00891588" w:rsidRDefault="00891588" w:rsidP="00891588">
            <w:pPr>
              <w:autoSpaceDE w:val="0"/>
              <w:autoSpaceDN w:val="0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>Manuál s inštalačným predvedením a oboznámením prijímateľa s dodaným HW a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3D4EBB">
              <w:rPr>
                <w:rFonts w:ascii="Arial Narrow" w:hAnsi="Arial Narrow"/>
                <w:sz w:val="22"/>
                <w:szCs w:val="22"/>
              </w:rPr>
              <w:t>SW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D6E1" w14:textId="77777777" w:rsidR="00891588" w:rsidRDefault="00891588" w:rsidP="0089158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C110709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2447B2DF" w14:textId="60EFF494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DA5DD3D" w14:textId="37C0FB08" w:rsidR="003D002D" w:rsidRDefault="000329C2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lastRenderedPageBreak/>
        <w:t>Verejný obstarávateľ ďalej požaduje predložiť k </w:t>
      </w:r>
      <w:r>
        <w:rPr>
          <w:rFonts w:ascii="Arial Narrow" w:hAnsi="Arial Narrow" w:cs="Arial"/>
          <w:color w:val="000000"/>
          <w:sz w:val="22"/>
          <w:szCs w:val="22"/>
        </w:rPr>
        <w:t>predmetu zákazky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>:</w:t>
      </w:r>
    </w:p>
    <w:p w14:paraId="0F257143" w14:textId="6B20BD6E" w:rsidR="003D002D" w:rsidRPr="00CE5CF6" w:rsidRDefault="002D389E" w:rsidP="002D389E">
      <w:pPr>
        <w:pStyle w:val="Odsekzoznamu"/>
        <w:numPr>
          <w:ilvl w:val="0"/>
          <w:numId w:val="39"/>
        </w:numPr>
        <w:tabs>
          <w:tab w:val="left" w:pos="708"/>
        </w:tabs>
        <w:spacing w:after="60"/>
        <w:jc w:val="both"/>
        <w:rPr>
          <w:rFonts w:ascii="Arial Narrow" w:hAnsi="Arial Narrow"/>
          <w:color w:val="000000"/>
        </w:rPr>
      </w:pPr>
      <w:r>
        <w:rPr>
          <w:rFonts w:ascii="Arial Narrow" w:hAnsi="Arial Narrow" w:cs="Arial"/>
          <w:color w:val="000000"/>
        </w:rPr>
        <w:t>Technické alebo katalógové listy</w:t>
      </w:r>
    </w:p>
    <w:p w14:paraId="62101427" w14:textId="2F8BC2E9" w:rsidR="00CE5CF6" w:rsidRPr="000E56D0" w:rsidRDefault="00CE5CF6" w:rsidP="00F67EFE">
      <w:pPr>
        <w:pStyle w:val="Odsekzoznamu"/>
        <w:numPr>
          <w:ilvl w:val="0"/>
          <w:numId w:val="39"/>
        </w:numPr>
        <w:tabs>
          <w:tab w:val="left" w:pos="708"/>
        </w:tabs>
        <w:spacing w:after="60"/>
        <w:jc w:val="both"/>
        <w:rPr>
          <w:rFonts w:ascii="Arial Narrow" w:hAnsi="Arial Narrow"/>
          <w:color w:val="000000"/>
        </w:rPr>
      </w:pPr>
      <w:r w:rsidRPr="00CE5CF6">
        <w:rPr>
          <w:rFonts w:ascii="Arial Narrow" w:hAnsi="Arial Narrow"/>
          <w:bCs/>
          <w:color w:val="000000"/>
          <w:lang w:eastAsia="cs-CZ"/>
        </w:rPr>
        <w:t>Doloženie certifikátu pre HW a</w:t>
      </w:r>
      <w:r>
        <w:rPr>
          <w:rFonts w:ascii="Arial Narrow" w:hAnsi="Arial Narrow"/>
          <w:bCs/>
          <w:color w:val="000000"/>
          <w:lang w:eastAsia="cs-CZ"/>
        </w:rPr>
        <w:t> </w:t>
      </w:r>
      <w:r w:rsidRPr="00CE5CF6">
        <w:rPr>
          <w:rFonts w:ascii="Arial Narrow" w:hAnsi="Arial Narrow"/>
          <w:bCs/>
          <w:color w:val="000000"/>
          <w:lang w:eastAsia="cs-CZ"/>
        </w:rPr>
        <w:t>SW</w:t>
      </w:r>
      <w:r>
        <w:rPr>
          <w:rFonts w:ascii="Arial Narrow" w:hAnsi="Arial Narrow"/>
          <w:bCs/>
          <w:color w:val="000000"/>
          <w:lang w:eastAsia="cs-CZ"/>
        </w:rPr>
        <w:t>,</w:t>
      </w:r>
      <w:r w:rsidRPr="00CE5CF6">
        <w:rPr>
          <w:rFonts w:ascii="Arial Narrow" w:hAnsi="Arial Narrow"/>
          <w:bCs/>
          <w:color w:val="000000"/>
          <w:lang w:eastAsia="cs-CZ"/>
        </w:rPr>
        <w:t xml:space="preserve"> minimálne EU </w:t>
      </w:r>
      <w:proofErr w:type="spellStart"/>
      <w:r w:rsidRPr="00CE5CF6">
        <w:rPr>
          <w:rFonts w:ascii="Arial Narrow" w:hAnsi="Arial Narrow"/>
          <w:bCs/>
          <w:color w:val="000000"/>
          <w:lang w:eastAsia="cs-CZ"/>
        </w:rPr>
        <w:t>restricted</w:t>
      </w:r>
      <w:proofErr w:type="spellEnd"/>
      <w:r w:rsidR="00F67EFE">
        <w:rPr>
          <w:rFonts w:ascii="Arial Narrow" w:hAnsi="Arial Narrow"/>
          <w:bCs/>
          <w:color w:val="000000"/>
          <w:lang w:eastAsia="cs-CZ"/>
        </w:rPr>
        <w:t>, (</w:t>
      </w:r>
      <w:r w:rsidR="00F67EFE" w:rsidRPr="00F67EFE">
        <w:rPr>
          <w:rFonts w:ascii="Arial Narrow" w:hAnsi="Arial Narrow"/>
          <w:color w:val="000000"/>
        </w:rPr>
        <w:t>samotné zariadenie musí už mať certifikát EU, ktorý sa nachádza už v popise zariadenia</w:t>
      </w:r>
      <w:r w:rsidR="000E56D0">
        <w:rPr>
          <w:rFonts w:ascii="Arial Narrow" w:hAnsi="Arial Narrow"/>
          <w:bCs/>
          <w:color w:val="000000"/>
          <w:lang w:eastAsia="cs-CZ"/>
        </w:rPr>
        <w:t>).</w:t>
      </w:r>
    </w:p>
    <w:p w14:paraId="0FB0B599" w14:textId="62E5ED68" w:rsidR="00465AA4" w:rsidRDefault="000329C2" w:rsidP="00465AA4">
      <w:pPr>
        <w:pStyle w:val="Odsekzoznamu"/>
        <w:numPr>
          <w:ilvl w:val="0"/>
          <w:numId w:val="39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 w:rsidRPr="002D389E">
        <w:rPr>
          <w:rFonts w:ascii="Arial Narrow" w:hAnsi="Arial Narrow" w:cs="Arial"/>
          <w:color w:val="000000"/>
        </w:rPr>
        <w:t>Všetky uvedené dokumenty musia byť predložené v slovenskom jazyku (akceptovateľný je aj český jazyk). Technické listy, katalógové listy môžu byť dodané aj v anglickom jazyku pokiaľ sa originálna jazyková mutácia nevyskytuje v slovenskom alebo v českom jazyku. Úradný preklad do sl</w:t>
      </w:r>
      <w:r w:rsidR="002D389E">
        <w:rPr>
          <w:rFonts w:ascii="Arial Narrow" w:hAnsi="Arial Narrow" w:cs="Arial"/>
          <w:color w:val="000000"/>
        </w:rPr>
        <w:t>ovenského jazyka sa nevyžaduje.</w:t>
      </w:r>
    </w:p>
    <w:p w14:paraId="29D1A565" w14:textId="4E850C3A" w:rsidR="00465AA4" w:rsidRDefault="00465AA4" w:rsidP="00465AA4">
      <w:p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</w:p>
    <w:p w14:paraId="6132DBBE" w14:textId="7E959ACD" w:rsidR="00465AA4" w:rsidRDefault="00465AA4" w:rsidP="00465AA4">
      <w:pPr>
        <w:tabs>
          <w:tab w:val="left" w:pos="708"/>
        </w:tabs>
        <w:spacing w:after="60"/>
        <w:jc w:val="both"/>
        <w:rPr>
          <w:rFonts w:ascii="Arial Narrow" w:hAnsi="Arial Narrow" w:cs="Arial"/>
          <w:b/>
          <w:color w:val="000000"/>
          <w:sz w:val="22"/>
          <w:u w:val="single"/>
        </w:rPr>
      </w:pPr>
      <w:r w:rsidRPr="0037509E">
        <w:rPr>
          <w:rFonts w:ascii="Arial Narrow" w:hAnsi="Arial Narrow" w:cs="Arial"/>
          <w:b/>
          <w:color w:val="000000"/>
          <w:sz w:val="22"/>
          <w:u w:val="single"/>
        </w:rPr>
        <w:t>Ďalšie informácie</w:t>
      </w:r>
      <w:r w:rsidR="0037509E" w:rsidRPr="0037509E">
        <w:rPr>
          <w:rFonts w:ascii="Arial Narrow" w:hAnsi="Arial Narrow" w:cs="Arial"/>
          <w:b/>
          <w:color w:val="000000"/>
          <w:sz w:val="22"/>
          <w:u w:val="single"/>
        </w:rPr>
        <w:t>:</w:t>
      </w:r>
    </w:p>
    <w:p w14:paraId="4C60B1F1" w14:textId="77777777" w:rsidR="0037509E" w:rsidRPr="0037509E" w:rsidRDefault="0037509E" w:rsidP="00465AA4">
      <w:pPr>
        <w:tabs>
          <w:tab w:val="left" w:pos="708"/>
        </w:tabs>
        <w:spacing w:after="60"/>
        <w:jc w:val="both"/>
        <w:rPr>
          <w:rFonts w:ascii="Arial Narrow" w:hAnsi="Arial Narrow" w:cs="Arial"/>
          <w:b/>
          <w:color w:val="000000"/>
          <w:sz w:val="22"/>
          <w:u w:val="single"/>
        </w:rPr>
      </w:pPr>
    </w:p>
    <w:p w14:paraId="55B7CE18" w14:textId="009175E9" w:rsidR="003F3B62" w:rsidRPr="002D389E" w:rsidRDefault="003F3B62" w:rsidP="0037509E">
      <w:pPr>
        <w:pStyle w:val="Odsekzoznamu"/>
        <w:numPr>
          <w:ilvl w:val="0"/>
          <w:numId w:val="43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 w:rsidRPr="002D389E">
        <w:rPr>
          <w:rFonts w:ascii="Arial Narrow" w:hAnsi="Arial Narrow" w:cs="Arial"/>
          <w:color w:val="000000"/>
        </w:rPr>
        <w:t>Miestom plnenia, t.j. miesto dodania predmetu zákazky bude:</w:t>
      </w:r>
    </w:p>
    <w:p w14:paraId="752CDB18" w14:textId="0C9A0EC2" w:rsidR="002D389E" w:rsidRDefault="002D389E" w:rsidP="001B7AEB">
      <w:pPr>
        <w:pStyle w:val="Odsekzoznamu"/>
        <w:tabs>
          <w:tab w:val="left" w:pos="709"/>
        </w:tabs>
        <w:spacing w:after="60" w:line="240" w:lineRule="auto"/>
        <w:ind w:left="705"/>
        <w:jc w:val="both"/>
        <w:rPr>
          <w:rFonts w:ascii="Arial Narrow" w:hAnsi="Arial Narrow" w:cs="Arial"/>
          <w:color w:val="000000"/>
        </w:rPr>
      </w:pPr>
      <w:r w:rsidRPr="002D389E">
        <w:rPr>
          <w:rFonts w:ascii="Arial Narrow" w:hAnsi="Arial Narrow" w:cs="Arial"/>
          <w:color w:val="000000"/>
        </w:rPr>
        <w:t xml:space="preserve">Ministerstvo vnútra Slovenskej republiky, </w:t>
      </w:r>
      <w:r w:rsidR="003F3B62" w:rsidRPr="002D389E">
        <w:rPr>
          <w:rFonts w:ascii="Arial Narrow" w:hAnsi="Arial Narrow" w:cs="Arial"/>
          <w:color w:val="000000"/>
        </w:rPr>
        <w:t>Úrad medzinárodnej policajnej spolupráce Prezídia Policajného zboru, Budyšínska 2/A, 83103 Bratislava.</w:t>
      </w:r>
    </w:p>
    <w:p w14:paraId="0D34EB9E" w14:textId="77777777" w:rsidR="0037509E" w:rsidRPr="002D389E" w:rsidRDefault="0037509E" w:rsidP="001B7AEB">
      <w:pPr>
        <w:pStyle w:val="Odsekzoznamu"/>
        <w:tabs>
          <w:tab w:val="left" w:pos="709"/>
        </w:tabs>
        <w:spacing w:after="60" w:line="240" w:lineRule="auto"/>
        <w:ind w:left="705"/>
        <w:jc w:val="both"/>
        <w:rPr>
          <w:rFonts w:ascii="Arial Narrow" w:hAnsi="Arial Narrow" w:cstheme="majorHAnsi"/>
        </w:rPr>
      </w:pPr>
    </w:p>
    <w:p w14:paraId="12746143" w14:textId="75911B3A" w:rsidR="003F3B62" w:rsidRPr="002D389E" w:rsidRDefault="003F3B62" w:rsidP="0037509E">
      <w:pPr>
        <w:pStyle w:val="Odsekzoznamu"/>
        <w:numPr>
          <w:ilvl w:val="0"/>
          <w:numId w:val="43"/>
        </w:numPr>
        <w:tabs>
          <w:tab w:val="left" w:pos="708"/>
        </w:tabs>
        <w:spacing w:after="60" w:line="240" w:lineRule="auto"/>
        <w:ind w:left="705" w:hanging="421"/>
        <w:jc w:val="both"/>
        <w:rPr>
          <w:rFonts w:ascii="Arial Narrow" w:hAnsi="Arial Narrow" w:cstheme="majorHAnsi"/>
        </w:rPr>
      </w:pPr>
      <w:r w:rsidRPr="002D389E">
        <w:rPr>
          <w:rFonts w:ascii="Arial Narrow" w:hAnsi="Arial Narrow" w:cs="Arial"/>
          <w:color w:val="000000"/>
        </w:rPr>
        <w:t xml:space="preserve">Maximálna lehota dodania predmetu zákazky do </w:t>
      </w:r>
      <w:r w:rsidR="002D389E" w:rsidRPr="002D389E">
        <w:rPr>
          <w:rFonts w:ascii="Arial Narrow" w:hAnsi="Arial Narrow" w:cs="Arial"/>
          <w:color w:val="000000"/>
        </w:rPr>
        <w:t>4</w:t>
      </w:r>
      <w:r w:rsidRPr="002D389E">
        <w:rPr>
          <w:rFonts w:ascii="Arial Narrow" w:hAnsi="Arial Narrow" w:cs="Arial"/>
          <w:color w:val="000000"/>
        </w:rPr>
        <w:t xml:space="preserve"> mesiacov odo dňa nadobudnutia účinnosti zmluvy.</w:t>
      </w:r>
    </w:p>
    <w:p w14:paraId="0224244C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F912564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E54467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221467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198EBE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29F620D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78151BC" w14:textId="54D6553B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D908EE7" w14:textId="6DC6FEEB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062E76C2" w14:textId="3F8EADD8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FB0083D" w14:textId="7F390504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9826A21" w14:textId="2B2E619C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D636D8C" w14:textId="5A6E5F7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7511645" w14:textId="5CD03E30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BEEB192" w14:textId="4F1F0ABA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74EB4F7E" w14:textId="02559162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B712C7" w14:textId="35581C49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41EBA6" w14:textId="4BF9EB9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DCFC0BE" w14:textId="36221E6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5F5260A" w14:textId="6310A41D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74D42A" w14:textId="6CFC0AC0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372AFC35" w14:textId="7D52563C" w:rsidR="00C17C13" w:rsidRDefault="00C17C13">
      <w:pPr>
        <w:rPr>
          <w:rFonts w:ascii="Arial Narrow" w:hAnsi="Arial Narrow"/>
          <w:b/>
          <w:sz w:val="22"/>
          <w:szCs w:val="22"/>
          <w:u w:val="single"/>
        </w:rPr>
      </w:pPr>
    </w:p>
    <w:sectPr w:rsidR="00C17C13" w:rsidSect="00A2295E">
      <w:footerReference w:type="default" r:id="rId9"/>
      <w:pgSz w:w="16838" w:h="11906" w:orient="landscape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000D0" w14:textId="77777777" w:rsidR="00D979C6" w:rsidRDefault="00D979C6" w:rsidP="00311D01">
      <w:r>
        <w:separator/>
      </w:r>
    </w:p>
  </w:endnote>
  <w:endnote w:type="continuationSeparator" w:id="0">
    <w:p w14:paraId="54EA9CD7" w14:textId="77777777" w:rsidR="00D979C6" w:rsidRDefault="00D979C6" w:rsidP="003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983950"/>
      <w:docPartObj>
        <w:docPartGallery w:val="Page Numbers (Bottom of Page)"/>
        <w:docPartUnique/>
      </w:docPartObj>
    </w:sdtPr>
    <w:sdtEndPr/>
    <w:sdtContent>
      <w:p w14:paraId="66531A31" w14:textId="216BD917" w:rsidR="00ED1C30" w:rsidRDefault="00ED1C30" w:rsidP="00311D0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B5C">
          <w:rPr>
            <w:noProof/>
          </w:rPr>
          <w:t>3</w:t>
        </w:r>
        <w:r>
          <w:fldChar w:fldCharType="end"/>
        </w:r>
      </w:p>
    </w:sdtContent>
  </w:sdt>
  <w:p w14:paraId="0C1ED9F4" w14:textId="77777777" w:rsidR="00ED1C30" w:rsidRDefault="00ED1C3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11DCF" w14:textId="77777777" w:rsidR="00D979C6" w:rsidRDefault="00D979C6" w:rsidP="00311D01">
      <w:r>
        <w:separator/>
      </w:r>
    </w:p>
  </w:footnote>
  <w:footnote w:type="continuationSeparator" w:id="0">
    <w:p w14:paraId="0ADC4E13" w14:textId="77777777" w:rsidR="00D979C6" w:rsidRDefault="00D979C6" w:rsidP="0031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53952"/>
    <w:multiLevelType w:val="hybridMultilevel"/>
    <w:tmpl w:val="9A4CCE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A0345"/>
    <w:multiLevelType w:val="hybridMultilevel"/>
    <w:tmpl w:val="217629F4"/>
    <w:lvl w:ilvl="0" w:tplc="D8AC0240">
      <w:start w:val="1"/>
      <w:numFmt w:val="decimal"/>
      <w:lvlText w:val="%1."/>
      <w:lvlJc w:val="left"/>
      <w:pPr>
        <w:ind w:left="704" w:hanging="42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87025BD"/>
    <w:multiLevelType w:val="hybridMultilevel"/>
    <w:tmpl w:val="EA4628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892EC2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64280"/>
    <w:multiLevelType w:val="hybridMultilevel"/>
    <w:tmpl w:val="824CFDCA"/>
    <w:lvl w:ilvl="0" w:tplc="9A66B392">
      <w:numFmt w:val="bullet"/>
      <w:lvlText w:val="–"/>
      <w:lvlJc w:val="left"/>
      <w:pPr>
        <w:ind w:left="405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0C5A55"/>
    <w:multiLevelType w:val="hybridMultilevel"/>
    <w:tmpl w:val="03D4385E"/>
    <w:lvl w:ilvl="0" w:tplc="B472054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EF5253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8D6B3A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>
    <w:nsid w:val="62CE3F24"/>
    <w:multiLevelType w:val="hybridMultilevel"/>
    <w:tmpl w:val="217629F4"/>
    <w:lvl w:ilvl="0" w:tplc="D8AC0240">
      <w:start w:val="1"/>
      <w:numFmt w:val="decimal"/>
      <w:lvlText w:val="%1."/>
      <w:lvlJc w:val="left"/>
      <w:pPr>
        <w:ind w:left="704" w:hanging="42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6BA31435"/>
    <w:multiLevelType w:val="hybridMultilevel"/>
    <w:tmpl w:val="F30237C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>
    <w:nsid w:val="6BBF4EED"/>
    <w:multiLevelType w:val="hybridMultilevel"/>
    <w:tmpl w:val="33583CF4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D7B2137"/>
    <w:multiLevelType w:val="hybridMultilevel"/>
    <w:tmpl w:val="0A6C53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3"/>
  </w:num>
  <w:num w:numId="4">
    <w:abstractNumId w:val="41"/>
  </w:num>
  <w:num w:numId="5">
    <w:abstractNumId w:val="25"/>
  </w:num>
  <w:num w:numId="6">
    <w:abstractNumId w:val="6"/>
  </w:num>
  <w:num w:numId="7">
    <w:abstractNumId w:val="39"/>
  </w:num>
  <w:num w:numId="8">
    <w:abstractNumId w:val="31"/>
  </w:num>
  <w:num w:numId="9">
    <w:abstractNumId w:val="22"/>
  </w:num>
  <w:num w:numId="10">
    <w:abstractNumId w:val="16"/>
  </w:num>
  <w:num w:numId="11">
    <w:abstractNumId w:val="1"/>
  </w:num>
  <w:num w:numId="12">
    <w:abstractNumId w:val="32"/>
  </w:num>
  <w:num w:numId="13">
    <w:abstractNumId w:val="45"/>
  </w:num>
  <w:num w:numId="14">
    <w:abstractNumId w:val="37"/>
  </w:num>
  <w:num w:numId="15">
    <w:abstractNumId w:val="29"/>
  </w:num>
  <w:num w:numId="16">
    <w:abstractNumId w:val="24"/>
  </w:num>
  <w:num w:numId="17">
    <w:abstractNumId w:val="12"/>
  </w:num>
  <w:num w:numId="18">
    <w:abstractNumId w:val="8"/>
  </w:num>
  <w:num w:numId="19">
    <w:abstractNumId w:val="7"/>
  </w:num>
  <w:num w:numId="20">
    <w:abstractNumId w:val="2"/>
  </w:num>
  <w:num w:numId="21">
    <w:abstractNumId w:val="4"/>
  </w:num>
  <w:num w:numId="22">
    <w:abstractNumId w:val="9"/>
  </w:num>
  <w:num w:numId="23">
    <w:abstractNumId w:val="19"/>
  </w:num>
  <w:num w:numId="24">
    <w:abstractNumId w:val="14"/>
  </w:num>
  <w:num w:numId="25">
    <w:abstractNumId w:val="17"/>
  </w:num>
  <w:num w:numId="26">
    <w:abstractNumId w:val="46"/>
  </w:num>
  <w:num w:numId="27">
    <w:abstractNumId w:val="38"/>
  </w:num>
  <w:num w:numId="28">
    <w:abstractNumId w:val="20"/>
  </w:num>
  <w:num w:numId="29">
    <w:abstractNumId w:val="42"/>
  </w:num>
  <w:num w:numId="30">
    <w:abstractNumId w:val="10"/>
  </w:num>
  <w:num w:numId="31">
    <w:abstractNumId w:val="1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0"/>
  </w:num>
  <w:num w:numId="35">
    <w:abstractNumId w:val="11"/>
  </w:num>
  <w:num w:numId="36">
    <w:abstractNumId w:val="33"/>
  </w:num>
  <w:num w:numId="37">
    <w:abstractNumId w:val="36"/>
  </w:num>
  <w:num w:numId="38">
    <w:abstractNumId w:val="34"/>
  </w:num>
  <w:num w:numId="39">
    <w:abstractNumId w:val="18"/>
  </w:num>
  <w:num w:numId="40">
    <w:abstractNumId w:val="44"/>
  </w:num>
  <w:num w:numId="41">
    <w:abstractNumId w:val="27"/>
  </w:num>
  <w:num w:numId="42">
    <w:abstractNumId w:val="35"/>
  </w:num>
  <w:num w:numId="43">
    <w:abstractNumId w:val="40"/>
  </w:num>
  <w:num w:numId="44">
    <w:abstractNumId w:val="43"/>
  </w:num>
  <w:num w:numId="45">
    <w:abstractNumId w:val="28"/>
  </w:num>
  <w:num w:numId="46">
    <w:abstractNumId w:val="26"/>
  </w:num>
  <w:num w:numId="47">
    <w:abstractNumId w:val="15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2D"/>
    <w:rsid w:val="00012543"/>
    <w:rsid w:val="00031CBF"/>
    <w:rsid w:val="000329C2"/>
    <w:rsid w:val="00034C6A"/>
    <w:rsid w:val="0003726E"/>
    <w:rsid w:val="00082069"/>
    <w:rsid w:val="000923A3"/>
    <w:rsid w:val="0009798D"/>
    <w:rsid w:val="000D3A9F"/>
    <w:rsid w:val="000E56D0"/>
    <w:rsid w:val="000F3FAB"/>
    <w:rsid w:val="00106833"/>
    <w:rsid w:val="0011302F"/>
    <w:rsid w:val="001130FE"/>
    <w:rsid w:val="00130C70"/>
    <w:rsid w:val="00183E15"/>
    <w:rsid w:val="00193E92"/>
    <w:rsid w:val="00194F71"/>
    <w:rsid w:val="001B34D5"/>
    <w:rsid w:val="001B7AEB"/>
    <w:rsid w:val="001F046F"/>
    <w:rsid w:val="002154ED"/>
    <w:rsid w:val="00216F6E"/>
    <w:rsid w:val="00222FC5"/>
    <w:rsid w:val="002460FF"/>
    <w:rsid w:val="002601D7"/>
    <w:rsid w:val="00277B9C"/>
    <w:rsid w:val="00294C7A"/>
    <w:rsid w:val="002B1F66"/>
    <w:rsid w:val="002D2915"/>
    <w:rsid w:val="002D389E"/>
    <w:rsid w:val="002F4B5C"/>
    <w:rsid w:val="002F765B"/>
    <w:rsid w:val="00305ACA"/>
    <w:rsid w:val="003115AF"/>
    <w:rsid w:val="00311D01"/>
    <w:rsid w:val="00322D5C"/>
    <w:rsid w:val="00344078"/>
    <w:rsid w:val="0037509E"/>
    <w:rsid w:val="003C0451"/>
    <w:rsid w:val="003C1162"/>
    <w:rsid w:val="003D002D"/>
    <w:rsid w:val="003D3443"/>
    <w:rsid w:val="003D4EBB"/>
    <w:rsid w:val="003F1797"/>
    <w:rsid w:val="003F301A"/>
    <w:rsid w:val="003F3B62"/>
    <w:rsid w:val="003F7482"/>
    <w:rsid w:val="004439E9"/>
    <w:rsid w:val="00452BB5"/>
    <w:rsid w:val="00457F33"/>
    <w:rsid w:val="00465AA4"/>
    <w:rsid w:val="00465D11"/>
    <w:rsid w:val="004729AE"/>
    <w:rsid w:val="004D749E"/>
    <w:rsid w:val="004F0474"/>
    <w:rsid w:val="005A20DD"/>
    <w:rsid w:val="005A2CB4"/>
    <w:rsid w:val="005C02E5"/>
    <w:rsid w:val="005D34AA"/>
    <w:rsid w:val="005D557F"/>
    <w:rsid w:val="005F5B8A"/>
    <w:rsid w:val="00611266"/>
    <w:rsid w:val="00615C71"/>
    <w:rsid w:val="006C7BA0"/>
    <w:rsid w:val="006D3CC6"/>
    <w:rsid w:val="006D4D76"/>
    <w:rsid w:val="00721942"/>
    <w:rsid w:val="00722DD3"/>
    <w:rsid w:val="00725AC4"/>
    <w:rsid w:val="007308A4"/>
    <w:rsid w:val="00745864"/>
    <w:rsid w:val="007503E1"/>
    <w:rsid w:val="00752A57"/>
    <w:rsid w:val="00781B5A"/>
    <w:rsid w:val="00796F1A"/>
    <w:rsid w:val="007A6532"/>
    <w:rsid w:val="007B345C"/>
    <w:rsid w:val="007C1583"/>
    <w:rsid w:val="007C1A10"/>
    <w:rsid w:val="007C3811"/>
    <w:rsid w:val="007F33DF"/>
    <w:rsid w:val="007F50C2"/>
    <w:rsid w:val="008117F0"/>
    <w:rsid w:val="00854EB6"/>
    <w:rsid w:val="00865796"/>
    <w:rsid w:val="008736EE"/>
    <w:rsid w:val="00886A33"/>
    <w:rsid w:val="00891588"/>
    <w:rsid w:val="008E0B4F"/>
    <w:rsid w:val="008E2A91"/>
    <w:rsid w:val="008E3D77"/>
    <w:rsid w:val="008F1B80"/>
    <w:rsid w:val="0092012F"/>
    <w:rsid w:val="00921022"/>
    <w:rsid w:val="009537C3"/>
    <w:rsid w:val="0097536F"/>
    <w:rsid w:val="00994744"/>
    <w:rsid w:val="009A494A"/>
    <w:rsid w:val="009C618D"/>
    <w:rsid w:val="009E2673"/>
    <w:rsid w:val="00A003C0"/>
    <w:rsid w:val="00A1769A"/>
    <w:rsid w:val="00A17856"/>
    <w:rsid w:val="00A2295E"/>
    <w:rsid w:val="00A23120"/>
    <w:rsid w:val="00A2584B"/>
    <w:rsid w:val="00A409E5"/>
    <w:rsid w:val="00A42B98"/>
    <w:rsid w:val="00A63F71"/>
    <w:rsid w:val="00A953C3"/>
    <w:rsid w:val="00A959C8"/>
    <w:rsid w:val="00AF1BCB"/>
    <w:rsid w:val="00B10181"/>
    <w:rsid w:val="00B23DAA"/>
    <w:rsid w:val="00B33E35"/>
    <w:rsid w:val="00B564E3"/>
    <w:rsid w:val="00BB33BC"/>
    <w:rsid w:val="00BB38A3"/>
    <w:rsid w:val="00BB5633"/>
    <w:rsid w:val="00BC60EE"/>
    <w:rsid w:val="00BE6C13"/>
    <w:rsid w:val="00BF4CC4"/>
    <w:rsid w:val="00C01622"/>
    <w:rsid w:val="00C04B41"/>
    <w:rsid w:val="00C1319F"/>
    <w:rsid w:val="00C17C13"/>
    <w:rsid w:val="00C24B2A"/>
    <w:rsid w:val="00C26B47"/>
    <w:rsid w:val="00C5340C"/>
    <w:rsid w:val="00C6739B"/>
    <w:rsid w:val="00C8045A"/>
    <w:rsid w:val="00CD48A8"/>
    <w:rsid w:val="00CE5CF6"/>
    <w:rsid w:val="00CF6B8E"/>
    <w:rsid w:val="00D05FFE"/>
    <w:rsid w:val="00D07426"/>
    <w:rsid w:val="00D30658"/>
    <w:rsid w:val="00D61D54"/>
    <w:rsid w:val="00D831E8"/>
    <w:rsid w:val="00D91FA6"/>
    <w:rsid w:val="00D979C6"/>
    <w:rsid w:val="00DB0AC7"/>
    <w:rsid w:val="00DD2D63"/>
    <w:rsid w:val="00E407C1"/>
    <w:rsid w:val="00E45F4A"/>
    <w:rsid w:val="00E5234E"/>
    <w:rsid w:val="00E53713"/>
    <w:rsid w:val="00E54052"/>
    <w:rsid w:val="00E542DD"/>
    <w:rsid w:val="00EA2563"/>
    <w:rsid w:val="00EB5F0A"/>
    <w:rsid w:val="00EC0635"/>
    <w:rsid w:val="00ED1C30"/>
    <w:rsid w:val="00EF10C9"/>
    <w:rsid w:val="00EF48D5"/>
    <w:rsid w:val="00F145F5"/>
    <w:rsid w:val="00F447ED"/>
    <w:rsid w:val="00F52089"/>
    <w:rsid w:val="00F67EFE"/>
    <w:rsid w:val="00F77D33"/>
    <w:rsid w:val="00F83E8F"/>
    <w:rsid w:val="00FA315D"/>
    <w:rsid w:val="00FA3732"/>
    <w:rsid w:val="00FB405D"/>
    <w:rsid w:val="00FB4F24"/>
    <w:rsid w:val="00FD7362"/>
    <w:rsid w:val="00FE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4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9390A-038C-42BB-AC71-6C44C8627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Martina Hlavová</cp:lastModifiedBy>
  <cp:revision>4</cp:revision>
  <cp:lastPrinted>2022-08-12T11:31:00Z</cp:lastPrinted>
  <dcterms:created xsi:type="dcterms:W3CDTF">2022-10-05T08:06:00Z</dcterms:created>
  <dcterms:modified xsi:type="dcterms:W3CDTF">2022-10-14T10:25:00Z</dcterms:modified>
</cp:coreProperties>
</file>