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5D" w:rsidRPr="00771F5D" w:rsidRDefault="00771F5D" w:rsidP="00771F5D">
      <w:pPr>
        <w:jc w:val="right"/>
        <w:rPr>
          <w:bCs/>
        </w:rPr>
      </w:pPr>
      <w:r w:rsidRPr="00771F5D">
        <w:rPr>
          <w:bCs/>
        </w:rPr>
        <w:t>Załącznik do Formularza ofertowego</w:t>
      </w:r>
    </w:p>
    <w:p w:rsidR="00771F5D" w:rsidRDefault="00771F5D" w:rsidP="00771F5D">
      <w:pPr>
        <w:jc w:val="center"/>
        <w:rPr>
          <w:b/>
          <w:bCs/>
          <w:sz w:val="36"/>
          <w:szCs w:val="36"/>
        </w:rPr>
      </w:pPr>
    </w:p>
    <w:p w:rsidR="00771F5D" w:rsidRDefault="00771F5D" w:rsidP="000F5C63">
      <w:pPr>
        <w:jc w:val="center"/>
        <w:rPr>
          <w:b/>
          <w:bCs/>
          <w:sz w:val="36"/>
          <w:szCs w:val="36"/>
        </w:rPr>
      </w:pPr>
      <w:r w:rsidRPr="00771F5D">
        <w:rPr>
          <w:b/>
          <w:bCs/>
          <w:sz w:val="36"/>
          <w:szCs w:val="36"/>
        </w:rPr>
        <w:t xml:space="preserve">ZESTAWIENIE ASORTYMENTOWO </w:t>
      </w:r>
      <w:r>
        <w:rPr>
          <w:b/>
          <w:bCs/>
          <w:sz w:val="36"/>
          <w:szCs w:val="36"/>
        </w:rPr>
        <w:t>–</w:t>
      </w:r>
      <w:r w:rsidRPr="00771F5D">
        <w:rPr>
          <w:b/>
          <w:bCs/>
          <w:sz w:val="36"/>
          <w:szCs w:val="36"/>
        </w:rPr>
        <w:t xml:space="preserve"> RZECZOWE</w:t>
      </w:r>
    </w:p>
    <w:p w:rsidR="000F5C63" w:rsidRDefault="000F5C63" w:rsidP="000F5C63">
      <w:pPr>
        <w:rPr>
          <w:b/>
          <w:bCs/>
          <w:sz w:val="36"/>
          <w:szCs w:val="36"/>
        </w:rPr>
      </w:pPr>
    </w:p>
    <w:p w:rsidR="00CF2C23" w:rsidRPr="00AB1592" w:rsidRDefault="00CF2C23" w:rsidP="00CF2C23">
      <w:pPr>
        <w:jc w:val="center"/>
        <w:rPr>
          <w:rFonts w:eastAsia="Calibri"/>
          <w:b/>
          <w:bCs/>
          <w:color w:val="2E74B5"/>
        </w:rPr>
      </w:pPr>
      <w:r w:rsidRPr="00AB1592">
        <w:rPr>
          <w:b/>
        </w:rPr>
        <w:t>„</w:t>
      </w:r>
      <w:r>
        <w:rPr>
          <w:b/>
        </w:rPr>
        <w:t>Zakup i d</w:t>
      </w:r>
      <w:r w:rsidRPr="00AB1592">
        <w:rPr>
          <w:rFonts w:eastAsia="Calibri"/>
          <w:b/>
          <w:bCs/>
        </w:rPr>
        <w:t>ostawa sprzętu komputerowego w ramach programu Granty PPGR - Wsparcie dzieci i wnuków byłych pracowników PGR w rozwoju cyfrowym”</w:t>
      </w:r>
    </w:p>
    <w:p w:rsidR="00CF2C23" w:rsidRPr="009C5F7C" w:rsidRDefault="00CF2C23" w:rsidP="00CF2C23">
      <w:pPr>
        <w:autoSpaceDE w:val="0"/>
        <w:autoSpaceDN w:val="0"/>
        <w:adjustRightInd w:val="0"/>
        <w:spacing w:line="360" w:lineRule="auto"/>
        <w:ind w:left="26"/>
        <w:jc w:val="center"/>
        <w:rPr>
          <w:bCs/>
          <w:iCs/>
          <w:lang w:eastAsia="ar-SA"/>
        </w:rPr>
      </w:pPr>
    </w:p>
    <w:p w:rsidR="00CF2C23" w:rsidRPr="00AB1592" w:rsidRDefault="00CF2C23" w:rsidP="00CF2C23">
      <w:pPr>
        <w:pStyle w:val="Nagwek1"/>
        <w:jc w:val="center"/>
        <w:rPr>
          <w:b/>
          <w:color w:val="auto"/>
          <w:sz w:val="24"/>
          <w:szCs w:val="24"/>
        </w:rPr>
      </w:pPr>
      <w:r w:rsidRPr="00AB1592">
        <w:rPr>
          <w:b/>
          <w:bCs/>
          <w:iCs/>
          <w:color w:val="auto"/>
          <w:sz w:val="24"/>
          <w:szCs w:val="24"/>
          <w:lang w:eastAsia="ar-SA"/>
        </w:rPr>
        <w:t xml:space="preserve">Numer referencyjny postępowania: </w:t>
      </w:r>
      <w:r w:rsidR="0027779D">
        <w:rPr>
          <w:b/>
          <w:color w:val="auto"/>
          <w:sz w:val="24"/>
          <w:szCs w:val="24"/>
        </w:rPr>
        <w:t>ZP.042.6</w:t>
      </w:r>
      <w:bookmarkStart w:id="0" w:name="_GoBack"/>
      <w:bookmarkEnd w:id="0"/>
      <w:r w:rsidRPr="00AB1592">
        <w:rPr>
          <w:b/>
          <w:color w:val="auto"/>
          <w:sz w:val="24"/>
          <w:szCs w:val="24"/>
        </w:rPr>
        <w:t>.2022/P</w:t>
      </w:r>
    </w:p>
    <w:p w:rsidR="00CF2C23" w:rsidRDefault="00CF2C23" w:rsidP="000F5C63">
      <w:pPr>
        <w:rPr>
          <w:b/>
          <w:bCs/>
          <w:sz w:val="36"/>
          <w:szCs w:val="36"/>
        </w:rPr>
      </w:pPr>
    </w:p>
    <w:p w:rsidR="000F5C63" w:rsidRDefault="000F5C63" w:rsidP="00F21953">
      <w:pPr>
        <w:jc w:val="center"/>
        <w:rPr>
          <w:b/>
          <w:bCs/>
        </w:rPr>
      </w:pPr>
      <w:r w:rsidRPr="00F21953">
        <w:rPr>
          <w:b/>
          <w:bCs/>
        </w:rPr>
        <w:t xml:space="preserve">Zamawiający przyjmuje, że zaoferowany sprzęt oraz oprogramowanie </w:t>
      </w:r>
      <w:r w:rsidR="00423530">
        <w:rPr>
          <w:b/>
          <w:bCs/>
        </w:rPr>
        <w:t xml:space="preserve">są zgodne z OPZ </w:t>
      </w:r>
      <w:r w:rsidR="00F21953" w:rsidRPr="00F21953">
        <w:rPr>
          <w:b/>
          <w:bCs/>
        </w:rPr>
        <w:t xml:space="preserve">w zakresie nie objętym </w:t>
      </w:r>
      <w:r w:rsidR="003467A0">
        <w:rPr>
          <w:b/>
          <w:bCs/>
        </w:rPr>
        <w:t>kolumną „Wymagany parametr oferowanego sprzętu”</w:t>
      </w:r>
      <w:r w:rsidR="00F21953" w:rsidRPr="00F21953">
        <w:rPr>
          <w:b/>
          <w:bCs/>
        </w:rPr>
        <w:t xml:space="preserve"> </w:t>
      </w:r>
      <w:r w:rsidR="00423530">
        <w:rPr>
          <w:b/>
          <w:bCs/>
        </w:rPr>
        <w:t xml:space="preserve">oraz </w:t>
      </w:r>
      <w:r w:rsidR="00F21953" w:rsidRPr="00F21953">
        <w:rPr>
          <w:b/>
          <w:bCs/>
        </w:rPr>
        <w:t>spełniają wymagania Zamawiającego.</w:t>
      </w:r>
    </w:p>
    <w:p w:rsidR="00F21953" w:rsidRDefault="00E96D5C" w:rsidP="00E96D5C">
      <w:pPr>
        <w:jc w:val="center"/>
        <w:rPr>
          <w:b/>
        </w:rPr>
      </w:pPr>
      <w:r w:rsidRPr="00E96D5C">
        <w:rPr>
          <w:b/>
          <w:bCs/>
        </w:rPr>
        <w:t>UWAGA: Wykonawca jest zobowiązany uzupełnić kolumnę oznaczoną „Wymagany parametr oferowanego sprzętu” oraz „</w:t>
      </w:r>
      <w:r w:rsidRPr="00E96D5C">
        <w:rPr>
          <w:b/>
        </w:rPr>
        <w:t>Nazwa zaoferowanego sprzętu/</w:t>
      </w:r>
      <w:r>
        <w:rPr>
          <w:b/>
        </w:rPr>
        <w:t>o</w:t>
      </w:r>
      <w:r w:rsidRPr="00E96D5C">
        <w:rPr>
          <w:b/>
        </w:rPr>
        <w:t>programowania”.</w:t>
      </w:r>
    </w:p>
    <w:p w:rsidR="002D1D84" w:rsidRDefault="002D1D84" w:rsidP="002D1D84">
      <w:pPr>
        <w:rPr>
          <w:b/>
          <w:bCs/>
        </w:rPr>
      </w:pPr>
    </w:p>
    <w:p w:rsidR="002D1D84" w:rsidRDefault="008D40AB" w:rsidP="002D1D84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Komputer stacjonarny – 3 szt.:</w:t>
      </w:r>
    </w:p>
    <w:p w:rsidR="008D40AB" w:rsidRPr="008D40AB" w:rsidRDefault="008D40AB" w:rsidP="008D40AB">
      <w:pPr>
        <w:pStyle w:val="Akapitzlis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31"/>
        <w:gridCol w:w="3747"/>
        <w:gridCol w:w="1794"/>
        <w:gridCol w:w="1792"/>
        <w:gridCol w:w="1792"/>
      </w:tblGrid>
      <w:tr w:rsidR="00887ED5" w:rsidRPr="00CD6B97" w:rsidTr="00733808">
        <w:trPr>
          <w:trHeight w:val="284"/>
        </w:trPr>
        <w:tc>
          <w:tcPr>
            <w:tcW w:w="636" w:type="pct"/>
            <w:shd w:val="clear" w:color="auto" w:fill="000000"/>
            <w:vAlign w:val="center"/>
          </w:tcPr>
          <w:p w:rsidR="00887ED5" w:rsidRPr="00CD6B97" w:rsidRDefault="00887ED5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1792" w:type="pct"/>
            <w:shd w:val="clear" w:color="auto" w:fill="000000"/>
            <w:vAlign w:val="center"/>
          </w:tcPr>
          <w:p w:rsidR="00887ED5" w:rsidRPr="00CD6B97" w:rsidRDefault="00887ED5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887ED5" w:rsidRPr="00CD6B97" w:rsidRDefault="00887ED5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858" w:type="pct"/>
            <w:shd w:val="clear" w:color="auto" w:fill="000000"/>
          </w:tcPr>
          <w:p w:rsidR="00887ED5" w:rsidRPr="00CD6B97" w:rsidRDefault="00887ED5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857" w:type="pct"/>
            <w:shd w:val="clear" w:color="auto" w:fill="000000"/>
          </w:tcPr>
          <w:p w:rsidR="00887ED5" w:rsidRPr="00CD6B97" w:rsidRDefault="00887ED5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887ED5" w:rsidRPr="00CD6B97" w:rsidRDefault="00887ED5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  <w:tc>
          <w:tcPr>
            <w:tcW w:w="857" w:type="pct"/>
            <w:shd w:val="clear" w:color="auto" w:fill="000000"/>
          </w:tcPr>
          <w:p w:rsidR="00887ED5" w:rsidRPr="00CD6B97" w:rsidRDefault="00733808" w:rsidP="002D1D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jedną sztukę oferowanego sprzętu</w:t>
            </w: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Typ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Komputer stacjonarny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Zastosowanie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Komputer będzie wykorzystywany dla potrzeb aplikacji biurowych, aplikacji edukacyjnych do nauki zdalnej, aplikacji obliczeniowych, dostępu do Internetu oraz poczty elektronicznej, jako lokalna baza danych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Procesor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>Procesor dedykowany do pracy w komputerach stacjonarnych</w:t>
            </w:r>
            <w:r w:rsidRPr="00CD6B97">
              <w:rPr>
                <w:sz w:val="20"/>
                <w:szCs w:val="20"/>
              </w:rPr>
              <w:t xml:space="preserve"> </w:t>
            </w:r>
            <w:r w:rsidRPr="00CD6B97">
              <w:rPr>
                <w:bCs/>
                <w:sz w:val="20"/>
                <w:szCs w:val="20"/>
                <w:lang w:eastAsia="en-US"/>
              </w:rPr>
              <w:t xml:space="preserve">ze zintegrowaną grafiką, osiągający w teście </w:t>
            </w:r>
            <w:proofErr w:type="spellStart"/>
            <w:r w:rsidRPr="00CD6B97">
              <w:rPr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CD6B97">
              <w:rPr>
                <w:bCs/>
                <w:sz w:val="20"/>
                <w:szCs w:val="20"/>
                <w:lang w:eastAsia="en-US"/>
              </w:rPr>
              <w:t xml:space="preserve"> CPU Mark, w kategorii </w:t>
            </w:r>
            <w:proofErr w:type="spellStart"/>
            <w:r w:rsidRPr="00CD6B97">
              <w:rPr>
                <w:bCs/>
                <w:sz w:val="20"/>
                <w:szCs w:val="20"/>
                <w:lang w:eastAsia="en-US"/>
              </w:rPr>
              <w:t>Average</w:t>
            </w:r>
            <w:proofErr w:type="spellEnd"/>
            <w:r w:rsidRPr="00CD6B97">
              <w:rPr>
                <w:bCs/>
                <w:sz w:val="20"/>
                <w:szCs w:val="20"/>
                <w:lang w:eastAsia="en-US"/>
              </w:rPr>
              <w:t xml:space="preserve"> CPU Mark wynik co najmniej 14 200 punktów według wyników opublikowanych na stronie https://www.cpubenchmark.net/desktop.html</w:t>
            </w:r>
          </w:p>
        </w:tc>
        <w:tc>
          <w:tcPr>
            <w:tcW w:w="858" w:type="pct"/>
          </w:tcPr>
          <w:p w:rsidR="00733808" w:rsidRPr="00CD6B97" w:rsidRDefault="00733808" w:rsidP="002D1D84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color w:val="000000"/>
                <w:sz w:val="20"/>
                <w:szCs w:val="20"/>
              </w:rPr>
              <w:t xml:space="preserve">- uzyskał ……… pkt w teście </w:t>
            </w:r>
            <w:proofErr w:type="spellStart"/>
            <w:r w:rsidRPr="00CD6B97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 xml:space="preserve"> - CPU Mark;</w:t>
            </w: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33808" w:rsidRPr="00CD6B97" w:rsidTr="00733808">
        <w:trPr>
          <w:trHeight w:val="70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RAM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Min. 4GB możliwość rozbudowy do min 64GB, min. 1 slot wolny</w:t>
            </w:r>
          </w:p>
        </w:tc>
        <w:tc>
          <w:tcPr>
            <w:tcW w:w="858" w:type="pct"/>
          </w:tcPr>
          <w:p w:rsidR="00733808" w:rsidRPr="00CD6B97" w:rsidRDefault="00733808" w:rsidP="001115CB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1115CB">
            <w:pPr>
              <w:rPr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</w:t>
            </w:r>
            <w:r w:rsidRPr="00CD6B97">
              <w:rPr>
                <w:color w:val="000000"/>
                <w:sz w:val="20"/>
                <w:szCs w:val="20"/>
              </w:rPr>
              <w:t xml:space="preserve">……… </w:t>
            </w:r>
            <w:r w:rsidRPr="00CD6B97">
              <w:rPr>
                <w:sz w:val="20"/>
                <w:szCs w:val="20"/>
              </w:rPr>
              <w:t>GB RAM;</w:t>
            </w: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masowa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Min. 256 GB SSD </w:t>
            </w:r>
            <w:proofErr w:type="spellStart"/>
            <w:r w:rsidRPr="00CD6B97">
              <w:rPr>
                <w:bCs/>
                <w:sz w:val="20"/>
                <w:szCs w:val="20"/>
              </w:rPr>
              <w:t>PCIe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6B97">
              <w:rPr>
                <w:bCs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858" w:type="pct"/>
          </w:tcPr>
          <w:p w:rsidR="00733808" w:rsidRPr="00CD6B97" w:rsidRDefault="00733808" w:rsidP="001115CB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1115CB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SSD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6B97">
              <w:rPr>
                <w:bCs/>
                <w:sz w:val="20"/>
                <w:szCs w:val="20"/>
              </w:rPr>
              <w:t>PCIe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6B97">
              <w:rPr>
                <w:bCs/>
                <w:sz w:val="20"/>
                <w:szCs w:val="20"/>
              </w:rPr>
              <w:t>NVMe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Karta graficzna 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sz w:val="20"/>
                <w:szCs w:val="20"/>
                <w:u w:val="single"/>
              </w:rPr>
            </w:pPr>
            <w:r w:rsidRPr="00CD6B97">
              <w:rPr>
                <w:sz w:val="20"/>
                <w:szCs w:val="20"/>
              </w:rPr>
              <w:t>Zintegrowana z procesorem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>
            <w:pPr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Karta dźwiękowa zintegrowana z płytą główną, port audio </w:t>
            </w:r>
            <w:proofErr w:type="spellStart"/>
            <w:r w:rsidRPr="00CD6B97">
              <w:rPr>
                <w:bCs/>
                <w:sz w:val="20"/>
                <w:szCs w:val="20"/>
              </w:rPr>
              <w:t>combo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( słuchawki + mikrofon ) na panelu przednim, na panelu tylnym złącze audio out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ind w:left="360" w:hanging="360"/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D6B97">
              <w:rPr>
                <w:bCs/>
                <w:color w:val="000000"/>
                <w:sz w:val="20"/>
                <w:szCs w:val="20"/>
              </w:rPr>
              <w:t xml:space="preserve">Typu SFF z obsługą kart rozszerzeń o niskim profilu, napęd optyczny w dedykowanej wnęce zewnętrznej </w:t>
            </w:r>
            <w:proofErr w:type="spellStart"/>
            <w:r w:rsidRPr="00CD6B97">
              <w:rPr>
                <w:bCs/>
                <w:color w:val="000000"/>
                <w:sz w:val="20"/>
                <w:szCs w:val="20"/>
              </w:rPr>
              <w:t>slim</w:t>
            </w:r>
            <w:proofErr w:type="spellEnd"/>
            <w:r w:rsidRPr="00CD6B97">
              <w:rPr>
                <w:bCs/>
                <w:color w:val="000000"/>
                <w:sz w:val="20"/>
                <w:szCs w:val="20"/>
              </w:rPr>
              <w:t>. Suma wymiarów mierzona po krawędziach obudowy nie może przekraczać 700mm,  waga max 6kg,</w:t>
            </w:r>
          </w:p>
          <w:p w:rsidR="00733808" w:rsidRPr="00CD6B97" w:rsidRDefault="00733808" w:rsidP="002D1D84">
            <w:pPr>
              <w:jc w:val="both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 xml:space="preserve">Zasilacz o mocy max. 260W pracujący w sieci 230V 50/60Hz prądu zmiennego i efektywności min. 85% przy obciążeniu zasilacza na poziomie 50% oraz o </w:t>
            </w:r>
            <w:r w:rsidRPr="00CD6B97">
              <w:rPr>
                <w:color w:val="000000"/>
                <w:sz w:val="20"/>
                <w:szCs w:val="20"/>
              </w:rPr>
              <w:lastRenderedPageBreak/>
              <w:t xml:space="preserve">efektywności min. 82% przy obciążeniu zasilacza na poziomie 100%,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Wbudowany w zasilaczu system diagnostyczny do sprawdzenia zasilacza bez konieczności włączania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Każdy komputer powinien być oznaczony niepowtarzalnym numerem seryjnym umieszonym na obudowie, oraz musi być wpisany na stałe w BIOS.</w:t>
            </w:r>
          </w:p>
        </w:tc>
        <w:tc>
          <w:tcPr>
            <w:tcW w:w="858" w:type="pct"/>
          </w:tcPr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lastRenderedPageBreak/>
              <w:t>Sprzęt posiada:</w:t>
            </w: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- obudowę SFF z obsługą kart rozszerzeń;</w:t>
            </w: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1115C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1115C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zasilacz o mocy </w:t>
            </w:r>
            <w:r w:rsidRPr="00CD6B97"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color w:val="FF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BIOS 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BIOS zgodny ze specyfikacją UEFI, zawierający nazwę producenta komputera, model komputera. Pełna obsługa BIOS za pomocą klawiatury i myszy oraz samej myszy.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Możliwość, bez uruchamiania systemu operacyjnego z dysku twardego komputera lub innych podłączonych do niego urządzeń zewnętrznych oraz dodatkowego oprogramowania typu system diagnostyczny odczytania z wewnętrznego menu BIOS informacji o: wersji BIOS, nr seryjnym komputera, dacie wyprodukowania komputera, dacie wysyłki komputera z fabryki, ilości zainstalowanej pamięci RAM, prędkości zainstalowanych pamięci RAM, technologii wykonania pamięci, sposobie obsadzeniu slotów pamięci z rozbiciem na wielkości pamięci i banki, typie zainstalowanego procesora,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ilości rdzeni zainstalowanego procesora, typowej, minimalnej i maksymalnej prędkości zainstalowanego procesora, pojemności zainstalowanego lub zainstalowanych dysków twardych, MAC adresie zintegrowanej karty sieciowej,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CD6B97">
              <w:rPr>
                <w:bCs/>
                <w:sz w:val="20"/>
                <w:szCs w:val="20"/>
              </w:rPr>
              <w:t>owania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stacji roboczej z zewnętrznych urządzeń.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Możliwość ustawienia hasła systemowego/użytkownika umożliwiającego uruchomienie komputera (zabezpieczenie przed nieautoryzowanym uruchomieniem) oraz uprawniającego do samodzielnej zmiany tego hasła przez użytkownika (bez możliwości zmiany innych parametrów konfiguracji BIOS) przy jednoczesnym zdefiniowanym haśle administratora i/lub zdefiniowanym haśle dla dysku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Możliwość wyłączania portów USB w tym: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tylko portów USB  znajdujących się na przednim panelu obudowy,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- tylko portów USB  znajdujących się na tylnym panelu obudowy.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- wszystkich portów  USB</w:t>
            </w:r>
          </w:p>
          <w:p w:rsidR="00733808" w:rsidRPr="00CD6B97" w:rsidRDefault="00733808" w:rsidP="002D1D84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pojedynczo 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Urządzenia muszą być produkowane są przez producenta, zgodnie z normą ISO 9001 lub „równoważną” oraz  ISO 50001 lub „równoważną”.</w:t>
            </w:r>
          </w:p>
          <w:p w:rsidR="00733808" w:rsidRPr="00CD6B97" w:rsidRDefault="00733808" w:rsidP="002D1D84">
            <w:pPr>
              <w:jc w:val="both"/>
              <w:rPr>
                <w:bCs/>
                <w:strike/>
                <w:sz w:val="20"/>
                <w:szCs w:val="20"/>
              </w:rPr>
            </w:pP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lastRenderedPageBreak/>
              <w:t xml:space="preserve">System operacyjny 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System operacyjny zainstalowany </w:t>
            </w:r>
            <w:r w:rsidRPr="00CD6B97">
              <w:rPr>
                <w:sz w:val="20"/>
                <w:szCs w:val="20"/>
              </w:rPr>
              <w:t>już na komputerze. Licencja dożywotnia.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Klucz licencyjny musi być zapisany trwale w BIOS.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Wymagania dodatkowe: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Wbudowane porty: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panel przedni : 2x USB 3.2 gen 1,2x USB 2.0,  1x audio (dopuszcza się </w:t>
            </w:r>
            <w:proofErr w:type="spellStart"/>
            <w:r w:rsidRPr="00CD6B97">
              <w:rPr>
                <w:bCs/>
                <w:sz w:val="20"/>
                <w:szCs w:val="20"/>
              </w:rPr>
              <w:t>combo</w:t>
            </w:r>
            <w:proofErr w:type="spellEnd"/>
            <w:r w:rsidRPr="00CD6B97">
              <w:rPr>
                <w:bCs/>
                <w:sz w:val="20"/>
                <w:szCs w:val="20"/>
              </w:rPr>
              <w:t>),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D6B97">
              <w:rPr>
                <w:bCs/>
                <w:sz w:val="20"/>
                <w:szCs w:val="20"/>
                <w:lang w:val="en-US"/>
              </w:rPr>
              <w:t xml:space="preserve">- panel </w:t>
            </w:r>
            <w:proofErr w:type="spellStart"/>
            <w:r w:rsidRPr="00CD6B97">
              <w:rPr>
                <w:bCs/>
                <w:sz w:val="20"/>
                <w:szCs w:val="20"/>
                <w:lang w:val="en-US"/>
              </w:rPr>
              <w:t>tylny</w:t>
            </w:r>
            <w:proofErr w:type="spellEnd"/>
            <w:r w:rsidRPr="00CD6B97">
              <w:rPr>
                <w:bCs/>
                <w:sz w:val="20"/>
                <w:szCs w:val="20"/>
                <w:lang w:val="en-US"/>
              </w:rPr>
              <w:t>: 1x audio out,2x USB 3.2 gen 1, 2x USB 2.0, 1x Display Port, 1x HDMI, 1x RJ45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Płyta główna zaprojektowana i wyprodukowana na zlecenie producenta komputera, trwale oznaczona na etapie produkcji logiem producenta oferowanej jednostki dedykowana dla danego urządzenia; wyposażona w : 1x PCI Express x16 Gen.3, 1x PCI Express x1,   min. 2 złącza DIMM z obsługą do 64GB DDR4 pamięci RAM, min. 2  złącza SATA w tym 1 </w:t>
            </w:r>
            <w:proofErr w:type="spellStart"/>
            <w:r w:rsidRPr="00CD6B97">
              <w:rPr>
                <w:bCs/>
                <w:sz w:val="20"/>
                <w:szCs w:val="20"/>
              </w:rPr>
              <w:t>szt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SATA 3.0, 1 złącze M.2 dla dysków SSD, 1 złącze M.2 dla bezprzewodowej karty </w:t>
            </w:r>
            <w:proofErr w:type="spellStart"/>
            <w:r w:rsidRPr="00CD6B97">
              <w:rPr>
                <w:bCs/>
                <w:sz w:val="20"/>
                <w:szCs w:val="20"/>
              </w:rPr>
              <w:t>WiFI</w:t>
            </w:r>
            <w:proofErr w:type="spellEnd"/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Karta sieci bezprzewodowej 802.11 </w:t>
            </w:r>
            <w:proofErr w:type="spellStart"/>
            <w:r w:rsidRPr="00CD6B97">
              <w:rPr>
                <w:bCs/>
                <w:sz w:val="20"/>
                <w:szCs w:val="20"/>
              </w:rPr>
              <w:t>ac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CD6B97">
              <w:rPr>
                <w:bCs/>
                <w:sz w:val="20"/>
                <w:szCs w:val="20"/>
              </w:rPr>
              <w:t>bluetooth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5.0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Wbudowany napęd DVD +/- RW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Klawiatura USB w układzie polski programisty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Mysz USB z klawiszami oraz rolką (</w:t>
            </w:r>
            <w:proofErr w:type="spellStart"/>
            <w:r w:rsidRPr="00CD6B97">
              <w:rPr>
                <w:bCs/>
                <w:sz w:val="20"/>
                <w:szCs w:val="20"/>
              </w:rPr>
              <w:t>scroll</w:t>
            </w:r>
            <w:proofErr w:type="spellEnd"/>
            <w:r w:rsidRPr="00CD6B9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8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Sprzęt posiada: 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 panelu przednim: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port USB 3.2 gen 1 - </w:t>
            </w:r>
            <w:r w:rsidRPr="00CD6B97">
              <w:rPr>
                <w:color w:val="000000"/>
                <w:sz w:val="20"/>
                <w:szCs w:val="20"/>
              </w:rPr>
              <w:t>……… ilość</w:t>
            </w:r>
            <w:r w:rsidRPr="00CD6B97">
              <w:rPr>
                <w:bCs/>
                <w:sz w:val="20"/>
                <w:szCs w:val="20"/>
              </w:rPr>
              <w:t>;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port USB 2.0 - </w:t>
            </w:r>
            <w:r w:rsidRPr="00CD6B97">
              <w:rPr>
                <w:color w:val="000000"/>
                <w:sz w:val="20"/>
                <w:szCs w:val="20"/>
              </w:rPr>
              <w:t>……… ilość</w:t>
            </w:r>
            <w:r w:rsidRPr="00CD6B97">
              <w:rPr>
                <w:bCs/>
                <w:sz w:val="20"/>
                <w:szCs w:val="20"/>
              </w:rPr>
              <w:t xml:space="preserve">;  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color w:val="00000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- port audio (dopuszcza się </w:t>
            </w:r>
            <w:proofErr w:type="spellStart"/>
            <w:r w:rsidRPr="00CD6B97">
              <w:rPr>
                <w:bCs/>
                <w:sz w:val="20"/>
                <w:szCs w:val="20"/>
              </w:rPr>
              <w:t>combo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) - </w:t>
            </w:r>
            <w:r w:rsidRPr="00CD6B97">
              <w:rPr>
                <w:color w:val="000000"/>
                <w:sz w:val="20"/>
                <w:szCs w:val="20"/>
              </w:rPr>
              <w:t>………ilość;</w:t>
            </w:r>
          </w:p>
          <w:p w:rsidR="00733808" w:rsidRPr="00CD6B97" w:rsidRDefault="00733808" w:rsidP="008D40A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W panelu tylnym:</w:t>
            </w:r>
          </w:p>
          <w:p w:rsidR="00733808" w:rsidRPr="00CD6B97" w:rsidRDefault="00733808" w:rsidP="008D40A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audio out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USB 3.2 gen 1 -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 xml:space="preserve">; 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USB 2.0 -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 xml:space="preserve">; 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Display Port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HDMI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55133A">
              <w:rPr>
                <w:bCs/>
                <w:sz w:val="20"/>
                <w:szCs w:val="20"/>
              </w:rPr>
              <w:t xml:space="preserve">- port RJ45 - </w:t>
            </w:r>
            <w:r w:rsidRPr="0055133A">
              <w:rPr>
                <w:color w:val="000000"/>
                <w:sz w:val="20"/>
                <w:szCs w:val="20"/>
              </w:rPr>
              <w:t>……… ilość</w:t>
            </w:r>
            <w:r w:rsidRPr="0055133A">
              <w:rPr>
                <w:bCs/>
                <w:sz w:val="20"/>
                <w:szCs w:val="20"/>
              </w:rPr>
              <w:t>;</w:t>
            </w:r>
          </w:p>
          <w:p w:rsidR="00733808" w:rsidRPr="0055133A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Kartę sieci bezprzewodowej 802.11 </w:t>
            </w:r>
            <w:proofErr w:type="spellStart"/>
            <w:r w:rsidRPr="00CD6B97">
              <w:rPr>
                <w:bCs/>
                <w:sz w:val="20"/>
                <w:szCs w:val="20"/>
              </w:rPr>
              <w:t>ac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CD6B97">
              <w:rPr>
                <w:bCs/>
                <w:sz w:val="20"/>
                <w:szCs w:val="20"/>
              </w:rPr>
              <w:t>bluetooth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5.0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Wbudowany napęd DVD +/- RW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Klawiatura USB w układzie polski programisty 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Mysz USB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  <w:p w:rsidR="00733808" w:rsidRPr="00CD6B97" w:rsidRDefault="00733808" w:rsidP="008D40AB">
            <w:pPr>
              <w:jc w:val="center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Tak/Nie</w:t>
            </w:r>
          </w:p>
          <w:p w:rsidR="00733808" w:rsidRPr="00CD6B97" w:rsidRDefault="00733808" w:rsidP="008D40A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Warunki gwarancji</w:t>
            </w:r>
          </w:p>
        </w:tc>
        <w:tc>
          <w:tcPr>
            <w:tcW w:w="1792" w:type="pct"/>
          </w:tcPr>
          <w:p w:rsidR="00733808" w:rsidRPr="009C4A9A" w:rsidRDefault="00733808" w:rsidP="002D1D8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C4A9A">
              <w:rPr>
                <w:bCs/>
                <w:color w:val="000000" w:themeColor="text1"/>
                <w:sz w:val="20"/>
                <w:szCs w:val="20"/>
              </w:rPr>
              <w:t>Czas reakcji serwisu – 7 dni roboczych</w:t>
            </w:r>
            <w:r w:rsidR="009C4A9A" w:rsidRPr="009C4A9A">
              <w:rPr>
                <w:bCs/>
                <w:color w:val="000000" w:themeColor="text1"/>
                <w:sz w:val="20"/>
                <w:szCs w:val="20"/>
              </w:rPr>
              <w:t>, możliwość zgłaszania awarii przez ogólnopolską linię telefoniczną producenta.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Firma serwisująca musi posiadać ISO 9001 lub „równoważną” na świadczenie usług </w:t>
            </w:r>
            <w:r w:rsidRPr="00CD6B97">
              <w:rPr>
                <w:bCs/>
                <w:sz w:val="20"/>
                <w:szCs w:val="20"/>
              </w:rPr>
              <w:lastRenderedPageBreak/>
              <w:t>serwisowych lub normę „równoważną”  oraz posiadać autoryzacje producenta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 przypadku nie wywiązywania się z obowiązków gwarancyjnych firmy serwisującej, wykonawca przejmie na siebie wszelkie zobowiązania związane z serwisem. </w:t>
            </w:r>
          </w:p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636" w:type="pct"/>
          </w:tcPr>
          <w:p w:rsidR="00733808" w:rsidRPr="00CD6B97" w:rsidRDefault="00733808" w:rsidP="002D1D84">
            <w:pPr>
              <w:tabs>
                <w:tab w:val="left" w:pos="213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1792" w:type="pct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Dostęp do aktualnych sterowników i uaktualnień na stronie producenta zestawu realizowany poprzez podanie na dedykowanej stronie internetowej producenta numeru seryjnego lub modelu komputera.</w:t>
            </w:r>
          </w:p>
        </w:tc>
        <w:tc>
          <w:tcPr>
            <w:tcW w:w="85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1D84" w:rsidRPr="00AA6DF6" w:rsidRDefault="002D1D84" w:rsidP="002D1D84">
      <w:pPr>
        <w:jc w:val="both"/>
        <w:rPr>
          <w:sz w:val="22"/>
          <w:szCs w:val="22"/>
        </w:rPr>
      </w:pPr>
    </w:p>
    <w:p w:rsidR="002D1D84" w:rsidRPr="00915B73" w:rsidRDefault="002D1D84" w:rsidP="002D1D84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15B73">
        <w:rPr>
          <w:sz w:val="22"/>
          <w:szCs w:val="22"/>
        </w:rPr>
        <w:t xml:space="preserve">Monitor do komputera stacjonarnego – 3 szt.: </w:t>
      </w:r>
    </w:p>
    <w:p w:rsidR="002D1D84" w:rsidRPr="00915B73" w:rsidRDefault="002D1D84" w:rsidP="002D1D84">
      <w:pPr>
        <w:pStyle w:val="Akapitzlis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6"/>
        <w:gridCol w:w="2252"/>
        <w:gridCol w:w="2252"/>
        <w:gridCol w:w="2254"/>
        <w:gridCol w:w="2252"/>
      </w:tblGrid>
      <w:tr w:rsidR="00733808" w:rsidRPr="00CD6B97" w:rsidTr="00733808">
        <w:trPr>
          <w:trHeight w:val="284"/>
        </w:trPr>
        <w:tc>
          <w:tcPr>
            <w:tcW w:w="691" w:type="pct"/>
            <w:shd w:val="clear" w:color="auto" w:fill="000000"/>
          </w:tcPr>
          <w:p w:rsidR="00733808" w:rsidRPr="00CD6B97" w:rsidRDefault="00733808" w:rsidP="002D1D84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komponentu</w:t>
            </w:r>
          </w:p>
        </w:tc>
        <w:tc>
          <w:tcPr>
            <w:tcW w:w="1077" w:type="pct"/>
            <w:shd w:val="clear" w:color="auto" w:fill="000000"/>
          </w:tcPr>
          <w:p w:rsidR="00733808" w:rsidRPr="00CD6B97" w:rsidRDefault="00733808" w:rsidP="008D40AB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733808" w:rsidRPr="00CD6B97" w:rsidRDefault="00733808" w:rsidP="008D40AB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077" w:type="pct"/>
            <w:shd w:val="clear" w:color="auto" w:fill="000000"/>
          </w:tcPr>
          <w:p w:rsidR="00733808" w:rsidRPr="00CD6B97" w:rsidRDefault="00733808" w:rsidP="002D1D84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078" w:type="pct"/>
            <w:shd w:val="clear" w:color="auto" w:fill="000000"/>
          </w:tcPr>
          <w:p w:rsidR="00733808" w:rsidRPr="00CD6B97" w:rsidRDefault="00733808" w:rsidP="008D40AB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733808" w:rsidRPr="00CD6B97" w:rsidRDefault="00733808" w:rsidP="008D40AB">
            <w:pPr>
              <w:ind w:left="-71"/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  <w:tc>
          <w:tcPr>
            <w:tcW w:w="1077" w:type="pct"/>
            <w:shd w:val="clear" w:color="auto" w:fill="000000"/>
          </w:tcPr>
          <w:p w:rsidR="00733808" w:rsidRPr="00CD6B97" w:rsidRDefault="00733808" w:rsidP="008D4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jedną sztukę oferowanego sprzętu</w:t>
            </w: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Wymiary matrycy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Min. 18.5"(47.0cm) 16:9 Panoramiczny ekran</w:t>
            </w:r>
          </w:p>
        </w:tc>
        <w:tc>
          <w:tcPr>
            <w:tcW w:w="1077" w:type="pct"/>
          </w:tcPr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o przekątnej - ……… cali;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panoramiczny ekran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jc w:val="center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Tak/Nie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 w:val="restar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 w:val="restar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Rozmiar plamki</w:t>
            </w:r>
          </w:p>
        </w:tc>
        <w:tc>
          <w:tcPr>
            <w:tcW w:w="1077" w:type="pct"/>
            <w:vAlign w:val="center"/>
          </w:tcPr>
          <w:p w:rsidR="00733808" w:rsidRPr="00CD6B97" w:rsidRDefault="009C4A9A" w:rsidP="002D1D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Max. </w:t>
            </w:r>
            <w:r w:rsidR="00733808" w:rsidRPr="00CD6B97">
              <w:rPr>
                <w:bCs/>
                <w:sz w:val="20"/>
                <w:szCs w:val="20"/>
              </w:rPr>
              <w:t>0.3 mm</w:t>
            </w:r>
          </w:p>
        </w:tc>
        <w:tc>
          <w:tcPr>
            <w:tcW w:w="1077" w:type="pct"/>
          </w:tcPr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z rozmiarem plamki -……… mm;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Jasność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>200 cd/m2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Kąty widzenia (pion/poziom)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>65/90 stopni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Czas reakcji matrycy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  <w:r w:rsidRPr="00CD6B97">
              <w:rPr>
                <w:bCs/>
                <w:sz w:val="20"/>
                <w:szCs w:val="20"/>
                <w:lang w:eastAsia="en-US"/>
              </w:rPr>
              <w:t xml:space="preserve">Maksymalnie 5ms 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Rozdzielczość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Min. 1366x768</w:t>
            </w:r>
          </w:p>
        </w:tc>
        <w:tc>
          <w:tcPr>
            <w:tcW w:w="1077" w:type="pct"/>
          </w:tcPr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o rozdzielczości -……… ;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Częstotliwość odświeżania poziomego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30 – 80 kHz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Częstotliwość sygnału analogowego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55 – 75 </w:t>
            </w:r>
            <w:proofErr w:type="spellStart"/>
            <w:r w:rsidRPr="00CD6B97">
              <w:rPr>
                <w:bCs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proofErr w:type="spellStart"/>
            <w:r w:rsidRPr="00CD6B97">
              <w:rPr>
                <w:bCs/>
                <w:sz w:val="20"/>
                <w:szCs w:val="20"/>
              </w:rPr>
              <w:t>Zyżycie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energii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Maksymalnie 14W, tryb wyłączenia aktywności mniej niż 0.5W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Podświetlenie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System podświetlenia LED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Bezpieczeństwo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Monitor musi być wyposażony w tzw. </w:t>
            </w:r>
            <w:proofErr w:type="spellStart"/>
            <w:r w:rsidRPr="00CD6B97">
              <w:rPr>
                <w:bCs/>
                <w:sz w:val="20"/>
                <w:szCs w:val="20"/>
              </w:rPr>
              <w:t>Kensington</w:t>
            </w:r>
            <w:proofErr w:type="spellEnd"/>
            <w:r w:rsidRPr="00CD6B97">
              <w:rPr>
                <w:bCs/>
                <w:sz w:val="20"/>
                <w:szCs w:val="20"/>
              </w:rPr>
              <w:t xml:space="preserve"> Slot - gniazdo zabezpieczenia przed kradzieżą.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Waga bez podstawy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Maksymalnie 2,70 kg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Zakres regulacji </w:t>
            </w:r>
            <w:proofErr w:type="spellStart"/>
            <w:r w:rsidRPr="00CD6B97">
              <w:rPr>
                <w:bCs/>
                <w:sz w:val="20"/>
                <w:szCs w:val="20"/>
              </w:rPr>
              <w:t>Tilt</w:t>
            </w:r>
            <w:proofErr w:type="spellEnd"/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Wymagany, od -5 do +20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Złącze </w:t>
            </w:r>
          </w:p>
        </w:tc>
        <w:tc>
          <w:tcPr>
            <w:tcW w:w="1077" w:type="pct"/>
            <w:vAlign w:val="center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1x D-</w:t>
            </w:r>
            <w:proofErr w:type="spellStart"/>
            <w:r w:rsidRPr="00CD6B97">
              <w:rPr>
                <w:bCs/>
                <w:sz w:val="20"/>
                <w:szCs w:val="20"/>
              </w:rPr>
              <w:t>Sub</w:t>
            </w:r>
            <w:proofErr w:type="spellEnd"/>
            <w:r w:rsidRPr="00CD6B97">
              <w:rPr>
                <w:bCs/>
                <w:sz w:val="20"/>
                <w:szCs w:val="20"/>
              </w:rPr>
              <w:t>, zamawiający dopuszcza zastosowanie przejściówki do podłączenia monitora VGA</w:t>
            </w:r>
          </w:p>
        </w:tc>
        <w:tc>
          <w:tcPr>
            <w:tcW w:w="1077" w:type="pct"/>
          </w:tcPr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13AD0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złącze D-</w:t>
            </w:r>
            <w:proofErr w:type="spellStart"/>
            <w:r w:rsidRPr="00CD6B97">
              <w:rPr>
                <w:color w:val="000000"/>
                <w:sz w:val="20"/>
                <w:szCs w:val="20"/>
              </w:rPr>
              <w:t>Sub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 xml:space="preserve"> – ilość ……… ;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307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1077" w:type="pct"/>
          </w:tcPr>
          <w:p w:rsidR="00733808" w:rsidRPr="00BB3348" w:rsidRDefault="00733808" w:rsidP="002D1D8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3348">
              <w:rPr>
                <w:bCs/>
                <w:color w:val="000000" w:themeColor="text1"/>
                <w:sz w:val="20"/>
                <w:szCs w:val="20"/>
              </w:rPr>
              <w:t>Czas reakcji serwisu – 7 dni roboczych</w:t>
            </w:r>
            <w:r w:rsidR="00BB3348" w:rsidRPr="00BB3348">
              <w:rPr>
                <w:bCs/>
                <w:color w:val="000000" w:themeColor="text1"/>
                <w:sz w:val="20"/>
                <w:szCs w:val="20"/>
              </w:rPr>
              <w:t>, możliwość zgłaszania awarii przez ogólnopolską linię telefoniczną producenta.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Oświadczenie producenta, że w przypadku nie wywiązywania się z obowiązków gwarancyjnych oferenta lub firmy serwisującej, przejmie na siebie wszelkie zobowiązania związane z serwisem. </w:t>
            </w:r>
          </w:p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E83832" w:rsidTr="00733808">
        <w:trPr>
          <w:trHeight w:val="284"/>
        </w:trPr>
        <w:tc>
          <w:tcPr>
            <w:tcW w:w="691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Inne</w:t>
            </w:r>
          </w:p>
        </w:tc>
        <w:tc>
          <w:tcPr>
            <w:tcW w:w="1077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Zdejmowana podstawa oraz otwory montażowe VESA </w:t>
            </w:r>
          </w:p>
        </w:tc>
        <w:tc>
          <w:tcPr>
            <w:tcW w:w="1077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</w:p>
        </w:tc>
      </w:tr>
    </w:tbl>
    <w:p w:rsidR="002D1D84" w:rsidRDefault="002D1D84" w:rsidP="002D1D84">
      <w:pPr>
        <w:jc w:val="both"/>
        <w:rPr>
          <w:sz w:val="22"/>
          <w:szCs w:val="22"/>
        </w:rPr>
      </w:pPr>
    </w:p>
    <w:p w:rsidR="002D1D84" w:rsidRPr="00573AD6" w:rsidRDefault="002D1D84" w:rsidP="002D1D8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573AD6">
        <w:rPr>
          <w:rFonts w:eastAsia="Calibri"/>
          <w:bCs/>
          <w:sz w:val="22"/>
          <w:szCs w:val="22"/>
          <w:lang w:eastAsia="en-US"/>
        </w:rPr>
        <w:t>Laptop – 55 szt.</w:t>
      </w:r>
      <w:r w:rsidRPr="00573AD6">
        <w:rPr>
          <w:sz w:val="22"/>
          <w:szCs w:val="22"/>
        </w:rPr>
        <w:t>:</w:t>
      </w:r>
    </w:p>
    <w:p w:rsidR="002D1D84" w:rsidRPr="00573AD6" w:rsidRDefault="002D1D84" w:rsidP="002D1D84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338"/>
        <w:gridCol w:w="2150"/>
        <w:gridCol w:w="2150"/>
        <w:gridCol w:w="2146"/>
      </w:tblGrid>
      <w:tr w:rsidR="00733808" w:rsidRPr="00CD6B97" w:rsidTr="00733808">
        <w:trPr>
          <w:trHeight w:val="350"/>
        </w:trPr>
        <w:tc>
          <w:tcPr>
            <w:tcW w:w="800" w:type="pct"/>
            <w:shd w:val="clear" w:color="auto" w:fill="000000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CD6B97">
              <w:rPr>
                <w:rFonts w:eastAsia="Calibri"/>
                <w:b/>
                <w:color w:val="FFFFFF"/>
                <w:sz w:val="22"/>
                <w:szCs w:val="22"/>
              </w:rPr>
              <w:t>Nazwa komponentu</w:t>
            </w:r>
          </w:p>
        </w:tc>
        <w:tc>
          <w:tcPr>
            <w:tcW w:w="1118" w:type="pct"/>
            <w:shd w:val="clear" w:color="auto" w:fill="000000"/>
          </w:tcPr>
          <w:p w:rsidR="00733808" w:rsidRPr="00CD6B97" w:rsidRDefault="00733808" w:rsidP="00D83C53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733808" w:rsidRPr="00CD6B97" w:rsidRDefault="00733808" w:rsidP="00D83C53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028" w:type="pct"/>
            <w:shd w:val="clear" w:color="auto" w:fill="000000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028" w:type="pct"/>
            <w:shd w:val="clear" w:color="auto" w:fill="000000"/>
          </w:tcPr>
          <w:p w:rsidR="00733808" w:rsidRPr="00CD6B97" w:rsidRDefault="00733808" w:rsidP="00D83C53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733808" w:rsidRPr="00CD6B97" w:rsidRDefault="00733808" w:rsidP="00D83C53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  <w:tc>
          <w:tcPr>
            <w:tcW w:w="1026" w:type="pct"/>
            <w:shd w:val="clear" w:color="auto" w:fill="000000"/>
          </w:tcPr>
          <w:p w:rsidR="00733808" w:rsidRPr="00CD6B97" w:rsidRDefault="00733808" w:rsidP="00D83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jedną sztukę oferowanego sprzętu</w:t>
            </w: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vMerge w:val="restart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Matryca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outlineLvl w:val="0"/>
              <w:rPr>
                <w:rFonts w:eastAsia="Calibri"/>
                <w:color w:val="00B050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Komputer przenośny typu notebook z ekranem 15,6" o rozdzielczości FHD (1920 x 1080) z podświetleniem LED, matryca matowa, jasność min. 220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nits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, kontrast 400:1 </w:t>
            </w:r>
          </w:p>
        </w:tc>
        <w:tc>
          <w:tcPr>
            <w:tcW w:w="1028" w:type="pct"/>
          </w:tcPr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o przekątnej - ……… cali;</w:t>
            </w: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monitor posiada rozdzielczość - ………;</w:t>
            </w:r>
          </w:p>
          <w:p w:rsidR="00733808" w:rsidRPr="00CD6B97" w:rsidRDefault="00733808" w:rsidP="002D1D84">
            <w:pPr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Wydajność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Notebook w oferowanej konfiguracji musi osiągać w teście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Bapco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Mobile Mark25 wyniki nie gorsze niż: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Productivity – minimum 730 </w:t>
            </w: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punktów</w:t>
            </w:r>
            <w:proofErr w:type="spellEnd"/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DC Performance – minimum 700 </w:t>
            </w: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pkt</w:t>
            </w:r>
            <w:proofErr w:type="spellEnd"/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CD6B97">
              <w:rPr>
                <w:rFonts w:eastAsia="Calibri"/>
                <w:sz w:val="20"/>
                <w:szCs w:val="20"/>
              </w:rPr>
              <w:t>MobileMark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25 indeks – minimum 275 pkt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028" w:type="pct"/>
          </w:tcPr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Sprzęt osiągnął w teście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Bapco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Mobile Mark25 wyniki:</w:t>
            </w: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Productivity – </w:t>
            </w:r>
            <w:r w:rsidRPr="0055133A">
              <w:rPr>
                <w:color w:val="000000"/>
                <w:sz w:val="20"/>
                <w:szCs w:val="20"/>
                <w:lang w:val="en-US"/>
              </w:rPr>
              <w:t>………</w:t>
            </w: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pkt.;</w:t>
            </w: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DC Performance – </w:t>
            </w:r>
            <w:r w:rsidRPr="00CD6B97">
              <w:rPr>
                <w:color w:val="000000"/>
                <w:sz w:val="20"/>
                <w:szCs w:val="20"/>
                <w:lang w:val="en-US"/>
              </w:rPr>
              <w:t>………</w:t>
            </w: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pkt.;</w:t>
            </w: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MobileMark</w:t>
            </w:r>
            <w:proofErr w:type="spellEnd"/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25 </w:t>
            </w:r>
            <w:proofErr w:type="spellStart"/>
            <w:r w:rsidRPr="00CD6B97">
              <w:rPr>
                <w:rFonts w:eastAsia="Calibri"/>
                <w:sz w:val="20"/>
                <w:szCs w:val="20"/>
                <w:lang w:val="en-US"/>
              </w:rPr>
              <w:t>indeks</w:t>
            </w:r>
            <w:proofErr w:type="spellEnd"/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– </w:t>
            </w:r>
            <w:r w:rsidRPr="00CD6B97">
              <w:rPr>
                <w:color w:val="000000"/>
                <w:sz w:val="20"/>
                <w:szCs w:val="20"/>
                <w:lang w:val="en-US"/>
              </w:rPr>
              <w:t>………</w:t>
            </w:r>
            <w:r w:rsidRPr="00CD6B97">
              <w:rPr>
                <w:rFonts w:eastAsia="Calibri"/>
                <w:sz w:val="20"/>
                <w:szCs w:val="20"/>
                <w:lang w:val="en-US"/>
              </w:rPr>
              <w:t xml:space="preserve"> pkt.;</w:t>
            </w:r>
          </w:p>
          <w:p w:rsidR="00733808" w:rsidRPr="00CD6B97" w:rsidRDefault="00733808" w:rsidP="00D83C5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Min. 8GB DDR4, możliwość rozbudowy do min. 16GB, dwa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sloty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 pamięci (nie dopuszcza się pamięci wlutowanych); </w:t>
            </w:r>
          </w:p>
        </w:tc>
        <w:tc>
          <w:tcPr>
            <w:tcW w:w="1028" w:type="pct"/>
          </w:tcPr>
          <w:p w:rsidR="00733808" w:rsidRPr="00CD6B97" w:rsidRDefault="00733808" w:rsidP="00D83C53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D83C53">
            <w:pPr>
              <w:rPr>
                <w:sz w:val="20"/>
                <w:szCs w:val="20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</w:t>
            </w:r>
            <w:r w:rsidRPr="00CD6B97">
              <w:rPr>
                <w:color w:val="000000"/>
                <w:sz w:val="20"/>
                <w:szCs w:val="20"/>
              </w:rPr>
              <w:t xml:space="preserve">……… </w:t>
            </w:r>
            <w:r w:rsidRPr="00CD6B97">
              <w:rPr>
                <w:sz w:val="20"/>
                <w:szCs w:val="20"/>
              </w:rPr>
              <w:t>GB DDR4 RAM;</w:t>
            </w: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min. 256 GB SSD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NVMe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, możliwość instalacji drugiego dysku 2,5” 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</w:tcPr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D83C53">
            <w:pPr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D83C5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SSD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NVMe</w:t>
            </w:r>
            <w:r w:rsidRPr="00CD6B97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Zintegrowana z procesorem 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416"/>
        </w:trPr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Multimedia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Kamera internetowa o rozdzielczości min. HD, trwale zainstalowana w obudowie matrycy, dioda informująca użytkownika o aktywnej kamerze.</w:t>
            </w:r>
          </w:p>
        </w:tc>
        <w:tc>
          <w:tcPr>
            <w:tcW w:w="1028" w:type="pct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- dwukanałową kartę dźwiękową zintegrowana z płytą główną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33808" w:rsidRPr="00CD6B97" w:rsidRDefault="00733808" w:rsidP="00D83C53">
            <w:pPr>
              <w:jc w:val="center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Tak/Nie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Bateria i zasilanie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Czas pracy na baterii minimum 380 minut.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Zasilacz o mocy </w:t>
            </w:r>
            <w:r w:rsidRPr="00CD6B97">
              <w:rPr>
                <w:rFonts w:eastAsia="Calibri"/>
                <w:bCs/>
                <w:sz w:val="20"/>
                <w:szCs w:val="20"/>
              </w:rPr>
              <w:t>min. 65W.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00B050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  <w:tc>
          <w:tcPr>
            <w:tcW w:w="1028" w:type="pct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 xml:space="preserve">- zasilacz o mocy </w:t>
            </w:r>
            <w:r w:rsidRPr="00CD6B97">
              <w:rPr>
                <w:color w:val="000000"/>
                <w:sz w:val="20"/>
                <w:szCs w:val="20"/>
              </w:rPr>
              <w:t>- ……… W;</w:t>
            </w: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Waga komputera z oferowaną baterią nie większa niż 1,7 kg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Szkielet i zawiasy notebooka wykonane z metalu. 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BIOS zgodny ze specyfikacją UEFI, pełna obsługa za pomocą klawiatury i myszy.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Funkcja blokowania/odblokowania portów USB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Możliwość, ustawienia hasła dla administratora oraz użytkownika dla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BIOS’u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, po podaniu hasła użytkownika możliwość jedynie odczytania informacji, brak możliwości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wł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>/wy funkcji. Hasła silne opatrzone o litery, cyfry i znaki specjalne.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Możliwość przypisania w BIOS numeru nadawanego przez Administratora.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System diagnostyczny z graficzny interfejsem dostępny z poziomu BIOS lub menu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BOOT’owania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internetu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 xml:space="preserve"> oraz nie może być realizowana przez narzędzia zewnętrzne podłączane do komputera (np. pamięć USB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flash</w:t>
            </w:r>
            <w:proofErr w:type="spellEnd"/>
            <w:r w:rsidRPr="00CD6B97">
              <w:rPr>
                <w:rFonts w:eastAsia="Calibri"/>
                <w:bCs/>
                <w:sz w:val="20"/>
                <w:szCs w:val="20"/>
              </w:rPr>
              <w:t>).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Dedykowany układ szyfrujący TPM 2.0 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Złącze na linkę zabezpieczającą przed kradzieżą.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9001 dla producenta sprzętu lub „równoważny”.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14001 dla producenta sprzętu lub „równoważny”.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Deklaracja zgodności CE. 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System operacyjny zainstalowany </w:t>
            </w:r>
            <w:r w:rsidRPr="00CD6B97">
              <w:rPr>
                <w:sz w:val="20"/>
                <w:szCs w:val="20"/>
              </w:rPr>
              <w:t>już na komputerze. Licencja dożywotnia.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00B050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Klucz licencyjny musi być zapisany trwale w BIOS.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sz w:val="20"/>
                <w:szCs w:val="20"/>
              </w:rPr>
              <w:t>Zintegrowana w postaci wewnętrznego modułu mini-PCI Express karta sieci WLAN 802.11AC</w:t>
            </w:r>
            <w:r w:rsidRPr="00CD6B97">
              <w:rPr>
                <w:rFonts w:eastAsia="Calibri"/>
                <w:color w:val="00B050"/>
                <w:sz w:val="20"/>
                <w:szCs w:val="20"/>
              </w:rPr>
              <w:t>,</w:t>
            </w:r>
            <w:r w:rsidRPr="00CD6B97">
              <w:rPr>
                <w:rFonts w:eastAsia="Calibri"/>
                <w:sz w:val="20"/>
                <w:szCs w:val="20"/>
              </w:rPr>
              <w:t xml:space="preserve"> moduł </w:t>
            </w:r>
            <w:proofErr w:type="spellStart"/>
            <w:r w:rsidRPr="00CD6B97">
              <w:rPr>
                <w:rFonts w:eastAsia="Calibri"/>
                <w:sz w:val="20"/>
                <w:szCs w:val="20"/>
              </w:rPr>
              <w:t>bluetooth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4.1 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 xml:space="preserve">Klawiatura z wbudowanym podświetleniem (układ US - QWERTY) z wydzieloną klawiaturą numeryczną, </w:t>
            </w:r>
            <w:proofErr w:type="spellStart"/>
            <w:r w:rsidRPr="00CD6B97">
              <w:rPr>
                <w:rFonts w:eastAsia="Calibri"/>
                <w:bCs/>
                <w:sz w:val="20"/>
                <w:szCs w:val="20"/>
              </w:rPr>
              <w:t>t</w:t>
            </w:r>
            <w:r w:rsidRPr="00CD6B97">
              <w:rPr>
                <w:rFonts w:eastAsia="Calibri"/>
                <w:sz w:val="20"/>
                <w:szCs w:val="20"/>
              </w:rPr>
              <w:t>ouchpad</w:t>
            </w:r>
            <w:proofErr w:type="spellEnd"/>
            <w:r w:rsidRPr="00CD6B97">
              <w:rPr>
                <w:rFonts w:eastAsia="Calibri"/>
                <w:sz w:val="20"/>
                <w:szCs w:val="20"/>
              </w:rPr>
              <w:t xml:space="preserve"> z strefą przewijania w pionie, poziomie wraz z obsługą gestów.</w:t>
            </w: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Dodatkowe oprogramowanie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bookmarkStart w:id="1" w:name="_Hlk55896238"/>
            <w:r w:rsidRPr="00CD6B97">
              <w:rPr>
                <w:rFonts w:eastAsia="Calibri"/>
                <w:color w:val="000000"/>
                <w:sz w:val="20"/>
                <w:szCs w:val="20"/>
              </w:rPr>
              <w:t>Dostarczone i zainstalowane w środowisku systemu operacyjnego aplikacja zapewniająca bezproblemową integrację bezprzewodową między smartfonami i komputerem.  Aplikacja wspierająca zgodna z systemami iOS oraz Android 6 lub nowszy. Opatrzona w funkcjonalności: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Inicjowanie i odbieranie połączeń telefonicznych przez głośniki i mikrofon w komputerze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Uzyskanie dostępu do kompletnej książki telefonicznej poprzez komputer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Wysyłanie i odbieranie wiadomości tekstowych za pomocą klawiatury, myszy i ekranu dotykowego komputera.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bezprzewodowo: przeciągnij i upuść zdjęcia, filmy, muzykę i dokumenty między komputerem a smartfonem z systemem Android lub iOS.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D6B97">
              <w:rPr>
                <w:rFonts w:eastAsia="Calibri"/>
                <w:color w:val="000000"/>
                <w:sz w:val="20"/>
                <w:szCs w:val="20"/>
              </w:rPr>
              <w:t>- tworzenie kopi lustrzanej ekranu telefonu z systemem Android lub iOS na komputerze i korzystanie z dowolnych aplikacji za pomocą klawiatury, myszy i ekranu dotykowego komputera</w:t>
            </w:r>
            <w:bookmarkEnd w:id="1"/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733808" w:rsidRPr="00CD6B97" w:rsidTr="00733808">
        <w:tc>
          <w:tcPr>
            <w:tcW w:w="800" w:type="pct"/>
            <w:shd w:val="clear" w:color="auto" w:fill="auto"/>
          </w:tcPr>
          <w:p w:rsidR="00733808" w:rsidRPr="00CD6B97" w:rsidRDefault="00733808" w:rsidP="002D1D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D6B97">
              <w:rPr>
                <w:rFonts w:eastAsia="Calibri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1118" w:type="pct"/>
            <w:shd w:val="clear" w:color="auto" w:fill="auto"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Czas reakcji serwisu – 7 dni </w:t>
            </w:r>
            <w:r w:rsidRPr="00BB3348">
              <w:rPr>
                <w:bCs/>
                <w:color w:val="000000" w:themeColor="text1"/>
                <w:sz w:val="20"/>
                <w:szCs w:val="20"/>
              </w:rPr>
              <w:t>roboczych</w:t>
            </w:r>
            <w:r w:rsidR="00BB3348" w:rsidRPr="00BB3348">
              <w:rPr>
                <w:bCs/>
                <w:color w:val="000000" w:themeColor="text1"/>
                <w:sz w:val="20"/>
                <w:szCs w:val="20"/>
              </w:rPr>
              <w:t>, możliwość zgłaszania awarii przez ogólnopolską linię telefoniczną producenta.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 przypadku nie wywiązywania się z obowiązków gwarancyjnych firmy serwisującej, Wykonawca przejmie na siebie wszelkie zobowiązania związane z serwisem. 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8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6" w:type="pct"/>
            <w:vMerge/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1D84" w:rsidRPr="00CD6B97" w:rsidRDefault="002D1D84" w:rsidP="002D1D84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</w:p>
    <w:p w:rsidR="002D1D84" w:rsidRPr="00ED675A" w:rsidRDefault="002D1D84" w:rsidP="002D1D84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2D1D84" w:rsidRPr="00ED675A" w:rsidRDefault="002D1D84" w:rsidP="002D1D8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ED675A">
        <w:rPr>
          <w:rFonts w:eastAsia="Calibri"/>
          <w:bCs/>
          <w:sz w:val="22"/>
          <w:szCs w:val="22"/>
          <w:lang w:eastAsia="en-US"/>
        </w:rPr>
        <w:t xml:space="preserve">Tablet </w:t>
      </w:r>
      <w:r w:rsidRPr="00AA6DF6">
        <w:rPr>
          <w:sz w:val="22"/>
          <w:szCs w:val="22"/>
        </w:rPr>
        <w:t xml:space="preserve">– </w:t>
      </w:r>
      <w:r>
        <w:rPr>
          <w:sz w:val="22"/>
          <w:szCs w:val="22"/>
        </w:rPr>
        <w:t>5</w:t>
      </w:r>
      <w:r w:rsidRPr="00AA6DF6">
        <w:rPr>
          <w:sz w:val="22"/>
          <w:szCs w:val="22"/>
        </w:rPr>
        <w:t xml:space="preserve"> szt.:</w:t>
      </w:r>
    </w:p>
    <w:p w:rsidR="002D1D84" w:rsidRPr="00ED675A" w:rsidRDefault="002D1D84" w:rsidP="002D1D84">
      <w:pPr>
        <w:pStyle w:val="Akapitzlist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31"/>
        <w:gridCol w:w="2281"/>
        <w:gridCol w:w="2286"/>
        <w:gridCol w:w="2281"/>
        <w:gridCol w:w="2277"/>
      </w:tblGrid>
      <w:tr w:rsidR="00733808" w:rsidRPr="00CD6B97" w:rsidTr="00733808">
        <w:trPr>
          <w:trHeight w:val="284"/>
        </w:trPr>
        <w:tc>
          <w:tcPr>
            <w:tcW w:w="636" w:type="pct"/>
            <w:shd w:val="clear" w:color="auto" w:fill="000000"/>
            <w:vAlign w:val="center"/>
          </w:tcPr>
          <w:p w:rsidR="00733808" w:rsidRPr="00CD6B97" w:rsidRDefault="00733808" w:rsidP="002D1D8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color w:val="FFFFFF"/>
                <w:sz w:val="22"/>
                <w:szCs w:val="22"/>
              </w:rPr>
              <w:t>Nazwa komponentu</w:t>
            </w:r>
          </w:p>
        </w:tc>
        <w:tc>
          <w:tcPr>
            <w:tcW w:w="1091" w:type="pct"/>
            <w:shd w:val="clear" w:color="auto" w:fill="000000"/>
            <w:vAlign w:val="center"/>
          </w:tcPr>
          <w:p w:rsidR="00733808" w:rsidRPr="00CD6B97" w:rsidRDefault="00733808" w:rsidP="005E4835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 xml:space="preserve">Charakterystyka sprzętu zgodna z OPZ </w:t>
            </w:r>
          </w:p>
          <w:p w:rsidR="00733808" w:rsidRPr="00CD6B97" w:rsidRDefault="00733808" w:rsidP="005E4835">
            <w:pPr>
              <w:ind w:left="-71"/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(wymagania minimalne)</w:t>
            </w:r>
          </w:p>
        </w:tc>
        <w:tc>
          <w:tcPr>
            <w:tcW w:w="1093" w:type="pct"/>
            <w:shd w:val="clear" w:color="auto" w:fill="000000"/>
          </w:tcPr>
          <w:p w:rsidR="00733808" w:rsidRPr="00CD6B97" w:rsidRDefault="00733808" w:rsidP="002D1D84">
            <w:pPr>
              <w:ind w:left="-71"/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Wymagany parametr  oferowanego sprzętu</w:t>
            </w:r>
          </w:p>
        </w:tc>
        <w:tc>
          <w:tcPr>
            <w:tcW w:w="1091" w:type="pct"/>
            <w:shd w:val="clear" w:color="auto" w:fill="000000"/>
          </w:tcPr>
          <w:p w:rsidR="00733808" w:rsidRPr="00CD6B97" w:rsidRDefault="00733808" w:rsidP="005E4835">
            <w:pPr>
              <w:jc w:val="center"/>
              <w:rPr>
                <w:b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Nazwa zaoferowanego sprzętu/</w:t>
            </w:r>
          </w:p>
          <w:p w:rsidR="00733808" w:rsidRPr="00CD6B97" w:rsidRDefault="00733808" w:rsidP="005E4835">
            <w:pPr>
              <w:ind w:left="-71"/>
              <w:jc w:val="center"/>
              <w:rPr>
                <w:b/>
                <w:color w:val="FFFFFF"/>
                <w:sz w:val="22"/>
                <w:szCs w:val="22"/>
              </w:rPr>
            </w:pPr>
            <w:r w:rsidRPr="00CD6B97">
              <w:rPr>
                <w:b/>
                <w:sz w:val="22"/>
                <w:szCs w:val="22"/>
              </w:rPr>
              <w:t>oprogramowania</w:t>
            </w:r>
          </w:p>
        </w:tc>
        <w:tc>
          <w:tcPr>
            <w:tcW w:w="1090" w:type="pct"/>
            <w:shd w:val="clear" w:color="auto" w:fill="000000"/>
          </w:tcPr>
          <w:p w:rsidR="00733808" w:rsidRPr="00CD6B97" w:rsidRDefault="00733808" w:rsidP="005E4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za jedną sztukę oferowanego sprzętu</w:t>
            </w: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Tablet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rPr>
                <w:color w:val="FF0000"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Urządzenie będzie wykorzystywane dla potrzeb aplikacji biurowych, obróbki zdjęć lub wideo. </w:t>
            </w:r>
          </w:p>
        </w:tc>
        <w:tc>
          <w:tcPr>
            <w:tcW w:w="1093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</w:p>
        </w:tc>
        <w:tc>
          <w:tcPr>
            <w:tcW w:w="1091" w:type="pct"/>
            <w:vMerge w:val="restar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vMerge w:val="restar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Ekran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Przekątna ekranu min. 10.1”, typ IPS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Dotykowy, min. 10 punktowy o jasności min. 400 nitów, </w:t>
            </w:r>
            <w:proofErr w:type="spellStart"/>
            <w:r w:rsidRPr="00CD6B97">
              <w:rPr>
                <w:sz w:val="20"/>
                <w:szCs w:val="20"/>
              </w:rPr>
              <w:t>Gamut</w:t>
            </w:r>
            <w:proofErr w:type="spellEnd"/>
            <w:r w:rsidRPr="00CD6B97">
              <w:rPr>
                <w:sz w:val="20"/>
                <w:szCs w:val="20"/>
              </w:rPr>
              <w:t xml:space="preserve"> min. 60% NTSC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przekątną ekranu </w:t>
            </w:r>
            <w:r w:rsidRPr="00CD6B97">
              <w:rPr>
                <w:color w:val="000000"/>
                <w:sz w:val="20"/>
                <w:szCs w:val="20"/>
              </w:rPr>
              <w:t>- ……… cali;</w:t>
            </w: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 xml:space="preserve">- typ IPS </w:t>
            </w: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7B331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Tak/Nie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Metalowa</w:t>
            </w:r>
          </w:p>
        </w:tc>
        <w:tc>
          <w:tcPr>
            <w:tcW w:w="1093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Nominalna rozdzielczość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</w:rPr>
              <w:t>Rozdzielczość nie mniejsza niż: FHD (1280x800</w:t>
            </w:r>
            <w:r w:rsidRPr="00CD6B97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- rozdzielczość ekranu </w:t>
            </w:r>
            <w:r w:rsidRPr="00CD6B97">
              <w:rPr>
                <w:color w:val="000000"/>
                <w:sz w:val="20"/>
                <w:szCs w:val="20"/>
              </w:rPr>
              <w:t>- ………;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Procesor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Min. 2,3 GHz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procesor o taktowaniu ……… GHz;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Kamera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Przednia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min. 5.0 MP,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tylna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min 8.0 MP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posiada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Kamerę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przednią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>- ……… MP;</w:t>
            </w: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Kamerę tylną - ……… MP;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operacyjna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Min. 4 GB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pamięci RAM;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Pamięć masowa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 xml:space="preserve">Min. 64 GB + slot </w:t>
            </w:r>
            <w:proofErr w:type="spellStart"/>
            <w:r w:rsidRPr="00CD6B97">
              <w:rPr>
                <w:sz w:val="20"/>
                <w:szCs w:val="20"/>
              </w:rPr>
              <w:t>MicroSD</w:t>
            </w:r>
            <w:proofErr w:type="spellEnd"/>
            <w:r w:rsidRPr="00CD6B97">
              <w:rPr>
                <w:sz w:val="20"/>
                <w:szCs w:val="20"/>
              </w:rPr>
              <w:t xml:space="preserve"> na dodatkową pamięć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Sprzęt posiada:</w:t>
            </w: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color w:val="000000"/>
                <w:sz w:val="20"/>
                <w:szCs w:val="20"/>
              </w:rPr>
              <w:t>- ……… GB pamięci masowej;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Porty/złącza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Minimalna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ilość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dostępnych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złącz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733808" w:rsidRPr="00CD6B97" w:rsidRDefault="00733808" w:rsidP="002D1D84">
            <w:pPr>
              <w:pStyle w:val="Akapitzlist"/>
              <w:numPr>
                <w:ilvl w:val="0"/>
                <w:numId w:val="9"/>
              </w:numPr>
              <w:ind w:left="128" w:hanging="128"/>
              <w:contextualSpacing w:val="0"/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 1 x USB-C</w:t>
            </w:r>
          </w:p>
          <w:p w:rsidR="00733808" w:rsidRPr="00CD6B97" w:rsidRDefault="00733808" w:rsidP="002D1D84">
            <w:pPr>
              <w:pStyle w:val="Akapitzlist"/>
              <w:numPr>
                <w:ilvl w:val="0"/>
                <w:numId w:val="9"/>
              </w:numPr>
              <w:ind w:left="128" w:hanging="128"/>
              <w:contextualSpacing w:val="0"/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 1 x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audio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combo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jack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(3,5mm)</w:t>
            </w:r>
          </w:p>
          <w:p w:rsidR="00733808" w:rsidRPr="00CD6B97" w:rsidRDefault="00733808" w:rsidP="002D1D84">
            <w:pPr>
              <w:pStyle w:val="Akapitzlist"/>
              <w:numPr>
                <w:ilvl w:val="0"/>
                <w:numId w:val="9"/>
              </w:numPr>
              <w:ind w:left="128" w:hanging="128"/>
              <w:contextualSpacing w:val="0"/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en-US"/>
              </w:rPr>
              <w:t xml:space="preserve"> </w:t>
            </w:r>
            <w:r w:rsidRPr="00CD6B97">
              <w:rPr>
                <w:sz w:val="20"/>
                <w:szCs w:val="20"/>
              </w:rPr>
              <w:t xml:space="preserve">1 x czytnik kart </w:t>
            </w:r>
            <w:proofErr w:type="spellStart"/>
            <w:r w:rsidRPr="00CD6B97">
              <w:rPr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posiada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złącze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sz w:val="20"/>
                <w:szCs w:val="20"/>
              </w:rPr>
              <w:t xml:space="preserve">czytnik kart </w:t>
            </w:r>
            <w:proofErr w:type="spellStart"/>
            <w:r w:rsidRPr="00CD6B97">
              <w:rPr>
                <w:sz w:val="20"/>
                <w:szCs w:val="20"/>
              </w:rPr>
              <w:t>MicroSD</w:t>
            </w:r>
            <w:proofErr w:type="spellEnd"/>
            <w:r w:rsidRPr="00CD6B97">
              <w:rPr>
                <w:sz w:val="20"/>
                <w:szCs w:val="20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 xml:space="preserve">– ilość ………; </w:t>
            </w:r>
            <w:r w:rsidRPr="00CD6B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WLAN + Bluetooth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>Min. AC + BT 5.0</w:t>
            </w:r>
          </w:p>
        </w:tc>
        <w:tc>
          <w:tcPr>
            <w:tcW w:w="1093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Czujniki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Akcelerometr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czujnik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zbliżenia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czujnik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Halla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czujnik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światła</w:t>
            </w:r>
            <w:proofErr w:type="spellEnd"/>
          </w:p>
        </w:tc>
        <w:tc>
          <w:tcPr>
            <w:tcW w:w="1093" w:type="pct"/>
            <w:tcBorders>
              <w:tl2br w:val="single" w:sz="4" w:space="0" w:color="auto"/>
            </w:tcBorders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Bateria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Min. 5000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mAh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czas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pracy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min. 10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godzin</w:t>
            </w:r>
            <w:proofErr w:type="spellEnd"/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posiada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>: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r w:rsidRPr="00CD6B97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baterię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 xml:space="preserve">- ……… </w:t>
            </w:r>
            <w:proofErr w:type="spellStart"/>
            <w:r w:rsidRPr="00CD6B97">
              <w:rPr>
                <w:color w:val="000000"/>
                <w:sz w:val="20"/>
                <w:szCs w:val="20"/>
              </w:rPr>
              <w:t>mAh</w:t>
            </w:r>
            <w:proofErr w:type="spellEnd"/>
            <w:r w:rsidRPr="00CD6B97">
              <w:rPr>
                <w:color w:val="000000"/>
                <w:sz w:val="20"/>
                <w:szCs w:val="20"/>
              </w:rPr>
              <w:t>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</w:tcPr>
          <w:p w:rsidR="00733808" w:rsidRPr="00CD6B97" w:rsidRDefault="00733808" w:rsidP="002D1D84">
            <w:pPr>
              <w:rPr>
                <w:sz w:val="20"/>
                <w:szCs w:val="20"/>
              </w:rPr>
            </w:pPr>
            <w:r w:rsidRPr="00CD6B97">
              <w:rPr>
                <w:sz w:val="20"/>
                <w:szCs w:val="20"/>
              </w:rPr>
              <w:t>Waga</w:t>
            </w:r>
          </w:p>
        </w:tc>
        <w:tc>
          <w:tcPr>
            <w:tcW w:w="1091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  <w:r w:rsidRPr="00CD6B97">
              <w:rPr>
                <w:sz w:val="20"/>
                <w:szCs w:val="20"/>
                <w:lang w:val="de-DE"/>
              </w:rPr>
              <w:t>Max. 420g</w:t>
            </w:r>
          </w:p>
        </w:tc>
        <w:tc>
          <w:tcPr>
            <w:tcW w:w="1093" w:type="pct"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  <w:p w:rsidR="00733808" w:rsidRPr="00CD6B97" w:rsidRDefault="00733808" w:rsidP="002D1D84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CD6B97">
              <w:rPr>
                <w:sz w:val="20"/>
                <w:szCs w:val="20"/>
                <w:lang w:val="de-DE"/>
              </w:rPr>
              <w:t>Sprzęt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CD6B97">
              <w:rPr>
                <w:sz w:val="20"/>
                <w:szCs w:val="20"/>
                <w:lang w:val="de-DE"/>
              </w:rPr>
              <w:t>wadze</w:t>
            </w:r>
            <w:proofErr w:type="spellEnd"/>
            <w:r w:rsidRPr="00CD6B97">
              <w:rPr>
                <w:sz w:val="20"/>
                <w:szCs w:val="20"/>
                <w:lang w:val="de-DE"/>
              </w:rPr>
              <w:t xml:space="preserve"> </w:t>
            </w:r>
            <w:r w:rsidRPr="00CD6B97">
              <w:rPr>
                <w:color w:val="000000"/>
                <w:sz w:val="20"/>
                <w:szCs w:val="20"/>
              </w:rPr>
              <w:t>- ……… g;</w:t>
            </w:r>
          </w:p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outlineLvl w:val="0"/>
              <w:rPr>
                <w:sz w:val="20"/>
                <w:szCs w:val="20"/>
                <w:lang w:val="de-DE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9001 dla producenta sprzętu lub „równoważny”.</w:t>
            </w:r>
          </w:p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Certyfikat ISO 14001 dla producenta sprzętu lub „równoważny”.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D6B97">
              <w:rPr>
                <w:rFonts w:eastAsia="Calibri"/>
                <w:bCs/>
                <w:sz w:val="20"/>
                <w:szCs w:val="20"/>
              </w:rPr>
              <w:t>Deklaracja zgodności CE.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0" w:type="pct"/>
            <w:vMerge/>
          </w:tcPr>
          <w:p w:rsidR="00733808" w:rsidRPr="00CD6B97" w:rsidRDefault="00733808" w:rsidP="002D1D8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33808" w:rsidRPr="00CD6B97" w:rsidTr="00733808">
        <w:trPr>
          <w:trHeight w:val="28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8" w:rsidRPr="00CD6B97" w:rsidRDefault="00733808" w:rsidP="002D1D84">
            <w:pPr>
              <w:rPr>
                <w:bCs/>
                <w:sz w:val="20"/>
                <w:szCs w:val="20"/>
              </w:rPr>
            </w:pPr>
            <w:proofErr w:type="spellStart"/>
            <w:r w:rsidRPr="00CD6B97">
              <w:rPr>
                <w:bCs/>
                <w:sz w:val="20"/>
                <w:szCs w:val="20"/>
                <w:lang w:val="de-DE" w:eastAsia="en-US"/>
              </w:rPr>
              <w:t>Gwarancja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8" w:rsidRPr="00BB3348" w:rsidRDefault="00733808" w:rsidP="002D1D84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Czas reakcji serwisu – 7 dni </w:t>
            </w:r>
            <w:r w:rsidRPr="00BB3348">
              <w:rPr>
                <w:bCs/>
                <w:color w:val="000000" w:themeColor="text1"/>
                <w:sz w:val="20"/>
                <w:szCs w:val="20"/>
              </w:rPr>
              <w:t>roboczych</w:t>
            </w:r>
            <w:r w:rsidR="00BB3348" w:rsidRPr="00BB3348">
              <w:rPr>
                <w:bCs/>
                <w:color w:val="000000" w:themeColor="text1"/>
                <w:sz w:val="20"/>
                <w:szCs w:val="20"/>
              </w:rPr>
              <w:t>, możliwość zgłaszania awarii przez ogólnopolską linię telefoniczną producenta.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>Firma serwisująca musi posiadać ISO 9001 lub „równoważną” na świadczenie usług serwisowych lub normę „równoważną”  oraz posiadać autoryzacje producenta komputera.</w:t>
            </w:r>
          </w:p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  <w:r w:rsidRPr="00CD6B97">
              <w:rPr>
                <w:bCs/>
                <w:sz w:val="20"/>
                <w:szCs w:val="20"/>
              </w:rPr>
              <w:t xml:space="preserve">W przypadku nie wywiązywania się z obowiązków gwarancyjnych firmy serwisującej, Wykonawca przejmie na siebie wszelkie zobowiązania związane z serwisem. </w:t>
            </w:r>
          </w:p>
          <w:p w:rsidR="00733808" w:rsidRPr="00CD6B97" w:rsidRDefault="00733808" w:rsidP="002D1D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vMerge/>
            <w:tcBorders>
              <w:bottom w:val="single" w:sz="4" w:space="0" w:color="auto"/>
            </w:tcBorders>
          </w:tcPr>
          <w:p w:rsidR="00733808" w:rsidRPr="00CD6B97" w:rsidRDefault="00733808" w:rsidP="002D1D8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D1D84" w:rsidRPr="00CD6B97" w:rsidRDefault="002D1D84" w:rsidP="002D1D84">
      <w:pPr>
        <w:rPr>
          <w:b/>
          <w:bCs/>
          <w:sz w:val="20"/>
          <w:szCs w:val="20"/>
        </w:rPr>
      </w:pPr>
    </w:p>
    <w:p w:rsidR="002D1D84" w:rsidRPr="00CD6B97" w:rsidRDefault="002D1D84" w:rsidP="002D1D84">
      <w:pPr>
        <w:rPr>
          <w:b/>
          <w:bCs/>
          <w:sz w:val="20"/>
          <w:szCs w:val="20"/>
        </w:rPr>
      </w:pPr>
    </w:p>
    <w:p w:rsidR="00C65E04" w:rsidRDefault="00C65E04"/>
    <w:sectPr w:rsidR="00C65E04" w:rsidSect="00771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B55DA"/>
    <w:multiLevelType w:val="hybridMultilevel"/>
    <w:tmpl w:val="F146AE38"/>
    <w:lvl w:ilvl="0" w:tplc="8FAC6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4DE7"/>
    <w:multiLevelType w:val="hybridMultilevel"/>
    <w:tmpl w:val="B330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1E2"/>
    <w:multiLevelType w:val="hybridMultilevel"/>
    <w:tmpl w:val="FA481E0C"/>
    <w:lvl w:ilvl="0" w:tplc="76EA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64C6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34429A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D6CAC"/>
    <w:multiLevelType w:val="hybridMultilevel"/>
    <w:tmpl w:val="CB808464"/>
    <w:lvl w:ilvl="0" w:tplc="F194462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1E6774F"/>
    <w:multiLevelType w:val="hybridMultilevel"/>
    <w:tmpl w:val="16341378"/>
    <w:lvl w:ilvl="0" w:tplc="EE408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540B"/>
    <w:multiLevelType w:val="hybridMultilevel"/>
    <w:tmpl w:val="B2527140"/>
    <w:lvl w:ilvl="0" w:tplc="80C44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6476"/>
    <w:multiLevelType w:val="hybridMultilevel"/>
    <w:tmpl w:val="9E14CBB0"/>
    <w:lvl w:ilvl="0" w:tplc="B9D49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E3D4B"/>
    <w:multiLevelType w:val="hybridMultilevel"/>
    <w:tmpl w:val="E006B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135D1"/>
    <w:multiLevelType w:val="hybridMultilevel"/>
    <w:tmpl w:val="956C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5551"/>
    <w:multiLevelType w:val="hybridMultilevel"/>
    <w:tmpl w:val="A7B6951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5D"/>
    <w:rsid w:val="000E0666"/>
    <w:rsid w:val="000F4B2D"/>
    <w:rsid w:val="000F5C63"/>
    <w:rsid w:val="001115CB"/>
    <w:rsid w:val="0027779D"/>
    <w:rsid w:val="002C56FE"/>
    <w:rsid w:val="002D1D84"/>
    <w:rsid w:val="003467A0"/>
    <w:rsid w:val="00423530"/>
    <w:rsid w:val="0055133A"/>
    <w:rsid w:val="005904F5"/>
    <w:rsid w:val="005C4430"/>
    <w:rsid w:val="005E4835"/>
    <w:rsid w:val="0060197E"/>
    <w:rsid w:val="00632F68"/>
    <w:rsid w:val="00723739"/>
    <w:rsid w:val="00733808"/>
    <w:rsid w:val="00771F5D"/>
    <w:rsid w:val="007B3318"/>
    <w:rsid w:val="00887ED5"/>
    <w:rsid w:val="00891598"/>
    <w:rsid w:val="008B6779"/>
    <w:rsid w:val="008D40AB"/>
    <w:rsid w:val="009521E2"/>
    <w:rsid w:val="00970B24"/>
    <w:rsid w:val="00995716"/>
    <w:rsid w:val="009C4A9A"/>
    <w:rsid w:val="00AB7AE8"/>
    <w:rsid w:val="00AC4C52"/>
    <w:rsid w:val="00BB3348"/>
    <w:rsid w:val="00BC3359"/>
    <w:rsid w:val="00BE4233"/>
    <w:rsid w:val="00C65E04"/>
    <w:rsid w:val="00CD6B97"/>
    <w:rsid w:val="00CF2C23"/>
    <w:rsid w:val="00D13AD0"/>
    <w:rsid w:val="00D27141"/>
    <w:rsid w:val="00D83C53"/>
    <w:rsid w:val="00E2565E"/>
    <w:rsid w:val="00E96D5C"/>
    <w:rsid w:val="00F21953"/>
    <w:rsid w:val="00F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1065-3F73-4A47-ADA4-829DED3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2C23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1F5D"/>
    <w:rPr>
      <w:color w:val="0000FF"/>
      <w:u w:val="single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771F5D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771F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F2C23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7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CB83-1BF8-45C8-A2F7-D9F7A756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2386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6</cp:revision>
  <cp:lastPrinted>2022-09-08T07:47:00Z</cp:lastPrinted>
  <dcterms:created xsi:type="dcterms:W3CDTF">2022-08-19T07:43:00Z</dcterms:created>
  <dcterms:modified xsi:type="dcterms:W3CDTF">2022-09-08T07:47:00Z</dcterms:modified>
</cp:coreProperties>
</file>