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8F6D5D">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E2A3"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tabs>
          <w:tab w:val="left" w:pos="3845"/>
        </w:tabs>
        <w:ind w:left="300"/>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F574E4">
        <w:rPr>
          <w:rFonts w:asciiTheme="minorHAnsi" w:hAnsiTheme="minorHAnsi" w:cstheme="minorHAnsi"/>
          <w:b/>
        </w:rPr>
        <w:t>Objednávateľ:</w:t>
      </w:r>
      <w:r w:rsidRPr="00F574E4">
        <w:rPr>
          <w:rFonts w:asciiTheme="minorHAnsi" w:hAnsiTheme="minorHAnsi" w:cstheme="minorHAnsi"/>
          <w:b/>
        </w:rPr>
        <w:tab/>
      </w:r>
      <w:r w:rsidR="00FE048F" w:rsidRPr="00F3015A">
        <w:rPr>
          <w:rFonts w:asciiTheme="minorHAnsi" w:hAnsiTheme="minorHAnsi" w:cstheme="minorHAnsi"/>
          <w:b/>
        </w:rPr>
        <w:t>mesto Spišská Belá</w:t>
      </w:r>
    </w:p>
    <w:p w:rsidR="005D7EAE" w:rsidRPr="00FE048F" w:rsidRDefault="00FA793F">
      <w:pPr>
        <w:pStyle w:val="Zkladntext"/>
        <w:tabs>
          <w:tab w:val="left" w:pos="3845"/>
        </w:tabs>
        <w:spacing w:before="32"/>
        <w:ind w:left="300"/>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proofErr w:type="spellStart"/>
      <w:r w:rsidR="00FE048F" w:rsidRPr="00FE048F">
        <w:rPr>
          <w:rFonts w:asciiTheme="minorHAnsi" w:eastAsiaTheme="minorHAnsi" w:hAnsiTheme="minorHAnsi" w:cstheme="minorHAnsi"/>
          <w:sz w:val="22"/>
          <w:szCs w:val="22"/>
          <w:lang w:val="sk-SK" w:eastAsia="en-US"/>
        </w:rPr>
        <w:t>Petzvalova</w:t>
      </w:r>
      <w:proofErr w:type="spellEnd"/>
      <w:r w:rsidR="00FE048F" w:rsidRPr="00FE048F">
        <w:rPr>
          <w:rFonts w:asciiTheme="minorHAnsi" w:eastAsiaTheme="minorHAnsi" w:hAnsiTheme="minorHAnsi" w:cstheme="minorHAnsi"/>
          <w:sz w:val="22"/>
          <w:szCs w:val="22"/>
          <w:lang w:val="sk-SK" w:eastAsia="en-US"/>
        </w:rPr>
        <w:t xml:space="preserve"> 18, 059 01 Spišská Belá</w:t>
      </w:r>
    </w:p>
    <w:p w:rsidR="005D7EAE" w:rsidRPr="00FE048F" w:rsidRDefault="00FA793F">
      <w:pPr>
        <w:pStyle w:val="Zkladntext"/>
        <w:tabs>
          <w:tab w:val="left" w:pos="3845"/>
        </w:tabs>
        <w:spacing w:before="1"/>
        <w:ind w:left="300"/>
        <w:rPr>
          <w:rFonts w:asciiTheme="minorHAnsi" w:hAnsiTheme="minorHAnsi" w:cstheme="minorHAnsi"/>
          <w:sz w:val="22"/>
          <w:szCs w:val="22"/>
        </w:rPr>
      </w:pPr>
      <w:r w:rsidRPr="00FE048F">
        <w:rPr>
          <w:rFonts w:asciiTheme="minorHAnsi" w:hAnsiTheme="minorHAnsi" w:cstheme="minorHAnsi"/>
          <w:sz w:val="22"/>
          <w:szCs w:val="22"/>
        </w:rPr>
        <w:t>IČO:</w:t>
      </w:r>
      <w:r w:rsidRPr="00FE048F">
        <w:rPr>
          <w:rFonts w:asciiTheme="minorHAnsi" w:hAnsiTheme="minorHAnsi" w:cstheme="minorHAnsi"/>
          <w:sz w:val="22"/>
          <w:szCs w:val="22"/>
        </w:rPr>
        <w:tab/>
      </w:r>
      <w:r w:rsidR="00FE048F" w:rsidRPr="00FE048F">
        <w:rPr>
          <w:rFonts w:asciiTheme="minorHAnsi" w:eastAsiaTheme="minorHAnsi" w:hAnsiTheme="minorHAnsi" w:cstheme="minorHAnsi"/>
          <w:sz w:val="22"/>
          <w:szCs w:val="22"/>
          <w:lang w:val="sk-SK" w:eastAsia="en-US"/>
        </w:rPr>
        <w:t>00326518</w:t>
      </w:r>
    </w:p>
    <w:p w:rsidR="005D7EAE" w:rsidRPr="00FE048F" w:rsidRDefault="00FA793F">
      <w:pPr>
        <w:pStyle w:val="Zkladntext"/>
        <w:tabs>
          <w:tab w:val="left" w:pos="3845"/>
        </w:tabs>
        <w:spacing w:before="1" w:line="226" w:lineRule="exact"/>
        <w:ind w:left="300"/>
        <w:rPr>
          <w:rFonts w:asciiTheme="minorHAnsi" w:hAnsiTheme="minorHAnsi" w:cstheme="minorHAnsi"/>
          <w:sz w:val="22"/>
          <w:szCs w:val="22"/>
        </w:rPr>
      </w:pPr>
      <w:r w:rsidRPr="00FE048F">
        <w:rPr>
          <w:rFonts w:asciiTheme="minorHAnsi" w:hAnsiTheme="minorHAnsi" w:cstheme="minorHAnsi"/>
          <w:sz w:val="22"/>
          <w:szCs w:val="22"/>
        </w:rPr>
        <w:t>DIČ:</w:t>
      </w:r>
      <w:r w:rsidRPr="00FE048F">
        <w:rPr>
          <w:rFonts w:asciiTheme="minorHAnsi" w:hAnsiTheme="minorHAnsi" w:cstheme="minorHAnsi"/>
          <w:sz w:val="22"/>
          <w:szCs w:val="22"/>
        </w:rPr>
        <w:tab/>
      </w:r>
    </w:p>
    <w:p w:rsidR="00033485" w:rsidRPr="00FE048F" w:rsidRDefault="00FA793F" w:rsidP="00B57153">
      <w:pPr>
        <w:pStyle w:val="Zkladntext"/>
        <w:tabs>
          <w:tab w:val="left" w:pos="3845"/>
        </w:tabs>
        <w:ind w:left="300" w:right="2126"/>
        <w:rPr>
          <w:rFonts w:asciiTheme="minorHAnsi" w:hAnsiTheme="minorHAnsi" w:cstheme="minorHAnsi"/>
          <w:sz w:val="22"/>
          <w:szCs w:val="22"/>
        </w:rPr>
      </w:pPr>
      <w:r w:rsidRPr="00FE048F">
        <w:rPr>
          <w:rFonts w:asciiTheme="minorHAnsi" w:hAnsiTheme="minorHAnsi" w:cstheme="minorHAnsi"/>
          <w:sz w:val="22"/>
          <w:szCs w:val="22"/>
        </w:rPr>
        <w:t>Štatutárny</w:t>
      </w:r>
      <w:r w:rsidRPr="00FE048F">
        <w:rPr>
          <w:rFonts w:asciiTheme="minorHAnsi" w:hAnsiTheme="minorHAnsi" w:cstheme="minorHAnsi"/>
          <w:spacing w:val="-4"/>
          <w:sz w:val="22"/>
          <w:szCs w:val="22"/>
        </w:rPr>
        <w:t xml:space="preserve"> </w:t>
      </w:r>
      <w:r w:rsidRPr="00FE048F">
        <w:rPr>
          <w:rFonts w:asciiTheme="minorHAnsi" w:hAnsiTheme="minorHAnsi" w:cstheme="minorHAnsi"/>
          <w:sz w:val="22"/>
          <w:szCs w:val="22"/>
        </w:rPr>
        <w:t>zástupca:</w:t>
      </w:r>
      <w:r w:rsidRPr="00FE048F">
        <w:rPr>
          <w:rFonts w:asciiTheme="minorHAnsi" w:hAnsiTheme="minorHAnsi" w:cstheme="minorHAnsi"/>
          <w:sz w:val="22"/>
          <w:szCs w:val="22"/>
        </w:rPr>
        <w:tab/>
      </w:r>
      <w:r w:rsidR="00FE048F" w:rsidRPr="00FE048F">
        <w:rPr>
          <w:rFonts w:asciiTheme="minorHAnsi" w:hAnsiTheme="minorHAnsi" w:cstheme="minorHAnsi"/>
          <w:sz w:val="22"/>
          <w:szCs w:val="22"/>
        </w:rPr>
        <w:t>Jozef Kuna, primátor</w:t>
      </w:r>
    </w:p>
    <w:p w:rsidR="005D7EAE" w:rsidRPr="00FE048F" w:rsidRDefault="00FA793F" w:rsidP="00033485">
      <w:pPr>
        <w:pStyle w:val="Zkladntext"/>
        <w:tabs>
          <w:tab w:val="left" w:pos="3845"/>
        </w:tabs>
        <w:ind w:left="300" w:right="3827"/>
        <w:rPr>
          <w:rFonts w:asciiTheme="minorHAnsi" w:hAnsiTheme="minorHAnsi" w:cstheme="minorHAnsi"/>
          <w:sz w:val="22"/>
          <w:szCs w:val="22"/>
        </w:rPr>
      </w:pPr>
      <w:r w:rsidRPr="00FE048F">
        <w:rPr>
          <w:rFonts w:asciiTheme="minorHAnsi" w:hAnsiTheme="minorHAnsi" w:cstheme="minorHAnsi"/>
          <w:sz w:val="22"/>
          <w:szCs w:val="22"/>
        </w:rPr>
        <w:t>Oprávnený jednať</w:t>
      </w:r>
      <w:r w:rsidRPr="00FE048F">
        <w:rPr>
          <w:rFonts w:asciiTheme="minorHAnsi" w:hAnsiTheme="minorHAnsi" w:cstheme="minorHAnsi"/>
          <w:spacing w:val="-2"/>
          <w:sz w:val="22"/>
          <w:szCs w:val="22"/>
        </w:rPr>
        <w:t xml:space="preserve"> </w:t>
      </w:r>
      <w:r w:rsidRPr="00FE048F">
        <w:rPr>
          <w:rFonts w:asciiTheme="minorHAnsi" w:hAnsiTheme="minorHAnsi" w:cstheme="minorHAnsi"/>
          <w:sz w:val="22"/>
          <w:szCs w:val="22"/>
        </w:rPr>
        <w:t>vo</w:t>
      </w:r>
    </w:p>
    <w:p w:rsidR="005D7EAE" w:rsidRPr="00F574E4" w:rsidRDefault="00FA793F">
      <w:pPr>
        <w:pStyle w:val="Zkladntext"/>
        <w:spacing w:before="1"/>
        <w:ind w:left="300" w:right="8331"/>
        <w:rPr>
          <w:rFonts w:asciiTheme="minorHAnsi" w:hAnsiTheme="minorHAnsi" w:cstheme="minorHAnsi"/>
          <w:sz w:val="22"/>
          <w:szCs w:val="22"/>
        </w:rPr>
      </w:pPr>
      <w:r w:rsidRPr="00F574E4">
        <w:rPr>
          <w:rFonts w:asciiTheme="minorHAnsi" w:hAnsiTheme="minorHAnsi" w:cstheme="minorHAnsi"/>
          <w:sz w:val="22"/>
          <w:szCs w:val="22"/>
        </w:rPr>
        <w:t>veciach zmluvných: Oprávnený jednať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5D7EAE" w:rsidRPr="00945887" w:rsidRDefault="00FA793F" w:rsidP="00166679">
      <w:pPr>
        <w:pStyle w:val="Odsekzoznamu"/>
        <w:numPr>
          <w:ilvl w:val="1"/>
          <w:numId w:val="19"/>
        </w:numPr>
        <w:tabs>
          <w:tab w:val="left" w:pos="627"/>
        </w:tabs>
        <w:ind w:right="150" w:firstLine="0"/>
        <w:jc w:val="both"/>
        <w:rPr>
          <w:rFonts w:asciiTheme="minorHAnsi" w:hAnsiTheme="minorHAnsi" w:cstheme="minorHAnsi"/>
          <w:b/>
          <w:color w:val="000000" w:themeColor="text1"/>
        </w:rPr>
      </w:pPr>
      <w:r w:rsidRPr="00F574E4">
        <w:rPr>
          <w:rFonts w:asciiTheme="minorHAnsi" w:hAnsiTheme="minorHAnsi" w:cstheme="minorHAnsi"/>
        </w:rPr>
        <w:t>Zmluvné strany uzatvárajú  na  stavebnú  akciu</w:t>
      </w:r>
      <w:r w:rsidRPr="00945887">
        <w:rPr>
          <w:rFonts w:asciiTheme="minorHAnsi" w:hAnsiTheme="minorHAnsi" w:cstheme="minorHAnsi"/>
          <w:color w:val="000000" w:themeColor="text1"/>
        </w:rPr>
        <w:t xml:space="preserve">:  </w:t>
      </w:r>
      <w:r w:rsidRPr="00945887">
        <w:rPr>
          <w:rFonts w:asciiTheme="minorHAnsi" w:hAnsiTheme="minorHAnsi" w:cstheme="minorHAnsi"/>
          <w:b/>
          <w:color w:val="000000" w:themeColor="text1"/>
        </w:rPr>
        <w:t>„</w:t>
      </w:r>
      <w:r w:rsidR="00945887" w:rsidRPr="00945887">
        <w:rPr>
          <w:rFonts w:asciiTheme="minorHAnsi" w:eastAsiaTheme="minorHAnsi" w:hAnsiTheme="minorHAnsi" w:cstheme="minorHAnsi"/>
          <w:b/>
          <w:color w:val="000000" w:themeColor="text1"/>
          <w:lang w:val="sk-SK" w:eastAsia="en-US"/>
        </w:rPr>
        <w:t>Komunitné centrum v Spišskej Belej</w:t>
      </w:r>
      <w:r w:rsidRPr="00945887">
        <w:rPr>
          <w:rFonts w:asciiTheme="minorHAnsi" w:hAnsiTheme="minorHAnsi" w:cstheme="minorHAnsi"/>
          <w:b/>
          <w:color w:val="000000" w:themeColor="text1"/>
        </w:rPr>
        <w:t xml:space="preserve">“ </w:t>
      </w:r>
      <w:r w:rsidRPr="00945887">
        <w:rPr>
          <w:rFonts w:asciiTheme="minorHAnsi" w:hAnsiTheme="minorHAnsi" w:cstheme="minorHAnsi"/>
          <w:color w:val="000000" w:themeColor="text1"/>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945887">
        <w:rPr>
          <w:rFonts w:asciiTheme="minorHAnsi" w:hAnsiTheme="minorHAnsi" w:cstheme="minorHAnsi"/>
          <w:b/>
          <w:color w:val="000000" w:themeColor="text1"/>
        </w:rPr>
        <w:t>z Operačného programu Ľudské zdroje prioritná os 6, kód Výzvy OPLZ-PO6-SC612-2016-</w:t>
      </w:r>
      <w:r w:rsidR="00545661" w:rsidRPr="00945887">
        <w:rPr>
          <w:rFonts w:asciiTheme="minorHAnsi" w:hAnsiTheme="minorHAnsi" w:cstheme="minorHAnsi"/>
          <w:b/>
          <w:color w:val="000000" w:themeColor="text1"/>
        </w:rPr>
        <w:t>2</w:t>
      </w:r>
      <w:r w:rsidRPr="00945887">
        <w:rPr>
          <w:rFonts w:asciiTheme="minorHAnsi" w:hAnsiTheme="minorHAnsi" w:cstheme="minorHAnsi"/>
          <w:b/>
          <w:color w:val="000000" w:themeColor="text1"/>
        </w:rPr>
        <w:t>.</w:t>
      </w:r>
    </w:p>
    <w:p w:rsidR="008D1621" w:rsidRPr="00F574E4" w:rsidRDefault="008D1621" w:rsidP="008D1621">
      <w:pPr>
        <w:pStyle w:val="Odsekzoznamu"/>
        <w:tabs>
          <w:tab w:val="left" w:pos="627"/>
        </w:tabs>
        <w:ind w:right="150"/>
        <w:jc w:val="both"/>
        <w:rPr>
          <w:rFonts w:asciiTheme="minorHAnsi" w:hAnsiTheme="minorHAnsi" w:cstheme="minorHAnsi"/>
          <w:b/>
        </w:rPr>
      </w:pPr>
    </w:p>
    <w:p w:rsidR="005D7EAE" w:rsidRPr="00F574E4" w:rsidRDefault="00FA793F" w:rsidP="00166679">
      <w:pPr>
        <w:pStyle w:val="Odsekzoznamu"/>
        <w:numPr>
          <w:ilvl w:val="1"/>
          <w:numId w:val="19"/>
        </w:numPr>
        <w:tabs>
          <w:tab w:val="left" w:pos="695"/>
        </w:tabs>
        <w:spacing w:before="82"/>
        <w:ind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10% z ponúkanej ceny </w:t>
      </w:r>
      <w:r w:rsidRPr="00945887">
        <w:rPr>
          <w:rFonts w:asciiTheme="minorHAnsi" w:hAnsiTheme="minorHAnsi" w:cstheme="minorHAnsi"/>
          <w:color w:val="000000" w:themeColor="text1"/>
        </w:rPr>
        <w:t xml:space="preserve">diela </w:t>
      </w:r>
      <w:r w:rsidRPr="00945887">
        <w:rPr>
          <w:rFonts w:asciiTheme="minorHAnsi" w:hAnsiTheme="minorHAnsi" w:cstheme="minorHAnsi"/>
          <w:b/>
          <w:color w:val="000000" w:themeColor="text1"/>
        </w:rPr>
        <w:t>bez DPH</w:t>
      </w:r>
      <w:r w:rsidRPr="00945887">
        <w:rPr>
          <w:rFonts w:asciiTheme="minorHAnsi" w:hAnsiTheme="minorHAnsi" w:cstheme="minorHAnsi"/>
          <w:color w:val="000000" w:themeColor="text1"/>
        </w:rPr>
        <w:t xml:space="preserve">, na bežný bankový účet objednávateľa uvedený v záhlaví Zmluvy, </w:t>
      </w:r>
      <w:r w:rsidRPr="00945887">
        <w:rPr>
          <w:rFonts w:asciiTheme="minorHAnsi" w:hAnsiTheme="minorHAnsi" w:cstheme="minorHAnsi"/>
          <w:b/>
          <w:color w:val="000000" w:themeColor="text1"/>
        </w:rPr>
        <w:t xml:space="preserve">a to po nadobudnutí účinnosti tejto Zmluvy. </w:t>
      </w:r>
      <w:r w:rsidRPr="00945887">
        <w:rPr>
          <w:rFonts w:asciiTheme="minorHAnsi" w:hAnsiTheme="minorHAnsi" w:cstheme="minorHAnsi"/>
          <w:color w:val="000000" w:themeColor="text1"/>
        </w:rPr>
        <w:t xml:space="preserve">Zhotoviteľ sa zaväzuje zložiť depozit najneskôr </w:t>
      </w:r>
      <w:r w:rsidRPr="00945887">
        <w:rPr>
          <w:rFonts w:asciiTheme="minorHAnsi" w:hAnsiTheme="minorHAnsi" w:cstheme="minorHAnsi"/>
          <w:b/>
          <w:color w:val="000000" w:themeColor="text1"/>
        </w:rPr>
        <w:t>do 5 dní od doručenia výzvy zo strany objednávateľa.</w:t>
      </w:r>
      <w:r w:rsidRPr="00F574E4">
        <w:rPr>
          <w:rFonts w:asciiTheme="minorHAnsi" w:hAnsiTheme="minorHAnsi" w:cstheme="minorHAnsi"/>
          <w:b/>
          <w:color w:val="FF0000"/>
        </w:rPr>
        <w:t xml:space="preserve">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945887" w:rsidRDefault="00FA793F" w:rsidP="00166679">
      <w:pPr>
        <w:pStyle w:val="Odsekzoznamu"/>
        <w:numPr>
          <w:ilvl w:val="1"/>
          <w:numId w:val="18"/>
        </w:numPr>
        <w:tabs>
          <w:tab w:val="left" w:pos="617"/>
        </w:tabs>
        <w:ind w:firstLine="0"/>
        <w:jc w:val="both"/>
        <w:rPr>
          <w:rFonts w:asciiTheme="minorHAnsi" w:hAnsiTheme="minorHAnsi" w:cstheme="minorHAnsi"/>
          <w:color w:val="000000" w:themeColor="text1"/>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945887">
        <w:rPr>
          <w:rFonts w:asciiTheme="minorHAnsi" w:hAnsiTheme="minorHAnsi" w:cstheme="minorHAnsi"/>
          <w:color w:val="000000" w:themeColor="text1"/>
        </w:rPr>
        <w:t>zodpovednosť</w:t>
      </w:r>
      <w:r w:rsidRPr="00945887">
        <w:rPr>
          <w:rFonts w:asciiTheme="minorHAnsi" w:hAnsiTheme="minorHAnsi" w:cstheme="minorHAnsi"/>
          <w:color w:val="000000" w:themeColor="text1"/>
          <w:spacing w:val="16"/>
        </w:rPr>
        <w:t xml:space="preserve"> </w:t>
      </w:r>
      <w:r w:rsidRPr="00945887">
        <w:rPr>
          <w:rFonts w:asciiTheme="minorHAnsi" w:hAnsiTheme="minorHAnsi" w:cstheme="minorHAnsi"/>
          <w:color w:val="000000" w:themeColor="text1"/>
        </w:rPr>
        <w:t>dielo</w:t>
      </w:r>
      <w:r w:rsidRPr="00945887">
        <w:rPr>
          <w:rFonts w:asciiTheme="minorHAnsi" w:hAnsiTheme="minorHAnsi" w:cstheme="minorHAnsi"/>
          <w:color w:val="000000" w:themeColor="text1"/>
          <w:spacing w:val="20"/>
        </w:rPr>
        <w:t xml:space="preserve"> </w:t>
      </w:r>
      <w:r w:rsidRPr="00945887">
        <w:rPr>
          <w:rFonts w:asciiTheme="minorHAnsi" w:hAnsiTheme="minorHAnsi" w:cstheme="minorHAnsi"/>
          <w:b/>
          <w:color w:val="000000" w:themeColor="text1"/>
        </w:rPr>
        <w:t>„</w:t>
      </w:r>
      <w:r w:rsidR="00945887" w:rsidRPr="00945887">
        <w:rPr>
          <w:rFonts w:asciiTheme="minorHAnsi" w:eastAsiaTheme="minorHAnsi" w:hAnsiTheme="minorHAnsi" w:cstheme="minorHAnsi"/>
          <w:b/>
          <w:color w:val="000000" w:themeColor="text1"/>
          <w:lang w:val="sk-SK" w:eastAsia="en-US"/>
        </w:rPr>
        <w:t>Komunitné centrum v Spišskej Belej</w:t>
      </w:r>
      <w:r w:rsidRPr="00945887">
        <w:rPr>
          <w:rFonts w:asciiTheme="minorHAnsi" w:hAnsiTheme="minorHAnsi" w:cstheme="minorHAnsi"/>
          <w:b/>
          <w:color w:val="000000" w:themeColor="text1"/>
        </w:rPr>
        <w:t>“</w:t>
      </w:r>
      <w:r w:rsidRPr="00945887">
        <w:rPr>
          <w:rFonts w:asciiTheme="minorHAnsi" w:hAnsiTheme="minorHAnsi" w:cstheme="minorHAnsi"/>
          <w:color w:val="000000" w:themeColor="text1"/>
        </w:rPr>
        <w:t>, 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166679">
      <w:pPr>
        <w:pStyle w:val="Odsekzoznamu"/>
        <w:numPr>
          <w:ilvl w:val="1"/>
          <w:numId w:val="17"/>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Pr="00945887">
        <w:rPr>
          <w:rFonts w:asciiTheme="minorHAnsi" w:hAnsiTheme="minorHAnsi" w:cstheme="minorHAnsi"/>
          <w:b/>
          <w:color w:val="000000" w:themeColor="text1"/>
        </w:rPr>
        <w:t>1</w:t>
      </w:r>
      <w:r w:rsidR="000C4593" w:rsidRPr="00945887">
        <w:rPr>
          <w:rFonts w:asciiTheme="minorHAnsi" w:hAnsiTheme="minorHAnsi" w:cstheme="minorHAnsi"/>
          <w:b/>
          <w:color w:val="000000" w:themeColor="text1"/>
        </w:rPr>
        <w:t>2</w:t>
      </w:r>
      <w:r w:rsidRPr="00945887">
        <w:rPr>
          <w:rFonts w:asciiTheme="minorHAnsi" w:hAnsiTheme="minorHAnsi" w:cstheme="minorHAnsi"/>
          <w:b/>
          <w:color w:val="000000" w:themeColor="text1"/>
        </w:rPr>
        <w:t xml:space="preserve"> mesiacov</w:t>
      </w:r>
      <w:r w:rsidRPr="00F574E4">
        <w:rPr>
          <w:rFonts w:asciiTheme="minorHAnsi" w:hAnsiTheme="minorHAnsi" w:cstheme="minorHAnsi"/>
          <w:b/>
          <w:color w:val="FF0000"/>
        </w:rPr>
        <w:t xml:space="preserve">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7"/>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7"/>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16"/>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6"/>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166679">
      <w:pPr>
        <w:pStyle w:val="Odsekzoznamu"/>
        <w:numPr>
          <w:ilvl w:val="2"/>
          <w:numId w:val="16"/>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5"/>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166679">
      <w:pPr>
        <w:pStyle w:val="Odsekzoznamu"/>
        <w:numPr>
          <w:ilvl w:val="2"/>
          <w:numId w:val="15"/>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166679">
      <w:pPr>
        <w:pStyle w:val="Odsekzoznamu"/>
        <w:numPr>
          <w:ilvl w:val="2"/>
          <w:numId w:val="15"/>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945887">
        <w:rPr>
          <w:rFonts w:asciiTheme="minorHAnsi" w:hAnsiTheme="minorHAnsi" w:cstheme="minorHAnsi"/>
          <w:b/>
          <w:color w:val="000000" w:themeColor="text1"/>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4"/>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166679">
      <w:pPr>
        <w:pStyle w:val="Odsekzoznamu"/>
        <w:numPr>
          <w:ilvl w:val="2"/>
          <w:numId w:val="14"/>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13"/>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166679">
      <w:pPr>
        <w:pStyle w:val="Odsekzoznamu"/>
        <w:numPr>
          <w:ilvl w:val="2"/>
          <w:numId w:val="13"/>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166679">
      <w:pPr>
        <w:pStyle w:val="Odsekzoznamu"/>
        <w:numPr>
          <w:ilvl w:val="2"/>
          <w:numId w:val="13"/>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11"/>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1"/>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166679">
      <w:pPr>
        <w:pStyle w:val="Odsekzoznamu"/>
        <w:numPr>
          <w:ilvl w:val="2"/>
          <w:numId w:val="11"/>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166679">
      <w:pPr>
        <w:pStyle w:val="Odsekzoznamu"/>
        <w:numPr>
          <w:ilvl w:val="1"/>
          <w:numId w:val="10"/>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9"/>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166679">
      <w:pPr>
        <w:pStyle w:val="Odsekzoznamu"/>
        <w:numPr>
          <w:ilvl w:val="2"/>
          <w:numId w:val="9"/>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9"/>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166679">
      <w:pPr>
        <w:pStyle w:val="Odsekzoznamu"/>
        <w:numPr>
          <w:ilvl w:val="2"/>
          <w:numId w:val="9"/>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166679">
      <w:pPr>
        <w:pStyle w:val="Odsekzoznamu"/>
        <w:numPr>
          <w:ilvl w:val="2"/>
          <w:numId w:val="9"/>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8"/>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8"/>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166679">
      <w:pPr>
        <w:pStyle w:val="Odsekzoznamu"/>
        <w:numPr>
          <w:ilvl w:val="2"/>
          <w:numId w:val="8"/>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166679">
      <w:pPr>
        <w:pStyle w:val="Odsekzoznamu"/>
        <w:numPr>
          <w:ilvl w:val="3"/>
          <w:numId w:val="8"/>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166679">
      <w:pPr>
        <w:pStyle w:val="Odsekzoznamu"/>
        <w:numPr>
          <w:ilvl w:val="3"/>
          <w:numId w:val="8"/>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166679">
      <w:pPr>
        <w:pStyle w:val="Odsekzoznamu"/>
        <w:numPr>
          <w:ilvl w:val="3"/>
          <w:numId w:val="8"/>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166679">
      <w:pPr>
        <w:pStyle w:val="Odsekzoznamu"/>
        <w:numPr>
          <w:ilvl w:val="3"/>
          <w:numId w:val="8"/>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166679">
      <w:pPr>
        <w:pStyle w:val="Odsekzoznamu"/>
        <w:numPr>
          <w:ilvl w:val="3"/>
          <w:numId w:val="8"/>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166679">
      <w:pPr>
        <w:pStyle w:val="Odsekzoznamu"/>
        <w:numPr>
          <w:ilvl w:val="3"/>
          <w:numId w:val="8"/>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166679">
      <w:pPr>
        <w:pStyle w:val="Odsekzoznamu"/>
        <w:numPr>
          <w:ilvl w:val="2"/>
          <w:numId w:val="7"/>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166679">
      <w:pPr>
        <w:pStyle w:val="Odsekzoznamu"/>
        <w:numPr>
          <w:ilvl w:val="2"/>
          <w:numId w:val="7"/>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166679">
      <w:pPr>
        <w:pStyle w:val="Odsekzoznamu"/>
        <w:numPr>
          <w:ilvl w:val="2"/>
          <w:numId w:val="7"/>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166679">
      <w:pPr>
        <w:pStyle w:val="Odsekzoznamu"/>
        <w:numPr>
          <w:ilvl w:val="2"/>
          <w:numId w:val="7"/>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5"/>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5"/>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166679">
      <w:pPr>
        <w:pStyle w:val="Odsekzoznamu"/>
        <w:numPr>
          <w:ilvl w:val="1"/>
          <w:numId w:val="5"/>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4"/>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3"/>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3"/>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166679">
      <w:pPr>
        <w:pStyle w:val="Odsekzoznamu"/>
        <w:numPr>
          <w:ilvl w:val="1"/>
          <w:numId w:val="3"/>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166679">
      <w:pPr>
        <w:pStyle w:val="Odsekzoznamu"/>
        <w:numPr>
          <w:ilvl w:val="1"/>
          <w:numId w:val="3"/>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0"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166679">
      <w:pPr>
        <w:pStyle w:val="Odsekzoznamu"/>
        <w:numPr>
          <w:ilvl w:val="1"/>
          <w:numId w:val="33"/>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BF6036" w:rsidRPr="00BF6036" w:rsidRDefault="00F57CCF" w:rsidP="00BF6036">
      <w:pPr>
        <w:pStyle w:val="Odsekzoznamu"/>
        <w:numPr>
          <w:ilvl w:val="1"/>
          <w:numId w:val="33"/>
        </w:numPr>
        <w:ind w:left="284" w:firstLine="0"/>
        <w:rPr>
          <w:rFonts w:asciiTheme="minorHAnsi" w:hAnsiTheme="minorHAnsi" w:cstheme="minorHAnsi"/>
          <w:highlight w:val="green"/>
        </w:rPr>
      </w:pPr>
      <w:r w:rsidRPr="00BF6036">
        <w:rPr>
          <w:rFonts w:asciiTheme="minorHAnsi" w:hAnsiTheme="minorHAnsi" w:cstheme="minorHAnsi"/>
          <w:highlight w:val="green"/>
        </w:rPr>
        <w:t xml:space="preserve">Zhotoviteľ je počas doby realizácie stavebných prác podľa tejto zmluvy povinný zamestnať </w:t>
      </w:r>
      <w:r w:rsidR="00BF6036" w:rsidRPr="00BF6036">
        <w:rPr>
          <w:rFonts w:ascii="Calibri" w:eastAsiaTheme="minorHAnsi" w:hAnsi="Calibri" w:cs="Calibri"/>
          <w:highlight w:val="green"/>
          <w:lang w:val="sk-SK" w:eastAsia="en-US"/>
        </w:rPr>
        <w:t>podľa</w:t>
      </w:r>
    </w:p>
    <w:p w:rsidR="005D7EAE" w:rsidRPr="00BF6036" w:rsidRDefault="00BF6036" w:rsidP="00BF6036">
      <w:pPr>
        <w:pStyle w:val="Odsekzoznamu"/>
        <w:widowControl/>
        <w:adjustRightInd w:val="0"/>
        <w:ind w:left="683"/>
        <w:rPr>
          <w:rFonts w:asciiTheme="minorHAnsi" w:hAnsiTheme="minorHAnsi" w:cstheme="minorHAnsi"/>
        </w:rPr>
      </w:pPr>
      <w:r w:rsidRPr="00BF6036">
        <w:rPr>
          <w:rFonts w:ascii="Calibri" w:eastAsiaTheme="minorHAnsi" w:hAnsi="Calibri" w:cs="Calibri"/>
          <w:highlight w:val="green"/>
          <w:lang w:val="sk-SK" w:eastAsia="en-US"/>
        </w:rPr>
        <w:t>zákona č. 311/2001 Z. z. (Zákonník práce) minimálne dve osoby spĺňajúce kumulatívne</w:t>
      </w:r>
      <w:r w:rsidRPr="00BF6036">
        <w:rPr>
          <w:rFonts w:ascii="Calibri" w:eastAsiaTheme="minorHAnsi" w:hAnsi="Calibri" w:cs="Calibri"/>
          <w:highlight w:val="green"/>
          <w:lang w:val="sk-SK" w:eastAsia="en-US"/>
        </w:rPr>
        <w:t xml:space="preserve"> </w:t>
      </w:r>
      <w:r w:rsidRPr="00BF6036">
        <w:rPr>
          <w:rFonts w:ascii="Calibri" w:eastAsiaTheme="minorHAnsi" w:hAnsi="Calibri" w:cs="Calibri"/>
          <w:highlight w:val="green"/>
          <w:lang w:val="sk-SK" w:eastAsia="en-US"/>
        </w:rPr>
        <w:t>nasledovné predpoklady:</w:t>
      </w:r>
      <w:r w:rsidR="00F57CCF" w:rsidRPr="00BF6036">
        <w:rPr>
          <w:rFonts w:asciiTheme="minorHAnsi" w:hAnsiTheme="minorHAnsi" w:cstheme="minorHAnsi"/>
        </w:rPr>
        <w:t xml:space="preserve"> </w:t>
      </w:r>
    </w:p>
    <w:p w:rsidR="005D7EAE" w:rsidRPr="00F57CCF" w:rsidRDefault="00FA793F" w:rsidP="00166679">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Default="00FA793F" w:rsidP="00166679">
      <w:pPr>
        <w:pStyle w:val="Odsekzoznamu"/>
        <w:numPr>
          <w:ilvl w:val="1"/>
          <w:numId w:val="32"/>
        </w:numPr>
        <w:spacing w:after="240"/>
        <w:ind w:left="284" w:firstLine="0"/>
        <w:rPr>
          <w:rFonts w:asciiTheme="minorHAnsi" w:hAnsiTheme="minorHAnsi" w:cstheme="minorHAnsi"/>
        </w:rPr>
      </w:pPr>
      <w:r w:rsidRPr="00F57CCF">
        <w:rPr>
          <w:rFonts w:asciiTheme="minorHAnsi" w:hAnsiTheme="minorHAnsi" w:cstheme="minorHAnsi"/>
        </w:rPr>
        <w:t xml:space="preserve">sú dlhodobo nezamestnaní v zmysle §8 zákona č. 5/2004 </w:t>
      </w:r>
      <w:proofErr w:type="spellStart"/>
      <w:r w:rsidRPr="00F57CCF">
        <w:rPr>
          <w:rFonts w:asciiTheme="minorHAnsi" w:hAnsiTheme="minorHAnsi" w:cstheme="minorHAnsi"/>
        </w:rPr>
        <w:t>Z.z</w:t>
      </w:r>
      <w:proofErr w:type="spellEnd"/>
      <w:r w:rsidRPr="00F57CCF">
        <w:rPr>
          <w:rFonts w:asciiTheme="minorHAnsi" w:hAnsiTheme="minorHAnsi" w:cstheme="minorHAnsi"/>
        </w:rPr>
        <w:t xml:space="preserve"> o službách zamestnanosti a o zmene a doplnení niektorých zákonov.</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Pri hľadaní vhodných uchádzačov o zamestnanie spĺňajúcich kumulatívne predpoklady podľa</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 xml:space="preserve">písm. a) a b) vyššie poskytne </w:t>
      </w:r>
      <w:r>
        <w:rPr>
          <w:rFonts w:ascii="Calibri" w:eastAsiaTheme="minorHAnsi" w:hAnsi="Calibri" w:cs="Calibri"/>
          <w:highlight w:val="green"/>
          <w:lang w:val="sk-SK" w:eastAsia="en-US"/>
        </w:rPr>
        <w:t xml:space="preserve">objednávateľ </w:t>
      </w:r>
      <w:r w:rsidRPr="00BF6036">
        <w:rPr>
          <w:rFonts w:ascii="Calibri" w:eastAsiaTheme="minorHAnsi" w:hAnsi="Calibri" w:cs="Calibri"/>
          <w:highlight w:val="green"/>
          <w:lang w:val="sk-SK" w:eastAsia="en-US"/>
        </w:rPr>
        <w:t>zhotoviteľovi potrebnú súčinnosť spočívajúcu</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v predložení zoznamu osôb, ktoré tieto predpoklady spĺňajú. Splnenie predpokladov uchádzačmi</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o zamestnanie podľa písm. a) a b) vyššie sa preukáže čestným vyhlásením uchádzača</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o zamestnanie o tom, že patrí k marginalizovanej rómskej komunite (podmienka podľa písm. a)</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vyššie) a relevantným potvrdením príslušného úradu práce o zaradení uchádzača do evidencie</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uchádzačov o zamestnanie resp. do evidencie dlhodobo nezamestnaných (podmienka podľa</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 xml:space="preserve">písm. b) vyššie). Ak zhotoviteľ nevyberie zo zoznamu osôb predloženého </w:t>
      </w:r>
      <w:r>
        <w:rPr>
          <w:rFonts w:ascii="Calibri" w:eastAsiaTheme="minorHAnsi" w:hAnsi="Calibri" w:cs="Calibri"/>
          <w:highlight w:val="green"/>
          <w:lang w:val="sk-SK" w:eastAsia="en-US"/>
        </w:rPr>
        <w:t>objednávateľom</w:t>
      </w:r>
      <w:r w:rsidRPr="00BF6036">
        <w:rPr>
          <w:rFonts w:ascii="Calibri" w:eastAsiaTheme="minorHAnsi" w:hAnsi="Calibri" w:cs="Calibri"/>
          <w:highlight w:val="green"/>
          <w:lang w:val="sk-SK" w:eastAsia="en-US"/>
        </w:rPr>
        <w:t xml:space="preserve"> vhodného</w:t>
      </w:r>
    </w:p>
    <w:p w:rsidR="00BF6036" w:rsidRPr="00BF6036" w:rsidRDefault="00BF6036" w:rsidP="00BF6036">
      <w:pPr>
        <w:widowControl/>
        <w:adjustRightInd w:val="0"/>
        <w:ind w:left="720"/>
        <w:rPr>
          <w:rFonts w:ascii="Calibri" w:eastAsiaTheme="minorHAnsi" w:hAnsi="Calibri" w:cs="Calibri"/>
          <w:highlight w:val="green"/>
          <w:lang w:val="sk-SK" w:eastAsia="en-US"/>
        </w:rPr>
      </w:pPr>
      <w:r w:rsidRPr="00BF6036">
        <w:rPr>
          <w:rFonts w:ascii="Calibri" w:eastAsiaTheme="minorHAnsi" w:hAnsi="Calibri" w:cs="Calibri"/>
          <w:highlight w:val="green"/>
          <w:lang w:val="sk-SK" w:eastAsia="en-US"/>
        </w:rPr>
        <w:t>uchádzača o zamestnanie, je zhotoviteľ oprávnený zamestnať iné osoby spĺňajúce kumulatívne</w:t>
      </w:r>
    </w:p>
    <w:p w:rsidR="00BF6036" w:rsidRPr="00BF6036" w:rsidRDefault="00BF6036" w:rsidP="00BF6036">
      <w:pPr>
        <w:spacing w:after="240"/>
        <w:ind w:left="720"/>
        <w:rPr>
          <w:rFonts w:asciiTheme="minorHAnsi" w:hAnsiTheme="minorHAnsi" w:cstheme="minorHAnsi"/>
        </w:rPr>
      </w:pPr>
      <w:r w:rsidRPr="00BF6036">
        <w:rPr>
          <w:rFonts w:ascii="Calibri" w:eastAsiaTheme="minorHAnsi" w:hAnsi="Calibri" w:cs="Calibri"/>
          <w:highlight w:val="green"/>
          <w:lang w:val="sk-SK" w:eastAsia="en-US"/>
        </w:rPr>
        <w:t>predpoklady podľa písm. a) a b) vyššie.</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 xml:space="preserve">uchádzačom o zamestnanie najneskôr </w:t>
      </w:r>
      <w:r w:rsidR="00BF6036" w:rsidRPr="00BF6036">
        <w:rPr>
          <w:rFonts w:asciiTheme="minorHAnsi" w:hAnsiTheme="minorHAnsi" w:cstheme="minorHAnsi"/>
          <w:highlight w:val="green"/>
        </w:rPr>
        <w:t>päť</w:t>
      </w:r>
      <w:r w:rsidRPr="00BF6036">
        <w:rPr>
          <w:rFonts w:asciiTheme="minorHAnsi" w:hAnsiTheme="minorHAnsi" w:cstheme="minorHAnsi"/>
          <w:highlight w:val="green"/>
        </w:rPr>
        <w:t xml:space="preserve"> (5) pracovných dní</w:t>
      </w:r>
      <w:r w:rsidRPr="00A75492">
        <w:rPr>
          <w:rFonts w:asciiTheme="minorHAnsi" w:hAnsiTheme="minorHAnsi" w:cstheme="minorHAnsi"/>
        </w:rPr>
        <w:t xml:space="preserve">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166679">
      <w:pPr>
        <w:pStyle w:val="Odsekzoznamu"/>
        <w:numPr>
          <w:ilvl w:val="1"/>
          <w:numId w:val="33"/>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0"/>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FA793F" w:rsidP="005E4247">
      <w:pPr>
        <w:pStyle w:val="Odsekzoznamu"/>
        <w:numPr>
          <w:ilvl w:val="1"/>
          <w:numId w:val="2"/>
        </w:numPr>
        <w:tabs>
          <w:tab w:val="left" w:pos="829"/>
        </w:tabs>
        <w:spacing w:before="99"/>
        <w:ind w:right="151" w:firstLine="0"/>
        <w:jc w:val="both"/>
        <w:rPr>
          <w:rFonts w:asciiTheme="minorHAnsi" w:hAnsiTheme="minorHAnsi" w:cstheme="minorHAnsi"/>
        </w:rPr>
      </w:pPr>
      <w:r w:rsidRPr="007F4C9D">
        <w:rPr>
          <w:rFonts w:asciiTheme="minorHAnsi" w:hAnsiTheme="minorHAnsi" w:cstheme="minorHAnsi"/>
        </w:rPr>
        <w:t>Táto</w:t>
      </w:r>
      <w:r w:rsidRPr="00FB613B">
        <w:rPr>
          <w:rFonts w:asciiTheme="minorHAnsi" w:hAnsiTheme="minorHAnsi" w:cstheme="minorHAnsi"/>
        </w:rPr>
        <w:t xml:space="preserve"> zmluva nadobúda platnosť dňom jej podpisu oboma zmluvnými stranami a účinnosť dňom nasledujúcim po dni jej zverejnenia na webovom sídle objednávateľa a zároveň po splnení odkladacej podmienky, ktorou je schválenie záka</w:t>
      </w:r>
      <w:bookmarkStart w:id="1" w:name="_GoBack"/>
      <w:bookmarkEnd w:id="1"/>
      <w:r w:rsidRPr="00FB613B">
        <w:rPr>
          <w:rFonts w:asciiTheme="minorHAnsi" w:hAnsiTheme="minorHAnsi" w:cstheme="minorHAnsi"/>
        </w:rPr>
        <w:t xml:space="preserve">zky, ktorá je predmetom tejto zmluvy v rámci kontroly verejného obstarávania, </w:t>
      </w:r>
      <w:proofErr w:type="spellStart"/>
      <w:r w:rsidRPr="00FB613B">
        <w:rPr>
          <w:rFonts w:asciiTheme="minorHAnsi" w:hAnsiTheme="minorHAnsi" w:cstheme="minorHAnsi"/>
        </w:rPr>
        <w:t>t.j</w:t>
      </w:r>
      <w:proofErr w:type="spellEnd"/>
      <w:r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100"/>
        <w:ind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64"/>
        </w:tabs>
        <w:spacing w:before="99"/>
        <w:ind w:right="161" w:firstLine="0"/>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99"/>
        <w:ind w:right="149" w:firstLine="0"/>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9"/>
        </w:tabs>
        <w:spacing w:before="100"/>
        <w:ind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pPr>
        <w:pStyle w:val="Zkladntext"/>
        <w:spacing w:before="5"/>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86"/>
        </w:tabs>
        <w:spacing w:before="99"/>
        <w:ind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pPr>
        <w:pStyle w:val="Zkladntext"/>
        <w:spacing w:before="1"/>
        <w:rPr>
          <w:rFonts w:asciiTheme="minorHAnsi" w:hAnsiTheme="minorHAnsi" w:cstheme="minorHAnsi"/>
          <w:sz w:val="22"/>
          <w:szCs w:val="22"/>
        </w:rPr>
      </w:pPr>
    </w:p>
    <w:p w:rsidR="005D7EAE" w:rsidRPr="00FB613B" w:rsidRDefault="00FA793F" w:rsidP="005E4247">
      <w:pPr>
        <w:pStyle w:val="Odsekzoznamu"/>
        <w:numPr>
          <w:ilvl w:val="1"/>
          <w:numId w:val="2"/>
        </w:numPr>
        <w:tabs>
          <w:tab w:val="left" w:pos="815"/>
        </w:tabs>
        <w:spacing w:before="100"/>
        <w:ind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F574E4"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945887" w:rsidRPr="00FE048F">
        <w:rPr>
          <w:rFonts w:asciiTheme="minorHAnsi" w:hAnsiTheme="minorHAnsi" w:cstheme="minorHAnsi"/>
          <w:sz w:val="22"/>
          <w:szCs w:val="22"/>
        </w:rPr>
        <w:t>Jozef Kuna, primátor</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B613B" w:rsidRDefault="008D1621" w:rsidP="00BF6036">
      <w:pPr>
        <w:ind w:left="301"/>
        <w:rPr>
          <w:rFonts w:asciiTheme="minorHAnsi" w:hAnsiTheme="minorHAnsi" w:cstheme="minorHAns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sectPr w:rsidR="005D7EAE" w:rsidRPr="00FB613B" w:rsidSect="002F218C">
      <w:footerReference w:type="default" r:id="rId8"/>
      <w:headerReference w:type="first" r:id="rId9"/>
      <w:footerReference w:type="first" r:id="rId1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0C" w:rsidRDefault="0041150C">
      <w:r>
        <w:separator/>
      </w:r>
    </w:p>
  </w:endnote>
  <w:endnote w:type="continuationSeparator" w:id="0">
    <w:p w:rsidR="0041150C" w:rsidRDefault="0041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Default="00B322C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B322C5" w:rsidRPr="00EB0477" w:rsidRDefault="00B322C5" w:rsidP="002F218C">
    <w:pPr>
      <w:pStyle w:val="Pta"/>
    </w:pPr>
  </w:p>
  <w:p w:rsidR="00B322C5" w:rsidRDefault="00B322C5" w:rsidP="002F218C">
    <w:pPr>
      <w:pStyle w:val="Pt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Pr="00EB0477" w:rsidRDefault="00B322C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0C" w:rsidRDefault="0041150C">
      <w:r>
        <w:separator/>
      </w:r>
    </w:p>
  </w:footnote>
  <w:footnote w:type="continuationSeparator" w:id="0">
    <w:p w:rsidR="0041150C" w:rsidRDefault="0041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Default="00B322C5" w:rsidP="002F218C">
    <w:pPr>
      <w:pStyle w:val="Hlavika"/>
    </w:pPr>
  </w:p>
  <w:p w:rsidR="00B322C5" w:rsidRDefault="00B322C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B322C5" w:rsidRDefault="00B322C5">
    <w:pPr>
      <w:pStyle w:val="Hlavika"/>
    </w:pPr>
  </w:p>
  <w:p w:rsidR="00B322C5" w:rsidRDefault="00B322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1"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2"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3"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4"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5"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8"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7AE6D99"/>
    <w:multiLevelType w:val="multilevel"/>
    <w:tmpl w:val="B538A57A"/>
    <w:lvl w:ilvl="0">
      <w:start w:val="12"/>
      <w:numFmt w:val="decimal"/>
      <w:lvlText w:val="%1"/>
      <w:lvlJc w:val="left"/>
      <w:pPr>
        <w:ind w:left="300" w:hanging="529"/>
      </w:pPr>
      <w:rPr>
        <w:rFonts w:hint="default"/>
        <w:lang w:val="sk" w:eastAsia="sk" w:bidi="sk"/>
      </w:rPr>
    </w:lvl>
    <w:lvl w:ilvl="1">
      <w:start w:val="1"/>
      <w:numFmt w:val="decimal"/>
      <w:lvlText w:val="%1.%2."/>
      <w:lvlJc w:val="left"/>
      <w:pPr>
        <w:ind w:left="300" w:hanging="529"/>
      </w:pPr>
      <w:rPr>
        <w:rFonts w:hint="default"/>
        <w:spacing w:val="-1"/>
        <w:w w:val="99"/>
        <w:highlight w:val="cyan"/>
        <w:lang w:val="sk" w:eastAsia="sk" w:bidi="sk"/>
      </w:rPr>
    </w:lvl>
    <w:lvl w:ilvl="2">
      <w:numFmt w:val="bullet"/>
      <w:lvlText w:val="•"/>
      <w:lvlJc w:val="left"/>
      <w:pPr>
        <w:ind w:left="2337" w:hanging="529"/>
      </w:pPr>
      <w:rPr>
        <w:rFonts w:hint="default"/>
        <w:lang w:val="sk" w:eastAsia="sk" w:bidi="sk"/>
      </w:rPr>
    </w:lvl>
    <w:lvl w:ilvl="3">
      <w:numFmt w:val="bullet"/>
      <w:lvlText w:val="•"/>
      <w:lvlJc w:val="left"/>
      <w:pPr>
        <w:ind w:left="3355" w:hanging="529"/>
      </w:pPr>
      <w:rPr>
        <w:rFonts w:hint="default"/>
        <w:lang w:val="sk" w:eastAsia="sk" w:bidi="sk"/>
      </w:rPr>
    </w:lvl>
    <w:lvl w:ilvl="4">
      <w:numFmt w:val="bullet"/>
      <w:lvlText w:val="•"/>
      <w:lvlJc w:val="left"/>
      <w:pPr>
        <w:ind w:left="4374" w:hanging="529"/>
      </w:pPr>
      <w:rPr>
        <w:rFonts w:hint="default"/>
        <w:lang w:val="sk" w:eastAsia="sk" w:bidi="sk"/>
      </w:rPr>
    </w:lvl>
    <w:lvl w:ilvl="5">
      <w:numFmt w:val="bullet"/>
      <w:lvlText w:val="•"/>
      <w:lvlJc w:val="left"/>
      <w:pPr>
        <w:ind w:left="5393" w:hanging="529"/>
      </w:pPr>
      <w:rPr>
        <w:rFonts w:hint="default"/>
        <w:lang w:val="sk" w:eastAsia="sk" w:bidi="sk"/>
      </w:rPr>
    </w:lvl>
    <w:lvl w:ilvl="6">
      <w:numFmt w:val="bullet"/>
      <w:lvlText w:val="•"/>
      <w:lvlJc w:val="left"/>
      <w:pPr>
        <w:ind w:left="6411" w:hanging="529"/>
      </w:pPr>
      <w:rPr>
        <w:rFonts w:hint="default"/>
        <w:lang w:val="sk" w:eastAsia="sk" w:bidi="sk"/>
      </w:rPr>
    </w:lvl>
    <w:lvl w:ilvl="7">
      <w:numFmt w:val="bullet"/>
      <w:lvlText w:val="•"/>
      <w:lvlJc w:val="left"/>
      <w:pPr>
        <w:ind w:left="7430" w:hanging="529"/>
      </w:pPr>
      <w:rPr>
        <w:rFonts w:hint="default"/>
        <w:lang w:val="sk" w:eastAsia="sk" w:bidi="sk"/>
      </w:rPr>
    </w:lvl>
    <w:lvl w:ilvl="8">
      <w:numFmt w:val="bullet"/>
      <w:lvlText w:val="•"/>
      <w:lvlJc w:val="left"/>
      <w:pPr>
        <w:ind w:left="8449" w:hanging="529"/>
      </w:pPr>
      <w:rPr>
        <w:rFonts w:hint="default"/>
        <w:lang w:val="sk" w:eastAsia="sk" w:bidi="sk"/>
      </w:rPr>
    </w:lvl>
  </w:abstractNum>
  <w:abstractNum w:abstractNumId="11"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3"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4" w15:restartNumberingAfterBreak="0">
    <w:nsid w:val="39A663C0"/>
    <w:multiLevelType w:val="multilevel"/>
    <w:tmpl w:val="D05AAC6E"/>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6" w15:restartNumberingAfterBreak="0">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9"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0"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21"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22" w15:restartNumberingAfterBreak="0">
    <w:nsid w:val="453C40AE"/>
    <w:multiLevelType w:val="multilevel"/>
    <w:tmpl w:val="6C66092C"/>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686A44AA"/>
    <w:lvl w:ilvl="0">
      <w:start w:val="18"/>
      <w:numFmt w:val="decimal"/>
      <w:lvlText w:val="%1"/>
      <w:lvlJc w:val="left"/>
      <w:pPr>
        <w:ind w:left="360" w:hanging="360"/>
      </w:pPr>
      <w:rPr>
        <w:rFonts w:hint="default"/>
        <w:b/>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30"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31"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32" w15:restartNumberingAfterBreak="0">
    <w:nsid w:val="5B3725C0"/>
    <w:multiLevelType w:val="hybridMultilevel"/>
    <w:tmpl w:val="AB2E8CA2"/>
    <w:lvl w:ilvl="0" w:tplc="F5DE013C">
      <w:start w:val="1"/>
      <w:numFmt w:val="lowerLetter"/>
      <w:lvlText w:val="%1)"/>
      <w:lvlJc w:val="left"/>
      <w:pPr>
        <w:ind w:left="1080" w:hanging="360"/>
      </w:pPr>
      <w:rPr>
        <w:rFonts w:hint="default"/>
      </w:rPr>
    </w:lvl>
    <w:lvl w:ilvl="1" w:tplc="B350AC6E">
      <w:start w:val="1"/>
      <w:numFmt w:val="lowerLetter"/>
      <w:lvlText w:val="%2)"/>
      <w:lvlJc w:val="left"/>
      <w:pPr>
        <w:ind w:left="1800" w:hanging="360"/>
      </w:pPr>
      <w:rPr>
        <w:rFonts w:asciiTheme="minorHAnsi" w:eastAsia="Georgia" w:hAnsiTheme="minorHAnsi" w:cstheme="minorHAnsi" w:hint="default"/>
        <w:w w:val="99"/>
        <w:sz w:val="22"/>
        <w:szCs w:val="22"/>
        <w:lang w:val="sk" w:eastAsia="sk" w:bidi="sk"/>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6"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7"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8"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9"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40"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41"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577"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3"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33"/>
  </w:num>
  <w:num w:numId="2">
    <w:abstractNumId w:val="10"/>
  </w:num>
  <w:num w:numId="3">
    <w:abstractNumId w:val="37"/>
  </w:num>
  <w:num w:numId="4">
    <w:abstractNumId w:val="31"/>
  </w:num>
  <w:num w:numId="5">
    <w:abstractNumId w:val="30"/>
  </w:num>
  <w:num w:numId="6">
    <w:abstractNumId w:val="4"/>
  </w:num>
  <w:num w:numId="7">
    <w:abstractNumId w:val="39"/>
  </w:num>
  <w:num w:numId="8">
    <w:abstractNumId w:val="20"/>
  </w:num>
  <w:num w:numId="9">
    <w:abstractNumId w:val="25"/>
  </w:num>
  <w:num w:numId="10">
    <w:abstractNumId w:val="40"/>
  </w:num>
  <w:num w:numId="11">
    <w:abstractNumId w:val="29"/>
  </w:num>
  <w:num w:numId="12">
    <w:abstractNumId w:val="15"/>
  </w:num>
  <w:num w:numId="13">
    <w:abstractNumId w:val="7"/>
  </w:num>
  <w:num w:numId="14">
    <w:abstractNumId w:val="0"/>
  </w:num>
  <w:num w:numId="15">
    <w:abstractNumId w:val="43"/>
  </w:num>
  <w:num w:numId="16">
    <w:abstractNumId w:val="36"/>
  </w:num>
  <w:num w:numId="17">
    <w:abstractNumId w:val="21"/>
  </w:num>
  <w:num w:numId="18">
    <w:abstractNumId w:val="1"/>
  </w:num>
  <w:num w:numId="19">
    <w:abstractNumId w:val="22"/>
  </w:num>
  <w:num w:numId="20">
    <w:abstractNumId w:val="28"/>
  </w:num>
  <w:num w:numId="21">
    <w:abstractNumId w:val="8"/>
  </w:num>
  <w:num w:numId="22">
    <w:abstractNumId w:val="24"/>
  </w:num>
  <w:num w:numId="23">
    <w:abstractNumId w:val="42"/>
  </w:num>
  <w:num w:numId="24">
    <w:abstractNumId w:val="2"/>
  </w:num>
  <w:num w:numId="25">
    <w:abstractNumId w:val="3"/>
  </w:num>
  <w:num w:numId="26">
    <w:abstractNumId w:val="19"/>
  </w:num>
  <w:num w:numId="27">
    <w:abstractNumId w:val="12"/>
  </w:num>
  <w:num w:numId="28">
    <w:abstractNumId w:val="18"/>
  </w:num>
  <w:num w:numId="29">
    <w:abstractNumId w:val="38"/>
  </w:num>
  <w:num w:numId="30">
    <w:abstractNumId w:val="11"/>
  </w:num>
  <w:num w:numId="31">
    <w:abstractNumId w:val="26"/>
  </w:num>
  <w:num w:numId="32">
    <w:abstractNumId w:val="32"/>
  </w:num>
  <w:num w:numId="33">
    <w:abstractNumId w:val="41"/>
  </w:num>
  <w:num w:numId="34">
    <w:abstractNumId w:val="27"/>
  </w:num>
  <w:num w:numId="35">
    <w:abstractNumId w:val="27"/>
  </w:num>
  <w:num w:numId="36">
    <w:abstractNumId w:val="23"/>
  </w:num>
  <w:num w:numId="37">
    <w:abstractNumId w:val="35"/>
  </w:num>
  <w:num w:numId="38">
    <w:abstractNumId w:val="14"/>
  </w:num>
  <w:num w:numId="39">
    <w:abstractNumId w:val="16"/>
  </w:num>
  <w:num w:numId="40">
    <w:abstractNumId w:val="34"/>
  </w:num>
  <w:num w:numId="41">
    <w:abstractNumId w:val="6"/>
  </w:num>
  <w:num w:numId="42">
    <w:abstractNumId w:val="5"/>
  </w:num>
  <w:num w:numId="43">
    <w:abstractNumId w:val="9"/>
  </w:num>
  <w:num w:numId="44">
    <w:abstractNumId w:val="13"/>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54BC5"/>
    <w:rsid w:val="00061AB6"/>
    <w:rsid w:val="000B418A"/>
    <w:rsid w:val="000C4593"/>
    <w:rsid w:val="00166679"/>
    <w:rsid w:val="0018562C"/>
    <w:rsid w:val="001942C4"/>
    <w:rsid w:val="001D478C"/>
    <w:rsid w:val="001D485E"/>
    <w:rsid w:val="00250866"/>
    <w:rsid w:val="00291382"/>
    <w:rsid w:val="002C522B"/>
    <w:rsid w:val="002C6BAC"/>
    <w:rsid w:val="002E15F9"/>
    <w:rsid w:val="002F218C"/>
    <w:rsid w:val="002F3FE2"/>
    <w:rsid w:val="0031065E"/>
    <w:rsid w:val="003602D5"/>
    <w:rsid w:val="00394BA9"/>
    <w:rsid w:val="003A0854"/>
    <w:rsid w:val="003A700A"/>
    <w:rsid w:val="0040071E"/>
    <w:rsid w:val="0041150C"/>
    <w:rsid w:val="004132C0"/>
    <w:rsid w:val="00417B57"/>
    <w:rsid w:val="004816C7"/>
    <w:rsid w:val="004A03AD"/>
    <w:rsid w:val="004E4A3F"/>
    <w:rsid w:val="00545661"/>
    <w:rsid w:val="00560DD8"/>
    <w:rsid w:val="00583F00"/>
    <w:rsid w:val="005908D1"/>
    <w:rsid w:val="005A3F7B"/>
    <w:rsid w:val="005A7300"/>
    <w:rsid w:val="005D7EAE"/>
    <w:rsid w:val="005E14E5"/>
    <w:rsid w:val="005E4247"/>
    <w:rsid w:val="006000FD"/>
    <w:rsid w:val="0061180E"/>
    <w:rsid w:val="00622140"/>
    <w:rsid w:val="006534DD"/>
    <w:rsid w:val="00686105"/>
    <w:rsid w:val="006A1942"/>
    <w:rsid w:val="006A1EFE"/>
    <w:rsid w:val="00717AA2"/>
    <w:rsid w:val="00756E1B"/>
    <w:rsid w:val="007A017D"/>
    <w:rsid w:val="007F4C9D"/>
    <w:rsid w:val="0081515A"/>
    <w:rsid w:val="008476D3"/>
    <w:rsid w:val="008A0DF2"/>
    <w:rsid w:val="008D1621"/>
    <w:rsid w:val="008E3DA9"/>
    <w:rsid w:val="008F6D5D"/>
    <w:rsid w:val="00927B51"/>
    <w:rsid w:val="009400A9"/>
    <w:rsid w:val="00945819"/>
    <w:rsid w:val="00945887"/>
    <w:rsid w:val="0095126E"/>
    <w:rsid w:val="00970C22"/>
    <w:rsid w:val="0099394A"/>
    <w:rsid w:val="009C636C"/>
    <w:rsid w:val="009E6969"/>
    <w:rsid w:val="009F31D8"/>
    <w:rsid w:val="00A75492"/>
    <w:rsid w:val="00B0349E"/>
    <w:rsid w:val="00B11E9A"/>
    <w:rsid w:val="00B27855"/>
    <w:rsid w:val="00B322C5"/>
    <w:rsid w:val="00B41EF2"/>
    <w:rsid w:val="00B57153"/>
    <w:rsid w:val="00B751BA"/>
    <w:rsid w:val="00BE2D21"/>
    <w:rsid w:val="00BF6036"/>
    <w:rsid w:val="00BF78FE"/>
    <w:rsid w:val="00C7141B"/>
    <w:rsid w:val="00C826C8"/>
    <w:rsid w:val="00D55162"/>
    <w:rsid w:val="00D77906"/>
    <w:rsid w:val="00DC59FE"/>
    <w:rsid w:val="00E03838"/>
    <w:rsid w:val="00E04168"/>
    <w:rsid w:val="00E37000"/>
    <w:rsid w:val="00E4667D"/>
    <w:rsid w:val="00E85E9B"/>
    <w:rsid w:val="00E97BCB"/>
    <w:rsid w:val="00EB104D"/>
    <w:rsid w:val="00EE01A5"/>
    <w:rsid w:val="00EE795D"/>
    <w:rsid w:val="00EE7CD2"/>
    <w:rsid w:val="00F00BED"/>
    <w:rsid w:val="00F3015A"/>
    <w:rsid w:val="00F36139"/>
    <w:rsid w:val="00F43464"/>
    <w:rsid w:val="00F574E4"/>
    <w:rsid w:val="00F57CCF"/>
    <w:rsid w:val="00F635FC"/>
    <w:rsid w:val="00F961D8"/>
    <w:rsid w:val="00FA793F"/>
    <w:rsid w:val="00FB613B"/>
    <w:rsid w:val="00FB6FCC"/>
    <w:rsid w:val="00FD0812"/>
    <w:rsid w:val="00FE04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936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BE2D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character" w:customStyle="1" w:styleId="Nadpis7Char">
    <w:name w:val="Nadpis 7 Char"/>
    <w:basedOn w:val="Predvolenpsmoodseku"/>
    <w:link w:val="Nadpis7"/>
    <w:uiPriority w:val="9"/>
    <w:semiHidden/>
    <w:rsid w:val="00BE2D21"/>
    <w:rPr>
      <w:rFonts w:asciiTheme="majorHAnsi" w:eastAsiaTheme="majorEastAsia" w:hAnsiTheme="majorHAnsi" w:cstheme="majorBidi"/>
      <w:i/>
      <w:iCs/>
      <w:color w:val="243F60" w:themeColor="accent1" w:themeShade="7F"/>
      <w:lang w:val="sk" w:eastAsia="sk"/>
    </w:rPr>
  </w:style>
  <w:style w:type="paragraph" w:customStyle="1" w:styleId="SSCnorm2">
    <w:name w:val="SSC_norm_2"/>
    <w:basedOn w:val="Normlny"/>
    <w:rsid w:val="00BE2D21"/>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BE2D21"/>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BE2D21"/>
    <w:rPr>
      <w:rFonts w:ascii="Courier New" w:eastAsia="Times New Roman" w:hAnsi="Courier New"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96072011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B325-85C0-4F2C-8933-81D963DF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4862</Words>
  <Characters>27718</Characters>
  <Application>Microsoft Office Word</Application>
  <DocSecurity>0</DocSecurity>
  <Lines>230</Lines>
  <Paragraphs>65</Paragraphs>
  <ScaleCrop>false</ScaleCrop>
  <HeadingPairs>
    <vt:vector size="4" baseType="variant">
      <vt:variant>
        <vt:lpstr>Názov</vt:lpstr>
      </vt:variant>
      <vt:variant>
        <vt:i4>1</vt:i4>
      </vt:variant>
      <vt:variant>
        <vt:lpstr>Nadpisy</vt:lpstr>
      </vt:variant>
      <vt:variant>
        <vt:i4>14</vt:i4>
      </vt:variant>
    </vt:vector>
  </HeadingPairs>
  <TitlesOfParts>
    <vt:vector size="15" baseType="lpstr">
      <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5</cp:revision>
  <cp:lastPrinted>2018-11-29T11:05:00Z</cp:lastPrinted>
  <dcterms:created xsi:type="dcterms:W3CDTF">2019-04-08T12:35:00Z</dcterms:created>
  <dcterms:modified xsi:type="dcterms:W3CDTF">2019-04-08T12:57:00Z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