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33A8F52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F82188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BAB6EA0" w14:textId="2C5102AF" w:rsidR="00F803F7" w:rsidRPr="00551E88" w:rsidRDefault="00564276" w:rsidP="00F803F7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F803F7">
        <w:rPr>
          <w:rFonts w:ascii="Arial Narrow" w:hAnsi="Arial Narrow" w:cs="Calibri"/>
          <w:sz w:val="22"/>
          <w:szCs w:val="22"/>
        </w:rPr>
        <w:t xml:space="preserve"> </w:t>
      </w:r>
      <w:r w:rsidR="004A198F" w:rsidRPr="004A198F">
        <w:rPr>
          <w:rFonts w:ascii="Arial Narrow" w:hAnsi="Arial Narrow" w:cs="Calibri"/>
          <w:b/>
          <w:sz w:val="22"/>
          <w:szCs w:val="22"/>
        </w:rPr>
        <w:t xml:space="preserve">Obstaranie nábytku určeného do špeciálnych </w:t>
      </w:r>
      <w:proofErr w:type="spellStart"/>
      <w:r w:rsidR="004A198F" w:rsidRPr="004A198F">
        <w:rPr>
          <w:rFonts w:ascii="Arial Narrow" w:hAnsi="Arial Narrow" w:cs="Calibri"/>
          <w:b/>
          <w:sz w:val="22"/>
          <w:szCs w:val="22"/>
        </w:rPr>
        <w:t>výsluchových</w:t>
      </w:r>
      <w:proofErr w:type="spellEnd"/>
      <w:r w:rsidR="004A198F" w:rsidRPr="004A198F">
        <w:rPr>
          <w:rFonts w:ascii="Arial Narrow" w:hAnsi="Arial Narrow" w:cs="Calibri"/>
          <w:b/>
          <w:sz w:val="22"/>
          <w:szCs w:val="22"/>
        </w:rPr>
        <w:t xml:space="preserve"> miestností</w:t>
      </w:r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F803F7" w:rsidRPr="00F803F7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F803F7" w:rsidRPr="00F803F7">
        <w:rPr>
          <w:rFonts w:ascii="Arial Narrow" w:hAnsi="Arial Narrow"/>
          <w:sz w:val="22"/>
          <w:szCs w:val="22"/>
          <w:shd w:val="clear" w:color="auto" w:fill="FFFFFF"/>
        </w:rPr>
        <w:t>328</w:t>
      </w:r>
      <w:r w:rsidR="004A198F">
        <w:rPr>
          <w:rFonts w:ascii="Arial Narrow" w:hAnsi="Arial Narrow"/>
          <w:sz w:val="22"/>
          <w:szCs w:val="22"/>
          <w:shd w:val="clear" w:color="auto" w:fill="FFFFFF"/>
        </w:rPr>
        <w:t>25</w:t>
      </w:r>
      <w:r w:rsidR="00F803F7" w:rsidRPr="00F803F7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  <w:r w:rsidR="00F803F7">
        <w:rPr>
          <w:rFonts w:ascii="Arial Narrow" w:hAnsi="Arial Narrow" w:cs="Helvetica"/>
          <w:sz w:val="22"/>
          <w:szCs w:val="22"/>
          <w:shd w:val="clear" w:color="auto" w:fill="FFFFFF"/>
        </w:rPr>
        <w:t>.</w:t>
      </w:r>
    </w:p>
    <w:p w14:paraId="3AE0BBA8" w14:textId="6EF49F8E" w:rsidR="00551E88" w:rsidRPr="00F803F7" w:rsidRDefault="00551E88" w:rsidP="00F803F7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 w:cs="Helvetica"/>
          <w:sz w:val="22"/>
          <w:szCs w:val="22"/>
          <w:shd w:val="clear" w:color="auto" w:fill="FFFFFF"/>
        </w:rPr>
        <w:t xml:space="preserve">Predmet zmluvy bude spolufinancovaný z Nórskeho finančného mechanizmu a štátneho rozpočtu SR, grant EK 202119001. </w:t>
      </w:r>
      <w:bookmarkStart w:id="0" w:name="_GoBack"/>
      <w:bookmarkEnd w:id="0"/>
    </w:p>
    <w:p w14:paraId="2ECF1FB8" w14:textId="1F9CC84B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66DCE6BA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F803F7" w:rsidRPr="00F803F7">
        <w:rPr>
          <w:rFonts w:ascii="Arial Narrow" w:eastAsia="Arial" w:hAnsi="Arial Narrow" w:cstheme="majorHAnsi"/>
          <w:sz w:val="22"/>
          <w:szCs w:val="22"/>
        </w:rPr>
        <w:t>interiérového vybavenia</w:t>
      </w:r>
      <w:r w:rsidR="00F803F7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a</w:t>
      </w:r>
      <w:r w:rsidR="00BB7E38">
        <w:rPr>
          <w:rFonts w:ascii="Arial Narrow" w:hAnsi="Arial Narrow"/>
          <w:sz w:val="22"/>
        </w:rPr>
        <w:t> </w:t>
      </w:r>
      <w:r w:rsidR="00F14A91">
        <w:rPr>
          <w:rFonts w:ascii="Arial Narrow" w:hAnsi="Arial Narrow"/>
          <w:sz w:val="22"/>
        </w:rPr>
        <w:t>montáž</w:t>
      </w:r>
      <w:r w:rsidR="00BB7E38">
        <w:rPr>
          <w:rFonts w:ascii="Arial Narrow" w:hAnsi="Arial Narrow"/>
          <w:sz w:val="22"/>
        </w:rPr>
        <w:t xml:space="preserve"> 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7211297C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 xml:space="preserve">do </w:t>
      </w:r>
      <w:r w:rsidR="00B616D5">
        <w:rPr>
          <w:rFonts w:ascii="Arial Narrow" w:hAnsi="Arial Narrow"/>
          <w:sz w:val="22"/>
          <w:szCs w:val="22"/>
        </w:rPr>
        <w:t>12</w:t>
      </w:r>
      <w:r w:rsidRPr="00E062CC">
        <w:rPr>
          <w:rFonts w:ascii="Arial Narrow" w:hAnsi="Arial Narrow"/>
          <w:sz w:val="22"/>
          <w:szCs w:val="22"/>
        </w:rPr>
        <w:t>0</w:t>
      </w:r>
      <w:r w:rsidR="00B616D5">
        <w:rPr>
          <w:rFonts w:ascii="Arial Narrow" w:hAnsi="Arial Narrow"/>
          <w:sz w:val="22"/>
          <w:szCs w:val="22"/>
        </w:rPr>
        <w:t xml:space="preserve"> kalendárnych</w:t>
      </w:r>
      <w:r w:rsidRPr="00E062CC">
        <w:rPr>
          <w:rFonts w:ascii="Arial Narrow" w:hAnsi="Arial Narrow"/>
          <w:sz w:val="22"/>
          <w:szCs w:val="22"/>
        </w:rPr>
        <w:t xml:space="preserve">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1041EBA3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0001C7AC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3F5D08">
        <w:rPr>
          <w:rFonts w:ascii="Arial Narrow" w:hAnsi="Arial Narrow"/>
          <w:sz w:val="22"/>
        </w:rPr>
        <w:t xml:space="preserve">šesťdesiat </w:t>
      </w:r>
      <w:r w:rsidR="006208A8" w:rsidRPr="004D27AE">
        <w:rPr>
          <w:rFonts w:ascii="Arial Narrow" w:hAnsi="Arial Narrow"/>
          <w:sz w:val="22"/>
        </w:rPr>
        <w:t>(</w:t>
      </w:r>
      <w:r w:rsidR="003F5D08">
        <w:rPr>
          <w:rFonts w:ascii="Arial Narrow" w:hAnsi="Arial Narrow"/>
          <w:sz w:val="22"/>
        </w:rPr>
        <w:t>6</w:t>
      </w:r>
      <w:r w:rsidR="004819EC" w:rsidRPr="004D27AE">
        <w:rPr>
          <w:rFonts w:ascii="Arial Narrow" w:hAnsi="Arial Narrow"/>
          <w:sz w:val="22"/>
        </w:rPr>
        <w:t>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DF42DB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DF42DB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DF42D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</w:t>
      </w:r>
      <w:r w:rsidRPr="004D27AE">
        <w:rPr>
          <w:rFonts w:ascii="Arial Narrow" w:hAnsi="Arial Narrow"/>
          <w:sz w:val="22"/>
        </w:rPr>
        <w:lastRenderedPageBreak/>
        <w:t xml:space="preserve">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1BDF220B" w14:textId="2F38DCD8" w:rsidR="00502B5E" w:rsidRPr="00A02C55" w:rsidRDefault="00CA72B1" w:rsidP="00502B5E">
      <w:pPr>
        <w:spacing w:before="120"/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A02C55">
        <w:rPr>
          <w:rFonts w:ascii="Arial Narrow" w:hAnsi="Arial Narrow"/>
          <w:sz w:val="22"/>
          <w:szCs w:val="22"/>
        </w:rPr>
        <w:t>7.6</w:t>
      </w:r>
      <w:r w:rsidR="00357D06" w:rsidRPr="00A02C55">
        <w:rPr>
          <w:rFonts w:ascii="Arial Narrow" w:hAnsi="Arial Narrow"/>
          <w:color w:val="FF0000"/>
          <w:sz w:val="22"/>
          <w:szCs w:val="22"/>
        </w:rPr>
        <w:t xml:space="preserve">    </w:t>
      </w:r>
      <w:r w:rsidR="00357D06" w:rsidRPr="00A02C55">
        <w:rPr>
          <w:rFonts w:ascii="Arial Narrow" w:hAnsi="Arial Narrow"/>
          <w:sz w:val="22"/>
          <w:szCs w:val="22"/>
        </w:rPr>
        <w:t xml:space="preserve">Predávajúci </w:t>
      </w:r>
      <w:r w:rsidR="00502B5E" w:rsidRPr="00A02C55">
        <w:rPr>
          <w:rFonts w:ascii="Arial Narrow" w:hAnsi="Arial Narrow"/>
          <w:bCs/>
          <w:sz w:val="22"/>
          <w:szCs w:val="22"/>
        </w:rPr>
        <w:t>sa podrobí výkonu kontroly zo strany poverených zamestnancov kontrolného orgánu podľa príslušných všeobecne záväzných právnych predpisov SR a EÚ, pričom zamestnanci oprávnení na výkon kontroly sú napríklad</w:t>
      </w:r>
      <w:r w:rsidR="00A02C55">
        <w:rPr>
          <w:rFonts w:ascii="Arial Narrow" w:hAnsi="Arial Narrow"/>
          <w:bCs/>
          <w:sz w:val="22"/>
          <w:szCs w:val="22"/>
        </w:rPr>
        <w:t xml:space="preserve"> </w:t>
      </w:r>
      <w:r w:rsidR="00A02C55" w:rsidRPr="00A02C55">
        <w:rPr>
          <w:rFonts w:ascii="Arial Narrow" w:hAnsi="Arial Narrow"/>
          <w:bCs/>
          <w:sz w:val="22"/>
          <w:szCs w:val="22"/>
        </w:rPr>
        <w:t>poverení zamestnanci</w:t>
      </w:r>
      <w:r w:rsidR="00502B5E" w:rsidRPr="00A02C55">
        <w:rPr>
          <w:rFonts w:ascii="Arial Narrow" w:hAnsi="Arial Narrow"/>
          <w:bCs/>
          <w:sz w:val="22"/>
          <w:szCs w:val="22"/>
        </w:rPr>
        <w:t xml:space="preserve">: </w:t>
      </w:r>
    </w:p>
    <w:p w14:paraId="368EB9FD" w14:textId="576B59F1" w:rsidR="00502B5E" w:rsidRPr="00A02C55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A02C55">
        <w:rPr>
          <w:rFonts w:ascii="Arial Narrow" w:hAnsi="Arial Narrow"/>
          <w:bCs/>
          <w:sz w:val="22"/>
          <w:szCs w:val="22"/>
        </w:rPr>
        <w:t xml:space="preserve">Zodpovedného orgánu, </w:t>
      </w:r>
    </w:p>
    <w:p w14:paraId="778B1C26" w14:textId="0F93D938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Orgánu auditu, </w:t>
      </w:r>
    </w:p>
    <w:p w14:paraId="50DA506F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Najvyššieho kontrolného úradu SR, </w:t>
      </w:r>
    </w:p>
    <w:p w14:paraId="065D6F40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Úradu pre verejné obstarávanie, </w:t>
      </w:r>
    </w:p>
    <w:p w14:paraId="61CF667F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 xml:space="preserve">splnomocnení zástupcovia Európskej komisie, </w:t>
      </w:r>
    </w:p>
    <w:p w14:paraId="58FEFCBD" w14:textId="78AF99F5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>Európskeho úradu na boj proti podvodom  </w:t>
      </w:r>
    </w:p>
    <w:p w14:paraId="52A3A5BC" w14:textId="77777777" w:rsidR="00502B5E" w:rsidRPr="00502B5E" w:rsidRDefault="00502B5E" w:rsidP="00A02C55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t>Európskeho dvora audítorov</w:t>
      </w:r>
    </w:p>
    <w:p w14:paraId="5E5C1F94" w14:textId="77777777" w:rsidR="00502B5E" w:rsidRPr="00502B5E" w:rsidRDefault="00502B5E" w:rsidP="00502B5E">
      <w:pPr>
        <w:pStyle w:val="Odsekzoznamu"/>
        <w:numPr>
          <w:ilvl w:val="0"/>
          <w:numId w:val="65"/>
        </w:num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bCs/>
          <w:sz w:val="22"/>
          <w:szCs w:val="22"/>
        </w:rPr>
        <w:lastRenderedPageBreak/>
        <w:t xml:space="preserve">osoby prizvané kontrolnými orgánmi v súlade s pravidlami uvedenými v grantovej zmluve/ internom predpise. </w:t>
      </w:r>
    </w:p>
    <w:p w14:paraId="6E69E971" w14:textId="14A1DE39" w:rsidR="00502B5E" w:rsidRPr="00502B5E" w:rsidRDefault="00502B5E" w:rsidP="00502B5E">
      <w:pPr>
        <w:spacing w:before="120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502B5E">
        <w:rPr>
          <w:rFonts w:ascii="Arial Narrow" w:hAnsi="Arial Narrow"/>
          <w:sz w:val="22"/>
          <w:szCs w:val="22"/>
        </w:rPr>
        <w:t>Predávajúci</w:t>
      </w:r>
      <w:r w:rsidRPr="00502B5E">
        <w:rPr>
          <w:rFonts w:ascii="Arial Narrow" w:hAnsi="Arial Narrow"/>
          <w:bCs/>
          <w:sz w:val="22"/>
          <w:szCs w:val="22"/>
        </w:rPr>
        <w:t xml:space="preserve"> poskytne oprávneným osobám na výkon kontroly/auditu všetku potrebnú súčinnosť</w:t>
      </w:r>
      <w:r w:rsidR="00A02C55">
        <w:rPr>
          <w:rFonts w:ascii="Arial Narrow" w:hAnsi="Arial Narrow"/>
          <w:bCs/>
          <w:sz w:val="22"/>
          <w:szCs w:val="22"/>
        </w:rPr>
        <w:t>.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6387D204" w14:textId="353E9385" w:rsidR="00357D06" w:rsidRPr="00F02363" w:rsidRDefault="00357D06" w:rsidP="00F0236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F02363">
        <w:rPr>
          <w:rFonts w:ascii="Arial Narrow" w:hAnsi="Arial Narrow"/>
          <w:sz w:val="22"/>
          <w:szCs w:val="22"/>
        </w:rPr>
        <w:t xml:space="preserve">Táto zmluva nadobúda platnosť dňom jej podpisu obidvoma zmluvnými stranami. Táto zmluva nadobudne účinnosť až po schválení verejného obstarávania v rámci kontroly, </w:t>
      </w:r>
      <w:proofErr w:type="spellStart"/>
      <w:r w:rsidRPr="00F02363">
        <w:rPr>
          <w:rFonts w:ascii="Arial Narrow" w:hAnsi="Arial Narrow"/>
          <w:sz w:val="22"/>
          <w:szCs w:val="22"/>
        </w:rPr>
        <w:t>t.j</w:t>
      </w:r>
      <w:proofErr w:type="spellEnd"/>
      <w:r w:rsidRPr="00F02363">
        <w:rPr>
          <w:rFonts w:ascii="Arial Narrow" w:hAnsi="Arial Narrow"/>
          <w:sz w:val="22"/>
          <w:szCs w:val="22"/>
        </w:rPr>
        <w:t>. doručením správy z kontroly VO prijímateľovi a </w:t>
      </w:r>
      <w:r w:rsidRPr="00F02363" w:rsidDel="002707C2">
        <w:rPr>
          <w:rFonts w:ascii="Arial Narrow" w:hAnsi="Arial Narrow"/>
          <w:sz w:val="22"/>
          <w:szCs w:val="22"/>
        </w:rPr>
        <w:t xml:space="preserve"> </w:t>
      </w:r>
      <w:r w:rsidRPr="00F02363">
        <w:rPr>
          <w:rFonts w:ascii="Arial Narrow" w:hAnsi="Arial Narrow"/>
          <w:sz w:val="22"/>
          <w:szCs w:val="22"/>
        </w:rPr>
        <w:t>zároveň nadobudne 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962A" w14:textId="77777777" w:rsidR="00790B48" w:rsidRDefault="00790B48" w:rsidP="00983CE3">
      <w:r>
        <w:separator/>
      </w:r>
    </w:p>
  </w:endnote>
  <w:endnote w:type="continuationSeparator" w:id="0">
    <w:p w14:paraId="4929D24A" w14:textId="77777777" w:rsidR="00790B48" w:rsidRDefault="00790B48" w:rsidP="00983CE3">
      <w:r>
        <w:continuationSeparator/>
      </w:r>
    </w:p>
  </w:endnote>
  <w:endnote w:type="continuationNotice" w:id="1">
    <w:p w14:paraId="7E9FF0CB" w14:textId="77777777" w:rsidR="00790B48" w:rsidRDefault="00790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7E3526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51E88">
          <w:rPr>
            <w:rFonts w:ascii="Arial Narrow" w:hAnsi="Arial Narrow"/>
            <w:noProof/>
            <w:sz w:val="18"/>
            <w:szCs w:val="18"/>
          </w:rPr>
          <w:t>6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2095C" w14:textId="77777777" w:rsidR="00790B48" w:rsidRDefault="00790B48" w:rsidP="00983CE3">
      <w:r>
        <w:separator/>
      </w:r>
    </w:p>
  </w:footnote>
  <w:footnote w:type="continuationSeparator" w:id="0">
    <w:p w14:paraId="7CAB52BC" w14:textId="77777777" w:rsidR="00790B48" w:rsidRDefault="00790B48" w:rsidP="00983CE3">
      <w:r>
        <w:continuationSeparator/>
      </w:r>
    </w:p>
  </w:footnote>
  <w:footnote w:type="continuationNotice" w:id="1">
    <w:p w14:paraId="22037A51" w14:textId="77777777" w:rsidR="00790B48" w:rsidRDefault="00790B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420A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6712A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5D0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98F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E8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343D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0B48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D5FFC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16D5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3069"/>
    <w:rsid w:val="00DD67B5"/>
    <w:rsid w:val="00DD6996"/>
    <w:rsid w:val="00DE2E90"/>
    <w:rsid w:val="00DE6451"/>
    <w:rsid w:val="00DF13AE"/>
    <w:rsid w:val="00DF42DB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4266"/>
    <w:rsid w:val="00E97A3E"/>
    <w:rsid w:val="00EA047C"/>
    <w:rsid w:val="00EA1188"/>
    <w:rsid w:val="00EA4861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351B6A-49E6-4772-962E-ACE799837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93D0C-3600-4E0B-AA12-22560D5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Janka Kytošová</cp:lastModifiedBy>
  <cp:revision>10</cp:revision>
  <cp:lastPrinted>2022-08-04T10:02:00Z</cp:lastPrinted>
  <dcterms:created xsi:type="dcterms:W3CDTF">2022-10-20T12:43:00Z</dcterms:created>
  <dcterms:modified xsi:type="dcterms:W3CDTF">2022-10-26T09:10:00Z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