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C579" w14:textId="77777777" w:rsidR="00742502" w:rsidRDefault="00742502"/>
    <w:p w14:paraId="09C54521" w14:textId="2E4DDF57" w:rsidR="000D3A4B" w:rsidRDefault="000D3A4B">
      <w:r w:rsidRPr="000D3A4B">
        <w:t>Popis východiskovej situáci</w:t>
      </w:r>
      <w:r>
        <w:t>e</w:t>
      </w:r>
    </w:p>
    <w:p w14:paraId="1A5C92F6" w14:textId="77777777" w:rsidR="000D3A4B" w:rsidRDefault="000D3A4B">
      <w:r w:rsidRPr="000D3A4B">
        <w:t>Mesto Senica poskytuje svoje služby pre viac ako 20 000 obyvateľov, pričom na zabezpečenie svojich povinností používa niekoľko informačných systémov.</w:t>
      </w:r>
    </w:p>
    <w:p w14:paraId="7BA6DCD3" w14:textId="77777777" w:rsidR="000D3A4B" w:rsidRDefault="000D3A4B">
      <w:r w:rsidRPr="000D3A4B">
        <w:t>Dôležitosť kybernetickej bezpečnosti je z tohto pohľadu vysoká, nakoľko dopad potencionálneho kybernetického incidentu na naše mesto by zasiahol veľké</w:t>
      </w:r>
      <w:r>
        <w:t xml:space="preserve"> </w:t>
      </w:r>
      <w:r w:rsidRPr="000D3A4B">
        <w:t>množstvo obyvateľov. Kľúčové identifikované informačné systémy, ktorých ohrozenie by malo významný vplyv na poskytovanie základnej služby, resp. by výskyt incidentu spôsobil</w:t>
      </w:r>
      <w:r>
        <w:t xml:space="preserve"> </w:t>
      </w:r>
      <w:r w:rsidRPr="000D3A4B">
        <w:t>vážny výpadok informačných systémov verejnej správy:</w:t>
      </w:r>
    </w:p>
    <w:p w14:paraId="379318FA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isvs_10862 Komplexný informačný systém mesta Senica,</w:t>
      </w:r>
    </w:p>
    <w:p w14:paraId="0DF78E71" w14:textId="6D204E7A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isvs_10863 Informačný systém personalistiky a miezd mesta Senic</w:t>
      </w:r>
      <w:r>
        <w:t>a</w:t>
      </w:r>
    </w:p>
    <w:p w14:paraId="5017CAD0" w14:textId="77777777" w:rsidR="000D3A4B" w:rsidRDefault="000D3A4B" w:rsidP="000D3A4B">
      <w:pPr>
        <w:ind w:left="360"/>
      </w:pPr>
      <w:r w:rsidRPr="000D3A4B">
        <w:t>Podporné systémy:</w:t>
      </w:r>
    </w:p>
    <w:p w14:paraId="5DBB2C67" w14:textId="77777777" w:rsidR="000D3A4B" w:rsidRDefault="000D3A4B" w:rsidP="000D3A4B">
      <w:pPr>
        <w:pStyle w:val="Odsekzoznamu"/>
        <w:numPr>
          <w:ilvl w:val="0"/>
          <w:numId w:val="1"/>
        </w:numPr>
      </w:pPr>
      <w:proofErr w:type="spellStart"/>
      <w:r w:rsidRPr="000D3A4B">
        <w:t>Virtual</w:t>
      </w:r>
      <w:proofErr w:type="spellEnd"/>
      <w:r w:rsidRPr="000D3A4B">
        <w:t xml:space="preserve"> server</w:t>
      </w:r>
    </w:p>
    <w:p w14:paraId="0EB439E9" w14:textId="77777777" w:rsidR="000D3A4B" w:rsidRDefault="000D3A4B" w:rsidP="000D3A4B">
      <w:pPr>
        <w:pStyle w:val="Odsekzoznamu"/>
        <w:numPr>
          <w:ilvl w:val="0"/>
          <w:numId w:val="1"/>
        </w:numPr>
      </w:pPr>
      <w:proofErr w:type="spellStart"/>
      <w:r w:rsidRPr="000D3A4B">
        <w:t>ActiveDirectory</w:t>
      </w:r>
      <w:proofErr w:type="spellEnd"/>
      <w:r w:rsidRPr="000D3A4B">
        <w:t xml:space="preserve"> </w:t>
      </w:r>
    </w:p>
    <w:p w14:paraId="138E4707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Centrálna bezpečná tlač</w:t>
      </w:r>
    </w:p>
    <w:p w14:paraId="0C9BC4D1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Backup</w:t>
      </w:r>
    </w:p>
    <w:p w14:paraId="257FB538" w14:textId="77777777" w:rsidR="000D3A4B" w:rsidRDefault="000D3A4B" w:rsidP="000D3A4B">
      <w:pPr>
        <w:pStyle w:val="Odsekzoznamu"/>
        <w:numPr>
          <w:ilvl w:val="0"/>
          <w:numId w:val="1"/>
        </w:numPr>
      </w:pPr>
      <w:proofErr w:type="spellStart"/>
      <w:r w:rsidRPr="000D3A4B">
        <w:t>Syslog</w:t>
      </w:r>
      <w:proofErr w:type="spellEnd"/>
    </w:p>
    <w:p w14:paraId="62BC19AC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NAS</w:t>
      </w:r>
    </w:p>
    <w:p w14:paraId="41B2240B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Firewall</w:t>
      </w:r>
    </w:p>
    <w:p w14:paraId="0A987D3A" w14:textId="77777777" w:rsidR="000D3A4B" w:rsidRDefault="000D3A4B" w:rsidP="000D3A4B">
      <w:pPr>
        <w:ind w:left="360"/>
      </w:pPr>
      <w:r w:rsidRPr="000D3A4B">
        <w:t>Na základe výsledkov vykonanej analýzy súladu s dotknutou legislatívou bol stanovený zoznam kľúčových aktív, bola vykonaná klasifikácia informácií a</w:t>
      </w:r>
      <w:r>
        <w:t xml:space="preserve"> </w:t>
      </w:r>
      <w:r w:rsidRPr="000D3A4B">
        <w:t>kategorizácia sietí a informačných systémov, boli identifikované možné hrozby, ako aj pravdepodobnosť ich výskytu. V kontexte už prijatých opatrení vznikli</w:t>
      </w:r>
      <w:r>
        <w:t xml:space="preserve"> </w:t>
      </w:r>
      <w:r w:rsidRPr="000D3A4B">
        <w:t>odporúčania, ktoré opatrenia je potrebné zaviesť, resp. modifikovať už existujúce tak, aby bola zabezpečená ochrana aktív v zmysle platnej legislatívy.</w:t>
      </w:r>
    </w:p>
    <w:p w14:paraId="1655EDF5" w14:textId="79967AB6" w:rsidR="000D3A4B" w:rsidRDefault="000D3A4B" w:rsidP="000D3A4B">
      <w:pPr>
        <w:ind w:left="360"/>
      </w:pPr>
      <w:r w:rsidRPr="000D3A4B">
        <w:t>Z prijatej bezpečnostnej politiky vyplynula teda potreba zavedenia mnohých opatrení, ktoré sa priebežne zavádzajú. Mnohé opatrenia už boli realizované, napríklad</w:t>
      </w:r>
      <w:r>
        <w:t xml:space="preserve"> </w:t>
      </w:r>
      <w:r w:rsidRPr="000D3A4B">
        <w:t>zavedenie prísnejších autentifikačných pravidiel, či zabezpečenie priestorov dodatočnými prostriedkami fyzickej ochrany; stanovenie prísnejších pravidiel pre</w:t>
      </w:r>
      <w:r>
        <w:t xml:space="preserve"> </w:t>
      </w:r>
      <w:r w:rsidRPr="000D3A4B">
        <w:t>prístup ku kamerovým záznamom, zavedenie povinnosti častejšej zmeny hesiel, segmentácie siete, šifrovanie záloh, fyzický presun záloh do inej zabezpečenej</w:t>
      </w:r>
      <w:r>
        <w:t xml:space="preserve"> </w:t>
      </w:r>
      <w:r w:rsidRPr="000D3A4B">
        <w:t xml:space="preserve">budovy(mestská polícia), aplikácia pravidiel na dané porty a aplikácie, nasadenie aplikačného firewallu IPS. tzv. </w:t>
      </w:r>
      <w:proofErr w:type="spellStart"/>
      <w:r w:rsidRPr="000D3A4B">
        <w:t>Next</w:t>
      </w:r>
      <w:proofErr w:type="spellEnd"/>
      <w:r w:rsidRPr="000D3A4B">
        <w:t xml:space="preserve"> </w:t>
      </w:r>
      <w:proofErr w:type="spellStart"/>
      <w:r w:rsidRPr="000D3A4B">
        <w:t>Gen</w:t>
      </w:r>
      <w:proofErr w:type="spellEnd"/>
      <w:r w:rsidRPr="000D3A4B">
        <w:t xml:space="preserve"> Firewall a</w:t>
      </w:r>
      <w:r>
        <w:t xml:space="preserve"> </w:t>
      </w:r>
      <w:r w:rsidRPr="000D3A4B">
        <w:t>pod.</w:t>
      </w:r>
      <w:r>
        <w:t xml:space="preserve"> </w:t>
      </w:r>
      <w:r w:rsidRPr="000D3A4B">
        <w:t>Taktiež sa štatutárny orgán zaviazal podporovať kontinuálny rozvoj kybernetickej a informačnej bezpečnosti, najmä s ohľadom na nové trendy, hrozby, či</w:t>
      </w:r>
      <w:r>
        <w:t xml:space="preserve"> </w:t>
      </w:r>
      <w:r w:rsidRPr="000D3A4B">
        <w:t>technológie</w:t>
      </w:r>
      <w:r>
        <w:t>.</w:t>
      </w:r>
    </w:p>
    <w:p w14:paraId="05AA3252" w14:textId="0C7C9F43" w:rsidR="000D3A4B" w:rsidRDefault="000D3A4B" w:rsidP="000D3A4B">
      <w:pPr>
        <w:ind w:left="360"/>
      </w:pPr>
      <w:r w:rsidRPr="000D3A4B">
        <w:t>Prijatá politika informačnej bezpečnosti je záväzná pre všetkých zamestnancov, vyžaduje ich účasť a podporu. Táto politika určuje rámec riadenia informačnej</w:t>
      </w:r>
      <w:r>
        <w:t xml:space="preserve"> </w:t>
      </w:r>
      <w:r w:rsidRPr="000D3A4B">
        <w:t>bezpečnosti tak, aby boli informačné aktíva dostatočne chránené pred hrozbami, ako sú prerušenie/zlyhanie služby, ohrozenie informácií a majetku (aktív), chyby,</w:t>
      </w:r>
      <w:r>
        <w:t xml:space="preserve"> </w:t>
      </w:r>
      <w:r w:rsidRPr="000D3A4B">
        <w:t xml:space="preserve">podvody, vydieranie, prírodné pohromy a pod., či už ide o hrozby interné alebo externé, neúmyselné alebo zámerné. </w:t>
      </w:r>
    </w:p>
    <w:p w14:paraId="5B58069B" w14:textId="77777777" w:rsidR="000D3A4B" w:rsidRDefault="000D3A4B" w:rsidP="000D3A4B">
      <w:pPr>
        <w:ind w:left="360"/>
      </w:pPr>
      <w:r w:rsidRPr="000D3A4B">
        <w:t>Dotknuté systémy</w:t>
      </w:r>
      <w:r>
        <w:t>:</w:t>
      </w:r>
    </w:p>
    <w:p w14:paraId="5B4CA4C9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isvs_10862 Komplexný informačný systém mesta Senica,</w:t>
      </w:r>
    </w:p>
    <w:p w14:paraId="67499D76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isvs_10863 Informačný systém personalistiky a miezd mesta Senica,</w:t>
      </w:r>
    </w:p>
    <w:p w14:paraId="2720BDB9" w14:textId="77777777" w:rsidR="000D3A4B" w:rsidRDefault="000D3A4B" w:rsidP="000D3A4B">
      <w:pPr>
        <w:pStyle w:val="Odsekzoznamu"/>
        <w:numPr>
          <w:ilvl w:val="0"/>
          <w:numId w:val="1"/>
        </w:numPr>
      </w:pPr>
      <w:r w:rsidRPr="000D3A4B">
        <w:lastRenderedPageBreak/>
        <w:t>isvs_10864 Webový portál mesta Senica,</w:t>
      </w:r>
    </w:p>
    <w:p w14:paraId="107C980A" w14:textId="366A153A" w:rsidR="000D3A4B" w:rsidRDefault="000D3A4B" w:rsidP="000D3A4B">
      <w:pPr>
        <w:pStyle w:val="Odsekzoznamu"/>
        <w:numPr>
          <w:ilvl w:val="0"/>
          <w:numId w:val="1"/>
        </w:numPr>
      </w:pPr>
      <w:r w:rsidRPr="000D3A4B">
        <w:t>isvs_10865 Systém elektronickej pošty mesta Senica</w:t>
      </w:r>
      <w:r>
        <w:t xml:space="preserve"> </w:t>
      </w:r>
    </w:p>
    <w:p w14:paraId="439E9940" w14:textId="6BF8AA5B" w:rsidR="00726FAE" w:rsidRDefault="000D3A4B" w:rsidP="000D3A4B">
      <w:r>
        <w:t xml:space="preserve">Verejný obstarávateľ </w:t>
      </w:r>
      <w:r w:rsidR="006348C7">
        <w:t>nakúpi</w:t>
      </w:r>
      <w:r w:rsidR="00C86602">
        <w:t>l</w:t>
      </w:r>
      <w:bookmarkStart w:id="0" w:name="_GoBack"/>
      <w:bookmarkEnd w:id="0"/>
      <w:r w:rsidR="006348C7">
        <w:t xml:space="preserve"> nasledovné HW a SW prvky pre bezpečnosť IKT infraštruktúry:</w:t>
      </w:r>
    </w:p>
    <w:p w14:paraId="20169184" w14:textId="0F9B4854" w:rsidR="006348C7" w:rsidRDefault="006348C7" w:rsidP="006348C7">
      <w:pPr>
        <w:pStyle w:val="Odsekzoznamu"/>
        <w:numPr>
          <w:ilvl w:val="0"/>
          <w:numId w:val="2"/>
        </w:numPr>
      </w:pPr>
      <w:proofErr w:type="spellStart"/>
      <w:r>
        <w:t>LOGmanager</w:t>
      </w:r>
      <w:proofErr w:type="spellEnd"/>
      <w:r>
        <w:t xml:space="preserve">-M od spoločnosti </w:t>
      </w:r>
      <w:proofErr w:type="spellStart"/>
      <w:r w:rsidR="0042380B">
        <w:t>LOGmanager</w:t>
      </w:r>
      <w:proofErr w:type="spellEnd"/>
    </w:p>
    <w:p w14:paraId="5CA6671F" w14:textId="117AC75B" w:rsidR="006348C7" w:rsidRDefault="006348C7" w:rsidP="006348C7">
      <w:pPr>
        <w:pStyle w:val="Odsekzoznamu"/>
        <w:numPr>
          <w:ilvl w:val="0"/>
          <w:numId w:val="2"/>
        </w:numPr>
      </w:pPr>
      <w:r>
        <w:t xml:space="preserve">2 ks firewall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PA-450 od spoločnosti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Networks</w:t>
      </w:r>
      <w:proofErr w:type="spellEnd"/>
    </w:p>
    <w:p w14:paraId="2E3EBA1D" w14:textId="24B2AE81" w:rsidR="006348C7" w:rsidRDefault="006348C7" w:rsidP="006348C7">
      <w:pPr>
        <w:pStyle w:val="Odsekzoznamu"/>
        <w:numPr>
          <w:ilvl w:val="0"/>
          <w:numId w:val="2"/>
        </w:numPr>
      </w:pPr>
      <w:r>
        <w:t xml:space="preserve">130 antivírusových licencií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od spoločnosti Symantec</w:t>
      </w:r>
    </w:p>
    <w:p w14:paraId="661AEFB0" w14:textId="4CAE1972" w:rsidR="006348C7" w:rsidRDefault="006348C7" w:rsidP="006348C7">
      <w:r>
        <w:t xml:space="preserve">Bude potrebné všetky tieto prvky implementovať v prostredí infraštruktúry verejného obstarávateľa. </w:t>
      </w:r>
    </w:p>
    <w:p w14:paraId="4E12FDA9" w14:textId="499A0EAA" w:rsidR="0042380B" w:rsidRDefault="0042380B" w:rsidP="006348C7"/>
    <w:p w14:paraId="280F6ED2" w14:textId="74326228" w:rsidR="0042380B" w:rsidRDefault="0042380B" w:rsidP="0042380B">
      <w:pPr>
        <w:pStyle w:val="Nadpis3"/>
      </w:pPr>
      <w:r w:rsidRPr="008F76ED">
        <w:t>Implementácia</w:t>
      </w:r>
      <w:r>
        <w:t xml:space="preserve"> </w:t>
      </w:r>
      <w:r w:rsidRPr="008F76ED">
        <w:t>centráln</w:t>
      </w:r>
      <w:r>
        <w:t>eho</w:t>
      </w:r>
      <w:r w:rsidRPr="008F76ED">
        <w:t xml:space="preserve"> logovac</w:t>
      </w:r>
      <w:r>
        <w:t>ieho</w:t>
      </w:r>
      <w:r w:rsidRPr="008F76ED">
        <w:t xml:space="preserve"> systém</w:t>
      </w:r>
      <w:r>
        <w:t xml:space="preserve">u od výrobcu </w:t>
      </w:r>
      <w:proofErr w:type="spellStart"/>
      <w:r>
        <w:t>LOGmanager</w:t>
      </w:r>
      <w:proofErr w:type="spellEnd"/>
      <w:r>
        <w:t xml:space="preserve">, zariadenie </w:t>
      </w:r>
      <w:proofErr w:type="spellStart"/>
      <w:r>
        <w:t>LOGmanager</w:t>
      </w:r>
      <w:proofErr w:type="spellEnd"/>
      <w:r>
        <w:t xml:space="preserve"> – M:</w:t>
      </w:r>
    </w:p>
    <w:p w14:paraId="731B292E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Zber požiadaviek, nastavenie a konfigurácia systému v IT prostredí obstarávateľa;</w:t>
      </w:r>
    </w:p>
    <w:p w14:paraId="7407C112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Konfigurácia Windows a Linux systémov pre zasielanie logov do systému;</w:t>
      </w:r>
    </w:p>
    <w:p w14:paraId="6886B703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Inštalácia Windows agentov</w:t>
      </w:r>
    </w:p>
    <w:p w14:paraId="1327E873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Vypracovanie komunikačnej matice protokolov, ktoré používa systém </w:t>
      </w:r>
      <w:proofErr w:type="spellStart"/>
      <w:r w:rsidRPr="00E01CDC">
        <w:rPr>
          <w:rFonts w:cstheme="minorHAnsi"/>
        </w:rPr>
        <w:t>LOGmanager</w:t>
      </w:r>
      <w:proofErr w:type="spellEnd"/>
      <w:r w:rsidRPr="00E01CDC">
        <w:rPr>
          <w:rFonts w:cstheme="minorHAnsi"/>
        </w:rPr>
        <w:t>.</w:t>
      </w:r>
    </w:p>
    <w:p w14:paraId="7D0D4F00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Overenie funkčných a výkonových parametrov Windows agentov;</w:t>
      </w:r>
    </w:p>
    <w:p w14:paraId="029CC14B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Predvedenie vytvorenia a uloženia vlastných </w:t>
      </w:r>
      <w:proofErr w:type="spellStart"/>
      <w:r w:rsidRPr="00E01CDC">
        <w:rPr>
          <w:rFonts w:cstheme="minorHAnsi"/>
        </w:rPr>
        <w:t>dashboardov</w:t>
      </w:r>
      <w:proofErr w:type="spellEnd"/>
      <w:r w:rsidRPr="00E01CDC">
        <w:rPr>
          <w:rFonts w:cstheme="minorHAnsi"/>
        </w:rPr>
        <w:t xml:space="preserve"> a reportov;</w:t>
      </w:r>
    </w:p>
    <w:p w14:paraId="52B00B53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Predvedenie nastavenia značkovania udalostí a vytvárania upozornení s limitom alebo koreláciou;</w:t>
      </w:r>
    </w:p>
    <w:p w14:paraId="46AF480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Nastavenie pravidelného zasielania definovaných reportov vybraným zamestnancom;</w:t>
      </w:r>
    </w:p>
    <w:p w14:paraId="4D6AC2A1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Konfigurácia správneho </w:t>
      </w:r>
      <w:proofErr w:type="spellStart"/>
      <w:r w:rsidRPr="00E01CDC">
        <w:rPr>
          <w:rFonts w:cstheme="minorHAnsi"/>
        </w:rPr>
        <w:t>parsovania</w:t>
      </w:r>
      <w:proofErr w:type="spellEnd"/>
      <w:r w:rsidRPr="00E01CDC">
        <w:rPr>
          <w:rFonts w:cstheme="minorHAnsi"/>
        </w:rPr>
        <w:t xml:space="preserve"> logov zo všetkých systémov</w:t>
      </w:r>
    </w:p>
    <w:p w14:paraId="13B97A06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Zaškolenie obsluhy a správy systému pre roly administrátor, supervízor, operátor.</w:t>
      </w:r>
    </w:p>
    <w:p w14:paraId="4D8B025C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Vypracovanie inštalačnej a prevádzkovej dokumentácie</w:t>
      </w:r>
    </w:p>
    <w:p w14:paraId="68E65684" w14:textId="77777777" w:rsidR="0042380B" w:rsidRDefault="0042380B" w:rsidP="0042380B">
      <w:pPr>
        <w:spacing w:after="0" w:line="240" w:lineRule="auto"/>
        <w:jc w:val="both"/>
        <w:rPr>
          <w:rFonts w:cstheme="minorHAnsi"/>
          <w:color w:val="000000"/>
        </w:rPr>
      </w:pPr>
    </w:p>
    <w:p w14:paraId="6791F0A6" w14:textId="77777777" w:rsidR="0042380B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 xml:space="preserve">Rozsah: </w:t>
      </w:r>
      <w:r>
        <w:rPr>
          <w:rFonts w:cstheme="minorHAnsi"/>
          <w:b/>
          <w:bCs/>
          <w:color w:val="000000"/>
        </w:rPr>
        <w:t>20</w:t>
      </w:r>
      <w:r w:rsidRPr="00E0757F">
        <w:rPr>
          <w:rFonts w:cstheme="minorHAnsi"/>
          <w:b/>
          <w:bCs/>
          <w:color w:val="000000"/>
        </w:rPr>
        <w:t xml:space="preserve"> MD</w:t>
      </w:r>
    </w:p>
    <w:p w14:paraId="36317A88" w14:textId="1C06AEE2" w:rsidR="0042380B" w:rsidRDefault="0042380B" w:rsidP="006348C7"/>
    <w:p w14:paraId="2AE89528" w14:textId="53617304" w:rsidR="0042380B" w:rsidRDefault="0042380B" w:rsidP="0042380B">
      <w:pPr>
        <w:pStyle w:val="Nadpis3"/>
      </w:pPr>
      <w:r>
        <w:t xml:space="preserve">Implementácia Firewallu 2x </w:t>
      </w:r>
      <w:proofErr w:type="spellStart"/>
      <w:r w:rsidRPr="00FB39F2">
        <w:t>Palo</w:t>
      </w:r>
      <w:proofErr w:type="spellEnd"/>
      <w:r w:rsidRPr="00FB39F2">
        <w:t xml:space="preserve"> </w:t>
      </w:r>
      <w:proofErr w:type="spellStart"/>
      <w:r w:rsidRPr="00FB39F2">
        <w:t>Alto</w:t>
      </w:r>
      <w:proofErr w:type="spellEnd"/>
      <w:r w:rsidRPr="00FB39F2">
        <w:t xml:space="preserve"> </w:t>
      </w:r>
      <w:proofErr w:type="spellStart"/>
      <w:r w:rsidRPr="00FB39F2">
        <w:t>Networks</w:t>
      </w:r>
      <w:proofErr w:type="spellEnd"/>
      <w:r w:rsidRPr="00FB39F2">
        <w:t xml:space="preserve"> PA-450</w:t>
      </w:r>
      <w:r>
        <w:t xml:space="preserve"> </w:t>
      </w:r>
    </w:p>
    <w:p w14:paraId="37AEEF08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Analýza aktuálneho riešenia</w:t>
      </w:r>
    </w:p>
    <w:p w14:paraId="4D14D508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Fyzické osadenie HW a upgrade firmvérov;</w:t>
      </w:r>
    </w:p>
    <w:p w14:paraId="333D668E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Konfigurácia vysokej dostupnosti (</w:t>
      </w:r>
      <w:proofErr w:type="spellStart"/>
      <w:r w:rsidRPr="00E01CDC">
        <w:rPr>
          <w:rFonts w:cstheme="minorHAnsi"/>
        </w:rPr>
        <w:t>High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Availability</w:t>
      </w:r>
      <w:proofErr w:type="spellEnd"/>
      <w:r w:rsidRPr="00E01CDC">
        <w:rPr>
          <w:rFonts w:cstheme="minorHAnsi"/>
        </w:rPr>
        <w:t xml:space="preserve"> – HA) do režimu </w:t>
      </w:r>
      <w:proofErr w:type="spellStart"/>
      <w:r w:rsidRPr="00E01CDC">
        <w:rPr>
          <w:rFonts w:cstheme="minorHAnsi"/>
        </w:rPr>
        <w:t>active-passive</w:t>
      </w:r>
      <w:proofErr w:type="spellEnd"/>
      <w:r w:rsidRPr="00E01CDC">
        <w:rPr>
          <w:rFonts w:cstheme="minorHAnsi"/>
        </w:rPr>
        <w:t>;</w:t>
      </w:r>
    </w:p>
    <w:p w14:paraId="5594167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Migrácia pravidiel z aktuálneho riešenia a ich revízia;</w:t>
      </w:r>
    </w:p>
    <w:p w14:paraId="2D2F0556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Konfigurácia a migrácia FW pravidiel z „port-</w:t>
      </w:r>
      <w:proofErr w:type="spellStart"/>
      <w:r w:rsidRPr="00E01CDC">
        <w:rPr>
          <w:rFonts w:cstheme="minorHAnsi"/>
        </w:rPr>
        <w:t>based</w:t>
      </w:r>
      <w:proofErr w:type="spellEnd"/>
      <w:r w:rsidRPr="00E01CDC">
        <w:rPr>
          <w:rFonts w:cstheme="minorHAnsi"/>
        </w:rPr>
        <w:t>“ na „</w:t>
      </w:r>
      <w:proofErr w:type="spellStart"/>
      <w:r w:rsidRPr="00E01CDC">
        <w:rPr>
          <w:rFonts w:cstheme="minorHAnsi"/>
        </w:rPr>
        <w:t>application-based</w:t>
      </w:r>
      <w:proofErr w:type="spellEnd"/>
      <w:r w:rsidRPr="00E01CDC">
        <w:rPr>
          <w:rFonts w:cstheme="minorHAnsi"/>
        </w:rPr>
        <w:t>“;</w:t>
      </w:r>
    </w:p>
    <w:p w14:paraId="7FEC84DD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</w:t>
      </w:r>
      <w:proofErr w:type="spellStart"/>
      <w:r w:rsidRPr="00E01CDC">
        <w:rPr>
          <w:rFonts w:cstheme="minorHAnsi"/>
        </w:rPr>
        <w:t>security</w:t>
      </w:r>
      <w:proofErr w:type="spellEnd"/>
      <w:r w:rsidRPr="00E01CDC">
        <w:rPr>
          <w:rFonts w:cstheme="minorHAnsi"/>
        </w:rPr>
        <w:t xml:space="preserve"> profilov na FW pravidlá. </w:t>
      </w:r>
    </w:p>
    <w:p w14:paraId="2FB1FD36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Konfigurácia SSL </w:t>
      </w:r>
      <w:proofErr w:type="spellStart"/>
      <w:r w:rsidRPr="00E01CDC">
        <w:rPr>
          <w:rFonts w:cstheme="minorHAnsi"/>
        </w:rPr>
        <w:t>dekrypcie</w:t>
      </w:r>
      <w:proofErr w:type="spellEnd"/>
    </w:p>
    <w:p w14:paraId="5A4BBBE2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Integrácia FW s </w:t>
      </w:r>
      <w:proofErr w:type="spellStart"/>
      <w:r w:rsidRPr="00E01CDC">
        <w:rPr>
          <w:rFonts w:cstheme="minorHAnsi"/>
        </w:rPr>
        <w:t>Active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Directory</w:t>
      </w:r>
      <w:proofErr w:type="spellEnd"/>
      <w:r w:rsidRPr="00E01CDC">
        <w:rPr>
          <w:rFonts w:cstheme="minorHAnsi"/>
        </w:rPr>
        <w:t xml:space="preserve"> cez </w:t>
      </w:r>
      <w:proofErr w:type="spellStart"/>
      <w:r w:rsidRPr="00E01CDC">
        <w:rPr>
          <w:rFonts w:cstheme="minorHAnsi"/>
        </w:rPr>
        <w:t>protkol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kerberos</w:t>
      </w:r>
      <w:proofErr w:type="spellEnd"/>
      <w:r w:rsidRPr="00E01CDC">
        <w:rPr>
          <w:rFonts w:cstheme="minorHAnsi"/>
        </w:rPr>
        <w:t xml:space="preserve"> over HTTP</w:t>
      </w:r>
    </w:p>
    <w:p w14:paraId="2673C0F1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Konfigurácia </w:t>
      </w:r>
      <w:proofErr w:type="spellStart"/>
      <w:r w:rsidRPr="00E01CDC">
        <w:rPr>
          <w:rFonts w:cstheme="minorHAnsi"/>
        </w:rPr>
        <w:t>dual</w:t>
      </w:r>
      <w:proofErr w:type="spellEnd"/>
      <w:r w:rsidRPr="00E01CDC">
        <w:rPr>
          <w:rFonts w:cstheme="minorHAnsi"/>
        </w:rPr>
        <w:t xml:space="preserve"> ISP zapojenia</w:t>
      </w:r>
    </w:p>
    <w:p w14:paraId="41BDB05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Konfigurácia aktuálneho riešenia dvojfaktorovej autentifikácie OKTA s </w:t>
      </w:r>
      <w:proofErr w:type="spellStart"/>
      <w:r w:rsidRPr="00E01CDC">
        <w:rPr>
          <w:rFonts w:cstheme="minorHAnsi"/>
        </w:rPr>
        <w:t>GlobalProtect</w:t>
      </w:r>
      <w:proofErr w:type="spellEnd"/>
      <w:r w:rsidRPr="00E01CDC">
        <w:rPr>
          <w:rFonts w:cstheme="minorHAnsi"/>
        </w:rPr>
        <w:t xml:space="preserve"> VPN cez SAML protokol.</w:t>
      </w:r>
    </w:p>
    <w:p w14:paraId="2523152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Vytvorenie </w:t>
      </w:r>
      <w:proofErr w:type="spellStart"/>
      <w:r w:rsidRPr="00E01CDC">
        <w:rPr>
          <w:rFonts w:cstheme="minorHAnsi"/>
        </w:rPr>
        <w:t>best-practices</w:t>
      </w:r>
      <w:proofErr w:type="spellEnd"/>
      <w:r w:rsidRPr="00E01CDC">
        <w:rPr>
          <w:rFonts w:cstheme="minorHAnsi"/>
        </w:rPr>
        <w:t xml:space="preserve"> analýzy firewallu a jeho konfigurácie. Prezentácia analýzy </w:t>
      </w:r>
      <w:r>
        <w:rPr>
          <w:rFonts w:cstheme="minorHAnsi"/>
        </w:rPr>
        <w:t>objednávateľovi</w:t>
      </w:r>
      <w:r w:rsidRPr="00E01CDC">
        <w:rPr>
          <w:rFonts w:cstheme="minorHAnsi"/>
        </w:rPr>
        <w:t>, vypracovanie plánu zmien a nasadenie zmien vyplývajúcich z tejto analýzy.</w:t>
      </w:r>
    </w:p>
    <w:p w14:paraId="4DEF7CAB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Zaškolenie v prípade nových funkcií.</w:t>
      </w:r>
    </w:p>
    <w:p w14:paraId="778E7D7D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Konfigurácia </w:t>
      </w:r>
      <w:proofErr w:type="spellStart"/>
      <w:r w:rsidRPr="00E01CDC">
        <w:rPr>
          <w:rFonts w:cstheme="minorHAnsi"/>
        </w:rPr>
        <w:t>Palo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Alto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Networks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Panorama</w:t>
      </w:r>
      <w:proofErr w:type="spellEnd"/>
      <w:r w:rsidRPr="00E01CDC">
        <w:rPr>
          <w:rFonts w:cstheme="minorHAnsi"/>
        </w:rPr>
        <w:t xml:space="preserve"> VM do </w:t>
      </w:r>
      <w:proofErr w:type="spellStart"/>
      <w:r w:rsidRPr="00E01CDC">
        <w:rPr>
          <w:rFonts w:cstheme="minorHAnsi"/>
        </w:rPr>
        <w:t>infraštrukúry</w:t>
      </w:r>
      <w:proofErr w:type="spellEnd"/>
      <w:r w:rsidRPr="00E01CDC">
        <w:rPr>
          <w:rFonts w:cstheme="minorHAnsi"/>
        </w:rPr>
        <w:t xml:space="preserve">. </w:t>
      </w:r>
    </w:p>
    <w:p w14:paraId="30712EA7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Integrácia FW s </w:t>
      </w:r>
      <w:proofErr w:type="spellStart"/>
      <w:r w:rsidRPr="00E01CDC">
        <w:rPr>
          <w:rFonts w:cstheme="minorHAnsi"/>
        </w:rPr>
        <w:t>Panorama</w:t>
      </w:r>
      <w:proofErr w:type="spellEnd"/>
      <w:r w:rsidRPr="00E01CDC">
        <w:rPr>
          <w:rFonts w:cstheme="minorHAnsi"/>
        </w:rPr>
        <w:t xml:space="preserve"> VM.</w:t>
      </w:r>
    </w:p>
    <w:p w14:paraId="01179B7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Migrácia FW pravidiel do </w:t>
      </w:r>
      <w:proofErr w:type="spellStart"/>
      <w:r w:rsidRPr="00E01CDC">
        <w:rPr>
          <w:rFonts w:cstheme="minorHAnsi"/>
        </w:rPr>
        <w:t>Panorama</w:t>
      </w:r>
      <w:proofErr w:type="spellEnd"/>
      <w:r w:rsidRPr="00E01CDC">
        <w:rPr>
          <w:rFonts w:cstheme="minorHAnsi"/>
        </w:rPr>
        <w:t xml:space="preserve">. </w:t>
      </w:r>
    </w:p>
    <w:p w14:paraId="01B3825E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Konfigurácia DLP </w:t>
      </w:r>
      <w:proofErr w:type="spellStart"/>
      <w:r w:rsidRPr="00E01CDC">
        <w:rPr>
          <w:rFonts w:cstheme="minorHAnsi"/>
        </w:rPr>
        <w:t>add-onu</w:t>
      </w:r>
      <w:proofErr w:type="spellEnd"/>
      <w:r w:rsidRPr="00E01CDC">
        <w:rPr>
          <w:rFonts w:cstheme="minorHAnsi"/>
        </w:rPr>
        <w:t xml:space="preserve">. </w:t>
      </w:r>
    </w:p>
    <w:p w14:paraId="5E9CFFBA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Analýza dokumentov a ich umiestnení v prostredí.</w:t>
      </w:r>
    </w:p>
    <w:p w14:paraId="480B750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Definovanie DLP politík</w:t>
      </w:r>
    </w:p>
    <w:p w14:paraId="7A95285D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Definovanie detekčných </w:t>
      </w:r>
      <w:proofErr w:type="spellStart"/>
      <w:r w:rsidRPr="00E01CDC">
        <w:rPr>
          <w:rFonts w:cstheme="minorHAnsi"/>
        </w:rPr>
        <w:t>patternov</w:t>
      </w:r>
      <w:proofErr w:type="spellEnd"/>
      <w:r w:rsidRPr="00E01CDC">
        <w:rPr>
          <w:rFonts w:cstheme="minorHAnsi"/>
        </w:rPr>
        <w:t xml:space="preserve"> a implementovanie </w:t>
      </w:r>
      <w:proofErr w:type="spellStart"/>
      <w:r w:rsidRPr="00E01CDC">
        <w:rPr>
          <w:rFonts w:cstheme="minorHAnsi"/>
        </w:rPr>
        <w:t>patternov</w:t>
      </w:r>
      <w:proofErr w:type="spellEnd"/>
      <w:r w:rsidRPr="00E01CDC">
        <w:rPr>
          <w:rFonts w:cstheme="minorHAnsi"/>
        </w:rPr>
        <w:t xml:space="preserve"> do firewallu. </w:t>
      </w:r>
    </w:p>
    <w:p w14:paraId="473A790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lastRenderedPageBreak/>
        <w:t xml:space="preserve">Testovanie DLP detekcie v monitoring móde, identifikácia </w:t>
      </w:r>
      <w:proofErr w:type="spellStart"/>
      <w:r w:rsidRPr="00E01CDC">
        <w:rPr>
          <w:rFonts w:cstheme="minorHAnsi"/>
        </w:rPr>
        <w:t>false-positive</w:t>
      </w:r>
      <w:proofErr w:type="spellEnd"/>
      <w:r w:rsidRPr="00E01CDC">
        <w:rPr>
          <w:rFonts w:cstheme="minorHAnsi"/>
        </w:rPr>
        <w:t>/</w:t>
      </w:r>
      <w:proofErr w:type="spellStart"/>
      <w:r w:rsidRPr="00E01CDC">
        <w:rPr>
          <w:rFonts w:cstheme="minorHAnsi"/>
        </w:rPr>
        <w:t>false-negative</w:t>
      </w:r>
      <w:proofErr w:type="spellEnd"/>
      <w:r w:rsidRPr="00E01CDC">
        <w:rPr>
          <w:rFonts w:cstheme="minorHAnsi"/>
        </w:rPr>
        <w:t xml:space="preserve"> detekcií. </w:t>
      </w:r>
    </w:p>
    <w:p w14:paraId="294234D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Nasadenie OCR detekcie</w:t>
      </w:r>
    </w:p>
    <w:p w14:paraId="6BF235DB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DLP do produkčného režimu. </w:t>
      </w:r>
    </w:p>
    <w:p w14:paraId="4609084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proofErr w:type="spellStart"/>
      <w:r w:rsidRPr="00E01CDC">
        <w:rPr>
          <w:rFonts w:cstheme="minorHAnsi"/>
        </w:rPr>
        <w:t>Nadenie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AIOps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free</w:t>
      </w:r>
      <w:proofErr w:type="spellEnd"/>
      <w:r w:rsidRPr="00E01CDC">
        <w:rPr>
          <w:rFonts w:cstheme="minorHAnsi"/>
        </w:rPr>
        <w:t xml:space="preserve"> riešenia s FW. </w:t>
      </w:r>
    </w:p>
    <w:p w14:paraId="638F26B1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proofErr w:type="spellStart"/>
      <w:r w:rsidRPr="00E01CDC">
        <w:rPr>
          <w:rFonts w:cstheme="minorHAnsi"/>
        </w:rPr>
        <w:t>Odsegmentovanie</w:t>
      </w:r>
      <w:proofErr w:type="spellEnd"/>
      <w:r w:rsidRPr="00E01CDC">
        <w:rPr>
          <w:rFonts w:cstheme="minorHAnsi"/>
        </w:rPr>
        <w:t xml:space="preserve"> PROD a TEST prostredí. Vyrobenie nových VLAN a konfigurácia detailných </w:t>
      </w:r>
      <w:proofErr w:type="spellStart"/>
      <w:r w:rsidRPr="00E01CDC">
        <w:rPr>
          <w:rFonts w:cstheme="minorHAnsi"/>
        </w:rPr>
        <w:t>application-based</w:t>
      </w:r>
      <w:proofErr w:type="spellEnd"/>
      <w:r w:rsidRPr="00E01CDC">
        <w:rPr>
          <w:rFonts w:cstheme="minorHAnsi"/>
        </w:rPr>
        <w:t xml:space="preserve"> FW pravidiel a </w:t>
      </w:r>
      <w:proofErr w:type="spellStart"/>
      <w:r w:rsidRPr="00E01CDC">
        <w:rPr>
          <w:rFonts w:cstheme="minorHAnsi"/>
        </w:rPr>
        <w:t>security</w:t>
      </w:r>
      <w:proofErr w:type="spellEnd"/>
      <w:r w:rsidRPr="00E01CDC">
        <w:rPr>
          <w:rFonts w:cstheme="minorHAnsi"/>
        </w:rPr>
        <w:t xml:space="preserve"> profilov.</w:t>
      </w:r>
    </w:p>
    <w:p w14:paraId="05CC3629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proofErr w:type="spellStart"/>
      <w:r w:rsidRPr="00E01CDC">
        <w:rPr>
          <w:rFonts w:cstheme="minorHAnsi"/>
        </w:rPr>
        <w:t>Osegmentovanie</w:t>
      </w:r>
      <w:proofErr w:type="spellEnd"/>
      <w:r w:rsidRPr="00E01CDC">
        <w:rPr>
          <w:rFonts w:cstheme="minorHAnsi"/>
        </w:rPr>
        <w:t xml:space="preserve"> zálohovacieho riešenia od produkčných serverov. Vypracovanie detailných </w:t>
      </w:r>
      <w:proofErr w:type="spellStart"/>
      <w:r w:rsidRPr="00E01CDC">
        <w:rPr>
          <w:rFonts w:cstheme="minorHAnsi"/>
        </w:rPr>
        <w:t>application-based</w:t>
      </w:r>
      <w:proofErr w:type="spellEnd"/>
      <w:r w:rsidRPr="00E01CDC">
        <w:rPr>
          <w:rFonts w:cstheme="minorHAnsi"/>
        </w:rPr>
        <w:t xml:space="preserve"> FW pravidiel potrebných pre zálohovanie.</w:t>
      </w:r>
    </w:p>
    <w:p w14:paraId="06467EEA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Základné zaškolenie.</w:t>
      </w:r>
    </w:p>
    <w:p w14:paraId="597F9D70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Vypracovanie inštalačnej a prevádzkovej dokumentácie</w:t>
      </w:r>
    </w:p>
    <w:p w14:paraId="0FC7C801" w14:textId="77777777" w:rsidR="0042380B" w:rsidRDefault="0042380B" w:rsidP="0042380B">
      <w:pPr>
        <w:spacing w:after="0"/>
      </w:pPr>
    </w:p>
    <w:p w14:paraId="7E507A91" w14:textId="77777777" w:rsidR="0042380B" w:rsidRPr="00E0757F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>Ro</w:t>
      </w:r>
      <w:r w:rsidRPr="00E01CDC">
        <w:rPr>
          <w:rFonts w:cstheme="minorHAnsi"/>
          <w:b/>
          <w:bCs/>
        </w:rPr>
        <w:t>zsah: 35 MD</w:t>
      </w:r>
    </w:p>
    <w:p w14:paraId="476FE673" w14:textId="4A5439C9" w:rsidR="0042380B" w:rsidRDefault="0042380B" w:rsidP="006348C7"/>
    <w:p w14:paraId="45FDAE4E" w14:textId="77777777" w:rsidR="0042380B" w:rsidRDefault="0042380B" w:rsidP="0042380B">
      <w:pPr>
        <w:pStyle w:val="Nadpis3"/>
      </w:pPr>
      <w:r>
        <w:t xml:space="preserve">Implementácia Ochrany koncových staníc 130x Symantec </w:t>
      </w:r>
      <w:proofErr w:type="spellStart"/>
      <w:r w:rsidRPr="00950E68">
        <w:t>Endpoint</w:t>
      </w:r>
      <w:proofErr w:type="spellEnd"/>
      <w:r w:rsidRPr="00950E68">
        <w:t xml:space="preserve"> </w:t>
      </w:r>
      <w:proofErr w:type="spellStart"/>
      <w:r w:rsidRPr="00950E68">
        <w:t>Security</w:t>
      </w:r>
      <w:proofErr w:type="spellEnd"/>
      <w:r w:rsidRPr="00950E68">
        <w:t xml:space="preserve"> </w:t>
      </w:r>
      <w:proofErr w:type="spellStart"/>
      <w:r w:rsidRPr="00950E68">
        <w:t>Complete</w:t>
      </w:r>
      <w:proofErr w:type="spellEnd"/>
    </w:p>
    <w:p w14:paraId="3014BD7B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8A569F">
        <w:rPr>
          <w:rFonts w:cstheme="minorHAnsi"/>
          <w:color w:val="000000"/>
        </w:rPr>
        <w:t xml:space="preserve">Úplné nasadenie všetkých modulov ochrany koncových bodov, EDR a ochrany AD na všetky určené </w:t>
      </w:r>
      <w:r w:rsidRPr="00E01CDC">
        <w:rPr>
          <w:rFonts w:cstheme="minorHAnsi"/>
        </w:rPr>
        <w:t>zariadenia a systémy;</w:t>
      </w:r>
    </w:p>
    <w:p w14:paraId="26B5D4AD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Migrácia pravidiel a politík zo stávajúceho riešenia ochrany koncových bodov;</w:t>
      </w:r>
    </w:p>
    <w:p w14:paraId="28ACC52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Nasadenie Antivírovej ochrany na koncové stanice a servery Windows a Linux.</w:t>
      </w:r>
    </w:p>
    <w:p w14:paraId="0713DD2F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Nasadenie IPS ochrany na koncové stanice.</w:t>
      </w:r>
    </w:p>
    <w:p w14:paraId="20190528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</w:t>
      </w:r>
      <w:proofErr w:type="spellStart"/>
      <w:r w:rsidRPr="00E01CDC">
        <w:rPr>
          <w:rFonts w:cstheme="minorHAnsi"/>
        </w:rPr>
        <w:t>Adaptive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protection</w:t>
      </w:r>
      <w:proofErr w:type="spellEnd"/>
      <w:r w:rsidRPr="00E01CDC">
        <w:rPr>
          <w:rFonts w:cstheme="minorHAnsi"/>
        </w:rPr>
        <w:t xml:space="preserve"> ochrany na koncové stanice do režimu </w:t>
      </w:r>
      <w:proofErr w:type="spellStart"/>
      <w:r w:rsidRPr="00E01CDC">
        <w:rPr>
          <w:rFonts w:cstheme="minorHAnsi"/>
        </w:rPr>
        <w:t>block</w:t>
      </w:r>
      <w:proofErr w:type="spellEnd"/>
      <w:r w:rsidRPr="00E01CDC">
        <w:rPr>
          <w:rFonts w:cstheme="minorHAnsi"/>
        </w:rPr>
        <w:t>.</w:t>
      </w:r>
    </w:p>
    <w:p w14:paraId="7AE78208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</w:t>
      </w:r>
      <w:proofErr w:type="spellStart"/>
      <w:r w:rsidRPr="00E01CDC">
        <w:rPr>
          <w:rFonts w:cstheme="minorHAnsi"/>
        </w:rPr>
        <w:t>exploit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protection</w:t>
      </w:r>
      <w:proofErr w:type="spellEnd"/>
      <w:r w:rsidRPr="00E01CDC">
        <w:rPr>
          <w:rFonts w:cstheme="minorHAnsi"/>
        </w:rPr>
        <w:t xml:space="preserve"> na koncové stanice. </w:t>
      </w:r>
    </w:p>
    <w:p w14:paraId="1E745715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AD </w:t>
      </w:r>
      <w:proofErr w:type="spellStart"/>
      <w:r w:rsidRPr="00E01CDC">
        <w:rPr>
          <w:rFonts w:cstheme="minorHAnsi"/>
        </w:rPr>
        <w:t>Threat</w:t>
      </w:r>
      <w:proofErr w:type="spellEnd"/>
      <w:r w:rsidRPr="00E01CDC">
        <w:rPr>
          <w:rFonts w:cstheme="minorHAnsi"/>
        </w:rPr>
        <w:t xml:space="preserve"> </w:t>
      </w:r>
      <w:proofErr w:type="spellStart"/>
      <w:r w:rsidRPr="00E01CDC">
        <w:rPr>
          <w:rFonts w:cstheme="minorHAnsi"/>
        </w:rPr>
        <w:t>protection</w:t>
      </w:r>
      <w:proofErr w:type="spellEnd"/>
      <w:r w:rsidRPr="00E01CDC">
        <w:rPr>
          <w:rFonts w:cstheme="minorHAnsi"/>
        </w:rPr>
        <w:t xml:space="preserve"> na koncové stanice. </w:t>
      </w:r>
    </w:p>
    <w:p w14:paraId="703D82F0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Device </w:t>
      </w:r>
      <w:proofErr w:type="spellStart"/>
      <w:r w:rsidRPr="00E01CDC">
        <w:rPr>
          <w:rFonts w:cstheme="minorHAnsi"/>
        </w:rPr>
        <w:t>control</w:t>
      </w:r>
      <w:proofErr w:type="spellEnd"/>
      <w:r w:rsidRPr="00E01CDC">
        <w:rPr>
          <w:rFonts w:cstheme="minorHAnsi"/>
        </w:rPr>
        <w:t>-blokovanie USB zariadení na koncových staniciach.</w:t>
      </w:r>
    </w:p>
    <w:p w14:paraId="02D527E1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 xml:space="preserve">Nasadenie EDR funkcionality. Zapnutie incident pravidiel a email notifikácií. </w:t>
      </w:r>
    </w:p>
    <w:p w14:paraId="46678B6D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Testovanie;</w:t>
      </w:r>
    </w:p>
    <w:p w14:paraId="0D5CA048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Základné zaškolenie.</w:t>
      </w:r>
    </w:p>
    <w:p w14:paraId="357D9FCE" w14:textId="77777777" w:rsidR="0042380B" w:rsidRPr="00E01CDC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</w:rPr>
      </w:pPr>
      <w:r w:rsidRPr="00E01CDC">
        <w:rPr>
          <w:rFonts w:cstheme="minorHAnsi"/>
        </w:rPr>
        <w:t>Vypracovanie inštalačnej a prevádzkovej dokumentácie</w:t>
      </w:r>
    </w:p>
    <w:p w14:paraId="2F687DC6" w14:textId="77777777" w:rsidR="0042380B" w:rsidRDefault="0042380B" w:rsidP="0042380B">
      <w:pPr>
        <w:spacing w:after="0" w:line="240" w:lineRule="auto"/>
        <w:jc w:val="both"/>
      </w:pPr>
    </w:p>
    <w:p w14:paraId="56ADE9E6" w14:textId="77777777" w:rsidR="0042380B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 xml:space="preserve">Rozsah: </w:t>
      </w:r>
      <w:r>
        <w:rPr>
          <w:rFonts w:cstheme="minorHAnsi"/>
          <w:b/>
          <w:bCs/>
          <w:color w:val="000000"/>
        </w:rPr>
        <w:t>2</w:t>
      </w:r>
      <w:r w:rsidRPr="00E0757F">
        <w:rPr>
          <w:rFonts w:cstheme="minorHAnsi"/>
          <w:b/>
          <w:bCs/>
          <w:color w:val="000000"/>
        </w:rPr>
        <w:t>0 MD</w:t>
      </w:r>
    </w:p>
    <w:p w14:paraId="1C39B1C2" w14:textId="6FCECB25" w:rsidR="0042380B" w:rsidRDefault="0042380B" w:rsidP="006348C7"/>
    <w:p w14:paraId="19144C78" w14:textId="682A58A5" w:rsidR="0042380B" w:rsidRDefault="00DD1437" w:rsidP="0042380B">
      <w:pPr>
        <w:pStyle w:val="Nadpis3"/>
      </w:pPr>
      <w:r>
        <w:t>Pravidelné služby bezpečnostného analytika</w:t>
      </w:r>
      <w:r w:rsidR="0042380B" w:rsidRPr="004703FC">
        <w:t xml:space="preserve"> </w:t>
      </w:r>
    </w:p>
    <w:p w14:paraId="3AC66765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>Zber údajov a udalostí – zber bezpečnostných a prevádzkových záznamov z rôznych zariadení nachádzajúcich sa v IT infraštruktúre organizácie.</w:t>
      </w:r>
    </w:p>
    <w:p w14:paraId="68795253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>Normalizácia zozbieraných údajov – predspracovanie údajov za účelom zjednotenia rôznych formátov.</w:t>
      </w:r>
    </w:p>
    <w:p w14:paraId="115822AE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>Korelácia – posúdenie vzťahov medzi jednotlivými údajmi a udalosťami.</w:t>
      </w:r>
    </w:p>
    <w:p w14:paraId="7D372F98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>Log management – uchovávanie log/auditných záznamov, ich komprimácia a indexácia.</w:t>
      </w:r>
    </w:p>
    <w:p w14:paraId="4929D7E0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>Monitoring používateľov a jednotlivých častí IT infraštruktúry – sledovanie neobvyklého správania sa používateľov a administrátorov, detekcia potenciálnych a reálnych bezpečnostných incidentov a neobvyklých aktivít voči pravidlám a/alebo minulému stavu.</w:t>
      </w:r>
    </w:p>
    <w:p w14:paraId="654B7760" w14:textId="77777777" w:rsidR="0042380B" w:rsidRPr="001E234F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1E234F">
        <w:rPr>
          <w:rFonts w:cstheme="minorHAnsi"/>
          <w:color w:val="000000"/>
        </w:rPr>
        <w:t xml:space="preserve">Audit a </w:t>
      </w:r>
      <w:proofErr w:type="spellStart"/>
      <w:r w:rsidRPr="001E234F">
        <w:rPr>
          <w:rFonts w:cstheme="minorHAnsi"/>
          <w:color w:val="000000"/>
        </w:rPr>
        <w:t>reporting</w:t>
      </w:r>
      <w:proofErr w:type="spellEnd"/>
      <w:r w:rsidRPr="001E234F">
        <w:rPr>
          <w:rFonts w:cstheme="minorHAnsi"/>
          <w:color w:val="000000"/>
        </w:rPr>
        <w:t xml:space="preserve"> – generovanie reportov o činnosti a bezpečnostnej kondícii IT infraštruktúry.</w:t>
      </w:r>
    </w:p>
    <w:p w14:paraId="1B2F9743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>bezpečnostné udalosti z firewallov, VPN, IDS, IPS a databáz,</w:t>
      </w:r>
    </w:p>
    <w:p w14:paraId="0BCAA2B6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>sieťové udalosti zo switchov, routerov, serverov a ďalších zariadení,</w:t>
      </w:r>
    </w:p>
    <w:p w14:paraId="77D0CA86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sieťové aktivity a komunikáciu až na úrovni </w:t>
      </w:r>
      <w:proofErr w:type="spellStart"/>
      <w:r w:rsidRPr="00CC5201">
        <w:rPr>
          <w:rFonts w:cstheme="minorHAnsi"/>
          <w:color w:val="000000"/>
        </w:rPr>
        <w:t>Layer</w:t>
      </w:r>
      <w:proofErr w:type="spellEnd"/>
      <w:r w:rsidRPr="00CC5201">
        <w:rPr>
          <w:rFonts w:cstheme="minorHAnsi"/>
          <w:color w:val="000000"/>
        </w:rPr>
        <w:t xml:space="preserve"> 7,</w:t>
      </w:r>
    </w:p>
    <w:p w14:paraId="1FF66F8B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aktivity v </w:t>
      </w:r>
      <w:proofErr w:type="spellStart"/>
      <w:r w:rsidRPr="00CC5201">
        <w:rPr>
          <w:rFonts w:cstheme="minorHAnsi"/>
          <w:color w:val="000000"/>
        </w:rPr>
        <w:t>cloude</w:t>
      </w:r>
      <w:proofErr w:type="spellEnd"/>
      <w:r w:rsidRPr="00CC5201">
        <w:rPr>
          <w:rFonts w:cstheme="minorHAnsi"/>
          <w:color w:val="000000"/>
        </w:rPr>
        <w:t xml:space="preserve">, Informácie zo </w:t>
      </w:r>
      <w:proofErr w:type="spellStart"/>
      <w:r w:rsidRPr="00CC5201">
        <w:rPr>
          <w:rFonts w:cstheme="minorHAnsi"/>
          <w:color w:val="000000"/>
        </w:rPr>
        <w:t>SaaS</w:t>
      </w:r>
      <w:proofErr w:type="spellEnd"/>
      <w:r w:rsidRPr="00CC5201">
        <w:rPr>
          <w:rFonts w:cstheme="minorHAnsi"/>
          <w:color w:val="000000"/>
        </w:rPr>
        <w:t xml:space="preserve"> a </w:t>
      </w:r>
      <w:proofErr w:type="spellStart"/>
      <w:r w:rsidRPr="00CC5201">
        <w:rPr>
          <w:rFonts w:cstheme="minorHAnsi"/>
          <w:color w:val="000000"/>
        </w:rPr>
        <w:t>IaaS</w:t>
      </w:r>
      <w:proofErr w:type="spellEnd"/>
      <w:r w:rsidRPr="00CC5201">
        <w:rPr>
          <w:rFonts w:cstheme="minorHAnsi"/>
          <w:color w:val="000000"/>
        </w:rPr>
        <w:t xml:space="preserve"> prostredia, ako sú Office365, SalesForce.com, Amazon </w:t>
      </w:r>
      <w:r>
        <w:rPr>
          <w:rFonts w:cstheme="minorHAnsi"/>
          <w:color w:val="000000"/>
        </w:rPr>
        <w:t>W</w:t>
      </w:r>
      <w:r w:rsidRPr="00CC5201">
        <w:rPr>
          <w:rFonts w:cstheme="minorHAnsi"/>
          <w:color w:val="000000"/>
        </w:rPr>
        <w:t xml:space="preserve">eb </w:t>
      </w:r>
      <w:proofErr w:type="spellStart"/>
      <w:r w:rsidRPr="00CC5201">
        <w:rPr>
          <w:rFonts w:cstheme="minorHAnsi"/>
          <w:color w:val="000000"/>
        </w:rPr>
        <w:t>Services</w:t>
      </w:r>
      <w:proofErr w:type="spellEnd"/>
      <w:r w:rsidRPr="00CC5201">
        <w:rPr>
          <w:rFonts w:cstheme="minorHAnsi"/>
          <w:color w:val="000000"/>
        </w:rPr>
        <w:t xml:space="preserve"> (AWS), </w:t>
      </w:r>
      <w:proofErr w:type="spellStart"/>
      <w:r w:rsidRPr="00CC5201">
        <w:rPr>
          <w:rFonts w:cstheme="minorHAnsi"/>
          <w:color w:val="000000"/>
        </w:rPr>
        <w:t>Azure</w:t>
      </w:r>
      <w:proofErr w:type="spellEnd"/>
      <w:r w:rsidRPr="00CC5201">
        <w:rPr>
          <w:rFonts w:cstheme="minorHAnsi"/>
          <w:color w:val="000000"/>
        </w:rPr>
        <w:t xml:space="preserve"> a Google </w:t>
      </w:r>
      <w:proofErr w:type="spellStart"/>
      <w:r w:rsidRPr="00CC5201">
        <w:rPr>
          <w:rFonts w:cstheme="minorHAnsi"/>
          <w:color w:val="000000"/>
        </w:rPr>
        <w:t>Cloud</w:t>
      </w:r>
      <w:proofErr w:type="spellEnd"/>
      <w:r w:rsidRPr="00CC5201">
        <w:rPr>
          <w:rFonts w:cstheme="minorHAnsi"/>
          <w:color w:val="000000"/>
        </w:rPr>
        <w:t>,</w:t>
      </w:r>
    </w:p>
    <w:p w14:paraId="4C21DA86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Pr="00CC5201">
        <w:rPr>
          <w:rFonts w:cstheme="minorHAnsi"/>
          <w:color w:val="000000"/>
        </w:rPr>
        <w:t>áta o používateľoch a aktívach, teda informácie zo systémov na riadenie prístupov a identít,</w:t>
      </w:r>
    </w:p>
    <w:p w14:paraId="49C914E8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>informácie zo skenerov zraniteľností,</w:t>
      </w:r>
    </w:p>
    <w:p w14:paraId="4233D409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udalosti koncových zariadení, ako je Windows event Log, </w:t>
      </w:r>
      <w:proofErr w:type="spellStart"/>
      <w:r w:rsidRPr="00CC5201">
        <w:rPr>
          <w:rFonts w:cstheme="minorHAnsi"/>
          <w:color w:val="000000"/>
        </w:rPr>
        <w:t>Sysmon</w:t>
      </w:r>
      <w:proofErr w:type="spellEnd"/>
      <w:r w:rsidRPr="00CC5201">
        <w:rPr>
          <w:rFonts w:cstheme="minorHAnsi"/>
          <w:color w:val="000000"/>
        </w:rPr>
        <w:t xml:space="preserve"> a podobne,</w:t>
      </w:r>
    </w:p>
    <w:p w14:paraId="595A293F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lastRenderedPageBreak/>
        <w:t>aplikačné logy, či už ide o štandardné ERP, alebo vlastné aplikácie,</w:t>
      </w:r>
    </w:p>
    <w:p w14:paraId="72ED36C4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>informácie o hrozbách, ako je napríklad IBM X-</w:t>
      </w:r>
      <w:proofErr w:type="spellStart"/>
      <w:r w:rsidRPr="00CC5201">
        <w:rPr>
          <w:rFonts w:cstheme="minorHAnsi"/>
          <w:color w:val="000000"/>
        </w:rPr>
        <w:t>Force</w:t>
      </w:r>
      <w:proofErr w:type="spellEnd"/>
      <w:r w:rsidRPr="00CC5201">
        <w:rPr>
          <w:rFonts w:cstheme="minorHAnsi"/>
          <w:color w:val="000000"/>
        </w:rPr>
        <w:t>®.</w:t>
      </w:r>
    </w:p>
    <w:p w14:paraId="115AF817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proofErr w:type="spellStart"/>
      <w:r w:rsidRPr="00CC5201">
        <w:rPr>
          <w:rFonts w:cstheme="minorHAnsi"/>
          <w:color w:val="000000"/>
        </w:rPr>
        <w:t>Security</w:t>
      </w:r>
      <w:proofErr w:type="spellEnd"/>
      <w:r w:rsidRPr="00CC5201">
        <w:rPr>
          <w:rFonts w:cstheme="minorHAnsi"/>
          <w:color w:val="000000"/>
        </w:rPr>
        <w:t xml:space="preserve"> </w:t>
      </w:r>
      <w:proofErr w:type="spellStart"/>
      <w:r w:rsidRPr="00CC5201">
        <w:rPr>
          <w:rFonts w:cstheme="minorHAnsi"/>
          <w:color w:val="000000"/>
        </w:rPr>
        <w:t>Operations</w:t>
      </w:r>
      <w:proofErr w:type="spellEnd"/>
      <w:r w:rsidRPr="00CC5201">
        <w:rPr>
          <w:rFonts w:cstheme="minorHAnsi"/>
          <w:color w:val="000000"/>
        </w:rPr>
        <w:t xml:space="preserve"> Center – SOC bude zaisťovať komplexnú centralizáciu riadenia bezpečnostných udalostí a incidentov, s cieľom minimalizovať reakčnú dobu na incident a škody z nej vyplývajúce. </w:t>
      </w:r>
    </w:p>
    <w:p w14:paraId="69EC39A2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Pomocou SIEM budú konzultanti SOC nepretržite monitorovať bezpečnostné incidenty a budú zodpovední za reakciu, ak sa zistí. </w:t>
      </w:r>
    </w:p>
    <w:p w14:paraId="266BED4B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Detekcia - identifikuje sa, prípadne sa príjme, notifikácia o potenciálne škodlivom chovaní v chránenej infraštruktúre. </w:t>
      </w:r>
    </w:p>
    <w:p w14:paraId="157B303D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>Analýza  - určí sa, či sa jedná o bezpečnostnú udalosť alebo o bezpečnostný incident, ktorý môže mať negatívny dopad na nami chránenú infraštruktúru – analýza.</w:t>
      </w:r>
    </w:p>
    <w:p w14:paraId="31F64D68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proofErr w:type="spellStart"/>
      <w:r w:rsidRPr="00CC5201">
        <w:rPr>
          <w:rFonts w:cstheme="minorHAnsi"/>
          <w:color w:val="000000"/>
        </w:rPr>
        <w:t>Investigácia</w:t>
      </w:r>
      <w:proofErr w:type="spellEnd"/>
      <w:r w:rsidRPr="00CC5201">
        <w:rPr>
          <w:rFonts w:cstheme="minorHAnsi"/>
          <w:color w:val="000000"/>
        </w:rPr>
        <w:t xml:space="preserve">  - cieľom skúmania daného bezpečnostného incidentu bude zistiť konkrétne dopady a cestu, ktorou sa útočníkovi podarilo preniknúť do infraštruktúry. </w:t>
      </w:r>
    </w:p>
    <w:p w14:paraId="51045FEE" w14:textId="77777777" w:rsidR="0042380B" w:rsidRPr="00CC5201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Reakcia  - Okamžitou reakciou sa minimalizuje dopad bezpečnostných incidentov. </w:t>
      </w:r>
    </w:p>
    <w:p w14:paraId="2FE0FC70" w14:textId="77777777" w:rsidR="0042380B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CC5201">
        <w:rPr>
          <w:rFonts w:cstheme="minorHAnsi"/>
          <w:color w:val="000000"/>
        </w:rPr>
        <w:t xml:space="preserve">Kontrola a zavedenie nápravných opatrení a </w:t>
      </w:r>
      <w:proofErr w:type="spellStart"/>
      <w:r w:rsidRPr="00CC5201">
        <w:rPr>
          <w:rFonts w:cstheme="minorHAnsi"/>
          <w:color w:val="000000"/>
        </w:rPr>
        <w:t>reporting</w:t>
      </w:r>
      <w:proofErr w:type="spellEnd"/>
      <w:r w:rsidRPr="00CC5201">
        <w:rPr>
          <w:rFonts w:cstheme="minorHAnsi"/>
          <w:color w:val="000000"/>
        </w:rPr>
        <w:t xml:space="preserve"> zistených skutočností na zvýšenie informovanosti – post incident aktivity.</w:t>
      </w:r>
    </w:p>
    <w:p w14:paraId="65411965" w14:textId="77777777" w:rsidR="0042380B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 w:rsidRPr="0006674B">
        <w:rPr>
          <w:rFonts w:cstheme="minorHAnsi"/>
          <w:color w:val="000000"/>
        </w:rPr>
        <w:t xml:space="preserve">Vyhodnocovanie DLP incidentov a reportovanie </w:t>
      </w:r>
      <w:proofErr w:type="spellStart"/>
      <w:r w:rsidRPr="0006674B">
        <w:rPr>
          <w:rFonts w:cstheme="minorHAnsi"/>
          <w:color w:val="000000"/>
        </w:rPr>
        <w:t>High</w:t>
      </w:r>
      <w:proofErr w:type="spellEnd"/>
      <w:r w:rsidRPr="0006674B">
        <w:rPr>
          <w:rFonts w:cstheme="minorHAnsi"/>
          <w:color w:val="000000"/>
        </w:rPr>
        <w:t xml:space="preserve"> </w:t>
      </w:r>
      <w:proofErr w:type="spellStart"/>
      <w:r w:rsidRPr="0006674B">
        <w:rPr>
          <w:rFonts w:cstheme="minorHAnsi"/>
          <w:color w:val="000000"/>
        </w:rPr>
        <w:t>severity</w:t>
      </w:r>
      <w:proofErr w:type="spellEnd"/>
      <w:r w:rsidRPr="0006674B">
        <w:rPr>
          <w:rFonts w:cstheme="minorHAnsi"/>
          <w:color w:val="000000"/>
        </w:rPr>
        <w:t xml:space="preserve"> incidentov</w:t>
      </w:r>
    </w:p>
    <w:p w14:paraId="0D782730" w14:textId="77777777" w:rsidR="0042380B" w:rsidRPr="006B666E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A920FA">
        <w:rPr>
          <w:rFonts w:cstheme="minorHAnsi"/>
          <w:color w:val="000000"/>
        </w:rPr>
        <w:t>ktualizácie bezpečnostnej dokumentácie</w:t>
      </w:r>
    </w:p>
    <w:p w14:paraId="55841AB4" w14:textId="77777777" w:rsidR="0042380B" w:rsidRDefault="0042380B" w:rsidP="0042380B">
      <w:pPr>
        <w:spacing w:after="0" w:line="240" w:lineRule="auto"/>
        <w:jc w:val="both"/>
        <w:rPr>
          <w:rFonts w:cstheme="minorHAnsi"/>
          <w:color w:val="000000"/>
        </w:rPr>
      </w:pPr>
    </w:p>
    <w:p w14:paraId="4801430E" w14:textId="77777777" w:rsidR="0042380B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 xml:space="preserve">Rozsah: </w:t>
      </w:r>
      <w:r>
        <w:rPr>
          <w:rFonts w:cstheme="minorHAnsi"/>
          <w:b/>
          <w:bCs/>
          <w:color w:val="000000"/>
        </w:rPr>
        <w:t>26</w:t>
      </w:r>
      <w:r w:rsidRPr="00E0757F">
        <w:rPr>
          <w:rFonts w:cstheme="minorHAnsi"/>
          <w:b/>
          <w:bCs/>
          <w:color w:val="000000"/>
        </w:rPr>
        <w:t xml:space="preserve"> MD</w:t>
      </w:r>
    </w:p>
    <w:p w14:paraId="77AF77D6" w14:textId="219545FA" w:rsidR="0042380B" w:rsidRDefault="0042380B" w:rsidP="006348C7"/>
    <w:p w14:paraId="00DBE8CC" w14:textId="77777777" w:rsidR="0042380B" w:rsidRDefault="0042380B" w:rsidP="004238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B85705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Špecialista pre bezpečnosť informačných systémov</w:t>
      </w:r>
    </w:p>
    <w:p w14:paraId="0F7E7D67" w14:textId="77777777" w:rsidR="0042380B" w:rsidRDefault="0042380B" w:rsidP="004238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029DA11B" w14:textId="77777777" w:rsidR="0042380B" w:rsidRDefault="0042380B" w:rsidP="0042380B">
      <w:pPr>
        <w:pStyle w:val="Odsekzoznamu"/>
        <w:numPr>
          <w:ilvl w:val="0"/>
          <w:numId w:val="3"/>
        </w:numPr>
        <w:spacing w:after="0" w:line="240" w:lineRule="auto"/>
        <w:ind w:left="296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Pravidelné testy zraniteľností</w:t>
      </w:r>
    </w:p>
    <w:p w14:paraId="743A28C3" w14:textId="77777777" w:rsidR="0042380B" w:rsidRDefault="0042380B" w:rsidP="0042380B">
      <w:pPr>
        <w:pStyle w:val="Odsekzoznamu"/>
        <w:spacing w:after="0" w:line="240" w:lineRule="auto"/>
        <w:ind w:left="296"/>
        <w:jc w:val="both"/>
        <w:rPr>
          <w:rFonts w:cstheme="minorHAnsi"/>
          <w:color w:val="000000"/>
        </w:rPr>
      </w:pPr>
    </w:p>
    <w:p w14:paraId="763ABFE1" w14:textId="77777777" w:rsidR="0042380B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 xml:space="preserve">Rozsah: </w:t>
      </w:r>
      <w:r>
        <w:rPr>
          <w:rFonts w:cstheme="minorHAnsi"/>
          <w:b/>
          <w:bCs/>
          <w:color w:val="000000"/>
        </w:rPr>
        <w:t>66</w:t>
      </w:r>
      <w:r w:rsidRPr="00E0757F">
        <w:rPr>
          <w:rFonts w:cstheme="minorHAnsi"/>
          <w:b/>
          <w:bCs/>
          <w:color w:val="000000"/>
        </w:rPr>
        <w:t xml:space="preserve"> MD</w:t>
      </w:r>
    </w:p>
    <w:p w14:paraId="21A16C87" w14:textId="48CD47BE" w:rsidR="0042380B" w:rsidRDefault="0042380B" w:rsidP="006348C7"/>
    <w:p w14:paraId="48CF71A8" w14:textId="77777777" w:rsidR="0042380B" w:rsidRDefault="0042380B" w:rsidP="0042380B">
      <w:pPr>
        <w:contextualSpacing/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0767D4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Školiteľ pre IT systémy</w:t>
      </w: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</w:p>
    <w:p w14:paraId="59482747" w14:textId="77777777" w:rsidR="0042380B" w:rsidRDefault="0042380B" w:rsidP="0042380B">
      <w:pPr>
        <w:contextualSpacing/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06460F8E" w14:textId="68100567" w:rsidR="0042380B" w:rsidRPr="0042380B" w:rsidRDefault="0042380B" w:rsidP="0042380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757F">
        <w:rPr>
          <w:rFonts w:cstheme="minorHAnsi"/>
          <w:b/>
          <w:bCs/>
          <w:color w:val="000000"/>
        </w:rPr>
        <w:t xml:space="preserve">Rozsah: </w:t>
      </w:r>
      <w:r>
        <w:rPr>
          <w:rFonts w:cstheme="minorHAnsi"/>
          <w:b/>
          <w:bCs/>
          <w:color w:val="000000"/>
        </w:rPr>
        <w:t>8</w:t>
      </w:r>
      <w:r w:rsidRPr="00E0757F">
        <w:rPr>
          <w:rFonts w:cstheme="minorHAnsi"/>
          <w:b/>
          <w:bCs/>
          <w:color w:val="000000"/>
        </w:rPr>
        <w:t xml:space="preserve"> MD</w:t>
      </w:r>
    </w:p>
    <w:p w14:paraId="47D1733E" w14:textId="086DC1C3" w:rsidR="00EA5E52" w:rsidRDefault="00EA5E52" w:rsidP="00EA5E52"/>
    <w:sectPr w:rsidR="00EA5E52" w:rsidSect="0074250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53B6" w14:textId="77777777" w:rsidR="00742502" w:rsidRDefault="00742502" w:rsidP="00742502">
      <w:pPr>
        <w:spacing w:after="0" w:line="240" w:lineRule="auto"/>
      </w:pPr>
      <w:r>
        <w:separator/>
      </w:r>
    </w:p>
  </w:endnote>
  <w:endnote w:type="continuationSeparator" w:id="0">
    <w:p w14:paraId="31683787" w14:textId="77777777" w:rsidR="00742502" w:rsidRDefault="00742502" w:rsidP="0074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246B" w14:textId="77777777" w:rsidR="00742502" w:rsidRDefault="00742502" w:rsidP="00742502">
      <w:pPr>
        <w:spacing w:after="0" w:line="240" w:lineRule="auto"/>
      </w:pPr>
      <w:r>
        <w:separator/>
      </w:r>
    </w:p>
  </w:footnote>
  <w:footnote w:type="continuationSeparator" w:id="0">
    <w:p w14:paraId="3698A256" w14:textId="77777777" w:rsidR="00742502" w:rsidRDefault="00742502" w:rsidP="0074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7DDA" w14:textId="73E9B3F4" w:rsidR="00742502" w:rsidRPr="00742502" w:rsidRDefault="00742502" w:rsidP="00742502">
    <w:pPr>
      <w:pStyle w:val="Hlavika"/>
      <w:rPr>
        <w:b/>
        <w:bCs/>
        <w:color w:val="A6A6A6" w:themeColor="background1" w:themeShade="A6"/>
      </w:rPr>
    </w:pPr>
    <w:r>
      <w:rPr>
        <w:rFonts w:ascii="Cambria" w:hAnsi="Cambria"/>
        <w:noProof/>
        <w:sz w:val="21"/>
        <w:szCs w:val="21"/>
      </w:rPr>
      <w:drawing>
        <wp:inline distT="0" distB="0" distL="0" distR="0" wp14:anchorId="62A1B1B5" wp14:editId="702B5E45">
          <wp:extent cx="1209675" cy="812210"/>
          <wp:effectExtent l="0" t="0" r="0" b="698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756" cy="81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42502">
      <w:rPr>
        <w:b/>
        <w:bCs/>
        <w:color w:val="A6A6A6" w:themeColor="background1" w:themeShade="A6"/>
        <w:sz w:val="24"/>
        <w:szCs w:val="24"/>
      </w:rPr>
      <w:t>Príloha č. 1: Špecifikácia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048"/>
    <w:multiLevelType w:val="hybridMultilevel"/>
    <w:tmpl w:val="152226DE"/>
    <w:lvl w:ilvl="0" w:tplc="79F4E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40AB"/>
    <w:multiLevelType w:val="hybridMultilevel"/>
    <w:tmpl w:val="95B6087A"/>
    <w:lvl w:ilvl="0" w:tplc="1BF25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AE5"/>
    <w:multiLevelType w:val="hybridMultilevel"/>
    <w:tmpl w:val="35C2A22E"/>
    <w:lvl w:ilvl="0" w:tplc="FB00B4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4B"/>
    <w:rsid w:val="000D3A4B"/>
    <w:rsid w:val="0042380B"/>
    <w:rsid w:val="006348C7"/>
    <w:rsid w:val="00726FAE"/>
    <w:rsid w:val="00742502"/>
    <w:rsid w:val="007B58F6"/>
    <w:rsid w:val="00B77EA5"/>
    <w:rsid w:val="00C86602"/>
    <w:rsid w:val="00D436EE"/>
    <w:rsid w:val="00D52052"/>
    <w:rsid w:val="00DD1437"/>
    <w:rsid w:val="00E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CC7F1"/>
  <w15:chartTrackingRefBased/>
  <w15:docId w15:val="{253B23B0-3DCF-47CB-A194-55EFDD4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3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ettre d'introduction,Paragrafo elenco,1st level - Bullet List Paragraph,Odsek,Listenabsatz,Bullet Number,lp1,lp11,List Paragraph11,Bullet 1,Use Case List Paragraph,Nad,Odstavec cíl se seznamem"/>
    <w:basedOn w:val="Normlny"/>
    <w:link w:val="OdsekzoznamuChar"/>
    <w:uiPriority w:val="34"/>
    <w:qFormat/>
    <w:rsid w:val="000D3A4B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423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dsekzoznamuChar">
    <w:name w:val="Odsek zoznamu Char"/>
    <w:aliases w:val="body Char,Odsek zoznamu2 Char,Lettre d'introduction Char,Paragrafo elenco Char,1st level - Bullet List Paragraph Char,Odsek Char,Listenabsatz Char,Bullet Number Char,lp1 Char,lp11 Char,List Paragraph11 Char,Bullet 1 Char,Nad Char"/>
    <w:basedOn w:val="Predvolenpsmoodseku"/>
    <w:link w:val="Odsekzoznamu"/>
    <w:uiPriority w:val="34"/>
    <w:qFormat/>
    <w:rsid w:val="0042380B"/>
  </w:style>
  <w:style w:type="paragraph" w:styleId="Hlavika">
    <w:name w:val="header"/>
    <w:basedOn w:val="Normlny"/>
    <w:link w:val="HlavikaChar"/>
    <w:uiPriority w:val="99"/>
    <w:unhideWhenUsed/>
    <w:rsid w:val="0074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2502"/>
  </w:style>
  <w:style w:type="paragraph" w:styleId="Pta">
    <w:name w:val="footer"/>
    <w:basedOn w:val="Normlny"/>
    <w:link w:val="PtaChar"/>
    <w:uiPriority w:val="99"/>
    <w:unhideWhenUsed/>
    <w:rsid w:val="0074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1361</Words>
  <Characters>7758</Characters>
  <Application>Microsoft Office Word</Application>
  <DocSecurity>4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Mikuščák</dc:creator>
  <cp:keywords/>
  <dc:description/>
  <cp:lastModifiedBy>Milan Dieneš</cp:lastModifiedBy>
  <cp:revision>2</cp:revision>
  <dcterms:created xsi:type="dcterms:W3CDTF">2022-10-06T06:07:00Z</dcterms:created>
  <dcterms:modified xsi:type="dcterms:W3CDTF">2022-10-06T06:07:00Z</dcterms:modified>
</cp:coreProperties>
</file>